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1430" w:type="dxa"/>
        <w:tblInd w:w="-432" w:type="dxa"/>
        <w:tblLook w:val="04A0"/>
      </w:tblPr>
      <w:tblGrid>
        <w:gridCol w:w="2520"/>
        <w:gridCol w:w="3600"/>
        <w:gridCol w:w="3330"/>
        <w:gridCol w:w="1980"/>
      </w:tblGrid>
      <w:tr w:rsidR="00CD61D1" w:rsidTr="00995EC3">
        <w:tc>
          <w:tcPr>
            <w:tcW w:w="2520" w:type="dxa"/>
          </w:tcPr>
          <w:p w:rsidR="00CD61D1" w:rsidRDefault="00CD61D1">
            <w:r>
              <w:t>Drug Class</w:t>
            </w:r>
          </w:p>
        </w:tc>
        <w:tc>
          <w:tcPr>
            <w:tcW w:w="3600" w:type="dxa"/>
          </w:tcPr>
          <w:p w:rsidR="00CD61D1" w:rsidRDefault="00CD61D1">
            <w:r>
              <w:t>Drugs</w:t>
            </w:r>
          </w:p>
        </w:tc>
        <w:tc>
          <w:tcPr>
            <w:tcW w:w="3330" w:type="dxa"/>
          </w:tcPr>
          <w:p w:rsidR="00CD61D1" w:rsidRDefault="00CD61D1">
            <w:r>
              <w:t>Use</w:t>
            </w:r>
          </w:p>
        </w:tc>
        <w:tc>
          <w:tcPr>
            <w:tcW w:w="1980" w:type="dxa"/>
          </w:tcPr>
          <w:p w:rsidR="00CD61D1" w:rsidRDefault="00CD61D1">
            <w:r>
              <w:t>Limitations</w:t>
            </w:r>
          </w:p>
        </w:tc>
      </w:tr>
      <w:tr w:rsidR="00CD61D1" w:rsidTr="00995EC3">
        <w:tc>
          <w:tcPr>
            <w:tcW w:w="2520" w:type="dxa"/>
          </w:tcPr>
          <w:p w:rsidR="00CD61D1" w:rsidRDefault="00CD61D1"/>
        </w:tc>
        <w:tc>
          <w:tcPr>
            <w:tcW w:w="3600" w:type="dxa"/>
          </w:tcPr>
          <w:p w:rsidR="00CD61D1" w:rsidRDefault="00CD61D1"/>
        </w:tc>
        <w:tc>
          <w:tcPr>
            <w:tcW w:w="3330" w:type="dxa"/>
          </w:tcPr>
          <w:p w:rsidR="00CD61D1" w:rsidRDefault="00CD61D1"/>
        </w:tc>
        <w:tc>
          <w:tcPr>
            <w:tcW w:w="1980" w:type="dxa"/>
          </w:tcPr>
          <w:p w:rsidR="00CD61D1" w:rsidRDefault="00CD61D1"/>
        </w:tc>
      </w:tr>
      <w:tr w:rsidR="00CD61D1" w:rsidTr="00995EC3">
        <w:tc>
          <w:tcPr>
            <w:tcW w:w="2520" w:type="dxa"/>
          </w:tcPr>
          <w:p w:rsidR="00CD61D1" w:rsidRDefault="00D775DF">
            <w:r>
              <w:t>Non-Specific</w:t>
            </w:r>
            <w:r w:rsidR="00995EC3">
              <w:t xml:space="preserve"> </w:t>
            </w:r>
            <w:r w:rsidR="00CD61D1">
              <w:t>NSAID</w:t>
            </w:r>
            <w:r w:rsidR="00995EC3">
              <w:t xml:space="preserve"> </w:t>
            </w:r>
            <w:r w:rsidR="00CD61D1">
              <w:t>Salicylates</w:t>
            </w:r>
          </w:p>
        </w:tc>
        <w:tc>
          <w:tcPr>
            <w:tcW w:w="3600" w:type="dxa"/>
          </w:tcPr>
          <w:p w:rsidR="00CD61D1" w:rsidRDefault="00CD61D1">
            <w:r>
              <w:t>Aspirin (ASA)</w:t>
            </w:r>
          </w:p>
          <w:p w:rsidR="00CD61D1" w:rsidRDefault="00CD61D1">
            <w:r>
              <w:t>Trilisate (no antiplatelet activity)</w:t>
            </w:r>
          </w:p>
          <w:p w:rsidR="00CD61D1" w:rsidRDefault="00CD61D1">
            <w:r>
              <w:t>Dolobid</w:t>
            </w:r>
          </w:p>
          <w:p w:rsidR="00CD61D1" w:rsidRDefault="00CD61D1">
            <w:r>
              <w:t>Disalcid</w:t>
            </w:r>
          </w:p>
        </w:tc>
        <w:tc>
          <w:tcPr>
            <w:tcW w:w="3330" w:type="dxa"/>
          </w:tcPr>
          <w:p w:rsidR="00D775DF" w:rsidRDefault="00D775DF">
            <w:r>
              <w:t>Inflammation</w:t>
            </w:r>
          </w:p>
          <w:p w:rsidR="00CD61D1" w:rsidRDefault="00D775DF">
            <w:r>
              <w:t>Bone Pain</w:t>
            </w:r>
          </w:p>
          <w:p w:rsidR="00D775DF" w:rsidRDefault="00D775DF">
            <w:r>
              <w:t>Osteoarthritis</w:t>
            </w:r>
          </w:p>
          <w:p w:rsidR="00D775DF" w:rsidRDefault="00D775DF">
            <w:r>
              <w:t>Dysmenorrhea (PMS)</w:t>
            </w:r>
          </w:p>
        </w:tc>
        <w:tc>
          <w:tcPr>
            <w:tcW w:w="1980" w:type="dxa"/>
          </w:tcPr>
          <w:p w:rsidR="00CD61D1" w:rsidRDefault="00CD61D1">
            <w:r>
              <w:t>GI bleeding</w:t>
            </w:r>
            <w:r w:rsidR="00D775DF">
              <w:t xml:space="preserve"> (PPI)</w:t>
            </w:r>
          </w:p>
          <w:p w:rsidR="00D775DF" w:rsidRDefault="00D775DF">
            <w:r>
              <w:t>Renal toxicity</w:t>
            </w:r>
          </w:p>
          <w:p w:rsidR="00D775DF" w:rsidRDefault="00D775DF">
            <w:r>
              <w:t>Reduced platelet</w:t>
            </w:r>
          </w:p>
          <w:p w:rsidR="00CD61D1" w:rsidRDefault="00CD61D1">
            <w:r>
              <w:t>Ceiling Effect</w:t>
            </w:r>
          </w:p>
          <w:p w:rsidR="00D775DF" w:rsidRDefault="00D775DF">
            <w:r>
              <w:t>Hypertension</w:t>
            </w:r>
          </w:p>
        </w:tc>
      </w:tr>
      <w:tr w:rsidR="00CD61D1" w:rsidTr="00995EC3">
        <w:tc>
          <w:tcPr>
            <w:tcW w:w="2520" w:type="dxa"/>
          </w:tcPr>
          <w:p w:rsidR="00CD61D1" w:rsidRDefault="00D775DF">
            <w:r>
              <w:t>Specific</w:t>
            </w:r>
          </w:p>
          <w:p w:rsidR="00D775DF" w:rsidRDefault="00D775DF">
            <w:r>
              <w:t>NSAID</w:t>
            </w:r>
          </w:p>
        </w:tc>
        <w:tc>
          <w:tcPr>
            <w:tcW w:w="3600" w:type="dxa"/>
          </w:tcPr>
          <w:p w:rsidR="00CD61D1" w:rsidRDefault="00D775DF">
            <w:r>
              <w:t>Celeoxib (Celebrex)</w:t>
            </w:r>
          </w:p>
        </w:tc>
        <w:tc>
          <w:tcPr>
            <w:tcW w:w="3330" w:type="dxa"/>
          </w:tcPr>
          <w:p w:rsidR="00CD61D1" w:rsidRDefault="00D775DF">
            <w:r>
              <w:t>Inflammation</w:t>
            </w:r>
          </w:p>
          <w:p w:rsidR="00D775DF" w:rsidRDefault="00D775DF">
            <w:r>
              <w:t>Bone Pain</w:t>
            </w:r>
          </w:p>
        </w:tc>
        <w:tc>
          <w:tcPr>
            <w:tcW w:w="1980" w:type="dxa"/>
          </w:tcPr>
          <w:p w:rsidR="00D775DF" w:rsidRDefault="00D775DF">
            <w:r w:rsidRPr="00D775DF">
              <w:rPr>
                <w:i/>
              </w:rPr>
              <w:t>CV risk</w:t>
            </w:r>
            <w:r>
              <w:t xml:space="preserve"> (0.4%)</w:t>
            </w:r>
          </w:p>
          <w:p w:rsidR="00D775DF" w:rsidRPr="00D775DF" w:rsidRDefault="00D775DF">
            <w:r>
              <w:t>No GI bleeding</w:t>
            </w:r>
          </w:p>
        </w:tc>
      </w:tr>
      <w:tr w:rsidR="00CD61D1" w:rsidTr="00995EC3">
        <w:tc>
          <w:tcPr>
            <w:tcW w:w="2520" w:type="dxa"/>
          </w:tcPr>
          <w:p w:rsidR="00CD61D1" w:rsidRDefault="00CD61D1"/>
        </w:tc>
        <w:tc>
          <w:tcPr>
            <w:tcW w:w="3600" w:type="dxa"/>
          </w:tcPr>
          <w:p w:rsidR="00CD61D1" w:rsidRDefault="00CD61D1"/>
        </w:tc>
        <w:tc>
          <w:tcPr>
            <w:tcW w:w="3330" w:type="dxa"/>
          </w:tcPr>
          <w:p w:rsidR="00CD61D1" w:rsidRDefault="00CD61D1"/>
        </w:tc>
        <w:tc>
          <w:tcPr>
            <w:tcW w:w="1980" w:type="dxa"/>
          </w:tcPr>
          <w:p w:rsidR="00CD61D1" w:rsidRDefault="00CD61D1"/>
        </w:tc>
      </w:tr>
      <w:tr w:rsidR="00D775DF" w:rsidTr="00995EC3">
        <w:tc>
          <w:tcPr>
            <w:tcW w:w="2520" w:type="dxa"/>
          </w:tcPr>
          <w:p w:rsidR="00D775DF" w:rsidRDefault="00D775DF">
            <w:r>
              <w:t>Acetaminophen (APAP)</w:t>
            </w:r>
          </w:p>
        </w:tc>
        <w:tc>
          <w:tcPr>
            <w:tcW w:w="3600" w:type="dxa"/>
          </w:tcPr>
          <w:p w:rsidR="00D775DF" w:rsidRDefault="00D844C4">
            <w:r>
              <w:t>APAP 3g/day</w:t>
            </w:r>
          </w:p>
        </w:tc>
        <w:tc>
          <w:tcPr>
            <w:tcW w:w="3330" w:type="dxa"/>
          </w:tcPr>
          <w:p w:rsidR="00D775DF" w:rsidRDefault="00D844C4">
            <w:r>
              <w:t xml:space="preserve">Osteoporosis </w:t>
            </w:r>
          </w:p>
        </w:tc>
        <w:tc>
          <w:tcPr>
            <w:tcW w:w="1980" w:type="dxa"/>
          </w:tcPr>
          <w:p w:rsidR="00D775DF" w:rsidRDefault="00D844C4">
            <w:r>
              <w:t>Liver (alcohol)</w:t>
            </w:r>
          </w:p>
        </w:tc>
      </w:tr>
      <w:tr w:rsidR="00D844C4" w:rsidTr="00995EC3">
        <w:tc>
          <w:tcPr>
            <w:tcW w:w="2520" w:type="dxa"/>
          </w:tcPr>
          <w:p w:rsidR="00D844C4" w:rsidRDefault="00D844C4"/>
        </w:tc>
        <w:tc>
          <w:tcPr>
            <w:tcW w:w="3600" w:type="dxa"/>
          </w:tcPr>
          <w:p w:rsidR="00D844C4" w:rsidRDefault="00D844C4"/>
        </w:tc>
        <w:tc>
          <w:tcPr>
            <w:tcW w:w="3330" w:type="dxa"/>
          </w:tcPr>
          <w:p w:rsidR="00D844C4" w:rsidRDefault="00D844C4"/>
        </w:tc>
        <w:tc>
          <w:tcPr>
            <w:tcW w:w="1980" w:type="dxa"/>
          </w:tcPr>
          <w:p w:rsidR="00D844C4" w:rsidRDefault="00D844C4"/>
        </w:tc>
      </w:tr>
      <w:tr w:rsidR="00A85B4E" w:rsidTr="00995EC3">
        <w:tc>
          <w:tcPr>
            <w:tcW w:w="2520" w:type="dxa"/>
          </w:tcPr>
          <w:p w:rsidR="00A85B4E" w:rsidRPr="00844C9D" w:rsidRDefault="00A85B4E">
            <w:pPr>
              <w:rPr>
                <w:highlight w:val="green"/>
              </w:rPr>
            </w:pPr>
            <w:r w:rsidRPr="00844C9D">
              <w:rPr>
                <w:highlight w:val="green"/>
              </w:rPr>
              <w:t>Opioid</w:t>
            </w:r>
          </w:p>
          <w:p w:rsidR="00A85B4E" w:rsidRDefault="00A85B4E">
            <w:r w:rsidRPr="00844C9D">
              <w:rPr>
                <w:highlight w:val="green"/>
              </w:rPr>
              <w:t>Strong Agonist</w:t>
            </w:r>
          </w:p>
        </w:tc>
        <w:tc>
          <w:tcPr>
            <w:tcW w:w="3600" w:type="dxa"/>
          </w:tcPr>
          <w:p w:rsidR="00A85B4E" w:rsidRDefault="00A85B4E">
            <w:r>
              <w:t>Morphine***</w:t>
            </w:r>
            <w:r w:rsidR="004169C1">
              <w:t xml:space="preserve"> </w:t>
            </w:r>
            <w:r w:rsidR="004169C1">
              <w:sym w:font="Wingdings" w:char="F0E0"/>
            </w:r>
          </w:p>
          <w:p w:rsidR="004169C1" w:rsidRDefault="004169C1"/>
          <w:p w:rsidR="00A85B4E" w:rsidRDefault="00A85B4E" w:rsidP="00A85B4E">
            <w:r>
              <w:t>Methadone</w:t>
            </w:r>
            <w:r w:rsidR="004169C1">
              <w:t xml:space="preserve"> </w:t>
            </w:r>
            <w:r w:rsidR="004169C1">
              <w:sym w:font="Wingdings" w:char="F0E0"/>
            </w:r>
          </w:p>
          <w:p w:rsidR="00A85B4E" w:rsidRDefault="00A85B4E">
            <w:r>
              <w:t>Oxycodone (PO only)</w:t>
            </w:r>
          </w:p>
          <w:p w:rsidR="00A85B4E" w:rsidRDefault="00A85B4E">
            <w:r>
              <w:t>Hydromorphone</w:t>
            </w:r>
          </w:p>
          <w:p w:rsidR="00A85B4E" w:rsidRDefault="00A85B4E">
            <w:r>
              <w:t>Fentanyl</w:t>
            </w:r>
          </w:p>
          <w:p w:rsidR="00A85B4E" w:rsidRDefault="00A85B4E">
            <w:r>
              <w:t>Oxymorphone</w:t>
            </w:r>
          </w:p>
          <w:p w:rsidR="00A85B4E" w:rsidRDefault="00A85B4E">
            <w:r>
              <w:t>Meperidine</w:t>
            </w:r>
          </w:p>
        </w:tc>
        <w:tc>
          <w:tcPr>
            <w:tcW w:w="3330" w:type="dxa"/>
          </w:tcPr>
          <w:p w:rsidR="00A85B4E" w:rsidRDefault="004169C1">
            <w:r>
              <w:t>PCA (</w:t>
            </w:r>
            <w:r w:rsidRPr="004169C1">
              <w:t>patient controlled analgesia</w:t>
            </w:r>
            <w:r>
              <w:t>)</w:t>
            </w:r>
          </w:p>
          <w:p w:rsidR="004169C1" w:rsidRDefault="004169C1">
            <w:r>
              <w:t>Cheap uncontrolled pain</w:t>
            </w:r>
          </w:p>
          <w:p w:rsidR="004169C1" w:rsidRDefault="004169C1">
            <w:r>
              <w:t>Elderly</w:t>
            </w:r>
          </w:p>
          <w:p w:rsidR="00FC5923" w:rsidRDefault="00FC5923">
            <w:r>
              <w:t>Epidurals (spine inject)</w:t>
            </w:r>
          </w:p>
        </w:tc>
        <w:tc>
          <w:tcPr>
            <w:tcW w:w="1980" w:type="dxa"/>
          </w:tcPr>
          <w:p w:rsidR="00A85B4E" w:rsidRDefault="004169C1">
            <w:r>
              <w:t>Renal Impairment</w:t>
            </w:r>
          </w:p>
          <w:p w:rsidR="004169C1" w:rsidRDefault="004169C1"/>
          <w:p w:rsidR="004169C1" w:rsidRDefault="0022008D">
            <w:r>
              <w:t>Arrhythmias</w:t>
            </w:r>
          </w:p>
        </w:tc>
      </w:tr>
      <w:tr w:rsidR="00752665" w:rsidTr="00995EC3">
        <w:tc>
          <w:tcPr>
            <w:tcW w:w="2520" w:type="dxa"/>
          </w:tcPr>
          <w:p w:rsidR="00752665" w:rsidRDefault="00752665">
            <w:r>
              <w:t>Opioid</w:t>
            </w:r>
          </w:p>
          <w:p w:rsidR="00752665" w:rsidRDefault="00752665">
            <w:r>
              <w:t>Weak Agonist</w:t>
            </w:r>
          </w:p>
        </w:tc>
        <w:tc>
          <w:tcPr>
            <w:tcW w:w="3600" w:type="dxa"/>
          </w:tcPr>
          <w:p w:rsidR="00A85B4E" w:rsidRPr="00A85B4E" w:rsidRDefault="00A85B4E" w:rsidP="00A85B4E">
            <w:pPr>
              <w:rPr>
                <w:highlight w:val="yellow"/>
              </w:rPr>
            </w:pPr>
            <w:r w:rsidRPr="00A85B4E">
              <w:rPr>
                <w:highlight w:val="yellow"/>
              </w:rPr>
              <w:t xml:space="preserve">Tramadol (Ultram) </w:t>
            </w:r>
            <w:r w:rsidRPr="00A85B4E">
              <w:rPr>
                <w:highlight w:val="yellow"/>
              </w:rPr>
              <w:sym w:font="Wingdings" w:char="F0E0"/>
            </w:r>
          </w:p>
          <w:p w:rsidR="00A85B4E" w:rsidRDefault="00A85B4E" w:rsidP="00A85B4E">
            <w:r w:rsidRPr="00A85B4E">
              <w:rPr>
                <w:highlight w:val="yellow"/>
              </w:rPr>
              <w:t xml:space="preserve">   Mu Agonist &amp; NE reuptake inhibitor</w:t>
            </w:r>
          </w:p>
          <w:p w:rsidR="00A85B4E" w:rsidRDefault="00A85B4E" w:rsidP="00A85B4E">
            <w:r>
              <w:t xml:space="preserve"> Tapentadol (Nucynta) </w:t>
            </w:r>
            <w:r>
              <w:sym w:font="Wingdings" w:char="F0E0"/>
            </w:r>
          </w:p>
          <w:p w:rsidR="00752665" w:rsidRDefault="00752665" w:rsidP="00A85B4E">
            <w:r>
              <w:t>Codeine (Tylenol #3)</w:t>
            </w:r>
          </w:p>
          <w:p w:rsidR="00752665" w:rsidRDefault="00752665" w:rsidP="00752665">
            <w:r>
              <w:t>Hydrocodone</w:t>
            </w:r>
          </w:p>
        </w:tc>
        <w:tc>
          <w:tcPr>
            <w:tcW w:w="3330" w:type="dxa"/>
          </w:tcPr>
          <w:p w:rsidR="00A85B4E" w:rsidRDefault="0022008D" w:rsidP="00A85B4E">
            <w:r w:rsidRPr="00995EC3">
              <w:rPr>
                <w:highlight w:val="yellow"/>
              </w:rPr>
              <w:t>Neuropathic</w:t>
            </w:r>
            <w:r w:rsidR="00A85B4E" w:rsidRPr="00995EC3">
              <w:rPr>
                <w:highlight w:val="yellow"/>
              </w:rPr>
              <w:t xml:space="preserve"> Pain</w:t>
            </w:r>
          </w:p>
          <w:p w:rsidR="00A85B4E" w:rsidRDefault="00A85B4E" w:rsidP="00A85B4E"/>
          <w:p w:rsidR="00752665" w:rsidRDefault="00A85B4E" w:rsidP="00A85B4E">
            <w:r>
              <w:t>Acute Pain</w:t>
            </w:r>
          </w:p>
          <w:p w:rsidR="00A85B4E" w:rsidRDefault="00A85B4E"/>
          <w:p w:rsidR="00A85B4E" w:rsidRDefault="00A85B4E"/>
        </w:tc>
        <w:tc>
          <w:tcPr>
            <w:tcW w:w="1980" w:type="dxa"/>
          </w:tcPr>
          <w:p w:rsidR="00752665" w:rsidRDefault="00752665"/>
        </w:tc>
      </w:tr>
      <w:tr w:rsidR="00D844C4" w:rsidTr="00995EC3">
        <w:tc>
          <w:tcPr>
            <w:tcW w:w="2520" w:type="dxa"/>
          </w:tcPr>
          <w:p w:rsidR="00D844C4" w:rsidRDefault="00207F2D">
            <w:r>
              <w:t>Opioid</w:t>
            </w:r>
          </w:p>
          <w:p w:rsidR="00D844C4" w:rsidRDefault="00D844C4">
            <w:r>
              <w:t>Mixed Agonist/anTAG</w:t>
            </w:r>
          </w:p>
        </w:tc>
        <w:tc>
          <w:tcPr>
            <w:tcW w:w="3600" w:type="dxa"/>
          </w:tcPr>
          <w:p w:rsidR="00D844C4" w:rsidRDefault="00D844C4">
            <w:r>
              <w:t xml:space="preserve">Butorphanol </w:t>
            </w:r>
            <w:r>
              <w:sym w:font="Wingdings" w:char="F0E0"/>
            </w:r>
          </w:p>
          <w:p w:rsidR="00F41D50" w:rsidRDefault="00F41D50" w:rsidP="00F41D50">
            <w:r>
              <w:t xml:space="preserve">Buprenorphine </w:t>
            </w:r>
            <w:r>
              <w:sym w:font="Wingdings" w:char="F0E0"/>
            </w:r>
          </w:p>
          <w:p w:rsidR="00D844C4" w:rsidRDefault="00D844C4" w:rsidP="00F41D50">
            <w:r>
              <w:t>Nalbuphine</w:t>
            </w:r>
          </w:p>
        </w:tc>
        <w:tc>
          <w:tcPr>
            <w:tcW w:w="3330" w:type="dxa"/>
          </w:tcPr>
          <w:p w:rsidR="00D844C4" w:rsidRDefault="00F41D50">
            <w:r>
              <w:t>Migraines</w:t>
            </w:r>
            <w:r w:rsidR="00D844C4">
              <w:t xml:space="preserve"> &amp; acute labor</w:t>
            </w:r>
          </w:p>
          <w:p w:rsidR="00F41D50" w:rsidRDefault="00F41D50">
            <w:r>
              <w:t>Chronic Pain</w:t>
            </w:r>
          </w:p>
        </w:tc>
        <w:tc>
          <w:tcPr>
            <w:tcW w:w="1980" w:type="dxa"/>
          </w:tcPr>
          <w:p w:rsidR="00D844C4" w:rsidRDefault="00D844C4"/>
        </w:tc>
      </w:tr>
      <w:tr w:rsidR="00207F2D" w:rsidTr="00995EC3">
        <w:tc>
          <w:tcPr>
            <w:tcW w:w="2520" w:type="dxa"/>
          </w:tcPr>
          <w:p w:rsidR="00207F2D" w:rsidRDefault="00207F2D">
            <w:r>
              <w:t xml:space="preserve">Opioid </w:t>
            </w:r>
          </w:p>
          <w:p w:rsidR="00207F2D" w:rsidRDefault="00207F2D">
            <w:r>
              <w:t xml:space="preserve">Opioid + </w:t>
            </w:r>
            <w:r w:rsidR="00995EC3">
              <w:t>caffeine</w:t>
            </w:r>
            <w:r>
              <w:t xml:space="preserve"> + barb</w:t>
            </w:r>
          </w:p>
        </w:tc>
        <w:tc>
          <w:tcPr>
            <w:tcW w:w="3600" w:type="dxa"/>
          </w:tcPr>
          <w:p w:rsidR="00207F2D" w:rsidRDefault="00207F2D">
            <w:r w:rsidRPr="00207F2D">
              <w:t>Fiorinal</w:t>
            </w:r>
          </w:p>
        </w:tc>
        <w:tc>
          <w:tcPr>
            <w:tcW w:w="3330" w:type="dxa"/>
          </w:tcPr>
          <w:p w:rsidR="00207F2D" w:rsidRDefault="00207F2D">
            <w:r>
              <w:t>headaches</w:t>
            </w:r>
          </w:p>
        </w:tc>
        <w:tc>
          <w:tcPr>
            <w:tcW w:w="1980" w:type="dxa"/>
          </w:tcPr>
          <w:p w:rsidR="00207F2D" w:rsidRDefault="00207F2D"/>
        </w:tc>
      </w:tr>
      <w:tr w:rsidR="00995EC3" w:rsidTr="00995EC3">
        <w:tc>
          <w:tcPr>
            <w:tcW w:w="2520" w:type="dxa"/>
          </w:tcPr>
          <w:p w:rsidR="00995EC3" w:rsidRDefault="00995EC3"/>
        </w:tc>
        <w:tc>
          <w:tcPr>
            <w:tcW w:w="3600" w:type="dxa"/>
          </w:tcPr>
          <w:p w:rsidR="00995EC3" w:rsidRPr="00207F2D" w:rsidRDefault="00995EC3"/>
        </w:tc>
        <w:tc>
          <w:tcPr>
            <w:tcW w:w="3330" w:type="dxa"/>
          </w:tcPr>
          <w:p w:rsidR="00995EC3" w:rsidRDefault="00995EC3"/>
        </w:tc>
        <w:tc>
          <w:tcPr>
            <w:tcW w:w="1980" w:type="dxa"/>
          </w:tcPr>
          <w:p w:rsidR="00995EC3" w:rsidRDefault="00995EC3"/>
        </w:tc>
      </w:tr>
      <w:tr w:rsidR="00995EC3" w:rsidTr="00995EC3">
        <w:tc>
          <w:tcPr>
            <w:tcW w:w="2520" w:type="dxa"/>
          </w:tcPr>
          <w:p w:rsidR="00995EC3" w:rsidRDefault="00995EC3">
            <w:r>
              <w:t>Nerve Pain</w:t>
            </w:r>
          </w:p>
          <w:p w:rsidR="00995EC3" w:rsidRDefault="00995EC3">
            <w:r>
              <w:t xml:space="preserve">   Antidepressants</w:t>
            </w:r>
          </w:p>
          <w:p w:rsidR="00995EC3" w:rsidRDefault="00995EC3">
            <w:r>
              <w:t xml:space="preserve">      TCA</w:t>
            </w:r>
          </w:p>
          <w:p w:rsidR="00B7306B" w:rsidRDefault="00B7306B"/>
          <w:p w:rsidR="00995EC3" w:rsidRDefault="00995EC3">
            <w:r>
              <w:t xml:space="preserve">       Non-TCA</w:t>
            </w:r>
          </w:p>
          <w:p w:rsidR="00995EC3" w:rsidRDefault="00995EC3">
            <w:r>
              <w:t xml:space="preserve">   Anticonvulsants</w:t>
            </w:r>
          </w:p>
          <w:p w:rsidR="000C6A1A" w:rsidRDefault="000C6A1A">
            <w:r>
              <w:t xml:space="preserve">   Corticosteroids</w:t>
            </w:r>
          </w:p>
        </w:tc>
        <w:tc>
          <w:tcPr>
            <w:tcW w:w="3600" w:type="dxa"/>
          </w:tcPr>
          <w:p w:rsidR="00995EC3" w:rsidRDefault="00995EC3"/>
          <w:p w:rsidR="00B7306B" w:rsidRDefault="00B7306B"/>
          <w:p w:rsidR="00995EC3" w:rsidRDefault="00995EC3">
            <w:r>
              <w:t>Ami</w:t>
            </w:r>
            <w:r w:rsidRPr="00B7306B">
              <w:rPr>
                <w:b/>
              </w:rPr>
              <w:t>triptyline</w:t>
            </w:r>
            <w:r>
              <w:t>,</w:t>
            </w:r>
            <w:r w:rsidR="00B7306B">
              <w:t xml:space="preserve"> nor</w:t>
            </w:r>
            <w:r w:rsidR="00B7306B" w:rsidRPr="00B7306B">
              <w:rPr>
                <w:b/>
              </w:rPr>
              <w:t>triptyline</w:t>
            </w:r>
          </w:p>
          <w:p w:rsidR="00B7306B" w:rsidRDefault="00B7306B">
            <w:r>
              <w:t>Imi</w:t>
            </w:r>
            <w:r w:rsidRPr="00B7306B">
              <w:rPr>
                <w:b/>
              </w:rPr>
              <w:t>pramine</w:t>
            </w:r>
            <w:r>
              <w:t>, desi</w:t>
            </w:r>
            <w:r w:rsidRPr="00B7306B">
              <w:rPr>
                <w:b/>
              </w:rPr>
              <w:t>pramine</w:t>
            </w:r>
          </w:p>
          <w:p w:rsidR="00B7306B" w:rsidRDefault="00B7306B">
            <w:r>
              <w:t xml:space="preserve">Venlafaxine, duloxetine, </w:t>
            </w:r>
            <w:r w:rsidR="000C6A1A">
              <w:t>bupropion</w:t>
            </w:r>
          </w:p>
          <w:p w:rsidR="00B7306B" w:rsidRDefault="00B7306B">
            <w:r>
              <w:t>Gabapentin, carbamazepine</w:t>
            </w:r>
          </w:p>
          <w:p w:rsidR="000C6A1A" w:rsidRPr="00207F2D" w:rsidRDefault="000C6A1A">
            <w:r>
              <w:t>dexamethasone</w:t>
            </w:r>
          </w:p>
        </w:tc>
        <w:tc>
          <w:tcPr>
            <w:tcW w:w="3330" w:type="dxa"/>
          </w:tcPr>
          <w:p w:rsidR="00995EC3" w:rsidRDefault="00995EC3"/>
          <w:p w:rsidR="006F0DE4" w:rsidRDefault="006F0DE4"/>
          <w:p w:rsidR="006F0DE4" w:rsidRDefault="006F0DE4"/>
          <w:p w:rsidR="006F0DE4" w:rsidRDefault="006F0DE4"/>
          <w:p w:rsidR="006F0DE4" w:rsidRDefault="006F0DE4"/>
          <w:p w:rsidR="006F0DE4" w:rsidRDefault="006F0DE4">
            <w:r>
              <w:t xml:space="preserve">Gaba </w:t>
            </w:r>
            <w:r>
              <w:sym w:font="Wingdings" w:char="F0E0"/>
            </w:r>
            <w:r>
              <w:t xml:space="preserve"> 300 mg q8h - titrate</w:t>
            </w:r>
          </w:p>
        </w:tc>
        <w:tc>
          <w:tcPr>
            <w:tcW w:w="1980" w:type="dxa"/>
          </w:tcPr>
          <w:p w:rsidR="00995EC3" w:rsidRDefault="00995EC3"/>
        </w:tc>
      </w:tr>
    </w:tbl>
    <w:p w:rsidR="00A85B4E" w:rsidRDefault="00A85B4E">
      <w:pPr>
        <w:rPr>
          <w:noProof/>
        </w:rPr>
      </w:pPr>
    </w:p>
    <w:p w:rsidR="00995EC3" w:rsidRDefault="00995EC3">
      <w:pPr>
        <w:rPr>
          <w:noProof/>
        </w:rPr>
      </w:pPr>
    </w:p>
    <w:p w:rsidR="00995EC3" w:rsidRDefault="00995EC3">
      <w:pPr>
        <w:rPr>
          <w:noProof/>
        </w:rPr>
      </w:pPr>
    </w:p>
    <w:p w:rsidR="00995EC3" w:rsidRDefault="00995EC3">
      <w:pPr>
        <w:rPr>
          <w:noProof/>
        </w:rPr>
      </w:pPr>
    </w:p>
    <w:p w:rsidR="00995EC3" w:rsidRDefault="00995EC3">
      <w:pPr>
        <w:rPr>
          <w:noProof/>
        </w:rPr>
      </w:pPr>
    </w:p>
    <w:p w:rsidR="00995EC3" w:rsidRDefault="00995EC3">
      <w:pPr>
        <w:rPr>
          <w:noProof/>
        </w:rPr>
      </w:pPr>
    </w:p>
    <w:p w:rsidR="00995EC3" w:rsidRDefault="00995EC3">
      <w:pPr>
        <w:rPr>
          <w:noProof/>
        </w:rPr>
      </w:pPr>
    </w:p>
    <w:p w:rsidR="00995EC3" w:rsidRDefault="00995EC3">
      <w:pPr>
        <w:rPr>
          <w:noProof/>
        </w:rPr>
      </w:pPr>
    </w:p>
    <w:p w:rsidR="00995EC3" w:rsidRDefault="00995EC3">
      <w:pPr>
        <w:rPr>
          <w:noProof/>
        </w:rPr>
      </w:pPr>
    </w:p>
    <w:p w:rsidR="00995EC3" w:rsidRDefault="00995EC3">
      <w:pPr>
        <w:rPr>
          <w:noProof/>
        </w:rPr>
      </w:pPr>
    </w:p>
    <w:p w:rsidR="00995EC3" w:rsidRDefault="00995EC3">
      <w:pPr>
        <w:rPr>
          <w:noProof/>
        </w:rPr>
      </w:pPr>
    </w:p>
    <w:p w:rsidR="00995EC3" w:rsidRDefault="00995EC3"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-207818</wp:posOffset>
            </wp:positionH>
            <wp:positionV relativeFrom="paragraph">
              <wp:posOffset>-255319</wp:posOffset>
            </wp:positionV>
            <wp:extent cx="6852062" cy="2850077"/>
            <wp:effectExtent l="0" t="0" r="0" b="0"/>
            <wp:wrapNone/>
            <wp:docPr id="2" name="Picture 10" descr="C:\Users\Leon Do\Desktop\Pic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eon Do\Desktop\Picture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2062" cy="28500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726F8" w:rsidRDefault="00E726F8">
      <w:pPr>
        <w:rPr>
          <w:color w:val="FF0000"/>
          <w:sz w:val="28"/>
          <w:szCs w:val="28"/>
        </w:rPr>
      </w:pPr>
    </w:p>
    <w:p w:rsidR="00E726F8" w:rsidRDefault="00E726F8">
      <w:pPr>
        <w:rPr>
          <w:color w:val="FF0000"/>
          <w:sz w:val="28"/>
          <w:szCs w:val="28"/>
        </w:rPr>
      </w:pPr>
    </w:p>
    <w:p w:rsidR="00E726F8" w:rsidRDefault="00E726F8">
      <w:pPr>
        <w:rPr>
          <w:color w:val="FF0000"/>
          <w:sz w:val="28"/>
          <w:szCs w:val="28"/>
        </w:rPr>
      </w:pPr>
    </w:p>
    <w:p w:rsidR="00E726F8" w:rsidRDefault="00E726F8">
      <w:pPr>
        <w:rPr>
          <w:color w:val="FF0000"/>
          <w:sz w:val="28"/>
          <w:szCs w:val="28"/>
        </w:rPr>
      </w:pPr>
    </w:p>
    <w:p w:rsidR="00E726F8" w:rsidRDefault="00E726F8">
      <w:pPr>
        <w:rPr>
          <w:color w:val="FF0000"/>
          <w:sz w:val="28"/>
          <w:szCs w:val="28"/>
        </w:rPr>
      </w:pPr>
    </w:p>
    <w:p w:rsidR="00E726F8" w:rsidRDefault="00995EC3">
      <w:pPr>
        <w:rPr>
          <w:color w:val="FF0000"/>
          <w:sz w:val="28"/>
          <w:szCs w:val="28"/>
        </w:rPr>
      </w:pPr>
      <w:r>
        <w:rPr>
          <w:noProof/>
          <w:color w:val="FF0000"/>
          <w:sz w:val="28"/>
          <w:szCs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26.15pt;margin-top:-.35pt;width:215.15pt;height:40.4pt;z-index:251665408;mso-width-percent:400;mso-height-percent:200;mso-width-percent:400;mso-height-percent:200;mso-width-relative:margin;mso-height-relative:margin" strokecolor="white [3212]">
            <v:fill opacity="0"/>
            <v:textbox style="mso-fit-shape-to-text:t">
              <w:txbxContent>
                <w:p w:rsidR="00C11FE8" w:rsidRPr="00C11FE8" w:rsidRDefault="00C11FE8" w:rsidP="00C11FE8">
                  <w:pPr>
                    <w:rPr>
                      <w:b/>
                      <w:color w:val="1F497D" w:themeColor="text2"/>
                      <w:sz w:val="32"/>
                      <w:szCs w:val="32"/>
                    </w:rPr>
                  </w:pPr>
                  <w:r w:rsidRPr="00C11FE8">
                    <w:rPr>
                      <w:b/>
                      <w:color w:val="1F497D" w:themeColor="text2"/>
                      <w:sz w:val="32"/>
                      <w:szCs w:val="32"/>
                    </w:rPr>
                    <w:t>15 mcg/hr</w:t>
                  </w:r>
                  <w:r w:rsidR="0022008D">
                    <w:rPr>
                      <w:b/>
                      <w:color w:val="1F497D" w:themeColor="text2"/>
                      <w:sz w:val="32"/>
                      <w:szCs w:val="32"/>
                    </w:rPr>
                    <w:t xml:space="preserve">   patch</w:t>
                  </w:r>
                </w:p>
              </w:txbxContent>
            </v:textbox>
          </v:shape>
        </w:pict>
      </w:r>
    </w:p>
    <w:p w:rsidR="00E726F8" w:rsidRDefault="002741FE">
      <w:pPr>
        <w:rPr>
          <w:color w:val="FF0000"/>
          <w:sz w:val="28"/>
          <w:szCs w:val="28"/>
        </w:rPr>
      </w:pPr>
      <w:r>
        <w:rPr>
          <w:noProof/>
          <w:color w:val="FF0000"/>
          <w:sz w:val="28"/>
          <w:szCs w:val="28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2400053</wp:posOffset>
            </wp:positionH>
            <wp:positionV relativeFrom="paragraph">
              <wp:posOffset>4671472</wp:posOffset>
            </wp:positionV>
            <wp:extent cx="1928503" cy="1104406"/>
            <wp:effectExtent l="19050" t="0" r="0" b="0"/>
            <wp:wrapNone/>
            <wp:docPr id="14" name="Picture 14" descr="C:\Users\Leon Do\Desktop\im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Leon Do\Desktop\images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8503" cy="11044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B569B" w:rsidRPr="00D138B2">
        <w:rPr>
          <w:noProof/>
          <w:color w:val="FF0000"/>
          <w:sz w:val="28"/>
          <w:szCs w:val="28"/>
          <w:lang w:eastAsia="zh-TW"/>
        </w:rPr>
        <w:pict>
          <v:shape id="_x0000_s1028" type="#_x0000_t202" style="position:absolute;margin-left:434.55pt;margin-top:122.3pt;width:157.85pt;height:33.4pt;z-index:251668480;mso-height-percent:200;mso-position-horizontal-relative:text;mso-position-vertical-relative:text;mso-height-percent:200;mso-width-relative:margin;mso-height-relative:margin" strokecolor="white [3212]">
            <v:fill opacity="0"/>
            <v:textbox style="mso-fit-shape-to-text:t">
              <w:txbxContent>
                <w:p w:rsidR="00D138B2" w:rsidRDefault="0007414C" w:rsidP="004E0CAC">
                  <w:pPr>
                    <w:jc w:val="center"/>
                  </w:pPr>
                  <w:r w:rsidRPr="0007414C">
                    <w:rPr>
                      <w:u w:val="single"/>
                    </w:rPr>
                    <w:t>Nor</w:t>
                  </w:r>
                  <w:r w:rsidR="004E0CAC">
                    <w:t xml:space="preserve"> </w:t>
                  </w:r>
                  <w:r w:rsidR="004E0CAC" w:rsidRPr="0007414C">
                    <w:rPr>
                      <w:u w:val="single"/>
                    </w:rPr>
                    <w:t>amicable</w:t>
                  </w:r>
                  <w:r w:rsidR="004E0CAC">
                    <w:t xml:space="preserve"> </w:t>
                  </w:r>
                  <w:r w:rsidR="004E0CAC" w:rsidRPr="0007414C">
                    <w:rPr>
                      <w:u w:val="single"/>
                    </w:rPr>
                    <w:t>depressed</w:t>
                  </w:r>
                  <w:r w:rsidR="004E0CAC">
                    <w:t xml:space="preserve"> (tripping)</w:t>
                  </w:r>
                  <w:r w:rsidR="00D138B2">
                    <w:t xml:space="preserve"> </w:t>
                  </w:r>
                  <w:r w:rsidR="00D138B2" w:rsidRPr="0007414C">
                    <w:rPr>
                      <w:u w:val="single"/>
                    </w:rPr>
                    <w:t>Imp</w:t>
                  </w:r>
                  <w:r w:rsidR="00C00D00">
                    <w:t xml:space="preserve">. </w:t>
                  </w:r>
                  <w:r w:rsidR="00C00D00" w:rsidRPr="0007414C">
                    <w:rPr>
                      <w:u w:val="single"/>
                    </w:rPr>
                    <w:t>Desolated</w:t>
                  </w:r>
                </w:p>
              </w:txbxContent>
            </v:textbox>
          </v:shape>
        </w:pict>
      </w:r>
      <w:r w:rsidR="00D138B2">
        <w:rPr>
          <w:noProof/>
          <w:color w:val="FF0000"/>
          <w:sz w:val="28"/>
          <w:szCs w:val="28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5955475</wp:posOffset>
            </wp:positionH>
            <wp:positionV relativeFrom="paragraph">
              <wp:posOffset>474518</wp:posOffset>
            </wp:positionV>
            <wp:extent cx="1109106" cy="1104405"/>
            <wp:effectExtent l="19050" t="0" r="0" b="0"/>
            <wp:wrapNone/>
            <wp:docPr id="12" name="Picture 12" descr="C:\Users\Leon Do\Desktop\images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Leon Do\Desktop\images (1)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9106" cy="1104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138B2" w:rsidRPr="00D138B2">
        <w:rPr>
          <w:color w:val="FF0000"/>
          <w:sz w:val="28"/>
          <w:szCs w:val="28"/>
        </w:rPr>
        <w:drawing>
          <wp:inline distT="0" distB="0" distL="0" distR="0">
            <wp:extent cx="5943600" cy="4556760"/>
            <wp:effectExtent l="0" t="0" r="0" b="0"/>
            <wp:docPr id="9" name="Object 9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818595" cy="6760971"/>
                      <a:chOff x="76200" y="0"/>
                      <a:chExt cx="8818595" cy="6760971"/>
                    </a:xfrm>
                  </a:grpSpPr>
                  <a:sp>
                    <a:nvSpPr>
                      <a:cNvPr id="55" name="Footer Placeholder 4"/>
                      <a:cNvSpPr>
                        <a:spLocks noGrp="1"/>
                      </a:cNvSpPr>
                    </a:nvSpPr>
                    <a:spPr bwMode="auto">
                      <a:xfrm>
                        <a:off x="3124200" y="6248400"/>
                        <a:ext cx="2895600" cy="4572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vert="horz" wrap="square" lIns="91440" tIns="45720" rIns="91440" bIns="45720" numCol="1" anchor="b" anchorCtr="0" compatLnSpc="1">
                          <a:prstTxWarp prst="textNoShape">
                            <a:avLst/>
                          </a:prstTxWarp>
                        </a:bodyPr>
                        <a:lstStyle>
                          <a:defPPr>
                            <a:defRPr lang="en-US"/>
                          </a:defPPr>
                          <a:lvl1pPr algn="ctr" rtl="0" eaLnBrk="1" fontAlgn="base" hangingPunct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effectLst>
                                <a:outerShdw blurRad="38100" dist="38100" dir="2700000" algn="tl">
                                  <a:srgbClr val="000000"/>
                                </a:outerShdw>
                              </a:effectLst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>
                            <a:defRPr/>
                          </a:pPr>
                          <a:r>
                            <a:rPr lang="en-US"/>
                            <a:t>clark-vetri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56" name="Slide Number Placeholder 5"/>
                      <a:cNvSpPr>
                        <a:spLocks noGrp="1"/>
                      </a:cNvSpPr>
                    </a:nvSpPr>
                    <a:spPr bwMode="auto">
                      <a:xfrm>
                        <a:off x="6553200" y="6243638"/>
                        <a:ext cx="2133600" cy="4572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vert="horz" wrap="square" lIns="91440" tIns="45720" rIns="91440" bIns="45720" numCol="1" anchor="b" anchorCtr="0" compatLnSpc="1">
                          <a:prstTxWarp prst="textNoShape">
                            <a:avLst/>
                          </a:prstTxWarp>
                        </a:bodyPr>
                        <a:lstStyle>
                          <a:defPPr>
                            <a:defRPr lang="en-US"/>
                          </a:defPPr>
                          <a:lvl1pPr algn="r" rtl="0" eaLnBrk="1" fontAlgn="base" hangingPunct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effectLst>
                                <a:outerShdw blurRad="38100" dist="38100" dir="2700000" algn="tl">
                                  <a:srgbClr val="000000"/>
                                </a:outerShdw>
                              </a:effectLst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>
                            <a:defRPr/>
                          </a:pPr>
                          <a:fld id="{A5A9C86C-6587-486C-8841-25FEAE85BBFF}" type="slidenum">
                            <a:rPr lang="en-US"/>
                            <a:pPr>
                              <a:defRPr/>
                            </a:pPr>
                            <a:t>48</a:t>
                          </a:fld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100354" name="Rectangle 2"/>
                      <a:cNvSpPr>
                        <a:spLocks noGrp="1" noChangeArrowheads="1"/>
                      </a:cNvSpPr>
                    </a:nvSpPr>
                    <a:spPr bwMode="auto">
                      <a:xfrm>
                        <a:off x="457200" y="0"/>
                        <a:ext cx="8229600" cy="1143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vert="horz" wrap="square" lIns="91440" tIns="45720" rIns="91440" bIns="45720" numCol="1" anchor="ctr" anchorCtr="0" compatLnSpc="1">
                          <a:prstTxWarp prst="textNoShape">
                            <a:avLst/>
                          </a:prstTxWarp>
                        </a:bodyPr>
                        <a:lstStyle>
                          <a:lvl1pPr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4400">
                              <a:solidFill>
                                <a:schemeClr val="tx2"/>
                              </a:solidFill>
                              <a:effectLst>
                                <a:outerShdw blurRad="38100" dist="38100" dir="2700000" algn="tl">
                                  <a:srgbClr val="000000"/>
                                </a:outerShdw>
                              </a:effectLst>
                              <a:latin typeface="+mj-lt"/>
                              <a:ea typeface="+mj-ea"/>
                              <a:cs typeface="+mj-cs"/>
                            </a:defRPr>
                          </a:lvl1pPr>
                          <a:lvl2pPr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4400">
                              <a:solidFill>
                                <a:schemeClr val="tx2"/>
                              </a:solidFill>
                              <a:effectLst>
                                <a:outerShdw blurRad="38100" dist="38100" dir="2700000" algn="tl">
                                  <a:srgbClr val="000000"/>
                                </a:outerShdw>
                              </a:effectLst>
                              <a:latin typeface="Arial" charset="0"/>
                            </a:defRPr>
                          </a:lvl2pPr>
                          <a:lvl3pPr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4400">
                              <a:solidFill>
                                <a:schemeClr val="tx2"/>
                              </a:solidFill>
                              <a:effectLst>
                                <a:outerShdw blurRad="38100" dist="38100" dir="2700000" algn="tl">
                                  <a:srgbClr val="000000"/>
                                </a:outerShdw>
                              </a:effectLst>
                              <a:latin typeface="Arial" charset="0"/>
                            </a:defRPr>
                          </a:lvl3pPr>
                          <a:lvl4pPr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4400">
                              <a:solidFill>
                                <a:schemeClr val="tx2"/>
                              </a:solidFill>
                              <a:effectLst>
                                <a:outerShdw blurRad="38100" dist="38100" dir="2700000" algn="tl">
                                  <a:srgbClr val="000000"/>
                                </a:outerShdw>
                              </a:effectLst>
                              <a:latin typeface="Arial" charset="0"/>
                            </a:defRPr>
                          </a:lvl4pPr>
                          <a:lvl5pPr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4400">
                              <a:solidFill>
                                <a:schemeClr val="tx2"/>
                              </a:solidFill>
                              <a:effectLst>
                                <a:outerShdw blurRad="38100" dist="38100" dir="2700000" algn="tl">
                                  <a:srgbClr val="000000"/>
                                </a:outerShdw>
                              </a:effectLst>
                              <a:latin typeface="Arial" charset="0"/>
                            </a:defRPr>
                          </a:lvl5pPr>
                          <a:lvl6pPr marL="4572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4400">
                              <a:solidFill>
                                <a:schemeClr val="tx2"/>
                              </a:solidFill>
                              <a:effectLst>
                                <a:outerShdw blurRad="38100" dist="38100" dir="2700000" algn="tl">
                                  <a:srgbClr val="000000"/>
                                </a:outerShdw>
                              </a:effectLst>
                              <a:latin typeface="Arial" charset="0"/>
                            </a:defRPr>
                          </a:lvl6pPr>
                          <a:lvl7pPr marL="9144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4400">
                              <a:solidFill>
                                <a:schemeClr val="tx2"/>
                              </a:solidFill>
                              <a:effectLst>
                                <a:outerShdw blurRad="38100" dist="38100" dir="2700000" algn="tl">
                                  <a:srgbClr val="000000"/>
                                </a:outerShdw>
                              </a:effectLst>
                              <a:latin typeface="Arial" charset="0"/>
                            </a:defRPr>
                          </a:lvl7pPr>
                          <a:lvl8pPr marL="13716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4400">
                              <a:solidFill>
                                <a:schemeClr val="tx2"/>
                              </a:solidFill>
                              <a:effectLst>
                                <a:outerShdw blurRad="38100" dist="38100" dir="2700000" algn="tl">
                                  <a:srgbClr val="000000"/>
                                </a:outerShdw>
                              </a:effectLst>
                              <a:latin typeface="Arial" charset="0"/>
                            </a:defRPr>
                          </a:lvl8pPr>
                          <a:lvl9pPr marL="18288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4400">
                              <a:solidFill>
                                <a:schemeClr val="tx2"/>
                              </a:solidFill>
                              <a:effectLst>
                                <a:outerShdw blurRad="38100" dist="38100" dir="2700000" algn="tl">
                                  <a:srgbClr val="000000"/>
                                </a:outerShdw>
                              </a:effectLst>
                              <a:latin typeface="Arial" charset="0"/>
                            </a:defRPr>
                          </a:lvl9pPr>
                        </a:lstStyle>
                        <a:p>
                          <a:pPr eaLnBrk="1" hangingPunct="1">
                            <a:defRPr/>
                          </a:pPr>
                          <a:r>
                            <a:rPr lang="en-US" smtClean="0"/>
                            <a:t>Antidepressant Dosing</a:t>
                          </a:r>
                        </a:p>
                      </a:txBody>
                      <a:useSpRect/>
                    </a:txSp>
                  </a:sp>
                  <a:pic>
                    <a:nvPicPr>
                      <a:cNvPr id="8" name="table"/>
                      <a:cNvPicPr>
                        <a:picLocks noChangeAspect="1"/>
                      </a:cNvPicPr>
                    </a:nvPicPr>
                    <a:blipFill>
                      <a:blip r:embed="rId8"/>
                      <a:stretch>
                        <a:fillRect/>
                      </a:stretch>
                    </a:blipFill>
                    <a:spPr>
                      <a:xfrm>
                        <a:off x="457200" y="914400"/>
                        <a:ext cx="8437595" cy="5846571"/>
                      </a:xfrm>
                      <a:prstGeom prst="rect">
                        <a:avLst/>
                      </a:prstGeom>
                    </a:spPr>
                  </a:pic>
                  <a:sp>
                    <a:nvSpPr>
                      <a:cNvPr id="51255" name="Text Box 53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76200" y="1981200"/>
                        <a:ext cx="458788" cy="9556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vert="eaVert"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/>
                            <a:t>First line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51256" name="Text Box 54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76200" y="4648200"/>
                        <a:ext cx="458788" cy="12858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vert="eaVert"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/>
                            <a:t>Second line</a:t>
                          </a: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2741FE" w:rsidRDefault="002741FE">
      <w:pPr>
        <w:rPr>
          <w:color w:val="FF0000"/>
          <w:sz w:val="28"/>
          <w:szCs w:val="28"/>
          <w:highlight w:val="green"/>
        </w:rPr>
      </w:pPr>
      <w:r>
        <w:rPr>
          <w:noProof/>
          <w:color w:val="FF0000"/>
          <w:sz w:val="28"/>
          <w:szCs w:val="28"/>
        </w:rPr>
        <w:pict>
          <v:shape id="_x0000_s1029" type="#_x0000_t202" style="position:absolute;margin-left:362.5pt;margin-top:10.7pt;width:157.85pt;height:33.4pt;z-index:251671552;mso-height-percent:200;mso-height-percent:200;mso-width-relative:margin;mso-height-relative:margin" strokecolor="white [3212]">
            <v:fill opacity="0"/>
            <v:textbox style="mso-fit-shape-to-text:t">
              <w:txbxContent>
                <w:p w:rsidR="002741FE" w:rsidRDefault="002741FE" w:rsidP="002741FE">
                  <w:pPr>
                    <w:jc w:val="center"/>
                  </w:pPr>
                  <w:r w:rsidRPr="0007414C">
                    <w:rPr>
                      <w:u w:val="single"/>
                    </w:rPr>
                    <w:t>Vendetta</w:t>
                  </w:r>
                  <w:r>
                    <w:t xml:space="preserve"> fights with a </w:t>
                  </w:r>
                  <w:r w:rsidRPr="0007414C">
                    <w:rPr>
                      <w:u w:val="single"/>
                    </w:rPr>
                    <w:t>ParaOXatine</w:t>
                  </w:r>
                  <w:r>
                    <w:t xml:space="preserve"> against a </w:t>
                  </w:r>
                  <w:r w:rsidRPr="0007414C">
                    <w:rPr>
                      <w:u w:val="single"/>
                    </w:rPr>
                    <w:t>DOXePin</w:t>
                  </w:r>
                </w:p>
              </w:txbxContent>
            </v:textbox>
          </v:shape>
        </w:pict>
      </w:r>
    </w:p>
    <w:p w:rsidR="002741FE" w:rsidRDefault="002741FE">
      <w:pPr>
        <w:rPr>
          <w:color w:val="FF0000"/>
          <w:sz w:val="28"/>
          <w:szCs w:val="28"/>
          <w:highlight w:val="green"/>
        </w:rPr>
      </w:pPr>
    </w:p>
    <w:p w:rsidR="00A85B4E" w:rsidRPr="002A4362" w:rsidRDefault="00FF7B3A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  <w:highlight w:val="green"/>
        </w:rPr>
        <w:lastRenderedPageBreak/>
        <w:t xml:space="preserve">Drug: </w:t>
      </w:r>
      <w:r w:rsidR="00A85B4E" w:rsidRPr="00844C9D">
        <w:rPr>
          <w:color w:val="FF0000"/>
          <w:sz w:val="28"/>
          <w:szCs w:val="28"/>
          <w:highlight w:val="green"/>
        </w:rPr>
        <w:t>Morphine</w:t>
      </w:r>
      <w:r w:rsidR="00A85B4E" w:rsidRPr="002A4362">
        <w:rPr>
          <w:color w:val="FF0000"/>
          <w:sz w:val="28"/>
          <w:szCs w:val="28"/>
        </w:rPr>
        <w:t xml:space="preserve"> (Opioid Strong Agonist)</w:t>
      </w:r>
    </w:p>
    <w:p w:rsidR="002A4362" w:rsidRDefault="002A4362" w:rsidP="00E726F8">
      <w:pPr>
        <w:pStyle w:val="ListParagraph"/>
        <w:numPr>
          <w:ilvl w:val="0"/>
          <w:numId w:val="1"/>
        </w:numPr>
      </w:pPr>
      <w:r>
        <w:t>Advantages</w:t>
      </w:r>
    </w:p>
    <w:p w:rsidR="00E726F8" w:rsidRDefault="00E726F8" w:rsidP="00E726F8">
      <w:pPr>
        <w:pStyle w:val="ListParagraph"/>
        <w:numPr>
          <w:ilvl w:val="1"/>
          <w:numId w:val="1"/>
        </w:numPr>
      </w:pPr>
      <w:r>
        <w:t>No Ceiling Effect</w:t>
      </w:r>
    </w:p>
    <w:p w:rsidR="002A4362" w:rsidRDefault="00E726F8" w:rsidP="00E726F8">
      <w:pPr>
        <w:pStyle w:val="ListParagraph"/>
        <w:numPr>
          <w:ilvl w:val="1"/>
          <w:numId w:val="1"/>
        </w:numPr>
      </w:pPr>
      <w:r>
        <w:t>Easy to titrate</w:t>
      </w:r>
    </w:p>
    <w:p w:rsidR="00E726F8" w:rsidRDefault="00E726F8" w:rsidP="00E726F8">
      <w:pPr>
        <w:pStyle w:val="ListParagraph"/>
        <w:ind w:left="1440"/>
      </w:pPr>
    </w:p>
    <w:p w:rsidR="002A4362" w:rsidRPr="00E726F8" w:rsidRDefault="002A4362" w:rsidP="00E726F8">
      <w:pPr>
        <w:pStyle w:val="ListParagraph"/>
        <w:numPr>
          <w:ilvl w:val="0"/>
          <w:numId w:val="1"/>
        </w:numPr>
        <w:rPr>
          <w:highlight w:val="yellow"/>
        </w:rPr>
      </w:pPr>
      <w:r w:rsidRPr="00E726F8">
        <w:rPr>
          <w:highlight w:val="yellow"/>
        </w:rPr>
        <w:t>Disadvantages</w:t>
      </w:r>
    </w:p>
    <w:p w:rsidR="002A4362" w:rsidRDefault="002A4362" w:rsidP="00E726F8">
      <w:pPr>
        <w:pStyle w:val="ListParagraph"/>
        <w:numPr>
          <w:ilvl w:val="1"/>
          <w:numId w:val="1"/>
        </w:numPr>
      </w:pPr>
      <w:r w:rsidRPr="00E726F8">
        <w:rPr>
          <w:highlight w:val="yellow"/>
        </w:rPr>
        <w:t xml:space="preserve">M6 metabolite </w:t>
      </w:r>
      <w:r w:rsidR="00E726F8">
        <w:rPr>
          <w:highlight w:val="yellow"/>
        </w:rPr>
        <w:t>can accumulate in Liver Functio</w:t>
      </w:r>
      <w:r w:rsidR="00E726F8">
        <w:t>n</w:t>
      </w:r>
    </w:p>
    <w:p w:rsidR="00E726F8" w:rsidRDefault="00E726F8" w:rsidP="00E726F8">
      <w:pPr>
        <w:pStyle w:val="ListParagraph"/>
        <w:ind w:left="1440"/>
      </w:pPr>
    </w:p>
    <w:p w:rsidR="00E726F8" w:rsidRDefault="00E726F8" w:rsidP="00E726F8">
      <w:pPr>
        <w:pStyle w:val="ListParagraph"/>
        <w:numPr>
          <w:ilvl w:val="0"/>
          <w:numId w:val="1"/>
        </w:numPr>
      </w:pPr>
      <w:r>
        <w:t>Dose</w:t>
      </w:r>
    </w:p>
    <w:p w:rsidR="00E726F8" w:rsidRDefault="00E726F8" w:rsidP="00E726F8">
      <w:pPr>
        <w:pStyle w:val="ListParagraph"/>
        <w:numPr>
          <w:ilvl w:val="1"/>
          <w:numId w:val="1"/>
        </w:numPr>
      </w:pPr>
      <w:r>
        <w:t>Increase dose, not frequency</w:t>
      </w:r>
    </w:p>
    <w:p w:rsidR="00E726F8" w:rsidRDefault="00E726F8" w:rsidP="00E726F8">
      <w:pPr>
        <w:pStyle w:val="ListParagraph"/>
        <w:ind w:left="1440"/>
      </w:pPr>
    </w:p>
    <w:p w:rsidR="00A85B4E" w:rsidRDefault="002A4362" w:rsidP="00E726F8">
      <w:pPr>
        <w:pStyle w:val="ListParagraph"/>
        <w:numPr>
          <w:ilvl w:val="0"/>
          <w:numId w:val="1"/>
        </w:numPr>
      </w:pPr>
      <w:r>
        <w:t>Dosage Forms</w:t>
      </w:r>
    </w:p>
    <w:p w:rsidR="002A4362" w:rsidRDefault="002A4362" w:rsidP="00E726F8">
      <w:pPr>
        <w:pStyle w:val="ListParagraph"/>
        <w:numPr>
          <w:ilvl w:val="1"/>
          <w:numId w:val="1"/>
        </w:numPr>
      </w:pPr>
      <w:r>
        <w:t>Sustained release</w:t>
      </w:r>
    </w:p>
    <w:p w:rsidR="002A4362" w:rsidRDefault="002A4362" w:rsidP="00E726F8">
      <w:pPr>
        <w:pStyle w:val="ListParagraph"/>
        <w:numPr>
          <w:ilvl w:val="1"/>
          <w:numId w:val="1"/>
        </w:numPr>
      </w:pPr>
      <w:r>
        <w:t>IR tablets</w:t>
      </w:r>
    </w:p>
    <w:p w:rsidR="002A4362" w:rsidRDefault="002A4362" w:rsidP="00E726F8">
      <w:pPr>
        <w:pStyle w:val="ListParagraph"/>
        <w:numPr>
          <w:ilvl w:val="1"/>
          <w:numId w:val="1"/>
        </w:numPr>
      </w:pPr>
      <w:r>
        <w:t>Liquids</w:t>
      </w:r>
    </w:p>
    <w:p w:rsidR="002A4362" w:rsidRDefault="00465F64" w:rsidP="00E726F8">
      <w:pPr>
        <w:pStyle w:val="ListParagraph"/>
        <w:numPr>
          <w:ilvl w:val="1"/>
          <w:numId w:val="1"/>
        </w:numPr>
      </w:pPr>
      <w:r>
        <w:t>I</w:t>
      </w:r>
      <w:r w:rsidR="002A4362">
        <w:t>nj</w:t>
      </w:r>
    </w:p>
    <w:p w:rsidR="00465F64" w:rsidRPr="00844C9D" w:rsidRDefault="004169C1" w:rsidP="00465F64">
      <w:pPr>
        <w:rPr>
          <w:color w:val="FF0000"/>
          <w:sz w:val="28"/>
          <w:szCs w:val="28"/>
        </w:rPr>
      </w:pPr>
      <w:r>
        <w:rPr>
          <w:noProof/>
          <w:color w:val="FF0000"/>
          <w:sz w:val="28"/>
          <w:szCs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2993820</wp:posOffset>
            </wp:positionH>
            <wp:positionV relativeFrom="paragraph">
              <wp:posOffset>360531</wp:posOffset>
            </wp:positionV>
            <wp:extent cx="1334737" cy="653143"/>
            <wp:effectExtent l="19050" t="0" r="0" b="0"/>
            <wp:wrapNone/>
            <wp:docPr id="4" name="Picture 4" descr="http://upload.wikimedia.org/wikipedia/commons/thumb/e/e8/Fentanyl.svg/220px-Fentanyl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upload.wikimedia.org/wikipedia/commons/thumb/e/e8/Fentanyl.svg/220px-Fentanyl.svg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4737" cy="6531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F7B3A">
        <w:rPr>
          <w:color w:val="FF0000"/>
          <w:sz w:val="28"/>
          <w:szCs w:val="28"/>
          <w:highlight w:val="green"/>
        </w:rPr>
        <w:t xml:space="preserve">Drug: </w:t>
      </w:r>
      <w:r w:rsidR="00465F64" w:rsidRPr="00844C9D">
        <w:rPr>
          <w:color w:val="FF0000"/>
          <w:sz w:val="28"/>
          <w:szCs w:val="28"/>
          <w:highlight w:val="green"/>
        </w:rPr>
        <w:t>Fentanyl</w:t>
      </w:r>
      <w:r w:rsidR="00465F64" w:rsidRPr="00844C9D">
        <w:rPr>
          <w:color w:val="FF0000"/>
          <w:sz w:val="28"/>
          <w:szCs w:val="28"/>
        </w:rPr>
        <w:t xml:space="preserve"> (Opioid Strong Agonist)</w:t>
      </w:r>
      <w:r w:rsidRPr="004169C1">
        <w:t xml:space="preserve"> </w:t>
      </w:r>
    </w:p>
    <w:p w:rsidR="00465F64" w:rsidRDefault="00465F64" w:rsidP="00465F64">
      <w:pPr>
        <w:pStyle w:val="ListParagraph"/>
        <w:numPr>
          <w:ilvl w:val="0"/>
          <w:numId w:val="2"/>
        </w:numPr>
      </w:pPr>
      <w:r>
        <w:t>Advantages</w:t>
      </w:r>
    </w:p>
    <w:p w:rsidR="00844C9D" w:rsidRDefault="00844C9D" w:rsidP="00844C9D">
      <w:pPr>
        <w:pStyle w:val="ListParagraph"/>
        <w:numPr>
          <w:ilvl w:val="1"/>
          <w:numId w:val="2"/>
        </w:numPr>
      </w:pPr>
      <w:r>
        <w:t xml:space="preserve">Transdermal </w:t>
      </w:r>
      <w:r>
        <w:sym w:font="Wingdings" w:char="F0E0"/>
      </w:r>
      <w:r>
        <w:t xml:space="preserve"> long lasting</w:t>
      </w:r>
    </w:p>
    <w:p w:rsidR="00844C9D" w:rsidRDefault="00844C9D" w:rsidP="00844C9D">
      <w:pPr>
        <w:pStyle w:val="ListParagraph"/>
        <w:numPr>
          <w:ilvl w:val="2"/>
          <w:numId w:val="2"/>
        </w:numPr>
      </w:pPr>
      <w:r>
        <w:t>Wear for 72 hours</w:t>
      </w:r>
    </w:p>
    <w:p w:rsidR="00844C9D" w:rsidRDefault="00844C9D" w:rsidP="00844C9D">
      <w:pPr>
        <w:pStyle w:val="ListParagraph"/>
        <w:numPr>
          <w:ilvl w:val="2"/>
          <w:numId w:val="2"/>
        </w:numPr>
      </w:pPr>
      <w:r>
        <w:t>Onset 12 hours</w:t>
      </w:r>
    </w:p>
    <w:p w:rsidR="00844C9D" w:rsidRDefault="00844C9D" w:rsidP="00844C9D">
      <w:pPr>
        <w:pStyle w:val="ListParagraph"/>
        <w:numPr>
          <w:ilvl w:val="2"/>
          <w:numId w:val="2"/>
        </w:numPr>
      </w:pPr>
      <w:r>
        <w:t>Therapeutic level 2-3 days</w:t>
      </w:r>
    </w:p>
    <w:p w:rsidR="00844C9D" w:rsidRDefault="00844C9D" w:rsidP="00844C9D">
      <w:pPr>
        <w:pStyle w:val="ListParagraph"/>
        <w:ind w:left="2160"/>
      </w:pPr>
    </w:p>
    <w:p w:rsidR="00844C9D" w:rsidRDefault="00844C9D" w:rsidP="00844C9D">
      <w:pPr>
        <w:pStyle w:val="ListParagraph"/>
        <w:numPr>
          <w:ilvl w:val="0"/>
          <w:numId w:val="2"/>
        </w:numPr>
      </w:pPr>
      <w:r>
        <w:t>Disadvantage</w:t>
      </w:r>
    </w:p>
    <w:p w:rsidR="00844C9D" w:rsidRDefault="00844C9D" w:rsidP="00844C9D">
      <w:pPr>
        <w:pStyle w:val="ListParagraph"/>
        <w:numPr>
          <w:ilvl w:val="1"/>
          <w:numId w:val="2"/>
        </w:numPr>
      </w:pPr>
      <w:r>
        <w:t>Difficult to titrate</w:t>
      </w:r>
    </w:p>
    <w:p w:rsidR="00844C9D" w:rsidRDefault="00844C9D" w:rsidP="00844C9D">
      <w:pPr>
        <w:pStyle w:val="ListParagraph"/>
        <w:numPr>
          <w:ilvl w:val="2"/>
          <w:numId w:val="2"/>
        </w:numPr>
      </w:pPr>
      <w:r>
        <w:t>Don’t titrate faster than q 3 days</w:t>
      </w:r>
    </w:p>
    <w:p w:rsidR="00844C9D" w:rsidRPr="00573DF8" w:rsidRDefault="004169C1" w:rsidP="00844C9D">
      <w:pPr>
        <w:rPr>
          <w:color w:val="FF0000"/>
          <w:sz w:val="28"/>
          <w:szCs w:val="28"/>
        </w:rPr>
      </w:pPr>
      <w:r>
        <w:rPr>
          <w:noProof/>
          <w:color w:val="FF0000"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3057897</wp:posOffset>
            </wp:positionH>
            <wp:positionV relativeFrom="paragraph">
              <wp:posOffset>4239</wp:posOffset>
            </wp:positionV>
            <wp:extent cx="783771" cy="819397"/>
            <wp:effectExtent l="0" t="0" r="0" b="0"/>
            <wp:wrapNone/>
            <wp:docPr id="1" name="Picture 1" descr="http://upload.wikimedia.org/wikipedia/commons/thumb/9/99/Methadone.svg/200px-Methadone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.wikimedia.org/wikipedia/commons/thumb/9/99/Methadone.svg/200px-Methadone.svg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3771" cy="8193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F7B3A">
        <w:rPr>
          <w:color w:val="FF0000"/>
          <w:sz w:val="28"/>
          <w:szCs w:val="28"/>
        </w:rPr>
        <w:t xml:space="preserve">Drug: </w:t>
      </w:r>
      <w:r w:rsidR="00844C9D" w:rsidRPr="00573DF8">
        <w:rPr>
          <w:color w:val="FF0000"/>
          <w:sz w:val="28"/>
          <w:szCs w:val="28"/>
        </w:rPr>
        <w:t>Methadone (Opioid Strong Agonist)</w:t>
      </w:r>
      <w:r w:rsidRPr="004169C1">
        <w:t xml:space="preserve"> </w:t>
      </w:r>
    </w:p>
    <w:p w:rsidR="00844C9D" w:rsidRDefault="00844C9D" w:rsidP="00844C9D">
      <w:pPr>
        <w:pStyle w:val="ListParagraph"/>
        <w:numPr>
          <w:ilvl w:val="0"/>
          <w:numId w:val="3"/>
        </w:numPr>
      </w:pPr>
      <w:r>
        <w:t>Advantage</w:t>
      </w:r>
    </w:p>
    <w:p w:rsidR="00844C9D" w:rsidRDefault="00844C9D" w:rsidP="00844C9D">
      <w:pPr>
        <w:pStyle w:val="ListParagraph"/>
        <w:numPr>
          <w:ilvl w:val="1"/>
          <w:numId w:val="3"/>
        </w:numPr>
      </w:pPr>
      <w:r>
        <w:t>Long lasting</w:t>
      </w:r>
    </w:p>
    <w:p w:rsidR="00844C9D" w:rsidRDefault="00FC5923" w:rsidP="00844C9D">
      <w:pPr>
        <w:pStyle w:val="ListParagraph"/>
        <w:numPr>
          <w:ilvl w:val="2"/>
          <w:numId w:val="3"/>
        </w:num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3931920</wp:posOffset>
            </wp:positionH>
            <wp:positionV relativeFrom="paragraph">
              <wp:posOffset>57785</wp:posOffset>
            </wp:positionV>
            <wp:extent cx="1868805" cy="2279650"/>
            <wp:effectExtent l="19050" t="0" r="0" b="0"/>
            <wp:wrapNone/>
            <wp:docPr id="7" name="Picture 7" descr="http://t1.gstatic.com/images?q=tbn:ANd9GcR5NUUhHb4nWGUE_C8dJnvMJoHdEhzvzHpLKRXPBonaJXEn4DSP5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t1.gstatic.com/images?q=tbn:ANd9GcR5NUUhHb4nWGUE_C8dJnvMJoHdEhzvzHpLKRXPBonaJXEn4DSP5Q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8805" cy="227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44C9D">
        <w:t>Analgesia 4-8 hours</w:t>
      </w:r>
    </w:p>
    <w:p w:rsidR="004169C1" w:rsidRDefault="004169C1" w:rsidP="004169C1">
      <w:pPr>
        <w:pStyle w:val="ListParagraph"/>
        <w:numPr>
          <w:ilvl w:val="0"/>
          <w:numId w:val="3"/>
        </w:numPr>
      </w:pPr>
      <w:r>
        <w:t>Disadvantage:</w:t>
      </w:r>
    </w:p>
    <w:p w:rsidR="004169C1" w:rsidRDefault="004169C1" w:rsidP="004169C1">
      <w:pPr>
        <w:pStyle w:val="ListParagraph"/>
        <w:numPr>
          <w:ilvl w:val="1"/>
          <w:numId w:val="3"/>
        </w:numPr>
        <w:rPr>
          <w:highlight w:val="yellow"/>
        </w:rPr>
      </w:pPr>
      <w:r w:rsidRPr="004169C1">
        <w:rPr>
          <w:highlight w:val="yellow"/>
        </w:rPr>
        <w:t>QT prolongation</w:t>
      </w:r>
    </w:p>
    <w:p w:rsidR="00FC5923" w:rsidRPr="00FC5923" w:rsidRDefault="00FF7B3A" w:rsidP="00FC5923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Drug: </w:t>
      </w:r>
      <w:r w:rsidR="00FC5923" w:rsidRPr="00FC5923">
        <w:rPr>
          <w:color w:val="FF0000"/>
          <w:sz w:val="28"/>
          <w:szCs w:val="28"/>
        </w:rPr>
        <w:t>Hydromorphone</w:t>
      </w:r>
      <w:r w:rsidR="00FC5923" w:rsidRPr="00FC5923">
        <w:t xml:space="preserve"> </w:t>
      </w:r>
    </w:p>
    <w:p w:rsidR="00FC5923" w:rsidRPr="00FC5923" w:rsidRDefault="00FC5923" w:rsidP="00FC5923">
      <w:pPr>
        <w:pStyle w:val="ListParagraph"/>
        <w:numPr>
          <w:ilvl w:val="0"/>
          <w:numId w:val="4"/>
        </w:numPr>
      </w:pPr>
      <w:r w:rsidRPr="00FC5923">
        <w:t>Advantages</w:t>
      </w:r>
    </w:p>
    <w:p w:rsidR="00FC5923" w:rsidRPr="00FC5923" w:rsidRDefault="00FC5923" w:rsidP="00FC5923">
      <w:pPr>
        <w:pStyle w:val="ListParagraph"/>
        <w:numPr>
          <w:ilvl w:val="1"/>
          <w:numId w:val="4"/>
        </w:numPr>
      </w:pPr>
      <w:r w:rsidRPr="00FC5923">
        <w:t xml:space="preserve">Preferred for </w:t>
      </w:r>
      <w:r w:rsidRPr="006C13CF">
        <w:rPr>
          <w:highlight w:val="yellow"/>
        </w:rPr>
        <w:t>epidurals</w:t>
      </w:r>
      <w:r w:rsidRPr="00FC5923">
        <w:t xml:space="preserve"> (usually for pregnancy)</w:t>
      </w:r>
    </w:p>
    <w:p w:rsidR="00FC5923" w:rsidRDefault="00FC5923" w:rsidP="00FC5923">
      <w:pPr>
        <w:pStyle w:val="ListParagraph"/>
        <w:numPr>
          <w:ilvl w:val="1"/>
          <w:numId w:val="4"/>
        </w:numPr>
      </w:pPr>
      <w:r w:rsidRPr="00FC5923">
        <w:t>Preferred for home infusion</w:t>
      </w:r>
    </w:p>
    <w:p w:rsidR="002A5A15" w:rsidRDefault="002A5A15" w:rsidP="002A5A15"/>
    <w:p w:rsidR="00995EC3" w:rsidRDefault="00995EC3" w:rsidP="002A5A15"/>
    <w:p w:rsidR="00562891" w:rsidRDefault="00562891" w:rsidP="002A5A15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lastRenderedPageBreak/>
        <w:t>Increase Dose</w:t>
      </w:r>
    </w:p>
    <w:p w:rsidR="003E739B" w:rsidRPr="007F4E41" w:rsidRDefault="003E739B" w:rsidP="002A5A15">
      <w:pPr>
        <w:rPr>
          <w:highlight w:val="yellow"/>
        </w:rPr>
      </w:pPr>
      <w:r w:rsidRPr="007F4E41">
        <w:rPr>
          <w:highlight w:val="yellow"/>
        </w:rPr>
        <w:t>Breakthrough Pain (initial)</w:t>
      </w:r>
      <w:r w:rsidRPr="007F4E41">
        <w:rPr>
          <w:highlight w:val="yellow"/>
        </w:rPr>
        <w:tab/>
      </w:r>
      <w:r w:rsidRPr="007F4E41">
        <w:rPr>
          <w:highlight w:val="yellow"/>
        </w:rPr>
        <w:sym w:font="Wingdings" w:char="F0E0"/>
      </w:r>
      <w:r w:rsidRPr="007F4E41">
        <w:rPr>
          <w:highlight w:val="yellow"/>
        </w:rPr>
        <w:t xml:space="preserve"> 10 – 20% of daily</w:t>
      </w:r>
      <w:r w:rsidR="00974805">
        <w:rPr>
          <w:highlight w:val="yellow"/>
        </w:rPr>
        <w:t xml:space="preserve"> </w:t>
      </w:r>
      <w:r w:rsidR="00974805">
        <w:rPr>
          <w:highlight w:val="yellow"/>
        </w:rPr>
        <w:tab/>
        <w:t>Use Immediate Release</w:t>
      </w:r>
    </w:p>
    <w:p w:rsidR="00562891" w:rsidRPr="007F4E41" w:rsidRDefault="00562891" w:rsidP="002A5A15">
      <w:pPr>
        <w:rPr>
          <w:highlight w:val="yellow"/>
        </w:rPr>
      </w:pPr>
      <w:r w:rsidRPr="007F4E41">
        <w:rPr>
          <w:highlight w:val="yellow"/>
        </w:rPr>
        <w:t xml:space="preserve">Moderate Pain </w:t>
      </w:r>
      <w:r w:rsidRPr="007F4E41">
        <w:rPr>
          <w:highlight w:val="yellow"/>
        </w:rPr>
        <w:tab/>
      </w:r>
      <w:r w:rsidR="00073D1D" w:rsidRPr="007F4E41">
        <w:rPr>
          <w:highlight w:val="yellow"/>
        </w:rPr>
        <w:tab/>
      </w:r>
      <w:r w:rsidR="003E739B" w:rsidRPr="007F4E41">
        <w:rPr>
          <w:highlight w:val="yellow"/>
        </w:rPr>
        <w:tab/>
      </w:r>
      <w:r w:rsidRPr="007F4E41">
        <w:rPr>
          <w:highlight w:val="yellow"/>
        </w:rPr>
        <w:sym w:font="Wingdings" w:char="F0E0"/>
      </w:r>
      <w:r w:rsidRPr="007F4E41">
        <w:rPr>
          <w:highlight w:val="yellow"/>
        </w:rPr>
        <w:t xml:space="preserve"> increase 25 – 50%</w:t>
      </w:r>
    </w:p>
    <w:p w:rsidR="00562891" w:rsidRPr="00562891" w:rsidRDefault="00562891" w:rsidP="002A5A15">
      <w:r w:rsidRPr="007F4E41">
        <w:rPr>
          <w:highlight w:val="yellow"/>
        </w:rPr>
        <w:t xml:space="preserve">Severe Pain </w:t>
      </w:r>
      <w:r w:rsidRPr="007F4E41">
        <w:rPr>
          <w:highlight w:val="yellow"/>
        </w:rPr>
        <w:tab/>
      </w:r>
      <w:r w:rsidRPr="007F4E41">
        <w:rPr>
          <w:highlight w:val="yellow"/>
        </w:rPr>
        <w:tab/>
      </w:r>
      <w:r w:rsidR="003E739B" w:rsidRPr="007F4E41">
        <w:rPr>
          <w:highlight w:val="yellow"/>
        </w:rPr>
        <w:tab/>
      </w:r>
      <w:r w:rsidRPr="007F4E41">
        <w:rPr>
          <w:highlight w:val="yellow"/>
        </w:rPr>
        <w:sym w:font="Wingdings" w:char="F0E0"/>
      </w:r>
      <w:r w:rsidRPr="007F4E41">
        <w:rPr>
          <w:highlight w:val="yellow"/>
        </w:rPr>
        <w:t xml:space="preserve"> increase 50 – 100%</w:t>
      </w:r>
    </w:p>
    <w:p w:rsidR="00562891" w:rsidRDefault="00562891" w:rsidP="002A5A15">
      <w:pPr>
        <w:rPr>
          <w:color w:val="FF0000"/>
          <w:sz w:val="28"/>
          <w:szCs w:val="28"/>
        </w:rPr>
      </w:pPr>
    </w:p>
    <w:p w:rsidR="002A5A15" w:rsidRPr="005523E7" w:rsidRDefault="005523E7" w:rsidP="002A5A15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Side Effects: </w:t>
      </w:r>
      <w:r w:rsidR="002A5A15" w:rsidRPr="005523E7">
        <w:rPr>
          <w:color w:val="FF0000"/>
          <w:sz w:val="28"/>
          <w:szCs w:val="28"/>
        </w:rPr>
        <w:t>Constipation/Obstipation (severe constipation)</w:t>
      </w:r>
    </w:p>
    <w:p w:rsidR="002A5A15" w:rsidRDefault="002A5A15" w:rsidP="002A5A15">
      <w:r>
        <w:t>Prevention</w:t>
      </w:r>
    </w:p>
    <w:p w:rsidR="002A5A15" w:rsidRDefault="002A5A15" w:rsidP="002A5A15">
      <w:r>
        <w:tab/>
      </w:r>
      <w:r w:rsidR="005523E7">
        <w:t>Bisacodyl</w:t>
      </w:r>
      <w:r>
        <w:t xml:space="preserve"> (Ducolax)</w:t>
      </w:r>
      <w:r>
        <w:tab/>
      </w:r>
      <w:r>
        <w:tab/>
        <w:t>2 tablets BID-TID</w:t>
      </w:r>
    </w:p>
    <w:p w:rsidR="002A5A15" w:rsidRDefault="002A5A15" w:rsidP="002A5A15">
      <w:r>
        <w:tab/>
        <w:t>Docusate + Senna</w:t>
      </w:r>
      <w:r>
        <w:tab/>
      </w:r>
      <w:r>
        <w:tab/>
        <w:t>2 tablets BID – TID</w:t>
      </w:r>
    </w:p>
    <w:p w:rsidR="002A5A15" w:rsidRDefault="002A5A15" w:rsidP="002A5A15">
      <w:r>
        <w:t>Obstipation can use daily</w:t>
      </w:r>
    </w:p>
    <w:p w:rsidR="002A5A15" w:rsidRDefault="002A5A15" w:rsidP="002A5A15">
      <w:r>
        <w:tab/>
        <w:t>PEG</w:t>
      </w:r>
    </w:p>
    <w:p w:rsidR="002A5A15" w:rsidRDefault="002A5A15" w:rsidP="002A5A15">
      <w:r>
        <w:tab/>
        <w:t>Milk of Magnesia</w:t>
      </w:r>
    </w:p>
    <w:p w:rsidR="002A5A15" w:rsidRDefault="002A5A15" w:rsidP="005523E7">
      <w:pPr>
        <w:tabs>
          <w:tab w:val="left" w:pos="720"/>
          <w:tab w:val="left" w:pos="1440"/>
          <w:tab w:val="left" w:pos="2300"/>
        </w:tabs>
      </w:pPr>
      <w:r>
        <w:tab/>
        <w:t xml:space="preserve">Lactulose </w:t>
      </w:r>
      <w:r w:rsidR="005523E7">
        <w:tab/>
      </w:r>
    </w:p>
    <w:p w:rsidR="005523E7" w:rsidRDefault="005523E7" w:rsidP="005523E7">
      <w:pPr>
        <w:tabs>
          <w:tab w:val="left" w:pos="720"/>
          <w:tab w:val="left" w:pos="1440"/>
          <w:tab w:val="left" w:pos="2300"/>
        </w:tabs>
      </w:pPr>
    </w:p>
    <w:p w:rsidR="005523E7" w:rsidRPr="005523E7" w:rsidRDefault="005523E7" w:rsidP="005523E7">
      <w:pPr>
        <w:tabs>
          <w:tab w:val="left" w:pos="720"/>
          <w:tab w:val="left" w:pos="1440"/>
          <w:tab w:val="left" w:pos="2300"/>
        </w:tabs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Side Effects: </w:t>
      </w:r>
      <w:r w:rsidRPr="005523E7">
        <w:rPr>
          <w:color w:val="FF0000"/>
          <w:sz w:val="28"/>
          <w:szCs w:val="28"/>
        </w:rPr>
        <w:t>Managing Nausea</w:t>
      </w:r>
    </w:p>
    <w:p w:rsidR="005523E7" w:rsidRDefault="005523E7" w:rsidP="005523E7">
      <w:pPr>
        <w:tabs>
          <w:tab w:val="left" w:pos="720"/>
          <w:tab w:val="left" w:pos="1440"/>
          <w:tab w:val="left" w:pos="2300"/>
        </w:tabs>
      </w:pPr>
      <w:r>
        <w:t>First line Treatment</w:t>
      </w:r>
    </w:p>
    <w:p w:rsidR="005523E7" w:rsidRDefault="005523E7" w:rsidP="005523E7">
      <w:pPr>
        <w:tabs>
          <w:tab w:val="left" w:pos="720"/>
          <w:tab w:val="left" w:pos="1440"/>
          <w:tab w:val="left" w:pos="2300"/>
        </w:tabs>
      </w:pPr>
      <w:r>
        <w:tab/>
        <w:t xml:space="preserve">NV: </w:t>
      </w:r>
      <w:r>
        <w:tab/>
      </w:r>
      <w:r>
        <w:tab/>
      </w:r>
      <w:r>
        <w:tab/>
      </w:r>
      <w:r w:rsidRPr="005523E7">
        <w:t>prochlorperazine</w:t>
      </w:r>
    </w:p>
    <w:p w:rsidR="002A5A15" w:rsidRDefault="005523E7" w:rsidP="002A5A15">
      <w:r>
        <w:t>Second Line</w:t>
      </w:r>
    </w:p>
    <w:p w:rsidR="005523E7" w:rsidRDefault="005523E7" w:rsidP="002A5A15">
      <w:r>
        <w:tab/>
        <w:t xml:space="preserve">H1 anTAG (allergy): </w:t>
      </w:r>
      <w:r>
        <w:tab/>
        <w:t>Prometazine</w:t>
      </w:r>
    </w:p>
    <w:p w:rsidR="005523E7" w:rsidRDefault="005523E7" w:rsidP="002A5A15">
      <w:r>
        <w:tab/>
        <w:t xml:space="preserve">Haloperidol: </w:t>
      </w:r>
      <w:r>
        <w:tab/>
      </w:r>
      <w:r>
        <w:tab/>
        <w:t>Antipsychotic</w:t>
      </w:r>
      <w:r w:rsidR="005734C1">
        <w:t xml:space="preserve"> (schitzo)</w:t>
      </w:r>
    </w:p>
    <w:p w:rsidR="005523E7" w:rsidRDefault="005523E7" w:rsidP="002A5A15">
      <w:r>
        <w:tab/>
        <w:t>Chlorpromazine</w:t>
      </w:r>
      <w:r>
        <w:tab/>
      </w:r>
      <w:r>
        <w:tab/>
      </w:r>
      <w:r w:rsidR="005734C1">
        <w:t>antipsychotic (schitzo)</w:t>
      </w:r>
    </w:p>
    <w:p w:rsidR="009545C9" w:rsidRPr="00FC5923" w:rsidRDefault="009545C9" w:rsidP="002A5A15">
      <w:r>
        <w:tab/>
        <w:t>Dronabinol (THC)</w:t>
      </w:r>
    </w:p>
    <w:sectPr w:rsidR="009545C9" w:rsidRPr="00FC5923" w:rsidSect="00A85B4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5D0262"/>
    <w:multiLevelType w:val="hybridMultilevel"/>
    <w:tmpl w:val="0DB893C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4F5032"/>
    <w:multiLevelType w:val="hybridMultilevel"/>
    <w:tmpl w:val="1B82B8D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AA4B89"/>
    <w:multiLevelType w:val="hybridMultilevel"/>
    <w:tmpl w:val="39B67B6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E5162B"/>
    <w:multiLevelType w:val="hybridMultilevel"/>
    <w:tmpl w:val="9C32BAD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drawingGridHorizontalSpacing w:val="110"/>
  <w:displayHorizontalDrawingGridEvery w:val="2"/>
  <w:characterSpacingControl w:val="doNotCompress"/>
  <w:compat/>
  <w:rsids>
    <w:rsidRoot w:val="003D55D4"/>
    <w:rsid w:val="00073D1D"/>
    <w:rsid w:val="0007414C"/>
    <w:rsid w:val="000C6A1A"/>
    <w:rsid w:val="00180B09"/>
    <w:rsid w:val="001E34D7"/>
    <w:rsid w:val="00207F2D"/>
    <w:rsid w:val="0022008D"/>
    <w:rsid w:val="002604A9"/>
    <w:rsid w:val="002741FE"/>
    <w:rsid w:val="002A4362"/>
    <w:rsid w:val="002A5A15"/>
    <w:rsid w:val="003D55D4"/>
    <w:rsid w:val="003E739B"/>
    <w:rsid w:val="004169C1"/>
    <w:rsid w:val="0042128F"/>
    <w:rsid w:val="00465F64"/>
    <w:rsid w:val="004E0CAC"/>
    <w:rsid w:val="005523E7"/>
    <w:rsid w:val="00562891"/>
    <w:rsid w:val="005734C1"/>
    <w:rsid w:val="00573DF8"/>
    <w:rsid w:val="006C13CF"/>
    <w:rsid w:val="006F0DE4"/>
    <w:rsid w:val="00752665"/>
    <w:rsid w:val="007B569B"/>
    <w:rsid w:val="007F4E41"/>
    <w:rsid w:val="00844C9D"/>
    <w:rsid w:val="00872867"/>
    <w:rsid w:val="0088783A"/>
    <w:rsid w:val="008B1572"/>
    <w:rsid w:val="00905FDA"/>
    <w:rsid w:val="009545C9"/>
    <w:rsid w:val="00974805"/>
    <w:rsid w:val="00995EC3"/>
    <w:rsid w:val="009E0463"/>
    <w:rsid w:val="00A64A82"/>
    <w:rsid w:val="00A806A9"/>
    <w:rsid w:val="00A85B4E"/>
    <w:rsid w:val="00B203C1"/>
    <w:rsid w:val="00B7306B"/>
    <w:rsid w:val="00C00D00"/>
    <w:rsid w:val="00C11FE8"/>
    <w:rsid w:val="00CA60F3"/>
    <w:rsid w:val="00CC443C"/>
    <w:rsid w:val="00CD61D1"/>
    <w:rsid w:val="00D138B2"/>
    <w:rsid w:val="00D775DF"/>
    <w:rsid w:val="00D844C4"/>
    <w:rsid w:val="00E25C15"/>
    <w:rsid w:val="00E726F8"/>
    <w:rsid w:val="00E8430D"/>
    <w:rsid w:val="00F41D50"/>
    <w:rsid w:val="00FC5923"/>
    <w:rsid w:val="00FF7B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5FD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D55D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726F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169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69C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0369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3096</TotalTime>
  <Pages>4</Pages>
  <Words>382</Words>
  <Characters>2179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2556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 Do</dc:creator>
  <cp:lastModifiedBy>Leon Do</cp:lastModifiedBy>
  <cp:revision>35</cp:revision>
  <dcterms:created xsi:type="dcterms:W3CDTF">2011-09-16T19:56:00Z</dcterms:created>
  <dcterms:modified xsi:type="dcterms:W3CDTF">2011-09-18T23:45:00Z</dcterms:modified>
</cp:coreProperties>
</file>