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850F61">
      <w:r>
        <w:t xml:space="preserve">Asthma – Pathophysiology </w:t>
      </w:r>
    </w:p>
    <w:p w:rsidR="00C378DE" w:rsidRPr="00591820" w:rsidRDefault="00C378DE">
      <w:pPr>
        <w:rPr>
          <w:color w:val="FF0000"/>
          <w:sz w:val="28"/>
          <w:szCs w:val="28"/>
        </w:rPr>
      </w:pPr>
      <w:r w:rsidRPr="00591820">
        <w:rPr>
          <w:color w:val="FF0000"/>
          <w:sz w:val="28"/>
          <w:szCs w:val="28"/>
        </w:rPr>
        <w:t>General:</w:t>
      </w:r>
    </w:p>
    <w:p w:rsidR="00C378DE" w:rsidRDefault="00C378DE" w:rsidP="00C378DE">
      <w:pPr>
        <w:pStyle w:val="ListParagraph"/>
        <w:numPr>
          <w:ilvl w:val="0"/>
          <w:numId w:val="2"/>
        </w:numPr>
      </w:pPr>
      <w:r>
        <w:t>Asthma</w:t>
      </w:r>
      <w:r>
        <w:tab/>
      </w:r>
      <w:r>
        <w:tab/>
      </w:r>
      <w:r>
        <w:tab/>
      </w:r>
      <w:r>
        <w:tab/>
      </w:r>
      <w:r w:rsidR="000E4F58">
        <w:tab/>
      </w:r>
      <w:r>
        <w:t xml:space="preserve">chronic inflammatory disorder </w:t>
      </w:r>
    </w:p>
    <w:p w:rsidR="00C378DE" w:rsidRDefault="002A0427" w:rsidP="00C378DE">
      <w:pPr>
        <w:pStyle w:val="ListParagraph"/>
        <w:numPr>
          <w:ilvl w:val="0"/>
          <w:numId w:val="2"/>
        </w:numPr>
      </w:pPr>
      <w:r>
        <w:t>Epidemiology (</w:t>
      </w:r>
      <w:r w:rsidR="00C378DE">
        <w:t>Stats</w:t>
      </w:r>
      <w:r>
        <w:t>)</w:t>
      </w:r>
    </w:p>
    <w:p w:rsidR="00C378DE" w:rsidRDefault="00C378DE" w:rsidP="00C378DE">
      <w:pPr>
        <w:pStyle w:val="ListParagraph"/>
        <w:numPr>
          <w:ilvl w:val="1"/>
          <w:numId w:val="2"/>
        </w:numPr>
      </w:pPr>
      <w:r>
        <w:t>22 million has asthma</w:t>
      </w:r>
      <w:r>
        <w:tab/>
      </w:r>
      <w:r w:rsidR="000E4F58">
        <w:tab/>
      </w:r>
      <w:r>
        <w:t>(total US population 300,000,000)</w:t>
      </w:r>
    </w:p>
    <w:p w:rsidR="002A0427" w:rsidRDefault="002A0427" w:rsidP="00C378DE">
      <w:pPr>
        <w:pStyle w:val="ListParagraph"/>
        <w:numPr>
          <w:ilvl w:val="1"/>
          <w:numId w:val="2"/>
        </w:numPr>
      </w:pPr>
      <w:r>
        <w:t>Highest in African</w:t>
      </w:r>
    </w:p>
    <w:p w:rsidR="002A0427" w:rsidRDefault="002A0427" w:rsidP="002A0427">
      <w:pPr>
        <w:pStyle w:val="ListParagraph"/>
        <w:numPr>
          <w:ilvl w:val="0"/>
          <w:numId w:val="2"/>
        </w:numPr>
      </w:pPr>
      <w:r>
        <w:t>Etiology (cause)</w:t>
      </w:r>
    </w:p>
    <w:p w:rsidR="002A0427" w:rsidRDefault="00591820" w:rsidP="002A0427">
      <w:pPr>
        <w:pStyle w:val="ListParagraph"/>
        <w:numPr>
          <w:ilvl w:val="1"/>
          <w:numId w:val="2"/>
        </w:numPr>
      </w:pPr>
      <w:proofErr w:type="spellStart"/>
      <w:r>
        <w:t>Childeren</w:t>
      </w:r>
      <w:proofErr w:type="spellEnd"/>
      <w:r>
        <w:t xml:space="preserve">:  </w:t>
      </w:r>
      <w:r w:rsidR="002A0427">
        <w:t>60-70%</w:t>
      </w:r>
      <w:r>
        <w:tab/>
      </w:r>
      <w:r>
        <w:tab/>
      </w:r>
    </w:p>
    <w:p w:rsidR="00591820" w:rsidRDefault="00591820" w:rsidP="00591820">
      <w:pPr>
        <w:pStyle w:val="ListParagraph"/>
        <w:numPr>
          <w:ilvl w:val="2"/>
          <w:numId w:val="2"/>
        </w:numPr>
      </w:pPr>
      <w:r>
        <w:t>IgE</w:t>
      </w:r>
      <w:r>
        <w:tab/>
      </w:r>
      <w:r>
        <w:tab/>
      </w:r>
      <w:r>
        <w:tab/>
      </w:r>
      <w:r w:rsidR="000E4F58">
        <w:tab/>
      </w:r>
      <w:r>
        <w:t>allergen (atopy)</w:t>
      </w:r>
    </w:p>
    <w:p w:rsidR="00591820" w:rsidRDefault="00591820" w:rsidP="00591820">
      <w:pPr>
        <w:pStyle w:val="ListParagraph"/>
        <w:numPr>
          <w:ilvl w:val="1"/>
          <w:numId w:val="2"/>
        </w:numPr>
      </w:pPr>
      <w:r>
        <w:t>Adults:  30-40%</w:t>
      </w:r>
    </w:p>
    <w:p w:rsidR="00591820" w:rsidRDefault="00591820" w:rsidP="00591820">
      <w:pPr>
        <w:pStyle w:val="ListParagraph"/>
        <w:numPr>
          <w:ilvl w:val="2"/>
          <w:numId w:val="2"/>
        </w:numPr>
      </w:pPr>
      <w:r>
        <w:t>Drug trigger</w:t>
      </w:r>
      <w:r>
        <w:tab/>
        <w:t>ing asthma</w:t>
      </w:r>
      <w:r>
        <w:tab/>
        <w:t xml:space="preserve">Nonselective Beta blockers, NSAID, </w:t>
      </w:r>
      <w:r w:rsidRPr="00591820">
        <w:t xml:space="preserve"> </w:t>
      </w:r>
      <w:proofErr w:type="spellStart"/>
      <w:r>
        <w:t>Benzochloride</w:t>
      </w:r>
      <w:proofErr w:type="spellEnd"/>
      <w:r>
        <w:t xml:space="preserve"> (plasticizer, perfume) </w:t>
      </w:r>
    </w:p>
    <w:p w:rsidR="00591820" w:rsidRPr="00591820" w:rsidRDefault="00591820" w:rsidP="00591820">
      <w:pPr>
        <w:rPr>
          <w:color w:val="FF0000"/>
          <w:sz w:val="28"/>
          <w:szCs w:val="28"/>
        </w:rPr>
      </w:pPr>
      <w:r w:rsidRPr="00591820">
        <w:rPr>
          <w:color w:val="FF0000"/>
          <w:sz w:val="28"/>
          <w:szCs w:val="28"/>
        </w:rPr>
        <w:t>Pathophysiology</w:t>
      </w:r>
      <w:r w:rsidR="000E4F58">
        <w:rPr>
          <w:color w:val="FF0000"/>
          <w:sz w:val="28"/>
          <w:szCs w:val="28"/>
        </w:rPr>
        <w:t xml:space="preserve"> (study of disease)</w:t>
      </w:r>
    </w:p>
    <w:p w:rsidR="000E4F58" w:rsidRDefault="000E4F58" w:rsidP="00591820">
      <w:pPr>
        <w:pStyle w:val="ListParagraph"/>
        <w:numPr>
          <w:ilvl w:val="0"/>
          <w:numId w:val="3"/>
        </w:numPr>
      </w:pPr>
      <w:r>
        <w:t xml:space="preserve">Treat symptom </w:t>
      </w:r>
      <w:r>
        <w:tab/>
      </w:r>
      <w:r>
        <w:tab/>
      </w:r>
      <w:r>
        <w:tab/>
      </w:r>
      <w:r>
        <w:tab/>
        <w:t>Beta 2 AGOnist</w:t>
      </w:r>
    </w:p>
    <w:p w:rsidR="000E4F58" w:rsidRDefault="000E4F58" w:rsidP="000E4F58">
      <w:pPr>
        <w:pStyle w:val="ListParagraph"/>
        <w:numPr>
          <w:ilvl w:val="0"/>
          <w:numId w:val="3"/>
        </w:numPr>
      </w:pPr>
      <w:r>
        <w:t>Treat long term use</w:t>
      </w:r>
      <w:r>
        <w:tab/>
      </w:r>
      <w:r>
        <w:tab/>
      </w:r>
      <w:r>
        <w:tab/>
      </w:r>
      <w:r>
        <w:tab/>
        <w:t>corticoid steroid (inflammation)</w:t>
      </w:r>
    </w:p>
    <w:p w:rsidR="00591820" w:rsidRDefault="000E4F58" w:rsidP="000E4F58">
      <w:pPr>
        <w:pStyle w:val="ListParagraph"/>
        <w:numPr>
          <w:ilvl w:val="0"/>
          <w:numId w:val="3"/>
        </w:numPr>
      </w:pPr>
      <w:r>
        <w:rPr>
          <w:noProof/>
        </w:rPr>
        <w:pict>
          <v:rect id="_x0000_s1031" style="position:absolute;left:0;text-align:left;margin-left:287.4pt;margin-top:106.8pt;width:140.4pt;height:120.5pt;z-index:251663360">
            <v:textbox style="mso-next-textbox:#_x0000_s1031">
              <w:txbxContent>
                <w:p w:rsidR="000E4F58" w:rsidRPr="00104834" w:rsidRDefault="000E4F58" w:rsidP="000E4F58">
                  <w:r w:rsidRPr="00104834">
                    <w:t>Factors favoring the TH-2 phenotype</w:t>
                  </w:r>
                </w:p>
                <w:p w:rsidR="000E4F58" w:rsidRPr="00104834" w:rsidRDefault="000E4F58" w:rsidP="000E4F58">
                  <w:r w:rsidRPr="00104834">
                    <w:t>Widespread antibiotic use</w:t>
                  </w:r>
                </w:p>
                <w:p w:rsidR="000E4F58" w:rsidRPr="00104834" w:rsidRDefault="000E4F58" w:rsidP="000E4F58">
                  <w:r w:rsidRPr="00104834">
                    <w:t>Western lifestyle</w:t>
                  </w:r>
                </w:p>
                <w:p w:rsidR="000E4F58" w:rsidRPr="00104834" w:rsidRDefault="000E4F58" w:rsidP="000E4F58">
                  <w:r w:rsidRPr="00104834">
                    <w:t xml:space="preserve">Diet </w:t>
                  </w:r>
                </w:p>
                <w:p w:rsidR="000E4F58" w:rsidRPr="00104834" w:rsidRDefault="000E4F58" w:rsidP="000E4F58"/>
                <w:p w:rsidR="000E4F58" w:rsidRPr="00104834" w:rsidRDefault="000E4F58" w:rsidP="000E4F58">
                  <w:r w:rsidRPr="00104834"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13.85pt;margin-top:107pt;width:175.05pt;height:2in;z-index:251662336">
            <v:textbox>
              <w:txbxContent>
                <w:p w:rsidR="000E4F58" w:rsidRPr="00104834" w:rsidRDefault="000E4F58" w:rsidP="000E4F58">
                  <w:r w:rsidRPr="00104834">
                    <w:t>Factors favoring the TH-1 phenotype</w:t>
                  </w:r>
                </w:p>
                <w:p w:rsidR="000E4F58" w:rsidRPr="00104834" w:rsidRDefault="000E4F58" w:rsidP="000E4F58">
                  <w:r w:rsidRPr="00104834">
                    <w:t>Presence of older siblings</w:t>
                  </w:r>
                </w:p>
                <w:p w:rsidR="000E4F58" w:rsidRPr="00104834" w:rsidRDefault="000E4F58" w:rsidP="000E4F58">
                  <w:r w:rsidRPr="00104834">
                    <w:t>Early exposure to daycare</w:t>
                  </w:r>
                </w:p>
                <w:p w:rsidR="000E4F58" w:rsidRPr="00104834" w:rsidRDefault="000E4F58" w:rsidP="000E4F58">
                  <w:r w:rsidRPr="00104834">
                    <w:t xml:space="preserve">TB, measles, Hepatitis A </w:t>
                  </w:r>
                </w:p>
                <w:p w:rsidR="000E4F58" w:rsidRPr="00104834" w:rsidRDefault="000E4F58" w:rsidP="000E4F58"/>
                <w:p w:rsidR="000E4F58" w:rsidRPr="00104834" w:rsidRDefault="000E4F58" w:rsidP="000E4F58">
                  <w:r w:rsidRPr="00104834"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left:0;text-align:left;margin-left:160.8pt;margin-top:49.15pt;width:126pt;height:84.4pt;z-index:251660288">
            <v:textbox style="mso-next-textbox:#_x0000_s1028">
              <w:txbxContent>
                <w:p w:rsidR="000E4F58" w:rsidRDefault="000E4F58" w:rsidP="000E4F58">
                  <w:pPr>
                    <w:jc w:val="center"/>
                  </w:pPr>
                  <w:r>
                    <w:t>Cytokine Balance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left:0;text-align:left;margin-left:322.8pt;margin-top:20.55pt;width:54pt;height:27pt;z-index:251659264">
            <v:textbox style="mso-next-textbox:#_x0000_s1027">
              <w:txbxContent>
                <w:p w:rsidR="000E4F58" w:rsidRDefault="000E4F58" w:rsidP="000E4F58">
                  <w:r>
                    <w:t>TH-2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70.8pt;margin-top:20.55pt;width:54pt;height:27pt;z-index:251658240">
            <v:textbox style="mso-next-textbox:#_x0000_s1026">
              <w:txbxContent>
                <w:p w:rsidR="000E4F58" w:rsidRDefault="000E4F58" w:rsidP="000E4F58">
                  <w:r>
                    <w:t>TH-1</w:t>
                  </w:r>
                </w:p>
              </w:txbxContent>
            </v:textbox>
          </v:oval>
        </w:pict>
      </w:r>
      <w:r>
        <w:rPr>
          <w:noProof/>
        </w:rPr>
        <w:pict>
          <v:line id="_x0000_s1029" style="position:absolute;left:0;text-align:left;z-index:251661312" from="88.8pt,47.55pt" to="358.8pt,47.55pt"/>
        </w:pict>
      </w:r>
      <w:r>
        <w:t>Cytokine Imbalance</w:t>
      </w:r>
    </w:p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Default="002A1DA5" w:rsidP="002A1DA5"/>
    <w:p w:rsidR="00B669A5" w:rsidRDefault="00B669A5" w:rsidP="002A1DA5"/>
    <w:p w:rsidR="00B669A5" w:rsidRDefault="00B669A5" w:rsidP="002A1DA5"/>
    <w:p w:rsidR="002A1DA5" w:rsidRDefault="00B669A5" w:rsidP="002A1DA5">
      <w:r>
        <w:rPr>
          <w:noProof/>
        </w:rPr>
        <w:pict>
          <v:line id="_x0000_s1038" style="position:absolute;z-index:251669504" from="290.8pt,19.55pt" to="290.8pt,98.75pt" o:allowincell="f"/>
        </w:pict>
      </w:r>
      <w:r>
        <w:rPr>
          <w:noProof/>
        </w:rPr>
        <w:pict>
          <v:line id="_x0000_s1037" style="position:absolute;z-index:251668480" from="161.2pt,19.55pt" to="161.2pt,98.75pt" o:allowincell="f"/>
        </w:pict>
      </w:r>
      <w:r>
        <w:rPr>
          <w:noProof/>
        </w:rPr>
        <w:pict>
          <v:line id="_x0000_s1036" style="position:absolute;z-index:251667456" from="53.65pt,20.5pt" to="53.65pt,99.7pt"/>
        </w:pict>
      </w:r>
      <w:r>
        <w:rPr>
          <w:noProof/>
        </w:rPr>
        <w:pict>
          <v:shape id="_x0000_s1035" style="position:absolute;margin-left:54.35pt;margin-top:16.5pt;width:367.2pt;height:67.2pt;z-index:251666432;mso-position-horizontal-relative:text;mso-position-vertical-relative:text" coordsize="7392,1344" o:allowincell="f" path="m,168c144,84,288,,432,168v144,168,312,840,432,1008c984,1344,1056,1296,1152,1176v96,-120,120,-552,288,-720c1608,288,1920,144,2160,168v240,24,528,264,720,432c3072,768,3120,1104,3312,1176v192,72,480,,720,-144c4272,888,4608,432,4752,312v144,-120,72,-120,144,c4968,432,5112,888,5184,1032v72,144,96,216,144,144c5376,1104,5448,768,5472,600v24,-168,-24,-384,,-432c5496,120,5544,144,5616,312v72,168,216,744,288,864c5976,1296,6000,1200,6048,1032v48,-168,72,-792,144,-864c6264,96,6408,432,6480,600v72,168,72,528,144,576c6696,1224,6840,1056,6912,888v72,-168,72,-648,144,-720c7128,96,7296,360,7344,456v48,96,,264,,288c7344,768,7344,684,7344,600e" filled="f">
            <v:path arrowok="t"/>
          </v:shape>
        </w:pict>
      </w:r>
      <w:r>
        <w:rPr>
          <w:noProof/>
        </w:rPr>
        <w:pict>
          <v:line id="_x0000_s1034" style="position:absolute;z-index:251665408" from="54.8pt,98.75pt" to="429.2pt,98.75pt" o:allowincell="f"/>
        </w:pict>
      </w:r>
      <w:r>
        <w:tab/>
      </w:r>
      <w:r w:rsidRPr="00C06B9A">
        <w:rPr>
          <w:sz w:val="16"/>
          <w:szCs w:val="16"/>
          <w:highlight w:val="yellow"/>
        </w:rPr>
        <w:t>IAR = Immediate Asthma response</w:t>
      </w:r>
      <w:r w:rsidRPr="00C06B9A">
        <w:rPr>
          <w:highlight w:val="yellow"/>
        </w:rPr>
        <w:tab/>
      </w:r>
      <w:r w:rsidRPr="00C06B9A">
        <w:rPr>
          <w:sz w:val="16"/>
          <w:szCs w:val="16"/>
          <w:highlight w:val="yellow"/>
        </w:rPr>
        <w:t>LAR = Late Asthma response</w:t>
      </w:r>
      <w:r w:rsidRPr="00C06B9A">
        <w:rPr>
          <w:sz w:val="16"/>
          <w:szCs w:val="16"/>
          <w:highlight w:val="yellow"/>
        </w:rPr>
        <w:tab/>
      </w:r>
      <w:r w:rsidRPr="00C06B9A">
        <w:rPr>
          <w:highlight w:val="yellow"/>
        </w:rPr>
        <w:tab/>
      </w:r>
      <w:r w:rsidRPr="00C06B9A">
        <w:rPr>
          <w:sz w:val="16"/>
          <w:szCs w:val="16"/>
          <w:highlight w:val="yellow"/>
        </w:rPr>
        <w:t>Chronic   Asthma</w:t>
      </w:r>
    </w:p>
    <w:p w:rsidR="002A1DA5" w:rsidRDefault="002A1DA5" w:rsidP="002A1DA5"/>
    <w:p w:rsidR="002A1DA5" w:rsidRDefault="00B669A5" w:rsidP="002A1DA5">
      <w:r>
        <w:t>FEV1</w:t>
      </w:r>
    </w:p>
    <w:p w:rsidR="002A1DA5" w:rsidRDefault="002A1DA5" w:rsidP="002A1DA5"/>
    <w:p w:rsidR="00B669A5" w:rsidRDefault="00B669A5" w:rsidP="00B669A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Minutes</w:t>
      </w:r>
      <w:r>
        <w:rPr>
          <w:sz w:val="24"/>
        </w:rPr>
        <w:tab/>
      </w:r>
      <w:r>
        <w:rPr>
          <w:sz w:val="24"/>
        </w:rPr>
        <w:tab/>
        <w:t xml:space="preserve">    Hours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Days</w:t>
      </w:r>
    </w:p>
    <w:p w:rsidR="002A1DA5" w:rsidRDefault="002A1DA5" w:rsidP="002A1DA5"/>
    <w:p w:rsidR="00B669A5" w:rsidRDefault="00B669A5" w:rsidP="002A1DA5"/>
    <w:p w:rsidR="00B669A5" w:rsidRDefault="00B669A5" w:rsidP="002A1DA5"/>
    <w:p w:rsidR="002A1DA5" w:rsidRDefault="002A1DA5" w:rsidP="002A1DA5"/>
    <w:p w:rsidR="002A1DA5" w:rsidRDefault="002A1DA5" w:rsidP="002A1DA5"/>
    <w:p w:rsidR="002A1DA5" w:rsidRDefault="002A1DA5" w:rsidP="002A1DA5"/>
    <w:p w:rsidR="002A1DA5" w:rsidRPr="002A1DA5" w:rsidRDefault="002A1DA5" w:rsidP="002A1DA5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-113030</wp:posOffset>
            </wp:positionV>
            <wp:extent cx="2087880" cy="2232025"/>
            <wp:effectExtent l="19050" t="0" r="7620" b="0"/>
            <wp:wrapNone/>
            <wp:docPr id="1" name="Picture 1" descr="http://upload.wikimedia.org/wikipedia/en/thumb/8/85/Flow-volume-loop.svg/220px-Flow-volume-loo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8/85/Flow-volume-loop.svg/220px-Flow-volume-loop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1DA5">
        <w:rPr>
          <w:color w:val="FF0000"/>
          <w:sz w:val="28"/>
          <w:szCs w:val="28"/>
        </w:rPr>
        <w:t>Diagnosis</w:t>
      </w:r>
    </w:p>
    <w:p w:rsidR="00B669A5" w:rsidRDefault="002A1DA5" w:rsidP="002A1DA5">
      <w:pPr>
        <w:pStyle w:val="ListParagraph"/>
        <w:numPr>
          <w:ilvl w:val="0"/>
          <w:numId w:val="4"/>
        </w:numPr>
      </w:pPr>
      <w:r>
        <w:t>Spirometry</w:t>
      </w:r>
      <w:r w:rsidRPr="002A1DA5"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2A1DA5" w:rsidRDefault="002A1DA5" w:rsidP="00B669A5">
      <w:pPr>
        <w:pStyle w:val="ListParagraph"/>
        <w:numPr>
          <w:ilvl w:val="1"/>
          <w:numId w:val="4"/>
        </w:numPr>
      </w:pPr>
      <w:r>
        <w:t>exhale quickly</w:t>
      </w:r>
      <w:r w:rsidR="00B669A5">
        <w:t xml:space="preserve"> into machine</w:t>
      </w:r>
      <w:r w:rsidR="00B669A5">
        <w:tab/>
      </w:r>
      <w:r w:rsidR="00B669A5">
        <w:tab/>
      </w:r>
      <w:r w:rsidR="00B669A5" w:rsidRPr="00B669A5">
        <w:rPr>
          <w:highlight w:val="yellow"/>
        </w:rPr>
        <w:t>diagnosis</w:t>
      </w:r>
    </w:p>
    <w:p w:rsidR="008726FB" w:rsidRDefault="008726FB" w:rsidP="008726FB">
      <w:pPr>
        <w:pStyle w:val="ListParagraph"/>
        <w:numPr>
          <w:ilvl w:val="1"/>
          <w:numId w:val="4"/>
        </w:numPr>
      </w:pPr>
      <w:r>
        <w:t xml:space="preserve">Determine if </w:t>
      </w:r>
    </w:p>
    <w:p w:rsidR="008726FB" w:rsidRDefault="008726FB" w:rsidP="008726FB">
      <w:pPr>
        <w:pStyle w:val="ListParagraph"/>
        <w:numPr>
          <w:ilvl w:val="2"/>
          <w:numId w:val="4"/>
        </w:numPr>
      </w:pPr>
      <w:r>
        <w:t>Reversible</w:t>
      </w:r>
    </w:p>
    <w:p w:rsidR="008726FB" w:rsidRDefault="008726FB" w:rsidP="008726FB">
      <w:pPr>
        <w:pStyle w:val="ListParagraph"/>
        <w:numPr>
          <w:ilvl w:val="2"/>
          <w:numId w:val="4"/>
        </w:numPr>
      </w:pPr>
      <w:r>
        <w:t xml:space="preserve">Obstructive </w:t>
      </w:r>
      <w:proofErr w:type="spellStart"/>
      <w:r>
        <w:t>vs</w:t>
      </w:r>
      <w:proofErr w:type="spellEnd"/>
      <w:r>
        <w:t xml:space="preserve"> restrictive</w:t>
      </w:r>
    </w:p>
    <w:p w:rsidR="008726FB" w:rsidRDefault="008726FB" w:rsidP="008726FB">
      <w:pPr>
        <w:pStyle w:val="ListParagraph"/>
        <w:numPr>
          <w:ilvl w:val="0"/>
          <w:numId w:val="4"/>
        </w:numPr>
      </w:pPr>
      <w:r>
        <w:t>PEFR</w:t>
      </w:r>
      <w:r>
        <w:tab/>
      </w:r>
      <w:r>
        <w:tab/>
      </w:r>
      <w:r>
        <w:tab/>
      </w:r>
      <w:r>
        <w:tab/>
      </w:r>
      <w:r>
        <w:tab/>
        <w:t>Peak Expiratory Flow Rate</w:t>
      </w:r>
    </w:p>
    <w:p w:rsidR="00B669A5" w:rsidRPr="00B669A5" w:rsidRDefault="00B669A5" w:rsidP="00B669A5">
      <w:pPr>
        <w:pStyle w:val="ListParagraph"/>
        <w:numPr>
          <w:ilvl w:val="1"/>
          <w:numId w:val="4"/>
        </w:numPr>
        <w:rPr>
          <w:highlight w:val="yellow"/>
        </w:rPr>
      </w:pPr>
      <w:r w:rsidRPr="00B669A5">
        <w:rPr>
          <w:highlight w:val="yellow"/>
        </w:rPr>
        <w:t xml:space="preserve">Use peak flow metre </w:t>
      </w:r>
    </w:p>
    <w:p w:rsidR="008726FB" w:rsidRDefault="008726FB" w:rsidP="008726FB">
      <w:pPr>
        <w:pStyle w:val="ListParagraph"/>
        <w:numPr>
          <w:ilvl w:val="1"/>
          <w:numId w:val="4"/>
        </w:numPr>
      </w:pPr>
      <w:r>
        <w:t>MONITOR (not diagnose)</w:t>
      </w:r>
      <w:r w:rsidR="00B669A5">
        <w:tab/>
      </w:r>
      <w:r w:rsidR="00B669A5">
        <w:tab/>
        <w:t>measure severity</w:t>
      </w:r>
    </w:p>
    <w:sectPr w:rsidR="008726FB" w:rsidSect="007F4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2CD2"/>
    <w:multiLevelType w:val="hybridMultilevel"/>
    <w:tmpl w:val="B63A4B7C"/>
    <w:lvl w:ilvl="0" w:tplc="1B74A02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272E2"/>
    <w:multiLevelType w:val="hybridMultilevel"/>
    <w:tmpl w:val="4874E2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63590B"/>
    <w:multiLevelType w:val="hybridMultilevel"/>
    <w:tmpl w:val="5A96B0FA"/>
    <w:lvl w:ilvl="0" w:tplc="EB8015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226396"/>
    <w:multiLevelType w:val="hybridMultilevel"/>
    <w:tmpl w:val="86F26FF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0F61"/>
    <w:rsid w:val="000E4F58"/>
    <w:rsid w:val="00180B09"/>
    <w:rsid w:val="001E34D7"/>
    <w:rsid w:val="002A0427"/>
    <w:rsid w:val="002A1DA5"/>
    <w:rsid w:val="0042128F"/>
    <w:rsid w:val="00591820"/>
    <w:rsid w:val="00596AAA"/>
    <w:rsid w:val="007F4831"/>
    <w:rsid w:val="00850F61"/>
    <w:rsid w:val="008726FB"/>
    <w:rsid w:val="00905FDA"/>
    <w:rsid w:val="009E0463"/>
    <w:rsid w:val="00A64A82"/>
    <w:rsid w:val="00A806A9"/>
    <w:rsid w:val="00B203C1"/>
    <w:rsid w:val="00B669A5"/>
    <w:rsid w:val="00C06B9A"/>
    <w:rsid w:val="00C378DE"/>
    <w:rsid w:val="00E8430D"/>
    <w:rsid w:val="00EF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7</cp:revision>
  <dcterms:created xsi:type="dcterms:W3CDTF">2011-07-07T14:30:00Z</dcterms:created>
  <dcterms:modified xsi:type="dcterms:W3CDTF">2011-07-07T15:19:00Z</dcterms:modified>
</cp:coreProperties>
</file>