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A648E" w:rsidRDefault="00EA648E" w:rsidP="00EA648E">
      <w:pPr>
        <w:spacing w:after="0" w:line="240" w:lineRule="auto"/>
        <w:jc w:val="center"/>
        <w:rPr>
          <w:b/>
          <w:sz w:val="28"/>
          <w:szCs w:val="28"/>
        </w:rPr>
      </w:pPr>
      <w:r w:rsidRPr="00EA648E">
        <w:rPr>
          <w:b/>
          <w:sz w:val="28"/>
          <w:szCs w:val="28"/>
        </w:rPr>
        <w:t>INFLUENZA</w:t>
      </w:r>
    </w:p>
    <w:p w:rsidR="00EA648E" w:rsidRDefault="003111EE" w:rsidP="003111EE">
      <w:pPr>
        <w:spacing w:after="0" w:line="240" w:lineRule="auto"/>
        <w:jc w:val="center"/>
        <w:rPr>
          <w:sz w:val="12"/>
          <w:szCs w:val="12"/>
        </w:rPr>
      </w:pPr>
      <w:hyperlink r:id="rId5" w:history="1">
        <w:r w:rsidRPr="00CB3039">
          <w:rPr>
            <w:rStyle w:val="Hyperlink"/>
            <w:sz w:val="12"/>
            <w:szCs w:val="12"/>
          </w:rPr>
          <w:t>http://www.accesspharmacy.com.libproxy.temple.edu/content.aspx?aID=8002175</w:t>
        </w:r>
      </w:hyperlink>
    </w:p>
    <w:p w:rsidR="003111EE" w:rsidRPr="003111EE" w:rsidRDefault="003111EE" w:rsidP="00EA648E">
      <w:pPr>
        <w:spacing w:after="0" w:line="240" w:lineRule="auto"/>
        <w:rPr>
          <w:sz w:val="12"/>
          <w:szCs w:val="12"/>
        </w:rPr>
      </w:pPr>
    </w:p>
    <w:p w:rsidR="00EA648E" w:rsidRPr="00E50D9D" w:rsidRDefault="00EA648E" w:rsidP="00EA648E">
      <w:pPr>
        <w:spacing w:after="0" w:line="240" w:lineRule="auto"/>
        <w:rPr>
          <w:sz w:val="16"/>
          <w:szCs w:val="16"/>
        </w:rPr>
      </w:pPr>
    </w:p>
    <w:p w:rsidR="00E50D9D" w:rsidRPr="00E50D9D" w:rsidRDefault="00E50D9D" w:rsidP="00E50D9D">
      <w:pPr>
        <w:spacing w:after="0" w:line="240" w:lineRule="auto"/>
        <w:rPr>
          <w:rFonts w:ascii="Times New Roman" w:eastAsia="Times New Roman" w:hAnsi="Times New Roman" w:cs="Times New Roman"/>
          <w:i/>
          <w:color w:val="0070C0"/>
          <w:sz w:val="16"/>
          <w:szCs w:val="16"/>
        </w:rPr>
      </w:pPr>
      <w:r w:rsidRPr="00E50D9D">
        <w:rPr>
          <w:rFonts w:ascii="Times New Roman" w:eastAsia="Times New Roman" w:hAnsi="Times New Roman" w:cs="Times New Roman"/>
          <w:i/>
          <w:color w:val="0070C0"/>
          <w:sz w:val="16"/>
          <w:szCs w:val="16"/>
        </w:rPr>
        <w:t xml:space="preserve">Influenza is a viral illness associated with high mortality and high hospitalization rates among persons </w:t>
      </w:r>
      <w:r w:rsidR="00D96878" w:rsidRPr="00A7190A">
        <w:rPr>
          <w:rFonts w:ascii="Times New Roman" w:eastAsia="Times New Roman" w:hAnsi="Times New Roman" w:cs="Times New Roman"/>
          <w:i/>
          <w:color w:val="0070C0"/>
          <w:sz w:val="16"/>
          <w:szCs w:val="16"/>
          <w:u w:val="single"/>
        </w:rPr>
        <w:t>old</w:t>
      </w:r>
      <w:r w:rsidRPr="00E50D9D">
        <w:rPr>
          <w:rFonts w:ascii="Times New Roman" w:eastAsia="Times New Roman" w:hAnsi="Times New Roman" w:cs="Times New Roman"/>
          <w:i/>
          <w:color w:val="0070C0"/>
          <w:sz w:val="16"/>
          <w:szCs w:val="16"/>
          <w:u w:val="single"/>
        </w:rPr>
        <w:t>er than age 65 years</w:t>
      </w:r>
      <w:r w:rsidRPr="00E50D9D">
        <w:rPr>
          <w:rFonts w:ascii="Times New Roman" w:eastAsia="Times New Roman" w:hAnsi="Times New Roman" w:cs="Times New Roman"/>
          <w:i/>
          <w:color w:val="0070C0"/>
          <w:sz w:val="16"/>
          <w:szCs w:val="16"/>
        </w:rPr>
        <w:t>. The aging of the population is contributing to an increased disease burden in the United States.</w:t>
      </w:r>
    </w:p>
    <w:p w:rsidR="00E50D9D" w:rsidRPr="00D96878" w:rsidRDefault="00E50D9D" w:rsidP="00E50D9D">
      <w:pPr>
        <w:spacing w:after="0" w:line="240" w:lineRule="auto"/>
        <w:rPr>
          <w:rFonts w:ascii="Times New Roman" w:eastAsia="Times New Roman" w:hAnsi="Times New Roman" w:cs="Times New Roman"/>
          <w:sz w:val="14"/>
          <w:szCs w:val="14"/>
        </w:rPr>
      </w:pPr>
    </w:p>
    <w:p w:rsidR="00E50D9D" w:rsidRPr="00D96878" w:rsidRDefault="00D96878" w:rsidP="00E50D9D">
      <w:pPr>
        <w:spacing w:after="0" w:line="240" w:lineRule="auto"/>
        <w:rPr>
          <w:sz w:val="14"/>
          <w:szCs w:val="14"/>
        </w:rPr>
      </w:pPr>
      <w:r w:rsidRPr="00D96878">
        <w:rPr>
          <w:sz w:val="14"/>
          <w:szCs w:val="14"/>
        </w:rPr>
        <w:t>Significant morbid</w:t>
      </w:r>
      <w:r>
        <w:rPr>
          <w:sz w:val="14"/>
          <w:szCs w:val="14"/>
        </w:rPr>
        <w:t xml:space="preserve">ity and mortality </w:t>
      </w:r>
      <w:r w:rsidRPr="00D96878">
        <w:rPr>
          <w:sz w:val="14"/>
          <w:szCs w:val="14"/>
        </w:rPr>
        <w:t xml:space="preserve">among </w:t>
      </w:r>
      <w:r w:rsidRPr="00D96878">
        <w:rPr>
          <w:color w:val="FF0000"/>
          <w:sz w:val="14"/>
          <w:szCs w:val="14"/>
        </w:rPr>
        <w:t>young children</w:t>
      </w:r>
      <w:r>
        <w:rPr>
          <w:sz w:val="14"/>
          <w:szCs w:val="14"/>
        </w:rPr>
        <w:t xml:space="preserve">, </w:t>
      </w:r>
      <w:r w:rsidRPr="00D96878">
        <w:rPr>
          <w:sz w:val="14"/>
          <w:szCs w:val="14"/>
        </w:rPr>
        <w:t xml:space="preserve">and the </w:t>
      </w:r>
      <w:r w:rsidRPr="00D96878">
        <w:rPr>
          <w:color w:val="FF0000"/>
          <w:sz w:val="14"/>
          <w:szCs w:val="14"/>
        </w:rPr>
        <w:t>elderly</w:t>
      </w:r>
    </w:p>
    <w:p w:rsidR="00D96878" w:rsidRDefault="00D96878" w:rsidP="00E50D9D">
      <w:pPr>
        <w:spacing w:after="0" w:line="240" w:lineRule="auto"/>
        <w:rPr>
          <w:sz w:val="14"/>
          <w:szCs w:val="14"/>
        </w:rPr>
      </w:pPr>
    </w:p>
    <w:p w:rsidR="00D96878" w:rsidRPr="00D96878" w:rsidRDefault="00D96878" w:rsidP="00E50D9D">
      <w:pPr>
        <w:spacing w:after="0" w:line="240" w:lineRule="auto"/>
        <w:rPr>
          <w:sz w:val="14"/>
          <w:szCs w:val="14"/>
        </w:rPr>
      </w:pPr>
      <w:r w:rsidRPr="00D96878">
        <w:rPr>
          <w:color w:val="FF0000"/>
          <w:sz w:val="14"/>
          <w:szCs w:val="14"/>
        </w:rPr>
        <w:t>Vaccination</w:t>
      </w:r>
      <w:r w:rsidRPr="00D96878">
        <w:rPr>
          <w:sz w:val="14"/>
          <w:szCs w:val="14"/>
        </w:rPr>
        <w:t xml:space="preserve"> is the </w:t>
      </w:r>
      <w:r w:rsidRPr="00D96878">
        <w:rPr>
          <w:color w:val="FF0000"/>
          <w:sz w:val="14"/>
          <w:szCs w:val="14"/>
        </w:rPr>
        <w:t>primary mechanism</w:t>
      </w:r>
      <w:r w:rsidRPr="00D96878">
        <w:rPr>
          <w:sz w:val="14"/>
          <w:szCs w:val="14"/>
        </w:rPr>
        <w:t xml:space="preserve"> of prevention of influenza in the United States</w:t>
      </w:r>
    </w:p>
    <w:p w:rsidR="00D96878" w:rsidRDefault="00D96878" w:rsidP="00E50D9D">
      <w:pPr>
        <w:spacing w:after="0" w:line="240" w:lineRule="auto"/>
        <w:rPr>
          <w:sz w:val="14"/>
          <w:szCs w:val="14"/>
        </w:rPr>
      </w:pPr>
    </w:p>
    <w:p w:rsidR="00D96878" w:rsidRDefault="00D96878" w:rsidP="00E50D9D">
      <w:pPr>
        <w:spacing w:after="0" w:line="240" w:lineRule="auto"/>
        <w:rPr>
          <w:sz w:val="14"/>
          <w:szCs w:val="14"/>
        </w:rPr>
      </w:pPr>
      <w:r w:rsidRPr="00D96878">
        <w:rPr>
          <w:sz w:val="14"/>
          <w:szCs w:val="14"/>
        </w:rPr>
        <w:t xml:space="preserve">The highest rate of </w:t>
      </w:r>
      <w:r w:rsidRPr="00D96878">
        <w:rPr>
          <w:color w:val="FF0000"/>
          <w:sz w:val="14"/>
          <w:szCs w:val="14"/>
        </w:rPr>
        <w:t>infection</w:t>
      </w:r>
      <w:r w:rsidRPr="00D96878">
        <w:rPr>
          <w:sz w:val="14"/>
          <w:szCs w:val="14"/>
        </w:rPr>
        <w:t xml:space="preserve"> occurs in </w:t>
      </w:r>
      <w:r w:rsidRPr="00D96878">
        <w:rPr>
          <w:color w:val="FF0000"/>
          <w:sz w:val="14"/>
          <w:szCs w:val="14"/>
        </w:rPr>
        <w:t>children</w:t>
      </w:r>
      <w:r w:rsidRPr="00D96878">
        <w:rPr>
          <w:sz w:val="14"/>
          <w:szCs w:val="14"/>
        </w:rPr>
        <w:t xml:space="preserve">, but the highest rates of </w:t>
      </w:r>
      <w:r w:rsidRPr="00D96878">
        <w:rPr>
          <w:color w:val="FF0000"/>
          <w:sz w:val="14"/>
          <w:szCs w:val="14"/>
        </w:rPr>
        <w:t>severe illness, hospitalization, and death</w:t>
      </w:r>
      <w:r w:rsidRPr="00D96878">
        <w:rPr>
          <w:sz w:val="14"/>
          <w:szCs w:val="14"/>
        </w:rPr>
        <w:t xml:space="preserve"> occur among those older than age </w:t>
      </w:r>
      <w:r w:rsidRPr="00D96878">
        <w:rPr>
          <w:color w:val="FF0000"/>
          <w:sz w:val="14"/>
          <w:szCs w:val="14"/>
        </w:rPr>
        <w:t>65 years</w:t>
      </w:r>
      <w:r w:rsidRPr="00D96878">
        <w:rPr>
          <w:sz w:val="14"/>
          <w:szCs w:val="14"/>
        </w:rPr>
        <w:t>, young children (&lt;2 years old), and those who have underlying medical conditions, including pregnancy and cardiopulmonary disorders, that increase their risk of complications from influenza</w:t>
      </w:r>
    </w:p>
    <w:p w:rsidR="00D96878" w:rsidRPr="00D96878" w:rsidRDefault="00D96878" w:rsidP="00E50D9D">
      <w:pPr>
        <w:spacing w:after="0" w:line="240" w:lineRule="auto"/>
        <w:rPr>
          <w:sz w:val="14"/>
          <w:szCs w:val="14"/>
        </w:rPr>
      </w:pPr>
    </w:p>
    <w:p w:rsidR="00D96878" w:rsidRPr="00D96878" w:rsidRDefault="00D96878" w:rsidP="00E50D9D">
      <w:pPr>
        <w:spacing w:after="0" w:line="240" w:lineRule="auto"/>
        <w:rPr>
          <w:rFonts w:ascii="Times New Roman" w:eastAsia="Times New Roman" w:hAnsi="Times New Roman" w:cs="Times New Roman"/>
          <w:sz w:val="14"/>
          <w:szCs w:val="14"/>
        </w:rPr>
      </w:pPr>
      <w:r w:rsidRPr="00D96878">
        <w:rPr>
          <w:color w:val="FF0000"/>
          <w:sz w:val="14"/>
          <w:szCs w:val="14"/>
        </w:rPr>
        <w:t>Deaths</w:t>
      </w:r>
      <w:r w:rsidRPr="00D96878">
        <w:rPr>
          <w:sz w:val="14"/>
          <w:szCs w:val="14"/>
        </w:rPr>
        <w:t xml:space="preserve"> associated with influenza often result from </w:t>
      </w:r>
      <w:r w:rsidRPr="00D96878">
        <w:rPr>
          <w:color w:val="FF0000"/>
          <w:sz w:val="14"/>
          <w:szCs w:val="14"/>
        </w:rPr>
        <w:t>secondary bacterial pneumonia</w:t>
      </w:r>
      <w:r w:rsidRPr="00D96878">
        <w:rPr>
          <w:sz w:val="14"/>
          <w:szCs w:val="14"/>
        </w:rPr>
        <w:t xml:space="preserve">, primary viral pneumonia, and/or exacerbation of underlying </w:t>
      </w:r>
      <w:hyperlink r:id="rId6" w:history="1">
        <w:r w:rsidRPr="00D96878">
          <w:rPr>
            <w:rStyle w:val="Hyperlink"/>
            <w:sz w:val="14"/>
            <w:szCs w:val="14"/>
          </w:rPr>
          <w:t>comorbidities</w:t>
        </w:r>
      </w:hyperlink>
      <w:r w:rsidRPr="00D96878">
        <w:rPr>
          <w:sz w:val="14"/>
          <w:szCs w:val="14"/>
        </w:rPr>
        <w:t>.</w:t>
      </w:r>
    </w:p>
    <w:p w:rsidR="00E50D9D" w:rsidRPr="00D96878" w:rsidRDefault="00E50D9D" w:rsidP="00E50D9D">
      <w:pPr>
        <w:spacing w:after="0" w:line="240" w:lineRule="auto"/>
        <w:rPr>
          <w:rFonts w:ascii="Times New Roman" w:eastAsia="Times New Roman" w:hAnsi="Times New Roman" w:cs="Times New Roman"/>
          <w:sz w:val="14"/>
          <w:szCs w:val="14"/>
        </w:rPr>
      </w:pPr>
    </w:p>
    <w:p w:rsidR="00E50D9D" w:rsidRPr="00A7190A" w:rsidRDefault="00A7190A" w:rsidP="00E50D9D">
      <w:pPr>
        <w:spacing w:after="0" w:line="240" w:lineRule="auto"/>
        <w:rPr>
          <w:rFonts w:eastAsia="Times New Roman" w:cstheme="minorHAnsi"/>
          <w:sz w:val="14"/>
          <w:szCs w:val="14"/>
        </w:rPr>
      </w:pPr>
      <w:r w:rsidRPr="00A7190A">
        <w:rPr>
          <w:rFonts w:eastAsia="Times New Roman" w:cstheme="minorHAnsi"/>
          <w:sz w:val="14"/>
          <w:szCs w:val="14"/>
        </w:rPr>
        <w:t xml:space="preserve">Among influenza A, B &amp; C, </w:t>
      </w:r>
      <w:r w:rsidRPr="00A7190A">
        <w:rPr>
          <w:rFonts w:cstheme="minorHAnsi"/>
          <w:sz w:val="14"/>
          <w:szCs w:val="14"/>
        </w:rPr>
        <w:t xml:space="preserve">Influenza A and B viruses are the two types that cause disease in humans. Influenza </w:t>
      </w:r>
      <w:proofErr w:type="gramStart"/>
      <w:r w:rsidRPr="00A7190A">
        <w:rPr>
          <w:rFonts w:cstheme="minorHAnsi"/>
          <w:sz w:val="14"/>
          <w:szCs w:val="14"/>
        </w:rPr>
        <w:t>A</w:t>
      </w:r>
      <w:proofErr w:type="gramEnd"/>
      <w:r w:rsidRPr="00A7190A">
        <w:rPr>
          <w:rFonts w:cstheme="minorHAnsi"/>
          <w:sz w:val="14"/>
          <w:szCs w:val="14"/>
        </w:rPr>
        <w:t xml:space="preserve"> viruses are responsible for the regular, seasonal </w:t>
      </w:r>
      <w:hyperlink r:id="rId7" w:history="1">
        <w:r w:rsidRPr="00A7190A">
          <w:rPr>
            <w:rStyle w:val="Hyperlink"/>
            <w:rFonts w:cstheme="minorHAnsi"/>
            <w:sz w:val="14"/>
            <w:szCs w:val="14"/>
          </w:rPr>
          <w:t>epidemics</w:t>
        </w:r>
      </w:hyperlink>
      <w:r w:rsidRPr="00A7190A">
        <w:rPr>
          <w:rFonts w:cstheme="minorHAnsi"/>
          <w:sz w:val="14"/>
          <w:szCs w:val="14"/>
        </w:rPr>
        <w:t xml:space="preserve"> of the flu, whereas influenza B viruses are typically associated with sporadic </w:t>
      </w:r>
      <w:hyperlink r:id="rId8" w:history="1">
        <w:r w:rsidRPr="00A7190A">
          <w:rPr>
            <w:rStyle w:val="Hyperlink"/>
            <w:rFonts w:cstheme="minorHAnsi"/>
            <w:sz w:val="14"/>
            <w:szCs w:val="14"/>
          </w:rPr>
          <w:t>outbreaks</w:t>
        </w:r>
      </w:hyperlink>
      <w:r w:rsidRPr="00A7190A">
        <w:rPr>
          <w:rFonts w:cstheme="minorHAnsi"/>
          <w:sz w:val="14"/>
          <w:szCs w:val="14"/>
        </w:rPr>
        <w:t>, particularly among residents of long-term care facilities</w:t>
      </w:r>
    </w:p>
    <w:p w:rsidR="00E50D9D" w:rsidRPr="00A7190A" w:rsidRDefault="00E50D9D" w:rsidP="00E50D9D">
      <w:pPr>
        <w:spacing w:after="0" w:line="240" w:lineRule="auto"/>
        <w:rPr>
          <w:rFonts w:eastAsia="Times New Roman" w:cstheme="minorHAnsi"/>
          <w:sz w:val="14"/>
          <w:szCs w:val="14"/>
        </w:rPr>
      </w:pPr>
    </w:p>
    <w:p w:rsidR="00A7190A" w:rsidRDefault="00A7190A" w:rsidP="00A7190A">
      <w:pPr>
        <w:spacing w:after="0" w:line="240" w:lineRule="auto"/>
        <w:rPr>
          <w:rFonts w:cstheme="minorHAnsi"/>
          <w:sz w:val="14"/>
          <w:szCs w:val="14"/>
        </w:rPr>
      </w:pPr>
      <w:r w:rsidRPr="00A7190A">
        <w:rPr>
          <w:rFonts w:eastAsia="Times New Roman" w:cstheme="minorHAnsi"/>
          <w:sz w:val="14"/>
          <w:szCs w:val="14"/>
        </w:rPr>
        <w:t xml:space="preserve">Among influenza A, B &amp; C, </w:t>
      </w:r>
      <w:r w:rsidRPr="00A7190A">
        <w:rPr>
          <w:rFonts w:cstheme="minorHAnsi"/>
          <w:color w:val="FF0000"/>
          <w:sz w:val="14"/>
          <w:szCs w:val="14"/>
        </w:rPr>
        <w:t>Influenza A and B</w:t>
      </w:r>
      <w:r w:rsidRPr="00A7190A">
        <w:rPr>
          <w:rFonts w:cstheme="minorHAnsi"/>
          <w:sz w:val="14"/>
          <w:szCs w:val="14"/>
        </w:rPr>
        <w:t xml:space="preserve"> viruses are the two types that cause disease in </w:t>
      </w:r>
      <w:r w:rsidRPr="00A7190A">
        <w:rPr>
          <w:rFonts w:cstheme="minorHAnsi"/>
          <w:color w:val="FF0000"/>
          <w:sz w:val="14"/>
          <w:szCs w:val="14"/>
        </w:rPr>
        <w:t>humans</w:t>
      </w:r>
    </w:p>
    <w:p w:rsidR="00A7190A" w:rsidRDefault="00A7190A" w:rsidP="00A7190A">
      <w:pPr>
        <w:spacing w:after="0" w:line="240" w:lineRule="auto"/>
        <w:rPr>
          <w:rFonts w:cstheme="minorHAnsi"/>
          <w:sz w:val="14"/>
          <w:szCs w:val="14"/>
        </w:rPr>
      </w:pPr>
    </w:p>
    <w:p w:rsidR="00A7190A" w:rsidRDefault="00A7190A" w:rsidP="00A7190A">
      <w:pPr>
        <w:spacing w:after="0" w:line="240" w:lineRule="auto"/>
        <w:rPr>
          <w:rFonts w:cstheme="minorHAnsi"/>
          <w:sz w:val="14"/>
          <w:szCs w:val="14"/>
        </w:rPr>
      </w:pPr>
      <w:r w:rsidRPr="00A7190A">
        <w:rPr>
          <w:rFonts w:cstheme="minorHAnsi"/>
          <w:color w:val="FF0000"/>
          <w:sz w:val="14"/>
          <w:szCs w:val="14"/>
        </w:rPr>
        <w:t xml:space="preserve">Influenza </w:t>
      </w:r>
      <w:proofErr w:type="gramStart"/>
      <w:r w:rsidRPr="00A7190A">
        <w:rPr>
          <w:rFonts w:cstheme="minorHAnsi"/>
          <w:color w:val="FF0000"/>
          <w:sz w:val="14"/>
          <w:szCs w:val="14"/>
        </w:rPr>
        <w:t>A</w:t>
      </w:r>
      <w:proofErr w:type="gramEnd"/>
      <w:r w:rsidRPr="00A7190A">
        <w:rPr>
          <w:rFonts w:cstheme="minorHAnsi"/>
          <w:sz w:val="14"/>
          <w:szCs w:val="14"/>
        </w:rPr>
        <w:t xml:space="preserve"> viruses are responsible for the regular, seasonal </w:t>
      </w:r>
      <w:hyperlink r:id="rId9" w:history="1">
        <w:r w:rsidRPr="00A7190A">
          <w:rPr>
            <w:rStyle w:val="Hyperlink"/>
            <w:rFonts w:cstheme="minorHAnsi"/>
            <w:sz w:val="14"/>
            <w:szCs w:val="14"/>
          </w:rPr>
          <w:t>epidemics</w:t>
        </w:r>
      </w:hyperlink>
      <w:r w:rsidRPr="00A7190A">
        <w:rPr>
          <w:rFonts w:cstheme="minorHAnsi"/>
          <w:sz w:val="14"/>
          <w:szCs w:val="14"/>
        </w:rPr>
        <w:t xml:space="preserve"> </w:t>
      </w:r>
      <w:r>
        <w:rPr>
          <w:rFonts w:cstheme="minorHAnsi"/>
          <w:sz w:val="14"/>
          <w:szCs w:val="14"/>
        </w:rPr>
        <w:t>of the flu</w:t>
      </w:r>
    </w:p>
    <w:p w:rsidR="00A7190A" w:rsidRDefault="00A7190A" w:rsidP="003C4298">
      <w:pPr>
        <w:spacing w:after="0" w:line="240" w:lineRule="auto"/>
        <w:rPr>
          <w:rFonts w:cstheme="minorHAnsi"/>
          <w:sz w:val="14"/>
          <w:szCs w:val="14"/>
        </w:rPr>
      </w:pPr>
      <w:r w:rsidRPr="00A7190A">
        <w:rPr>
          <w:rFonts w:cstheme="minorHAnsi"/>
          <w:sz w:val="14"/>
          <w:szCs w:val="14"/>
        </w:rPr>
        <w:t>Two subtypes based on changes in two surface antigens</w:t>
      </w:r>
      <w:r w:rsidR="003C4298">
        <w:rPr>
          <w:rFonts w:cstheme="minorHAnsi"/>
          <w:sz w:val="14"/>
          <w:szCs w:val="14"/>
        </w:rPr>
        <w:t xml:space="preserve">: </w:t>
      </w:r>
    </w:p>
    <w:p w:rsidR="003C4298" w:rsidRDefault="003C4298" w:rsidP="003C4298">
      <w:pPr>
        <w:pStyle w:val="ListParagraph"/>
        <w:numPr>
          <w:ilvl w:val="0"/>
          <w:numId w:val="1"/>
        </w:numPr>
        <w:spacing w:after="0" w:line="240" w:lineRule="auto"/>
        <w:ind w:left="990" w:hanging="270"/>
        <w:rPr>
          <w:sz w:val="14"/>
          <w:szCs w:val="14"/>
        </w:rPr>
      </w:pPr>
      <w:hyperlink r:id="rId10" w:history="1">
        <w:r w:rsidRPr="003C4298">
          <w:rPr>
            <w:color w:val="FF0000"/>
            <w:sz w:val="14"/>
            <w:szCs w:val="14"/>
          </w:rPr>
          <w:t>Hemagglutinin</w:t>
        </w:r>
      </w:hyperlink>
      <w:r w:rsidRPr="003C4298">
        <w:rPr>
          <w:sz w:val="14"/>
          <w:szCs w:val="14"/>
        </w:rPr>
        <w:t xml:space="preserve"> allows the influenza virus to enter host cells by attaching to sialic acid receptors and is the major antigen to which antibodies are directed upon exposure</w:t>
      </w:r>
    </w:p>
    <w:p w:rsidR="00630FF5" w:rsidRPr="003C4298" w:rsidRDefault="00630FF5" w:rsidP="00630FF5">
      <w:pPr>
        <w:pStyle w:val="ListParagraph"/>
        <w:numPr>
          <w:ilvl w:val="1"/>
          <w:numId w:val="1"/>
        </w:numPr>
        <w:spacing w:after="0" w:line="240" w:lineRule="auto"/>
        <w:rPr>
          <w:sz w:val="14"/>
          <w:szCs w:val="14"/>
        </w:rPr>
      </w:pPr>
      <w:r>
        <w:rPr>
          <w:sz w:val="14"/>
          <w:szCs w:val="14"/>
        </w:rPr>
        <w:t xml:space="preserve">16 hemagglutinin subtypes (H1 – H16)   ….  </w:t>
      </w:r>
      <w:r w:rsidRPr="00B61D39">
        <w:rPr>
          <w:b/>
          <w:color w:val="FF0000"/>
          <w:sz w:val="14"/>
          <w:szCs w:val="14"/>
          <w:u w:val="single"/>
        </w:rPr>
        <w:t>Only H1 &amp; H3 are pandemic</w:t>
      </w:r>
    </w:p>
    <w:p w:rsidR="00A7190A" w:rsidRPr="003C4298" w:rsidRDefault="003C4298" w:rsidP="003C4298">
      <w:pPr>
        <w:pStyle w:val="ListParagraph"/>
        <w:numPr>
          <w:ilvl w:val="0"/>
          <w:numId w:val="1"/>
        </w:numPr>
        <w:spacing w:after="0" w:line="240" w:lineRule="auto"/>
        <w:ind w:left="990" w:hanging="270"/>
        <w:rPr>
          <w:sz w:val="14"/>
          <w:szCs w:val="14"/>
        </w:rPr>
      </w:pPr>
      <w:hyperlink r:id="rId11" w:history="1">
        <w:r w:rsidRPr="003C4298">
          <w:rPr>
            <w:color w:val="FF0000"/>
            <w:sz w:val="14"/>
            <w:szCs w:val="14"/>
          </w:rPr>
          <w:t>Neuraminidase</w:t>
        </w:r>
      </w:hyperlink>
      <w:r w:rsidRPr="003C4298">
        <w:rPr>
          <w:sz w:val="14"/>
          <w:szCs w:val="14"/>
        </w:rPr>
        <w:t xml:space="preserve"> allows the release of new viral particles from host cells by catalyzing the cleavage of linkages to sialic acid</w:t>
      </w:r>
    </w:p>
    <w:p w:rsidR="003C4298" w:rsidRPr="00630FF5" w:rsidRDefault="00630FF5" w:rsidP="00630FF5">
      <w:pPr>
        <w:pStyle w:val="ListParagraph"/>
        <w:numPr>
          <w:ilvl w:val="1"/>
          <w:numId w:val="1"/>
        </w:numPr>
        <w:spacing w:after="0" w:line="240" w:lineRule="auto"/>
        <w:rPr>
          <w:sz w:val="14"/>
          <w:szCs w:val="14"/>
        </w:rPr>
      </w:pPr>
      <w:r w:rsidRPr="00630FF5">
        <w:rPr>
          <w:sz w:val="14"/>
          <w:szCs w:val="14"/>
        </w:rPr>
        <w:t>9 neuraminidase subtypes</w:t>
      </w:r>
      <w:r>
        <w:rPr>
          <w:sz w:val="14"/>
          <w:szCs w:val="14"/>
        </w:rPr>
        <w:t xml:space="preserve"> (N1 – N9)  …  </w:t>
      </w:r>
      <w:r w:rsidRPr="00B61D39">
        <w:rPr>
          <w:b/>
          <w:color w:val="FF0000"/>
          <w:sz w:val="14"/>
          <w:szCs w:val="14"/>
          <w:u w:val="single"/>
        </w:rPr>
        <w:t>Only N1 &amp; N2 are pandemic</w:t>
      </w:r>
    </w:p>
    <w:p w:rsidR="00630FF5" w:rsidRDefault="00630FF5" w:rsidP="00A7190A">
      <w:pPr>
        <w:spacing w:after="0" w:line="240" w:lineRule="auto"/>
        <w:rPr>
          <w:rFonts w:cstheme="minorHAnsi"/>
          <w:color w:val="FF0000"/>
          <w:sz w:val="14"/>
          <w:szCs w:val="14"/>
        </w:rPr>
      </w:pPr>
    </w:p>
    <w:p w:rsidR="00A7190A" w:rsidRPr="00A7190A" w:rsidRDefault="00A7190A" w:rsidP="00A7190A">
      <w:pPr>
        <w:spacing w:after="0" w:line="240" w:lineRule="auto"/>
        <w:rPr>
          <w:rFonts w:eastAsia="Times New Roman" w:cstheme="minorHAnsi"/>
          <w:sz w:val="14"/>
          <w:szCs w:val="14"/>
        </w:rPr>
      </w:pPr>
      <w:r w:rsidRPr="00A7190A">
        <w:rPr>
          <w:rFonts w:cstheme="minorHAnsi"/>
          <w:color w:val="FF0000"/>
          <w:sz w:val="14"/>
          <w:szCs w:val="14"/>
        </w:rPr>
        <w:t>Influenza B</w:t>
      </w:r>
      <w:r w:rsidRPr="00A7190A">
        <w:rPr>
          <w:rFonts w:cstheme="minorHAnsi"/>
          <w:sz w:val="14"/>
          <w:szCs w:val="14"/>
        </w:rPr>
        <w:t xml:space="preserve"> viruses are typically associated with sporadic </w:t>
      </w:r>
      <w:hyperlink r:id="rId12" w:history="1">
        <w:r w:rsidRPr="00A7190A">
          <w:rPr>
            <w:rStyle w:val="Hyperlink"/>
            <w:rFonts w:cstheme="minorHAnsi"/>
            <w:sz w:val="14"/>
            <w:szCs w:val="14"/>
          </w:rPr>
          <w:t>outbreaks</w:t>
        </w:r>
      </w:hyperlink>
      <w:r w:rsidRPr="00A7190A">
        <w:rPr>
          <w:rFonts w:cstheme="minorHAnsi"/>
          <w:sz w:val="14"/>
          <w:szCs w:val="14"/>
        </w:rPr>
        <w:t>, particularly among residents of long-term care facilities</w:t>
      </w:r>
      <w:r w:rsidR="003C4298">
        <w:rPr>
          <w:rFonts w:cstheme="minorHAnsi"/>
          <w:sz w:val="14"/>
          <w:szCs w:val="14"/>
        </w:rPr>
        <w:t xml:space="preserve"> – NO subtypes</w:t>
      </w:r>
    </w:p>
    <w:p w:rsidR="00A7190A" w:rsidRPr="00A7190A" w:rsidRDefault="00A7190A" w:rsidP="00A7190A">
      <w:pPr>
        <w:spacing w:after="0" w:line="240" w:lineRule="auto"/>
        <w:rPr>
          <w:rFonts w:eastAsia="Times New Roman" w:cstheme="minorHAnsi"/>
          <w:sz w:val="14"/>
          <w:szCs w:val="14"/>
        </w:rPr>
      </w:pPr>
    </w:p>
    <w:p w:rsidR="00A7190A" w:rsidRDefault="00A7190A" w:rsidP="00E50D9D">
      <w:pPr>
        <w:spacing w:after="0" w:line="240" w:lineRule="auto"/>
        <w:rPr>
          <w:rFonts w:ascii="Times New Roman" w:eastAsia="Times New Roman" w:hAnsi="Times New Roman" w:cs="Times New Roman"/>
          <w:sz w:val="16"/>
          <w:szCs w:val="16"/>
        </w:rPr>
      </w:pPr>
    </w:p>
    <w:p w:rsidR="00487CA3" w:rsidRPr="00487CA3" w:rsidRDefault="00487CA3" w:rsidP="00E50D9D">
      <w:pPr>
        <w:spacing w:after="0" w:line="240" w:lineRule="auto"/>
        <w:rPr>
          <w:rFonts w:ascii="Times New Roman" w:eastAsia="Times New Roman" w:hAnsi="Times New Roman" w:cs="Times New Roman"/>
          <w:sz w:val="14"/>
          <w:szCs w:val="14"/>
        </w:rPr>
      </w:pPr>
      <w:hyperlink r:id="rId13" w:history="1">
        <w:r w:rsidRPr="00487CA3">
          <w:rPr>
            <w:rStyle w:val="Hyperlink"/>
            <w:rFonts w:ascii="Times New Roman" w:eastAsia="Times New Roman" w:hAnsi="Times New Roman" w:cs="Times New Roman"/>
            <w:sz w:val="14"/>
            <w:szCs w:val="14"/>
          </w:rPr>
          <w:t>http://en.wikipedia.org/wiki/Influenza</w:t>
        </w:r>
      </w:hyperlink>
    </w:p>
    <w:p w:rsidR="00A7190A" w:rsidRPr="00487CA3" w:rsidRDefault="00487CA3" w:rsidP="00E50D9D">
      <w:pPr>
        <w:spacing w:after="0" w:line="240" w:lineRule="auto"/>
        <w:rPr>
          <w:rFonts w:ascii="Times New Roman" w:eastAsia="Times New Roman" w:hAnsi="Times New Roman" w:cs="Times New Roman"/>
          <w:sz w:val="14"/>
          <w:szCs w:val="14"/>
        </w:rPr>
      </w:pPr>
      <w:r w:rsidRPr="00487CA3">
        <w:rPr>
          <w:rFonts w:ascii="Times New Roman" w:eastAsia="Times New Roman" w:hAnsi="Times New Roman" w:cs="Times New Roman"/>
          <w:sz w:val="14"/>
          <w:szCs w:val="14"/>
        </w:rPr>
        <w:t>HA – NA – M2</w:t>
      </w:r>
    </w:p>
    <w:p w:rsidR="00487CA3" w:rsidRDefault="00487CA3" w:rsidP="00E50D9D">
      <w:pPr>
        <w:spacing w:after="0" w:line="240" w:lineRule="auto"/>
        <w:rPr>
          <w:rFonts w:ascii="Times New Roman" w:eastAsia="Times New Roman" w:hAnsi="Times New Roman" w:cs="Times New Roman"/>
          <w:sz w:val="16"/>
          <w:szCs w:val="16"/>
        </w:rPr>
      </w:pPr>
    </w:p>
    <w:p w:rsidR="00487CA3" w:rsidRDefault="00487CA3" w:rsidP="00E50D9D">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0" distB="0" distL="0" distR="0">
            <wp:extent cx="1642934" cy="151386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cstate="print"/>
                    <a:srcRect/>
                    <a:stretch>
                      <a:fillRect/>
                    </a:stretch>
                  </pic:blipFill>
                  <pic:spPr bwMode="auto">
                    <a:xfrm>
                      <a:off x="0" y="0"/>
                      <a:ext cx="1643725" cy="1514597"/>
                    </a:xfrm>
                    <a:prstGeom prst="rect">
                      <a:avLst/>
                    </a:prstGeom>
                    <a:noFill/>
                    <a:ln w="9525">
                      <a:noFill/>
                      <a:miter lim="800000"/>
                      <a:headEnd/>
                      <a:tailEnd/>
                    </a:ln>
                  </pic:spPr>
                </pic:pic>
              </a:graphicData>
            </a:graphic>
          </wp:inline>
        </w:drawing>
      </w:r>
    </w:p>
    <w:p w:rsidR="00A7190A" w:rsidRDefault="00A7190A" w:rsidP="00E50D9D">
      <w:pPr>
        <w:spacing w:after="0" w:line="240" w:lineRule="auto"/>
        <w:rPr>
          <w:rFonts w:ascii="Times New Roman" w:eastAsia="Times New Roman" w:hAnsi="Times New Roman" w:cs="Times New Roman"/>
          <w:sz w:val="16"/>
          <w:szCs w:val="16"/>
        </w:rPr>
      </w:pPr>
    </w:p>
    <w:p w:rsidR="00A7190A" w:rsidRPr="00487CA3" w:rsidRDefault="00487CA3" w:rsidP="00E50D9D">
      <w:pPr>
        <w:spacing w:after="0" w:line="240" w:lineRule="auto"/>
        <w:rPr>
          <w:sz w:val="12"/>
          <w:szCs w:val="12"/>
        </w:rPr>
      </w:pPr>
      <w:r w:rsidRPr="00487CA3">
        <w:rPr>
          <w:sz w:val="12"/>
          <w:szCs w:val="12"/>
        </w:rPr>
        <w:t xml:space="preserve">Influenza viruses bind through </w:t>
      </w:r>
      <w:hyperlink r:id="rId15" w:tooltip="Hemagglutinin" w:history="1">
        <w:r w:rsidRPr="00487CA3">
          <w:rPr>
            <w:sz w:val="12"/>
            <w:szCs w:val="12"/>
          </w:rPr>
          <w:t>hemagglutinin</w:t>
        </w:r>
      </w:hyperlink>
      <w:r w:rsidRPr="00487CA3">
        <w:rPr>
          <w:sz w:val="12"/>
          <w:szCs w:val="12"/>
        </w:rPr>
        <w:t xml:space="preserve"> onto </w:t>
      </w:r>
      <w:hyperlink r:id="rId16" w:tooltip="Sialic acid" w:history="1">
        <w:r w:rsidRPr="00487CA3">
          <w:rPr>
            <w:sz w:val="12"/>
            <w:szCs w:val="12"/>
          </w:rPr>
          <w:t>sialic acid</w:t>
        </w:r>
      </w:hyperlink>
      <w:r w:rsidRPr="00487CA3">
        <w:rPr>
          <w:sz w:val="12"/>
          <w:szCs w:val="12"/>
        </w:rPr>
        <w:t xml:space="preserve"> sugars on the surfaces of </w:t>
      </w:r>
      <w:hyperlink r:id="rId17" w:tooltip="Epithelium" w:history="1">
        <w:r w:rsidRPr="00487CA3">
          <w:rPr>
            <w:sz w:val="12"/>
            <w:szCs w:val="12"/>
          </w:rPr>
          <w:t>epithelial cells</w:t>
        </w:r>
      </w:hyperlink>
      <w:r w:rsidRPr="00487CA3">
        <w:rPr>
          <w:sz w:val="12"/>
          <w:szCs w:val="12"/>
        </w:rPr>
        <w:t xml:space="preserve">, typically in the nose, throat, and </w:t>
      </w:r>
      <w:hyperlink r:id="rId18" w:tooltip="Lung" w:history="1">
        <w:r w:rsidRPr="00487CA3">
          <w:rPr>
            <w:sz w:val="12"/>
            <w:szCs w:val="12"/>
          </w:rPr>
          <w:t>lungs</w:t>
        </w:r>
      </w:hyperlink>
      <w:r w:rsidRPr="00487CA3">
        <w:rPr>
          <w:sz w:val="12"/>
          <w:szCs w:val="12"/>
        </w:rPr>
        <w:t xml:space="preserve"> of mammals, and </w:t>
      </w:r>
      <w:hyperlink r:id="rId19" w:tooltip="Intestine" w:history="1">
        <w:r w:rsidRPr="00487CA3">
          <w:rPr>
            <w:sz w:val="12"/>
            <w:szCs w:val="12"/>
          </w:rPr>
          <w:t>intestines</w:t>
        </w:r>
      </w:hyperlink>
      <w:r w:rsidRPr="00487CA3">
        <w:rPr>
          <w:sz w:val="12"/>
          <w:szCs w:val="12"/>
        </w:rPr>
        <w:t xml:space="preserve"> of birds (Stage 1 in infection figure).</w:t>
      </w:r>
      <w:hyperlink r:id="rId20" w:anchor="cite_note-Wagner-57" w:history="1">
        <w:r w:rsidRPr="00487CA3">
          <w:rPr>
            <w:sz w:val="12"/>
            <w:szCs w:val="12"/>
          </w:rPr>
          <w:t>[58]</w:t>
        </w:r>
      </w:hyperlink>
      <w:r w:rsidRPr="00487CA3">
        <w:rPr>
          <w:sz w:val="12"/>
          <w:szCs w:val="12"/>
        </w:rPr>
        <w:t xml:space="preserve"> After the </w:t>
      </w:r>
      <w:r w:rsidRPr="003111EE">
        <w:rPr>
          <w:color w:val="FF0000"/>
          <w:sz w:val="12"/>
          <w:szCs w:val="12"/>
          <w:u w:val="single"/>
        </w:rPr>
        <w:t>hemagglutinin</w:t>
      </w:r>
      <w:r w:rsidRPr="00487CA3">
        <w:rPr>
          <w:sz w:val="12"/>
          <w:szCs w:val="12"/>
        </w:rPr>
        <w:t xml:space="preserve"> is </w:t>
      </w:r>
      <w:hyperlink r:id="rId21" w:tooltip="Proteolysis" w:history="1">
        <w:r w:rsidRPr="00487CA3">
          <w:rPr>
            <w:sz w:val="12"/>
            <w:szCs w:val="12"/>
          </w:rPr>
          <w:t>cleaved</w:t>
        </w:r>
      </w:hyperlink>
      <w:r w:rsidRPr="00487CA3">
        <w:rPr>
          <w:sz w:val="12"/>
          <w:szCs w:val="12"/>
        </w:rPr>
        <w:t xml:space="preserve"> by a </w:t>
      </w:r>
      <w:hyperlink r:id="rId22" w:tooltip="Protease" w:history="1">
        <w:r w:rsidRPr="00487CA3">
          <w:rPr>
            <w:sz w:val="12"/>
            <w:szCs w:val="12"/>
          </w:rPr>
          <w:t>protease</w:t>
        </w:r>
      </w:hyperlink>
      <w:r w:rsidRPr="00487CA3">
        <w:rPr>
          <w:sz w:val="12"/>
          <w:szCs w:val="12"/>
        </w:rPr>
        <w:t xml:space="preserve">, the cell imports the virus by </w:t>
      </w:r>
      <w:hyperlink r:id="rId23" w:tooltip="Endocytosis" w:history="1">
        <w:r w:rsidRPr="00487CA3">
          <w:rPr>
            <w:sz w:val="12"/>
            <w:szCs w:val="12"/>
          </w:rPr>
          <w:t>endocytosis</w:t>
        </w:r>
      </w:hyperlink>
    </w:p>
    <w:p w:rsidR="00487CA3" w:rsidRPr="00487CA3" w:rsidRDefault="00487CA3" w:rsidP="00E50D9D">
      <w:pPr>
        <w:spacing w:after="0" w:line="240" w:lineRule="auto"/>
        <w:rPr>
          <w:sz w:val="12"/>
          <w:szCs w:val="12"/>
        </w:rPr>
      </w:pPr>
    </w:p>
    <w:p w:rsidR="00487CA3" w:rsidRPr="00487CA3" w:rsidRDefault="00487CA3" w:rsidP="00E50D9D">
      <w:pPr>
        <w:spacing w:after="0" w:line="240" w:lineRule="auto"/>
        <w:rPr>
          <w:sz w:val="12"/>
          <w:szCs w:val="12"/>
        </w:rPr>
      </w:pPr>
      <w:r w:rsidRPr="00487CA3">
        <w:rPr>
          <w:sz w:val="12"/>
          <w:szCs w:val="12"/>
        </w:rPr>
        <w:t xml:space="preserve">Once inside the cell, the acidic conditions in the </w:t>
      </w:r>
      <w:hyperlink r:id="rId24" w:tooltip="Endosome" w:history="1">
        <w:r w:rsidRPr="00487CA3">
          <w:rPr>
            <w:sz w:val="12"/>
            <w:szCs w:val="12"/>
          </w:rPr>
          <w:t>endosome</w:t>
        </w:r>
      </w:hyperlink>
      <w:r w:rsidRPr="00487CA3">
        <w:rPr>
          <w:sz w:val="12"/>
          <w:szCs w:val="12"/>
        </w:rPr>
        <w:t xml:space="preserve"> cause two events to happen: First, part of the hemagglutinin protein fuses the </w:t>
      </w:r>
      <w:hyperlink r:id="rId25" w:tooltip="Viral envelope" w:history="1">
        <w:r w:rsidRPr="00487CA3">
          <w:rPr>
            <w:sz w:val="12"/>
            <w:szCs w:val="12"/>
          </w:rPr>
          <w:t>viral envelope</w:t>
        </w:r>
      </w:hyperlink>
      <w:r w:rsidRPr="00487CA3">
        <w:rPr>
          <w:sz w:val="12"/>
          <w:szCs w:val="12"/>
        </w:rPr>
        <w:t xml:space="preserve"> with the vacuole's membrane, then the </w:t>
      </w:r>
      <w:r w:rsidRPr="003111EE">
        <w:rPr>
          <w:color w:val="FF0000"/>
          <w:sz w:val="12"/>
          <w:szCs w:val="12"/>
          <w:u w:val="single"/>
        </w:rPr>
        <w:t xml:space="preserve">M2 </w:t>
      </w:r>
      <w:hyperlink r:id="rId26" w:tooltip="Ion channel" w:history="1">
        <w:r w:rsidRPr="003111EE">
          <w:rPr>
            <w:color w:val="FF0000"/>
            <w:sz w:val="12"/>
            <w:szCs w:val="12"/>
            <w:u w:val="single"/>
          </w:rPr>
          <w:t>ion channel</w:t>
        </w:r>
      </w:hyperlink>
      <w:r w:rsidRPr="00487CA3">
        <w:rPr>
          <w:sz w:val="12"/>
          <w:szCs w:val="12"/>
        </w:rPr>
        <w:t xml:space="preserve"> allows </w:t>
      </w:r>
      <w:hyperlink r:id="rId27" w:tooltip="Proton" w:history="1">
        <w:r w:rsidRPr="00487CA3">
          <w:rPr>
            <w:sz w:val="12"/>
            <w:szCs w:val="12"/>
          </w:rPr>
          <w:t>protons</w:t>
        </w:r>
      </w:hyperlink>
      <w:r w:rsidRPr="00487CA3">
        <w:rPr>
          <w:sz w:val="12"/>
          <w:szCs w:val="12"/>
        </w:rPr>
        <w:t xml:space="preserve"> to move through the viral envelope and acidify the core of the virus, which causes the core to dissemble and release the viral RNA and core proteins.</w:t>
      </w:r>
      <w:hyperlink r:id="rId28" w:anchor="cite_note-Bouvier-50" w:history="1">
        <w:r w:rsidRPr="00487CA3">
          <w:rPr>
            <w:sz w:val="12"/>
            <w:szCs w:val="12"/>
          </w:rPr>
          <w:t>[51]</w:t>
        </w:r>
      </w:hyperlink>
      <w:r w:rsidRPr="00487CA3">
        <w:rPr>
          <w:sz w:val="12"/>
          <w:szCs w:val="12"/>
        </w:rPr>
        <w:t xml:space="preserve"> The viral RNA (</w:t>
      </w:r>
      <w:proofErr w:type="spellStart"/>
      <w:r w:rsidRPr="00487CA3">
        <w:rPr>
          <w:sz w:val="12"/>
          <w:szCs w:val="12"/>
        </w:rPr>
        <w:t>vRNA</w:t>
      </w:r>
      <w:proofErr w:type="spellEnd"/>
      <w:r w:rsidRPr="00487CA3">
        <w:rPr>
          <w:sz w:val="12"/>
          <w:szCs w:val="12"/>
        </w:rPr>
        <w:t xml:space="preserve">) molecules, accessory proteins and </w:t>
      </w:r>
      <w:hyperlink r:id="rId29" w:tooltip="RNA-dependent RNA polymerase" w:history="1">
        <w:r w:rsidRPr="00487CA3">
          <w:rPr>
            <w:sz w:val="12"/>
            <w:szCs w:val="12"/>
          </w:rPr>
          <w:t>RNA-dependent RNA polymerase</w:t>
        </w:r>
      </w:hyperlink>
      <w:r w:rsidRPr="00487CA3">
        <w:rPr>
          <w:sz w:val="12"/>
          <w:szCs w:val="12"/>
        </w:rPr>
        <w:t xml:space="preserve"> are then released into the </w:t>
      </w:r>
      <w:hyperlink r:id="rId30" w:tooltip="Cytoplasm" w:history="1">
        <w:r w:rsidRPr="00487CA3">
          <w:rPr>
            <w:sz w:val="12"/>
            <w:szCs w:val="12"/>
          </w:rPr>
          <w:t>cytoplasm</w:t>
        </w:r>
      </w:hyperlink>
      <w:r w:rsidRPr="00487CA3">
        <w:rPr>
          <w:sz w:val="12"/>
          <w:szCs w:val="12"/>
        </w:rPr>
        <w:t xml:space="preserve"> (Stage 2).</w:t>
      </w:r>
    </w:p>
    <w:p w:rsidR="00A7190A" w:rsidRPr="00487CA3" w:rsidRDefault="00A7190A" w:rsidP="00E50D9D">
      <w:pPr>
        <w:spacing w:after="0" w:line="240" w:lineRule="auto"/>
        <w:rPr>
          <w:sz w:val="12"/>
          <w:szCs w:val="12"/>
        </w:rPr>
      </w:pPr>
    </w:p>
    <w:p w:rsidR="00A7190A" w:rsidRPr="00487CA3" w:rsidRDefault="00487CA3" w:rsidP="00E50D9D">
      <w:pPr>
        <w:spacing w:after="0" w:line="240" w:lineRule="auto"/>
        <w:rPr>
          <w:sz w:val="12"/>
          <w:szCs w:val="12"/>
        </w:rPr>
      </w:pPr>
      <w:r w:rsidRPr="00487CA3">
        <w:rPr>
          <w:sz w:val="12"/>
          <w:szCs w:val="12"/>
        </w:rPr>
        <w:t xml:space="preserve">These core proteins and </w:t>
      </w:r>
      <w:proofErr w:type="spellStart"/>
      <w:r w:rsidRPr="00487CA3">
        <w:rPr>
          <w:sz w:val="12"/>
          <w:szCs w:val="12"/>
        </w:rPr>
        <w:t>vRNA</w:t>
      </w:r>
      <w:proofErr w:type="spellEnd"/>
      <w:r w:rsidRPr="00487CA3">
        <w:rPr>
          <w:sz w:val="12"/>
          <w:szCs w:val="12"/>
        </w:rPr>
        <w:t xml:space="preserve"> form a complex that is transported into the </w:t>
      </w:r>
      <w:hyperlink r:id="rId31" w:tooltip="Cell nucleus" w:history="1">
        <w:r w:rsidRPr="00487CA3">
          <w:rPr>
            <w:sz w:val="12"/>
            <w:szCs w:val="12"/>
          </w:rPr>
          <w:t>cell nucleus</w:t>
        </w:r>
      </w:hyperlink>
      <w:r w:rsidRPr="00487CA3">
        <w:rPr>
          <w:sz w:val="12"/>
          <w:szCs w:val="12"/>
        </w:rPr>
        <w:t xml:space="preserve">, where the RNA-dependent RNA polymerase begins transcribing complementary positive-sense </w:t>
      </w:r>
      <w:proofErr w:type="spellStart"/>
      <w:r w:rsidRPr="00487CA3">
        <w:rPr>
          <w:sz w:val="12"/>
          <w:szCs w:val="12"/>
        </w:rPr>
        <w:t>vRNA</w:t>
      </w:r>
      <w:proofErr w:type="spellEnd"/>
      <w:r w:rsidRPr="00487CA3">
        <w:rPr>
          <w:sz w:val="12"/>
          <w:szCs w:val="12"/>
        </w:rPr>
        <w:t xml:space="preserve"> (Steps 3a and b).</w:t>
      </w:r>
    </w:p>
    <w:p w:rsidR="00487CA3" w:rsidRPr="00487CA3" w:rsidRDefault="00487CA3" w:rsidP="00E50D9D">
      <w:pPr>
        <w:spacing w:after="0" w:line="240" w:lineRule="auto"/>
        <w:rPr>
          <w:sz w:val="12"/>
          <w:szCs w:val="12"/>
        </w:rPr>
      </w:pPr>
    </w:p>
    <w:p w:rsidR="00487CA3" w:rsidRPr="00487CA3" w:rsidRDefault="00487CA3" w:rsidP="00E50D9D">
      <w:pPr>
        <w:spacing w:after="0" w:line="240" w:lineRule="auto"/>
        <w:rPr>
          <w:sz w:val="12"/>
          <w:szCs w:val="12"/>
        </w:rPr>
      </w:pPr>
      <w:r w:rsidRPr="00487CA3">
        <w:rPr>
          <w:sz w:val="12"/>
          <w:szCs w:val="12"/>
        </w:rPr>
        <w:t xml:space="preserve">The </w:t>
      </w:r>
      <w:proofErr w:type="spellStart"/>
      <w:r w:rsidRPr="00487CA3">
        <w:rPr>
          <w:sz w:val="12"/>
          <w:szCs w:val="12"/>
        </w:rPr>
        <w:t>vRNA</w:t>
      </w:r>
      <w:proofErr w:type="spellEnd"/>
      <w:r w:rsidRPr="00487CA3">
        <w:rPr>
          <w:sz w:val="12"/>
          <w:szCs w:val="12"/>
        </w:rPr>
        <w:t xml:space="preserve"> either is exported into the cytoplasm and translated (step 4) or remains in the nucleus</w:t>
      </w:r>
    </w:p>
    <w:p w:rsidR="00487CA3" w:rsidRPr="00487CA3" w:rsidRDefault="00487CA3" w:rsidP="00E50D9D">
      <w:pPr>
        <w:spacing w:after="0" w:line="240" w:lineRule="auto"/>
        <w:rPr>
          <w:sz w:val="12"/>
          <w:szCs w:val="12"/>
        </w:rPr>
      </w:pPr>
    </w:p>
    <w:p w:rsidR="00487CA3" w:rsidRPr="00487CA3" w:rsidRDefault="00487CA3" w:rsidP="00E50D9D">
      <w:pPr>
        <w:spacing w:after="0" w:line="240" w:lineRule="auto"/>
        <w:rPr>
          <w:sz w:val="12"/>
          <w:szCs w:val="12"/>
        </w:rPr>
      </w:pPr>
      <w:r w:rsidRPr="00487CA3">
        <w:rPr>
          <w:sz w:val="12"/>
          <w:szCs w:val="12"/>
        </w:rPr>
        <w:t xml:space="preserve">Newly synthesized viral proteins are either secreted through the </w:t>
      </w:r>
      <w:hyperlink r:id="rId32" w:tooltip="Golgi apparatus" w:history="1">
        <w:r w:rsidRPr="00487CA3">
          <w:rPr>
            <w:sz w:val="12"/>
            <w:szCs w:val="12"/>
          </w:rPr>
          <w:t>Golgi apparatus</w:t>
        </w:r>
      </w:hyperlink>
      <w:r w:rsidRPr="00487CA3">
        <w:rPr>
          <w:sz w:val="12"/>
          <w:szCs w:val="12"/>
        </w:rPr>
        <w:t xml:space="preserve"> onto the cell surface (in the case of neuraminidase and hemagglutinin, step 5b) or transported back into the nucleus to bind </w:t>
      </w:r>
      <w:proofErr w:type="spellStart"/>
      <w:r w:rsidRPr="00487CA3">
        <w:rPr>
          <w:sz w:val="12"/>
          <w:szCs w:val="12"/>
        </w:rPr>
        <w:t>vRNA</w:t>
      </w:r>
      <w:proofErr w:type="spellEnd"/>
      <w:r w:rsidRPr="00487CA3">
        <w:rPr>
          <w:sz w:val="12"/>
          <w:szCs w:val="12"/>
        </w:rPr>
        <w:t xml:space="preserve"> and form new viral genome particles (step 5a)</w:t>
      </w:r>
    </w:p>
    <w:p w:rsidR="00487CA3" w:rsidRPr="00487CA3" w:rsidRDefault="00487CA3" w:rsidP="00E50D9D">
      <w:pPr>
        <w:spacing w:after="0" w:line="240" w:lineRule="auto"/>
        <w:rPr>
          <w:sz w:val="12"/>
          <w:szCs w:val="12"/>
        </w:rPr>
      </w:pPr>
    </w:p>
    <w:p w:rsidR="00487CA3" w:rsidRPr="00487CA3" w:rsidRDefault="00487CA3" w:rsidP="00E50D9D">
      <w:pPr>
        <w:spacing w:after="0" w:line="240" w:lineRule="auto"/>
        <w:rPr>
          <w:sz w:val="12"/>
          <w:szCs w:val="12"/>
        </w:rPr>
      </w:pPr>
      <w:r w:rsidRPr="00487CA3">
        <w:rPr>
          <w:sz w:val="12"/>
          <w:szCs w:val="12"/>
        </w:rPr>
        <w:t xml:space="preserve">Hemagglutinin and neuraminidase molecules cluster into a bulge in the cell membrane. The </w:t>
      </w:r>
      <w:proofErr w:type="spellStart"/>
      <w:r w:rsidRPr="00487CA3">
        <w:rPr>
          <w:sz w:val="12"/>
          <w:szCs w:val="12"/>
        </w:rPr>
        <w:t>vRNA</w:t>
      </w:r>
      <w:proofErr w:type="spellEnd"/>
      <w:r w:rsidRPr="00487CA3">
        <w:rPr>
          <w:sz w:val="12"/>
          <w:szCs w:val="12"/>
        </w:rPr>
        <w:t xml:space="preserve"> and </w:t>
      </w:r>
      <w:hyperlink r:id="rId33" w:tooltip="Capsid" w:history="1">
        <w:r w:rsidRPr="00487CA3">
          <w:rPr>
            <w:sz w:val="12"/>
            <w:szCs w:val="12"/>
          </w:rPr>
          <w:t>viral core</w:t>
        </w:r>
      </w:hyperlink>
      <w:r w:rsidRPr="00487CA3">
        <w:rPr>
          <w:sz w:val="12"/>
          <w:szCs w:val="12"/>
        </w:rPr>
        <w:t xml:space="preserve"> proteins leave the nucleus and enter this membrane protrusion (step 6)</w:t>
      </w:r>
    </w:p>
    <w:p w:rsidR="00487CA3" w:rsidRPr="00487CA3" w:rsidRDefault="00487CA3" w:rsidP="00E50D9D">
      <w:pPr>
        <w:spacing w:after="0" w:line="240" w:lineRule="auto"/>
        <w:rPr>
          <w:sz w:val="12"/>
          <w:szCs w:val="12"/>
        </w:rPr>
      </w:pPr>
    </w:p>
    <w:p w:rsidR="00487CA3" w:rsidRDefault="00487CA3" w:rsidP="00E50D9D">
      <w:pPr>
        <w:spacing w:after="0" w:line="240" w:lineRule="auto"/>
        <w:rPr>
          <w:sz w:val="12"/>
          <w:szCs w:val="12"/>
        </w:rPr>
      </w:pPr>
      <w:r w:rsidRPr="00487CA3">
        <w:rPr>
          <w:sz w:val="12"/>
          <w:szCs w:val="12"/>
        </w:rPr>
        <w:t xml:space="preserve">The mature virus buds off from the cell in a sphere of host </w:t>
      </w:r>
      <w:hyperlink r:id="rId34" w:tooltip="Lipid bilayer" w:history="1">
        <w:r w:rsidRPr="00487CA3">
          <w:rPr>
            <w:sz w:val="12"/>
            <w:szCs w:val="12"/>
          </w:rPr>
          <w:t>phospholipid membrane</w:t>
        </w:r>
      </w:hyperlink>
      <w:r w:rsidRPr="00487CA3">
        <w:rPr>
          <w:sz w:val="12"/>
          <w:szCs w:val="12"/>
        </w:rPr>
        <w:t>, acquiring hemagglutinin and neuraminidase with this membrane coat (step 7)</w:t>
      </w:r>
      <w:r w:rsidR="003111EE">
        <w:rPr>
          <w:sz w:val="12"/>
          <w:szCs w:val="12"/>
        </w:rPr>
        <w:t xml:space="preserve">. </w:t>
      </w:r>
      <w:r w:rsidR="003111EE" w:rsidRPr="003111EE">
        <w:rPr>
          <w:sz w:val="12"/>
          <w:szCs w:val="12"/>
        </w:rPr>
        <w:t xml:space="preserve">As before, the viruses adhere to the cell through hemagglutinin; the mature viruses detach once their </w:t>
      </w:r>
      <w:hyperlink r:id="rId35" w:tooltip="Neuraminidase" w:history="1">
        <w:r w:rsidR="003111EE" w:rsidRPr="003111EE">
          <w:rPr>
            <w:color w:val="FF0000"/>
            <w:sz w:val="12"/>
            <w:szCs w:val="12"/>
            <w:u w:val="single"/>
          </w:rPr>
          <w:t>neuraminidase</w:t>
        </w:r>
      </w:hyperlink>
      <w:r w:rsidR="003111EE" w:rsidRPr="003111EE">
        <w:rPr>
          <w:sz w:val="12"/>
          <w:szCs w:val="12"/>
        </w:rPr>
        <w:t xml:space="preserve"> has cleaved sialic acid residues from the host cell</w:t>
      </w:r>
    </w:p>
    <w:p w:rsidR="00487CA3" w:rsidRDefault="00487CA3" w:rsidP="00E50D9D">
      <w:pPr>
        <w:spacing w:after="0" w:line="240" w:lineRule="auto"/>
        <w:rPr>
          <w:sz w:val="12"/>
          <w:szCs w:val="12"/>
        </w:rPr>
      </w:pPr>
    </w:p>
    <w:p w:rsidR="003111EE" w:rsidRDefault="006A6A9A" w:rsidP="00E50D9D">
      <w:pPr>
        <w:spacing w:after="0" w:line="240" w:lineRule="auto"/>
        <w:rPr>
          <w:sz w:val="12"/>
          <w:szCs w:val="12"/>
        </w:rPr>
      </w:pPr>
      <w:hyperlink r:id="rId36" w:history="1">
        <w:r w:rsidRPr="006A6A9A">
          <w:rPr>
            <w:sz w:val="12"/>
            <w:szCs w:val="12"/>
          </w:rPr>
          <w:t>Immunity</w:t>
        </w:r>
      </w:hyperlink>
      <w:r w:rsidRPr="006A6A9A">
        <w:rPr>
          <w:sz w:val="12"/>
          <w:szCs w:val="12"/>
        </w:rPr>
        <w:t xml:space="preserve"> to influenza virus occurs as a result of the development of antibody directed at the surface antigens, particularly </w:t>
      </w:r>
      <w:hyperlink r:id="rId37" w:history="1">
        <w:r w:rsidRPr="006A6A9A">
          <w:rPr>
            <w:sz w:val="12"/>
            <w:szCs w:val="12"/>
          </w:rPr>
          <w:t>hemagglutinin</w:t>
        </w:r>
      </w:hyperlink>
      <w:r w:rsidRPr="006A6A9A">
        <w:rPr>
          <w:sz w:val="12"/>
          <w:szCs w:val="12"/>
        </w:rPr>
        <w:t>. However, immunity to one influenza subtype does not offer protection against other subtypes or types of influenza.</w:t>
      </w:r>
    </w:p>
    <w:p w:rsidR="003111EE" w:rsidRDefault="003111EE" w:rsidP="00E50D9D">
      <w:pPr>
        <w:spacing w:after="0" w:line="240" w:lineRule="auto"/>
        <w:rPr>
          <w:sz w:val="12"/>
          <w:szCs w:val="12"/>
        </w:rPr>
      </w:pPr>
    </w:p>
    <w:p w:rsidR="006A6A9A" w:rsidRDefault="006A6A9A" w:rsidP="00E50D9D">
      <w:pPr>
        <w:spacing w:after="0" w:line="240" w:lineRule="auto"/>
        <w:rPr>
          <w:sz w:val="12"/>
          <w:szCs w:val="12"/>
        </w:rPr>
      </w:pPr>
    </w:p>
    <w:p w:rsidR="006A6A9A" w:rsidRDefault="006A6A9A" w:rsidP="00E50D9D">
      <w:pPr>
        <w:spacing w:after="0" w:line="240" w:lineRule="auto"/>
        <w:rPr>
          <w:sz w:val="12"/>
          <w:szCs w:val="12"/>
        </w:rPr>
      </w:pPr>
    </w:p>
    <w:p w:rsidR="006A6A9A" w:rsidRDefault="006A6A9A" w:rsidP="00E50D9D">
      <w:pPr>
        <w:spacing w:after="0" w:line="240" w:lineRule="auto"/>
        <w:rPr>
          <w:sz w:val="12"/>
          <w:szCs w:val="12"/>
        </w:rPr>
      </w:pPr>
    </w:p>
    <w:p w:rsidR="006A6A9A" w:rsidRDefault="006A6A9A" w:rsidP="00E50D9D">
      <w:pPr>
        <w:spacing w:after="0" w:line="240" w:lineRule="auto"/>
        <w:rPr>
          <w:sz w:val="12"/>
          <w:szCs w:val="12"/>
        </w:rPr>
      </w:pPr>
    </w:p>
    <w:p w:rsidR="006A6A9A" w:rsidRPr="00E50D9D" w:rsidRDefault="006A6A9A" w:rsidP="006A6A9A">
      <w:pPr>
        <w:spacing w:after="0" w:line="240" w:lineRule="auto"/>
        <w:rPr>
          <w:rFonts w:ascii="Times New Roman" w:eastAsia="Times New Roman" w:hAnsi="Times New Roman" w:cs="Times New Roman"/>
          <w:i/>
          <w:color w:val="0070C0"/>
          <w:sz w:val="16"/>
          <w:szCs w:val="16"/>
        </w:rPr>
      </w:pPr>
      <w:r w:rsidRPr="00E50D9D">
        <w:rPr>
          <w:rFonts w:ascii="Times New Roman" w:eastAsia="Times New Roman" w:hAnsi="Times New Roman" w:cs="Times New Roman"/>
          <w:i/>
          <w:color w:val="0070C0"/>
          <w:sz w:val="16"/>
          <w:szCs w:val="16"/>
        </w:rPr>
        <w:lastRenderedPageBreak/>
        <w:t xml:space="preserve">Seasonal influenza </w:t>
      </w:r>
      <w:hyperlink r:id="rId38" w:history="1">
        <w:r w:rsidRPr="00A7190A">
          <w:rPr>
            <w:rFonts w:ascii="Times New Roman" w:eastAsia="Times New Roman" w:hAnsi="Times New Roman" w:cs="Times New Roman"/>
            <w:i/>
            <w:color w:val="0070C0"/>
            <w:sz w:val="16"/>
            <w:szCs w:val="16"/>
          </w:rPr>
          <w:t>epidemics</w:t>
        </w:r>
      </w:hyperlink>
      <w:r w:rsidRPr="00E50D9D">
        <w:rPr>
          <w:rFonts w:ascii="Times New Roman" w:eastAsia="Times New Roman" w:hAnsi="Times New Roman" w:cs="Times New Roman"/>
          <w:i/>
          <w:color w:val="0070C0"/>
          <w:sz w:val="16"/>
          <w:szCs w:val="16"/>
        </w:rPr>
        <w:t xml:space="preserve"> are the result of viral </w:t>
      </w:r>
      <w:hyperlink r:id="rId39" w:history="1">
        <w:r w:rsidRPr="003111EE">
          <w:rPr>
            <w:rFonts w:ascii="Times New Roman" w:eastAsia="Times New Roman" w:hAnsi="Times New Roman" w:cs="Times New Roman"/>
            <w:b/>
            <w:i/>
            <w:color w:val="FF0000"/>
            <w:sz w:val="16"/>
            <w:szCs w:val="16"/>
            <w:u w:val="single"/>
          </w:rPr>
          <w:t>antigenic drift</w:t>
        </w:r>
      </w:hyperlink>
      <w:r w:rsidRPr="00E50D9D">
        <w:rPr>
          <w:rFonts w:ascii="Times New Roman" w:eastAsia="Times New Roman" w:hAnsi="Times New Roman" w:cs="Times New Roman"/>
          <w:i/>
          <w:color w:val="0070C0"/>
          <w:sz w:val="16"/>
          <w:szCs w:val="16"/>
        </w:rPr>
        <w:t xml:space="preserve">, which is why the influenza </w:t>
      </w:r>
      <w:hyperlink r:id="rId40" w:history="1">
        <w:r w:rsidRPr="00A7190A">
          <w:rPr>
            <w:rFonts w:ascii="Times New Roman" w:eastAsia="Times New Roman" w:hAnsi="Times New Roman" w:cs="Times New Roman"/>
            <w:i/>
            <w:color w:val="0070C0"/>
            <w:sz w:val="16"/>
            <w:szCs w:val="16"/>
          </w:rPr>
          <w:t>vaccine</w:t>
        </w:r>
      </w:hyperlink>
      <w:r w:rsidRPr="00E50D9D">
        <w:rPr>
          <w:rFonts w:ascii="Times New Roman" w:eastAsia="Times New Roman" w:hAnsi="Times New Roman" w:cs="Times New Roman"/>
          <w:i/>
          <w:color w:val="0070C0"/>
          <w:sz w:val="16"/>
          <w:szCs w:val="16"/>
        </w:rPr>
        <w:t xml:space="preserve"> is changed on a </w:t>
      </w:r>
      <w:r w:rsidRPr="00E50D9D">
        <w:rPr>
          <w:rFonts w:ascii="Times New Roman" w:eastAsia="Times New Roman" w:hAnsi="Times New Roman" w:cs="Times New Roman"/>
          <w:i/>
          <w:color w:val="0070C0"/>
          <w:sz w:val="16"/>
          <w:szCs w:val="16"/>
          <w:u w:val="single"/>
        </w:rPr>
        <w:t>yearly</w:t>
      </w:r>
      <w:r w:rsidRPr="00E50D9D">
        <w:rPr>
          <w:rFonts w:ascii="Times New Roman" w:eastAsia="Times New Roman" w:hAnsi="Times New Roman" w:cs="Times New Roman"/>
          <w:i/>
          <w:color w:val="0070C0"/>
          <w:sz w:val="16"/>
          <w:szCs w:val="16"/>
        </w:rPr>
        <w:t xml:space="preserve"> basis. Antigenic drift forms the foundation of the recommendation for </w:t>
      </w:r>
      <w:r w:rsidRPr="00E50D9D">
        <w:rPr>
          <w:rFonts w:ascii="Times New Roman" w:eastAsia="Times New Roman" w:hAnsi="Times New Roman" w:cs="Times New Roman"/>
          <w:b/>
          <w:i/>
          <w:color w:val="FF0000"/>
          <w:sz w:val="16"/>
          <w:szCs w:val="16"/>
          <w:u w:val="single"/>
        </w:rPr>
        <w:t>annual</w:t>
      </w:r>
      <w:r w:rsidRPr="00E50D9D">
        <w:rPr>
          <w:rFonts w:ascii="Times New Roman" w:eastAsia="Times New Roman" w:hAnsi="Times New Roman" w:cs="Times New Roman"/>
          <w:i/>
          <w:color w:val="0070C0"/>
          <w:sz w:val="16"/>
          <w:szCs w:val="16"/>
        </w:rPr>
        <w:t xml:space="preserve"> influenza vaccination.</w:t>
      </w:r>
    </w:p>
    <w:p w:rsidR="003111EE" w:rsidRDefault="006A6A9A" w:rsidP="00E50D9D">
      <w:pPr>
        <w:spacing w:after="0" w:line="240" w:lineRule="auto"/>
        <w:rPr>
          <w:sz w:val="12"/>
          <w:szCs w:val="12"/>
        </w:rPr>
      </w:pPr>
      <w:r w:rsidRPr="006A6A9A">
        <w:rPr>
          <w:b/>
          <w:sz w:val="12"/>
          <w:szCs w:val="12"/>
          <w:u w:val="single"/>
        </w:rPr>
        <w:t>ANTIGENIC DRIFT:</w:t>
      </w:r>
      <w:r>
        <w:rPr>
          <w:sz w:val="12"/>
          <w:szCs w:val="12"/>
        </w:rPr>
        <w:tab/>
      </w:r>
      <w:r w:rsidRPr="006A6A9A">
        <w:rPr>
          <w:color w:val="FF0000"/>
          <w:sz w:val="12"/>
          <w:szCs w:val="12"/>
        </w:rPr>
        <w:t>small changes</w:t>
      </w:r>
      <w:r w:rsidRPr="006A6A9A">
        <w:rPr>
          <w:sz w:val="12"/>
          <w:szCs w:val="12"/>
        </w:rPr>
        <w:t xml:space="preserve"> in the hemagglutinin and/or </w:t>
      </w:r>
      <w:hyperlink r:id="rId41" w:history="1">
        <w:r w:rsidRPr="006A6A9A">
          <w:rPr>
            <w:sz w:val="12"/>
            <w:szCs w:val="12"/>
          </w:rPr>
          <w:t>neuraminidase</w:t>
        </w:r>
      </w:hyperlink>
      <w:r w:rsidRPr="006A6A9A">
        <w:rPr>
          <w:sz w:val="12"/>
          <w:szCs w:val="12"/>
        </w:rPr>
        <w:t xml:space="preserve"> molecules</w:t>
      </w:r>
      <w:r>
        <w:rPr>
          <w:sz w:val="12"/>
          <w:szCs w:val="12"/>
        </w:rPr>
        <w:t xml:space="preserve"> </w:t>
      </w:r>
    </w:p>
    <w:p w:rsidR="003111EE" w:rsidRDefault="003111EE" w:rsidP="00E50D9D">
      <w:pPr>
        <w:spacing w:after="0" w:line="240" w:lineRule="auto"/>
        <w:rPr>
          <w:sz w:val="12"/>
          <w:szCs w:val="12"/>
        </w:rPr>
      </w:pPr>
    </w:p>
    <w:p w:rsidR="006A6A9A" w:rsidRDefault="006A6A9A" w:rsidP="00E50D9D">
      <w:pPr>
        <w:spacing w:after="0" w:line="240" w:lineRule="auto"/>
        <w:rPr>
          <w:sz w:val="12"/>
          <w:szCs w:val="12"/>
        </w:rPr>
      </w:pPr>
    </w:p>
    <w:p w:rsidR="00E50D9D" w:rsidRPr="00E50D9D" w:rsidRDefault="00E50D9D" w:rsidP="00E50D9D">
      <w:pPr>
        <w:spacing w:after="0" w:line="240" w:lineRule="auto"/>
        <w:rPr>
          <w:rFonts w:ascii="Times New Roman" w:eastAsia="Times New Roman" w:hAnsi="Times New Roman" w:cs="Times New Roman"/>
          <w:i/>
          <w:color w:val="0070C0"/>
          <w:sz w:val="16"/>
          <w:szCs w:val="16"/>
        </w:rPr>
      </w:pPr>
      <w:r w:rsidRPr="00E50D9D">
        <w:rPr>
          <w:rFonts w:ascii="Times New Roman" w:eastAsia="Times New Roman" w:hAnsi="Times New Roman" w:cs="Times New Roman"/>
          <w:i/>
          <w:color w:val="0070C0"/>
          <w:sz w:val="16"/>
          <w:szCs w:val="16"/>
        </w:rPr>
        <w:t xml:space="preserve">The acquisition of a new </w:t>
      </w:r>
      <w:hyperlink r:id="rId42" w:history="1">
        <w:r w:rsidRPr="00A7190A">
          <w:rPr>
            <w:rFonts w:ascii="Times New Roman" w:eastAsia="Times New Roman" w:hAnsi="Times New Roman" w:cs="Times New Roman"/>
            <w:i/>
            <w:color w:val="0070C0"/>
            <w:sz w:val="16"/>
            <w:szCs w:val="16"/>
          </w:rPr>
          <w:t>hemagglutinin</w:t>
        </w:r>
      </w:hyperlink>
      <w:r w:rsidRPr="00E50D9D">
        <w:rPr>
          <w:rFonts w:ascii="Times New Roman" w:eastAsia="Times New Roman" w:hAnsi="Times New Roman" w:cs="Times New Roman"/>
          <w:i/>
          <w:color w:val="0070C0"/>
          <w:sz w:val="16"/>
          <w:szCs w:val="16"/>
        </w:rPr>
        <w:t xml:space="preserve"> and/or </w:t>
      </w:r>
      <w:hyperlink r:id="rId43" w:history="1">
        <w:r w:rsidRPr="00A7190A">
          <w:rPr>
            <w:rFonts w:ascii="Times New Roman" w:eastAsia="Times New Roman" w:hAnsi="Times New Roman" w:cs="Times New Roman"/>
            <w:i/>
            <w:color w:val="0070C0"/>
            <w:sz w:val="16"/>
            <w:szCs w:val="16"/>
          </w:rPr>
          <w:t>neuraminidase</w:t>
        </w:r>
      </w:hyperlink>
      <w:r w:rsidRPr="00E50D9D">
        <w:rPr>
          <w:rFonts w:ascii="Times New Roman" w:eastAsia="Times New Roman" w:hAnsi="Times New Roman" w:cs="Times New Roman"/>
          <w:i/>
          <w:color w:val="0070C0"/>
          <w:sz w:val="16"/>
          <w:szCs w:val="16"/>
        </w:rPr>
        <w:t xml:space="preserve"> by the influenza virus is called </w:t>
      </w:r>
      <w:hyperlink r:id="rId44" w:history="1">
        <w:r w:rsidRPr="003111EE">
          <w:rPr>
            <w:rFonts w:ascii="Times New Roman" w:eastAsia="Times New Roman" w:hAnsi="Times New Roman" w:cs="Times New Roman"/>
            <w:b/>
            <w:i/>
            <w:color w:val="FF0000"/>
            <w:sz w:val="16"/>
            <w:szCs w:val="16"/>
            <w:u w:val="single"/>
          </w:rPr>
          <w:t>antigenic shift</w:t>
        </w:r>
      </w:hyperlink>
      <w:r w:rsidRPr="00E50D9D">
        <w:rPr>
          <w:rFonts w:ascii="Times New Roman" w:eastAsia="Times New Roman" w:hAnsi="Times New Roman" w:cs="Times New Roman"/>
          <w:i/>
          <w:color w:val="0070C0"/>
          <w:sz w:val="16"/>
          <w:szCs w:val="16"/>
        </w:rPr>
        <w:t xml:space="preserve">, which results in a novel influenza virus that has the potential to cause a </w:t>
      </w:r>
      <w:hyperlink r:id="rId45" w:history="1">
        <w:r w:rsidRPr="006A6A9A">
          <w:rPr>
            <w:rFonts w:ascii="Times New Roman" w:eastAsia="Times New Roman" w:hAnsi="Times New Roman" w:cs="Times New Roman"/>
            <w:b/>
            <w:i/>
            <w:color w:val="FF0000"/>
            <w:sz w:val="16"/>
            <w:szCs w:val="16"/>
            <w:u w:val="single"/>
          </w:rPr>
          <w:t>pandemic</w:t>
        </w:r>
      </w:hyperlink>
      <w:r w:rsidRPr="00E50D9D">
        <w:rPr>
          <w:rFonts w:ascii="Times New Roman" w:eastAsia="Times New Roman" w:hAnsi="Times New Roman" w:cs="Times New Roman"/>
          <w:i/>
          <w:color w:val="0070C0"/>
          <w:sz w:val="16"/>
          <w:szCs w:val="16"/>
        </w:rPr>
        <w:t>.</w:t>
      </w:r>
    </w:p>
    <w:p w:rsidR="003111EE" w:rsidRPr="006A6A9A" w:rsidRDefault="006A6A9A" w:rsidP="00E50D9D">
      <w:pPr>
        <w:spacing w:after="0" w:line="240" w:lineRule="auto"/>
        <w:rPr>
          <w:sz w:val="12"/>
          <w:szCs w:val="12"/>
        </w:rPr>
      </w:pPr>
      <w:r w:rsidRPr="006A6A9A">
        <w:rPr>
          <w:b/>
          <w:sz w:val="12"/>
          <w:szCs w:val="12"/>
          <w:u w:val="single"/>
        </w:rPr>
        <w:t xml:space="preserve">ANTIGENIC </w:t>
      </w:r>
      <w:r>
        <w:rPr>
          <w:b/>
          <w:sz w:val="12"/>
          <w:szCs w:val="12"/>
          <w:u w:val="single"/>
        </w:rPr>
        <w:t>SH</w:t>
      </w:r>
      <w:r w:rsidRPr="006A6A9A">
        <w:rPr>
          <w:b/>
          <w:sz w:val="12"/>
          <w:szCs w:val="12"/>
          <w:u w:val="single"/>
        </w:rPr>
        <w:t>IFT:</w:t>
      </w:r>
      <w:r w:rsidRPr="006A6A9A">
        <w:rPr>
          <w:sz w:val="12"/>
          <w:szCs w:val="12"/>
        </w:rPr>
        <w:tab/>
        <w:t xml:space="preserve">influenza virus acquires a </w:t>
      </w:r>
      <w:r w:rsidRPr="006A6A9A">
        <w:rPr>
          <w:b/>
          <w:color w:val="FF0000"/>
          <w:sz w:val="12"/>
          <w:szCs w:val="12"/>
        </w:rPr>
        <w:t>NEW</w:t>
      </w:r>
      <w:r w:rsidRPr="006A6A9A">
        <w:rPr>
          <w:sz w:val="12"/>
          <w:szCs w:val="12"/>
        </w:rPr>
        <w:t xml:space="preserve"> </w:t>
      </w:r>
      <w:hyperlink r:id="rId46" w:history="1">
        <w:r w:rsidRPr="006A6A9A">
          <w:rPr>
            <w:sz w:val="12"/>
            <w:szCs w:val="12"/>
          </w:rPr>
          <w:t>hemagglutinin</w:t>
        </w:r>
      </w:hyperlink>
      <w:r w:rsidRPr="006A6A9A">
        <w:rPr>
          <w:sz w:val="12"/>
          <w:szCs w:val="12"/>
        </w:rPr>
        <w:t xml:space="preserve"> and/or </w:t>
      </w:r>
      <w:hyperlink r:id="rId47" w:history="1">
        <w:r w:rsidRPr="006A6A9A">
          <w:rPr>
            <w:sz w:val="12"/>
            <w:szCs w:val="12"/>
          </w:rPr>
          <w:t>neuraminidase</w:t>
        </w:r>
      </w:hyperlink>
      <w:r w:rsidRPr="006A6A9A">
        <w:rPr>
          <w:sz w:val="12"/>
          <w:szCs w:val="12"/>
        </w:rPr>
        <w:t xml:space="preserve"> via genetic </w:t>
      </w:r>
      <w:proofErr w:type="spellStart"/>
      <w:r w:rsidRPr="006A6A9A">
        <w:rPr>
          <w:sz w:val="12"/>
          <w:szCs w:val="12"/>
        </w:rPr>
        <w:t>reassortment</w:t>
      </w:r>
      <w:proofErr w:type="spellEnd"/>
      <w:r w:rsidRPr="006A6A9A">
        <w:rPr>
          <w:sz w:val="12"/>
          <w:szCs w:val="12"/>
        </w:rPr>
        <w:t xml:space="preserve"> rather than point mutations.</w:t>
      </w:r>
    </w:p>
    <w:p w:rsidR="003111EE" w:rsidRDefault="003111EE" w:rsidP="00E50D9D">
      <w:pPr>
        <w:spacing w:after="0" w:line="240" w:lineRule="auto"/>
        <w:rPr>
          <w:rFonts w:ascii="Times New Roman" w:eastAsia="Times New Roman" w:hAnsi="Times New Roman" w:cs="Times New Roman"/>
          <w:sz w:val="16"/>
          <w:szCs w:val="16"/>
        </w:rPr>
      </w:pPr>
    </w:p>
    <w:p w:rsidR="003111EE" w:rsidRDefault="003111EE" w:rsidP="00E50D9D">
      <w:pPr>
        <w:spacing w:after="0" w:line="240" w:lineRule="auto"/>
        <w:rPr>
          <w:rFonts w:ascii="Times New Roman" w:eastAsia="Times New Roman" w:hAnsi="Times New Roman" w:cs="Times New Roman"/>
          <w:sz w:val="16"/>
          <w:szCs w:val="16"/>
        </w:rPr>
      </w:pPr>
    </w:p>
    <w:p w:rsidR="00657F0B" w:rsidRDefault="00657F0B" w:rsidP="00E50D9D">
      <w:pPr>
        <w:spacing w:after="0" w:line="240" w:lineRule="auto"/>
        <w:rPr>
          <w:rFonts w:ascii="Times New Roman" w:eastAsia="Times New Roman" w:hAnsi="Times New Roman" w:cs="Times New Roman"/>
          <w:sz w:val="16"/>
          <w:szCs w:val="16"/>
        </w:rPr>
      </w:pPr>
    </w:p>
    <w:p w:rsidR="009E4BEE" w:rsidRPr="00657F0B" w:rsidRDefault="00E50D9D" w:rsidP="00E50D9D">
      <w:pPr>
        <w:spacing w:after="0" w:line="240" w:lineRule="auto"/>
        <w:rPr>
          <w:rFonts w:ascii="Times New Roman" w:eastAsia="Times New Roman" w:hAnsi="Times New Roman" w:cs="Times New Roman"/>
          <w:b/>
          <w:i/>
          <w:color w:val="0070C0"/>
          <w:sz w:val="16"/>
          <w:szCs w:val="16"/>
        </w:rPr>
      </w:pPr>
      <w:r w:rsidRPr="00E50D9D">
        <w:rPr>
          <w:rFonts w:ascii="Times New Roman" w:eastAsia="Times New Roman" w:hAnsi="Times New Roman" w:cs="Times New Roman"/>
          <w:b/>
          <w:i/>
          <w:color w:val="0070C0"/>
          <w:sz w:val="16"/>
          <w:szCs w:val="16"/>
        </w:rPr>
        <w:t>Clinical diagnosis of influenza is difficult</w:t>
      </w:r>
    </w:p>
    <w:p w:rsidR="009E4BEE" w:rsidRDefault="00E50D9D" w:rsidP="00E50D9D">
      <w:pPr>
        <w:spacing w:after="0" w:line="240" w:lineRule="auto"/>
        <w:rPr>
          <w:rFonts w:ascii="Times New Roman" w:eastAsia="Times New Roman" w:hAnsi="Times New Roman" w:cs="Times New Roman"/>
          <w:sz w:val="16"/>
          <w:szCs w:val="16"/>
        </w:rPr>
      </w:pPr>
      <w:r w:rsidRPr="00E50D9D">
        <w:rPr>
          <w:rFonts w:ascii="Times New Roman" w:eastAsia="Times New Roman" w:hAnsi="Times New Roman" w:cs="Times New Roman"/>
          <w:sz w:val="16"/>
          <w:szCs w:val="16"/>
        </w:rPr>
        <w:t>Cla</w:t>
      </w:r>
      <w:r w:rsidR="009E4BEE">
        <w:rPr>
          <w:rFonts w:ascii="Times New Roman" w:eastAsia="Times New Roman" w:hAnsi="Times New Roman" w:cs="Times New Roman"/>
          <w:sz w:val="16"/>
          <w:szCs w:val="16"/>
        </w:rPr>
        <w:t>ssic signs and symptoms include</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abrupt onset of fever</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muscle pain</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headache</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malaise</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nonproductive cough</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sore throat</w:t>
      </w:r>
    </w:p>
    <w:p w:rsidR="009E4BEE" w:rsidRDefault="009E4BEE" w:rsidP="009E4BEE">
      <w:pPr>
        <w:pStyle w:val="ListParagraph"/>
        <w:numPr>
          <w:ilvl w:val="0"/>
          <w:numId w:val="2"/>
        </w:numPr>
        <w:spacing w:after="0" w:line="240" w:lineRule="auto"/>
        <w:ind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rhinitis</w:t>
      </w:r>
    </w:p>
    <w:p w:rsidR="009E4BEE" w:rsidRDefault="009E4BEE" w:rsidP="009E4BEE">
      <w:pPr>
        <w:spacing w:after="0" w:line="240" w:lineRule="auto"/>
        <w:rPr>
          <w:rFonts w:ascii="Times New Roman" w:eastAsia="Times New Roman" w:hAnsi="Times New Roman" w:cs="Times New Roman"/>
          <w:sz w:val="16"/>
          <w:szCs w:val="16"/>
        </w:rPr>
      </w:pPr>
    </w:p>
    <w:p w:rsidR="00E50D9D" w:rsidRPr="009E4BEE" w:rsidRDefault="00E50D9D" w:rsidP="009E4BEE">
      <w:pPr>
        <w:spacing w:after="0" w:line="240" w:lineRule="auto"/>
        <w:rPr>
          <w:rFonts w:ascii="Times New Roman" w:eastAsia="Times New Roman" w:hAnsi="Times New Roman" w:cs="Times New Roman"/>
          <w:sz w:val="16"/>
          <w:szCs w:val="16"/>
        </w:rPr>
      </w:pPr>
      <w:r w:rsidRPr="009E4BEE">
        <w:rPr>
          <w:rFonts w:ascii="Times New Roman" w:eastAsia="Times New Roman" w:hAnsi="Times New Roman" w:cs="Times New Roman"/>
          <w:sz w:val="16"/>
          <w:szCs w:val="16"/>
        </w:rPr>
        <w:t>These signs and symptoms usually resolve within 1 week of presentation.</w:t>
      </w:r>
    </w:p>
    <w:p w:rsidR="00E50D9D" w:rsidRDefault="00E50D9D" w:rsidP="00E50D9D">
      <w:pPr>
        <w:spacing w:after="0" w:line="240" w:lineRule="auto"/>
        <w:rPr>
          <w:rFonts w:ascii="Times New Roman" w:eastAsia="Times New Roman" w:hAnsi="Times New Roman" w:cs="Times New Roman"/>
          <w:sz w:val="16"/>
          <w:szCs w:val="16"/>
        </w:rPr>
      </w:pPr>
    </w:p>
    <w:p w:rsidR="009E4BEE" w:rsidRDefault="009E4BEE" w:rsidP="00E50D9D">
      <w:pPr>
        <w:spacing w:after="0" w:line="240" w:lineRule="auto"/>
        <w:rPr>
          <w:rFonts w:ascii="Times New Roman" w:eastAsia="Times New Roman" w:hAnsi="Times New Roman" w:cs="Times New Roman"/>
          <w:sz w:val="16"/>
          <w:szCs w:val="16"/>
        </w:rPr>
      </w:pPr>
    </w:p>
    <w:p w:rsidR="00657F0B" w:rsidRDefault="00657F0B" w:rsidP="00E50D9D">
      <w:pPr>
        <w:spacing w:after="0" w:line="240" w:lineRule="auto"/>
        <w:rPr>
          <w:rFonts w:ascii="Times New Roman" w:eastAsia="Times New Roman" w:hAnsi="Times New Roman" w:cs="Times New Roman"/>
          <w:sz w:val="16"/>
          <w:szCs w:val="16"/>
        </w:rPr>
      </w:pPr>
    </w:p>
    <w:p w:rsidR="00DD4492" w:rsidRPr="00657F0B" w:rsidRDefault="00DD4492" w:rsidP="00E50D9D">
      <w:pPr>
        <w:spacing w:after="0" w:line="240" w:lineRule="auto"/>
        <w:rPr>
          <w:rFonts w:ascii="Times New Roman" w:eastAsia="Times New Roman" w:hAnsi="Times New Roman" w:cs="Times New Roman"/>
          <w:b/>
          <w:i/>
          <w:color w:val="0070C0"/>
          <w:sz w:val="16"/>
          <w:szCs w:val="16"/>
        </w:rPr>
      </w:pPr>
      <w:r w:rsidRPr="00657F0B">
        <w:rPr>
          <w:rFonts w:ascii="Times New Roman" w:eastAsia="Times New Roman" w:hAnsi="Times New Roman" w:cs="Times New Roman"/>
          <w:b/>
          <w:i/>
          <w:color w:val="0070C0"/>
          <w:sz w:val="16"/>
          <w:szCs w:val="16"/>
        </w:rPr>
        <w:t>Lab Tests</w:t>
      </w:r>
    </w:p>
    <w:p w:rsidR="00DD4492" w:rsidRPr="00DD4492" w:rsidRDefault="00DD4492" w:rsidP="00DD4492">
      <w:pPr>
        <w:numPr>
          <w:ilvl w:val="0"/>
          <w:numId w:val="4"/>
        </w:numPr>
        <w:spacing w:after="0" w:line="240" w:lineRule="auto"/>
        <w:ind w:hanging="180"/>
        <w:rPr>
          <w:rFonts w:ascii="Times New Roman" w:eastAsia="Times New Roman" w:hAnsi="Times New Roman" w:cs="Times New Roman"/>
          <w:sz w:val="16"/>
          <w:szCs w:val="16"/>
        </w:rPr>
      </w:pPr>
      <w:r w:rsidRPr="00DD4492">
        <w:rPr>
          <w:rFonts w:ascii="Times New Roman" w:eastAsia="Times New Roman" w:hAnsi="Times New Roman" w:cs="Times New Roman"/>
          <w:color w:val="FF0000"/>
          <w:sz w:val="16"/>
          <w:szCs w:val="16"/>
        </w:rPr>
        <w:t>Complete blood count</w:t>
      </w:r>
      <w:r w:rsidRPr="00DD4492">
        <w:rPr>
          <w:rFonts w:ascii="Times New Roman" w:eastAsia="Times New Roman" w:hAnsi="Times New Roman" w:cs="Times New Roman"/>
          <w:sz w:val="16"/>
          <w:szCs w:val="16"/>
        </w:rPr>
        <w:t xml:space="preserve"> and chemistry panels should be obtained to assess the overall status of the patient.</w:t>
      </w:r>
    </w:p>
    <w:p w:rsidR="00DD4492" w:rsidRPr="00DD4492" w:rsidRDefault="00DD4492" w:rsidP="00DD4492">
      <w:pPr>
        <w:numPr>
          <w:ilvl w:val="0"/>
          <w:numId w:val="4"/>
        </w:numPr>
        <w:spacing w:after="0" w:line="240" w:lineRule="auto"/>
        <w:ind w:hanging="180"/>
        <w:rPr>
          <w:rFonts w:ascii="Times New Roman" w:eastAsia="Times New Roman" w:hAnsi="Times New Roman" w:cs="Times New Roman"/>
          <w:sz w:val="16"/>
          <w:szCs w:val="16"/>
        </w:rPr>
      </w:pPr>
      <w:r w:rsidRPr="00DD4492">
        <w:rPr>
          <w:rFonts w:ascii="Times New Roman" w:eastAsia="Times New Roman" w:hAnsi="Times New Roman" w:cs="Times New Roman"/>
          <w:sz w:val="16"/>
          <w:szCs w:val="16"/>
        </w:rPr>
        <w:t xml:space="preserve">The gold standard for diagnosis of influenza is </w:t>
      </w:r>
      <w:r w:rsidRPr="00DD4492">
        <w:rPr>
          <w:rFonts w:ascii="Times New Roman" w:eastAsia="Times New Roman" w:hAnsi="Times New Roman" w:cs="Times New Roman"/>
          <w:color w:val="FF0000"/>
          <w:sz w:val="16"/>
          <w:szCs w:val="16"/>
        </w:rPr>
        <w:t>viral culture</w:t>
      </w:r>
      <w:r w:rsidRPr="00DD4492">
        <w:rPr>
          <w:rFonts w:ascii="Times New Roman" w:eastAsia="Times New Roman" w:hAnsi="Times New Roman" w:cs="Times New Roman"/>
          <w:sz w:val="16"/>
          <w:szCs w:val="16"/>
        </w:rPr>
        <w:t>, which can provide information on the specific strain and subtype. Viral culture has a high sensitivity but can take as long as a week to develop, limiting the clinical relevance of the results.</w:t>
      </w:r>
    </w:p>
    <w:p w:rsidR="00DD4492" w:rsidRPr="00DD4492" w:rsidRDefault="00DD4492" w:rsidP="00DD4492">
      <w:pPr>
        <w:numPr>
          <w:ilvl w:val="0"/>
          <w:numId w:val="4"/>
        </w:numPr>
        <w:spacing w:after="0" w:line="240" w:lineRule="auto"/>
        <w:ind w:hanging="180"/>
        <w:rPr>
          <w:rFonts w:ascii="Times New Roman" w:eastAsia="Times New Roman" w:hAnsi="Times New Roman" w:cs="Times New Roman"/>
          <w:sz w:val="16"/>
          <w:szCs w:val="16"/>
        </w:rPr>
      </w:pPr>
      <w:r w:rsidRPr="00DD4492">
        <w:rPr>
          <w:rFonts w:ascii="Times New Roman" w:eastAsia="Times New Roman" w:hAnsi="Times New Roman" w:cs="Times New Roman"/>
          <w:sz w:val="16"/>
          <w:szCs w:val="16"/>
        </w:rPr>
        <w:t>Tests such as the rapid antigen and point-of-care (</w:t>
      </w:r>
      <w:r w:rsidRPr="00DD4492">
        <w:rPr>
          <w:rFonts w:ascii="Times New Roman" w:eastAsia="Times New Roman" w:hAnsi="Times New Roman" w:cs="Times New Roman"/>
          <w:color w:val="FF0000"/>
          <w:sz w:val="16"/>
          <w:szCs w:val="16"/>
        </w:rPr>
        <w:t>POC</w:t>
      </w:r>
      <w:r w:rsidRPr="00DD4492">
        <w:rPr>
          <w:rFonts w:ascii="Times New Roman" w:eastAsia="Times New Roman" w:hAnsi="Times New Roman" w:cs="Times New Roman"/>
          <w:sz w:val="16"/>
          <w:szCs w:val="16"/>
        </w:rPr>
        <w:t>) tests, direct fluorescence antibody (</w:t>
      </w:r>
      <w:r w:rsidRPr="00DD4492">
        <w:rPr>
          <w:rFonts w:ascii="Times New Roman" w:eastAsia="Times New Roman" w:hAnsi="Times New Roman" w:cs="Times New Roman"/>
          <w:color w:val="FF0000"/>
          <w:sz w:val="16"/>
          <w:szCs w:val="16"/>
        </w:rPr>
        <w:t>DFA</w:t>
      </w:r>
      <w:r w:rsidRPr="00DD4492">
        <w:rPr>
          <w:rFonts w:ascii="Times New Roman" w:eastAsia="Times New Roman" w:hAnsi="Times New Roman" w:cs="Times New Roman"/>
          <w:sz w:val="16"/>
          <w:szCs w:val="16"/>
        </w:rPr>
        <w:t>) test, and the reverse-transcription polymerase chain reaction (</w:t>
      </w:r>
      <w:r w:rsidRPr="00DD4492">
        <w:rPr>
          <w:rFonts w:ascii="Times New Roman" w:eastAsia="Times New Roman" w:hAnsi="Times New Roman" w:cs="Times New Roman"/>
          <w:color w:val="FF0000"/>
          <w:sz w:val="16"/>
          <w:szCs w:val="16"/>
        </w:rPr>
        <w:t>RT-PCR</w:t>
      </w:r>
      <w:r w:rsidRPr="00DD4492">
        <w:rPr>
          <w:rFonts w:ascii="Times New Roman" w:eastAsia="Times New Roman" w:hAnsi="Times New Roman" w:cs="Times New Roman"/>
          <w:sz w:val="16"/>
          <w:szCs w:val="16"/>
        </w:rPr>
        <w:t>) assay may be used for rapid detection of virus.</w:t>
      </w:r>
    </w:p>
    <w:p w:rsidR="00DD4492" w:rsidRDefault="00DD4492" w:rsidP="00DD4492">
      <w:pPr>
        <w:tabs>
          <w:tab w:val="num" w:pos="720"/>
        </w:tabs>
        <w:spacing w:after="0" w:line="240" w:lineRule="auto"/>
        <w:ind w:hanging="180"/>
        <w:rPr>
          <w:rFonts w:ascii="Times New Roman" w:eastAsia="Times New Roman" w:hAnsi="Times New Roman" w:cs="Times New Roman"/>
          <w:sz w:val="16"/>
          <w:szCs w:val="16"/>
        </w:rPr>
      </w:pPr>
    </w:p>
    <w:p w:rsidR="00DD4492" w:rsidRPr="00B61D39" w:rsidRDefault="00DD4492" w:rsidP="00E50D9D">
      <w:pPr>
        <w:spacing w:after="0" w:line="240" w:lineRule="auto"/>
        <w:rPr>
          <w:rFonts w:ascii="Times New Roman" w:eastAsia="Times New Roman" w:hAnsi="Times New Roman" w:cs="Times New Roman"/>
          <w:sz w:val="14"/>
          <w:szCs w:val="14"/>
        </w:rPr>
      </w:pPr>
    </w:p>
    <w:p w:rsidR="00B61D39" w:rsidRPr="00B61D39" w:rsidRDefault="00B61D39" w:rsidP="00E50D9D">
      <w:pPr>
        <w:spacing w:after="0" w:line="240" w:lineRule="auto"/>
        <w:rPr>
          <w:sz w:val="14"/>
          <w:szCs w:val="14"/>
        </w:rPr>
      </w:pPr>
      <w:r w:rsidRPr="00B61D39">
        <w:rPr>
          <w:sz w:val="14"/>
          <w:szCs w:val="14"/>
        </w:rPr>
        <w:t xml:space="preserve">Seasonal influenza </w:t>
      </w:r>
      <w:hyperlink r:id="rId48" w:history="1">
        <w:r w:rsidRPr="00B61D39">
          <w:rPr>
            <w:rStyle w:val="Hyperlink"/>
            <w:sz w:val="14"/>
            <w:szCs w:val="14"/>
          </w:rPr>
          <w:t>vaccine</w:t>
        </w:r>
      </w:hyperlink>
      <w:r w:rsidRPr="00B61D39">
        <w:rPr>
          <w:sz w:val="14"/>
          <w:szCs w:val="14"/>
        </w:rPr>
        <w:t xml:space="preserve"> will not likely provide protection against the </w:t>
      </w:r>
      <w:r w:rsidRPr="00B61D39">
        <w:rPr>
          <w:b/>
          <w:color w:val="FF0000"/>
          <w:sz w:val="14"/>
          <w:szCs w:val="14"/>
          <w:u w:val="single"/>
        </w:rPr>
        <w:t>novel influenza A (H1N1)</w:t>
      </w:r>
      <w:r w:rsidRPr="00B61D39">
        <w:rPr>
          <w:sz w:val="14"/>
          <w:szCs w:val="14"/>
        </w:rPr>
        <w:t xml:space="preserve"> due to absence of or low levels of cross reacting antibodies. As a result, </w:t>
      </w:r>
      <w:r w:rsidRPr="00B61D39">
        <w:rPr>
          <w:color w:val="FF0000"/>
          <w:sz w:val="14"/>
          <w:szCs w:val="14"/>
        </w:rPr>
        <w:t xml:space="preserve">new </w:t>
      </w:r>
      <w:r w:rsidRPr="0069046D">
        <w:rPr>
          <w:b/>
          <w:color w:val="FF0000"/>
          <w:sz w:val="14"/>
          <w:szCs w:val="14"/>
          <w:u w:val="single"/>
        </w:rPr>
        <w:t>monovalent</w:t>
      </w:r>
      <w:r w:rsidRPr="00B61D39">
        <w:rPr>
          <w:color w:val="FF0000"/>
          <w:sz w:val="14"/>
          <w:szCs w:val="14"/>
        </w:rPr>
        <w:t xml:space="preserve"> live-attenuated (</w:t>
      </w:r>
      <w:proofErr w:type="spellStart"/>
      <w:r w:rsidRPr="00B61D39">
        <w:rPr>
          <w:color w:val="FF0000"/>
          <w:sz w:val="14"/>
          <w:szCs w:val="14"/>
        </w:rPr>
        <w:t>mLAIV</w:t>
      </w:r>
      <w:proofErr w:type="spellEnd"/>
      <w:r w:rsidRPr="00B61D39">
        <w:rPr>
          <w:color w:val="FF0000"/>
          <w:sz w:val="14"/>
          <w:szCs w:val="14"/>
        </w:rPr>
        <w:t>)</w:t>
      </w:r>
      <w:r w:rsidRPr="00B61D39">
        <w:rPr>
          <w:sz w:val="14"/>
          <w:szCs w:val="14"/>
        </w:rPr>
        <w:t xml:space="preserve"> and </w:t>
      </w:r>
      <w:r w:rsidRPr="00B61D39">
        <w:rPr>
          <w:color w:val="FF0000"/>
          <w:sz w:val="14"/>
          <w:szCs w:val="14"/>
        </w:rPr>
        <w:t xml:space="preserve">inactivated </w:t>
      </w:r>
      <w:r w:rsidRPr="0069046D">
        <w:rPr>
          <w:b/>
          <w:color w:val="FF0000"/>
          <w:sz w:val="14"/>
          <w:szCs w:val="14"/>
          <w:u w:val="single"/>
        </w:rPr>
        <w:t>monovalent</w:t>
      </w:r>
      <w:r w:rsidRPr="00B61D39">
        <w:rPr>
          <w:color w:val="FF0000"/>
          <w:sz w:val="14"/>
          <w:szCs w:val="14"/>
        </w:rPr>
        <w:t xml:space="preserve"> influenza vaccine (MIV)</w:t>
      </w:r>
      <w:r w:rsidRPr="00B61D39">
        <w:rPr>
          <w:sz w:val="14"/>
          <w:szCs w:val="14"/>
        </w:rPr>
        <w:t xml:space="preserve"> formulations against the novel H1N1 virus </w:t>
      </w:r>
      <w:proofErr w:type="gramStart"/>
      <w:r w:rsidRPr="00B61D39">
        <w:rPr>
          <w:sz w:val="14"/>
          <w:szCs w:val="14"/>
        </w:rPr>
        <w:t>are</w:t>
      </w:r>
      <w:proofErr w:type="gramEnd"/>
      <w:r w:rsidRPr="00B61D39">
        <w:rPr>
          <w:sz w:val="14"/>
          <w:szCs w:val="14"/>
        </w:rPr>
        <w:t xml:space="preserve"> available (</w:t>
      </w:r>
      <w:hyperlink r:id="rId49" w:history="1">
        <w:r w:rsidRPr="00B61D39">
          <w:rPr>
            <w:rStyle w:val="Hyperlink"/>
            <w:sz w:val="14"/>
            <w:szCs w:val="14"/>
          </w:rPr>
          <w:t>Table 118–2</w:t>
        </w:r>
      </w:hyperlink>
      <w:r w:rsidRPr="00B61D39">
        <w:rPr>
          <w:sz w:val="14"/>
          <w:szCs w:val="14"/>
        </w:rPr>
        <w:t>).</w:t>
      </w:r>
    </w:p>
    <w:p w:rsidR="00B61D39" w:rsidRPr="00B61D39" w:rsidRDefault="00B61D39" w:rsidP="00E50D9D">
      <w:pPr>
        <w:spacing w:after="0" w:line="240" w:lineRule="auto"/>
        <w:rPr>
          <w:sz w:val="14"/>
          <w:szCs w:val="14"/>
        </w:rPr>
      </w:pPr>
    </w:p>
    <w:p w:rsidR="00B61D39" w:rsidRPr="00B61D39" w:rsidRDefault="00B61D39" w:rsidP="00E50D9D">
      <w:pPr>
        <w:spacing w:after="0" w:line="240" w:lineRule="auto"/>
        <w:rPr>
          <w:rFonts w:ascii="Times New Roman" w:eastAsia="Times New Roman" w:hAnsi="Times New Roman" w:cs="Times New Roman"/>
          <w:sz w:val="14"/>
          <w:szCs w:val="14"/>
        </w:rPr>
      </w:pPr>
      <w:r w:rsidRPr="00B61D39">
        <w:rPr>
          <w:sz w:val="14"/>
          <w:szCs w:val="14"/>
        </w:rPr>
        <w:t xml:space="preserve"> Simultaneous administration of </w:t>
      </w:r>
      <w:r w:rsidRPr="00B61D39">
        <w:rPr>
          <w:color w:val="FF0000"/>
          <w:sz w:val="14"/>
          <w:szCs w:val="14"/>
        </w:rPr>
        <w:t>inactivated vaccines against seasonal</w:t>
      </w:r>
      <w:r w:rsidRPr="00B61D39">
        <w:rPr>
          <w:sz w:val="14"/>
          <w:szCs w:val="14"/>
        </w:rPr>
        <w:t xml:space="preserve"> and novel influenza A H1N1 is </w:t>
      </w:r>
      <w:r w:rsidRPr="00B61D39">
        <w:rPr>
          <w:color w:val="FF0000"/>
          <w:sz w:val="14"/>
          <w:szCs w:val="14"/>
        </w:rPr>
        <w:t>permissible</w:t>
      </w:r>
      <w:r w:rsidRPr="00B61D39">
        <w:rPr>
          <w:sz w:val="14"/>
          <w:szCs w:val="14"/>
        </w:rPr>
        <w:t xml:space="preserve"> if given at different sites. However, administration of </w:t>
      </w:r>
      <w:r w:rsidRPr="00B61D39">
        <w:rPr>
          <w:color w:val="FF0000"/>
          <w:sz w:val="14"/>
          <w:szCs w:val="14"/>
        </w:rPr>
        <w:t>live attenuated vaccine</w:t>
      </w:r>
      <w:r w:rsidRPr="00B61D39">
        <w:rPr>
          <w:sz w:val="14"/>
          <w:szCs w:val="14"/>
        </w:rPr>
        <w:t xml:space="preserve"> formulations against seasonal and novel H1N1 simultaneously is not </w:t>
      </w:r>
      <w:r w:rsidRPr="00B61D39">
        <w:rPr>
          <w:color w:val="FF0000"/>
          <w:sz w:val="14"/>
          <w:szCs w:val="14"/>
        </w:rPr>
        <w:t>recommended</w:t>
      </w:r>
    </w:p>
    <w:p w:rsidR="00B61D39" w:rsidRPr="005F26C9" w:rsidRDefault="00B61D39" w:rsidP="00E50D9D">
      <w:pPr>
        <w:spacing w:after="0" w:line="240" w:lineRule="auto"/>
        <w:rPr>
          <w:rFonts w:eastAsia="Times New Roman" w:cstheme="minorHAnsi"/>
          <w:sz w:val="14"/>
          <w:szCs w:val="14"/>
        </w:rPr>
      </w:pPr>
    </w:p>
    <w:p w:rsidR="007F421F" w:rsidRPr="005F26C9" w:rsidRDefault="00E50D9D" w:rsidP="00E50D9D">
      <w:pPr>
        <w:spacing w:after="0" w:line="240" w:lineRule="auto"/>
        <w:rPr>
          <w:rFonts w:eastAsia="Times New Roman" w:cstheme="minorHAnsi"/>
          <w:sz w:val="14"/>
          <w:szCs w:val="14"/>
        </w:rPr>
      </w:pPr>
      <w:r w:rsidRPr="00E50D9D">
        <w:rPr>
          <w:rFonts w:eastAsia="Times New Roman" w:cstheme="minorHAnsi"/>
          <w:sz w:val="14"/>
          <w:szCs w:val="14"/>
        </w:rPr>
        <w:t xml:space="preserve">The </w:t>
      </w:r>
      <w:r w:rsidRPr="00E50D9D">
        <w:rPr>
          <w:rFonts w:eastAsia="Times New Roman" w:cstheme="minorHAnsi"/>
          <w:b/>
          <w:color w:val="FF0000"/>
          <w:sz w:val="14"/>
          <w:szCs w:val="14"/>
          <w:u w:val="single"/>
        </w:rPr>
        <w:t>trivalent</w:t>
      </w:r>
      <w:r w:rsidRPr="00E50D9D">
        <w:rPr>
          <w:rFonts w:eastAsia="Times New Roman" w:cstheme="minorHAnsi"/>
          <w:sz w:val="14"/>
          <w:szCs w:val="14"/>
        </w:rPr>
        <w:t xml:space="preserve"> influenza vaccine (TIV)</w:t>
      </w:r>
      <w:r w:rsidR="007F421F" w:rsidRPr="005F26C9">
        <w:rPr>
          <w:rFonts w:eastAsia="Times New Roman" w:cstheme="minorHAnsi"/>
          <w:sz w:val="14"/>
          <w:szCs w:val="14"/>
        </w:rPr>
        <w:t xml:space="preserve"> </w:t>
      </w:r>
      <w:r w:rsidR="007F421F" w:rsidRPr="005F26C9">
        <w:rPr>
          <w:rFonts w:eastAsia="Times New Roman" w:cstheme="minorHAnsi"/>
          <w:b/>
          <w:color w:val="FF0000"/>
          <w:sz w:val="14"/>
          <w:szCs w:val="14"/>
          <w:u w:val="single"/>
        </w:rPr>
        <w:t>by IM</w:t>
      </w:r>
      <w:r w:rsidRPr="00E50D9D">
        <w:rPr>
          <w:rFonts w:eastAsia="Times New Roman" w:cstheme="minorHAnsi"/>
          <w:sz w:val="14"/>
          <w:szCs w:val="14"/>
        </w:rPr>
        <w:t xml:space="preserve"> and the live-attenuated influenza vaccine (LAIV)</w:t>
      </w:r>
      <w:r w:rsidR="007F421F" w:rsidRPr="005F26C9">
        <w:rPr>
          <w:rFonts w:eastAsia="Times New Roman" w:cstheme="minorHAnsi"/>
          <w:sz w:val="14"/>
          <w:szCs w:val="14"/>
        </w:rPr>
        <w:t xml:space="preserve"> by </w:t>
      </w:r>
      <w:r w:rsidR="007F421F" w:rsidRPr="005F26C9">
        <w:rPr>
          <w:rFonts w:eastAsia="Times New Roman" w:cstheme="minorHAnsi"/>
          <w:b/>
          <w:color w:val="FF0000"/>
          <w:sz w:val="14"/>
          <w:szCs w:val="14"/>
          <w:u w:val="single"/>
        </w:rPr>
        <w:t>intranasal</w:t>
      </w:r>
      <w:r w:rsidRPr="00E50D9D">
        <w:rPr>
          <w:rFonts w:eastAsia="Times New Roman" w:cstheme="minorHAnsi"/>
          <w:sz w:val="14"/>
          <w:szCs w:val="14"/>
        </w:rPr>
        <w:t xml:space="preserve"> are the two commercially available vaccines for p</w:t>
      </w:r>
      <w:r w:rsidR="007F421F" w:rsidRPr="005F26C9">
        <w:rPr>
          <w:rFonts w:eastAsia="Times New Roman" w:cstheme="minorHAnsi"/>
          <w:sz w:val="14"/>
          <w:szCs w:val="14"/>
        </w:rPr>
        <w:t>revention of seasonal influenza</w:t>
      </w:r>
    </w:p>
    <w:p w:rsidR="007F421F" w:rsidRPr="005F26C9" w:rsidRDefault="007F421F" w:rsidP="00E50D9D">
      <w:pPr>
        <w:spacing w:after="0" w:line="240" w:lineRule="auto"/>
        <w:rPr>
          <w:rFonts w:eastAsia="Times New Roman" w:cstheme="minorHAnsi"/>
          <w:sz w:val="14"/>
          <w:szCs w:val="14"/>
        </w:rPr>
      </w:pPr>
    </w:p>
    <w:p w:rsidR="00E50D9D" w:rsidRPr="005F26C9" w:rsidRDefault="00E50D9D" w:rsidP="00E50D9D">
      <w:pPr>
        <w:spacing w:after="0" w:line="240" w:lineRule="auto"/>
        <w:rPr>
          <w:rFonts w:eastAsia="Times New Roman" w:cstheme="minorHAnsi"/>
          <w:sz w:val="14"/>
          <w:szCs w:val="14"/>
        </w:rPr>
      </w:pPr>
      <w:r w:rsidRPr="00E50D9D">
        <w:rPr>
          <w:rFonts w:eastAsia="Times New Roman" w:cstheme="minorHAnsi"/>
          <w:sz w:val="14"/>
          <w:szCs w:val="14"/>
        </w:rPr>
        <w:t xml:space="preserve">Both vaccines contain influenza </w:t>
      </w:r>
      <w:proofErr w:type="gramStart"/>
      <w:r w:rsidRPr="00E50D9D">
        <w:rPr>
          <w:rFonts w:eastAsia="Times New Roman" w:cstheme="minorHAnsi"/>
          <w:sz w:val="14"/>
          <w:szCs w:val="14"/>
        </w:rPr>
        <w:t>A</w:t>
      </w:r>
      <w:proofErr w:type="gramEnd"/>
      <w:r w:rsidRPr="00E50D9D">
        <w:rPr>
          <w:rFonts w:eastAsia="Times New Roman" w:cstheme="minorHAnsi"/>
          <w:sz w:val="14"/>
          <w:szCs w:val="14"/>
        </w:rPr>
        <w:t xml:space="preserve"> subtypes </w:t>
      </w:r>
      <w:r w:rsidRPr="00E50D9D">
        <w:rPr>
          <w:rFonts w:eastAsia="Times New Roman" w:cstheme="minorHAnsi"/>
          <w:color w:val="FF0000"/>
          <w:sz w:val="14"/>
          <w:szCs w:val="14"/>
        </w:rPr>
        <w:t>H3N2</w:t>
      </w:r>
      <w:r w:rsidRPr="00E50D9D">
        <w:rPr>
          <w:rFonts w:eastAsia="Times New Roman" w:cstheme="minorHAnsi"/>
          <w:sz w:val="14"/>
          <w:szCs w:val="14"/>
        </w:rPr>
        <w:t xml:space="preserve"> and </w:t>
      </w:r>
      <w:r w:rsidRPr="00E50D9D">
        <w:rPr>
          <w:rFonts w:eastAsia="Times New Roman" w:cstheme="minorHAnsi"/>
          <w:color w:val="FF0000"/>
          <w:sz w:val="14"/>
          <w:szCs w:val="14"/>
        </w:rPr>
        <w:t>H1N1</w:t>
      </w:r>
      <w:r w:rsidRPr="00E50D9D">
        <w:rPr>
          <w:rFonts w:eastAsia="Times New Roman" w:cstheme="minorHAnsi"/>
          <w:sz w:val="14"/>
          <w:szCs w:val="14"/>
        </w:rPr>
        <w:t xml:space="preserve"> and </w:t>
      </w:r>
      <w:r w:rsidRPr="00E50D9D">
        <w:rPr>
          <w:rFonts w:eastAsia="Times New Roman" w:cstheme="minorHAnsi"/>
          <w:color w:val="FF0000"/>
          <w:sz w:val="14"/>
          <w:szCs w:val="14"/>
        </w:rPr>
        <w:t>influenza B</w:t>
      </w:r>
      <w:r w:rsidRPr="00E50D9D">
        <w:rPr>
          <w:rFonts w:eastAsia="Times New Roman" w:cstheme="minorHAnsi"/>
          <w:sz w:val="14"/>
          <w:szCs w:val="14"/>
        </w:rPr>
        <w:t xml:space="preserve"> virus, which are initially grown in </w:t>
      </w:r>
      <w:r w:rsidRPr="00E50D9D">
        <w:rPr>
          <w:rFonts w:eastAsia="Times New Roman" w:cstheme="minorHAnsi"/>
          <w:b/>
          <w:color w:val="FF0000"/>
          <w:sz w:val="14"/>
          <w:szCs w:val="14"/>
          <w:u w:val="single"/>
        </w:rPr>
        <w:t>hens' eggs</w:t>
      </w:r>
      <w:r w:rsidRPr="00E50D9D">
        <w:rPr>
          <w:rFonts w:eastAsia="Times New Roman" w:cstheme="minorHAnsi"/>
          <w:sz w:val="14"/>
          <w:szCs w:val="14"/>
        </w:rPr>
        <w:t>.</w:t>
      </w:r>
    </w:p>
    <w:p w:rsidR="00B61D39" w:rsidRPr="005F26C9" w:rsidRDefault="00B61D39" w:rsidP="00E50D9D">
      <w:pPr>
        <w:spacing w:after="0" w:line="240" w:lineRule="auto"/>
        <w:rPr>
          <w:rFonts w:eastAsia="Times New Roman" w:cstheme="minorHAnsi"/>
          <w:sz w:val="14"/>
          <w:szCs w:val="14"/>
        </w:rPr>
      </w:pPr>
    </w:p>
    <w:p w:rsidR="003351D9" w:rsidRPr="005F26C9" w:rsidRDefault="003351D9" w:rsidP="00E50D9D">
      <w:pPr>
        <w:spacing w:after="0" w:line="240" w:lineRule="auto"/>
        <w:rPr>
          <w:rFonts w:eastAsia="Times New Roman" w:cstheme="minorHAnsi"/>
          <w:sz w:val="14"/>
          <w:szCs w:val="14"/>
        </w:rPr>
      </w:pPr>
      <w:r w:rsidRPr="005F26C9">
        <w:rPr>
          <w:rFonts w:eastAsia="Times New Roman" w:cstheme="minorHAnsi"/>
          <w:sz w:val="14"/>
          <w:szCs w:val="14"/>
        </w:rPr>
        <w:t xml:space="preserve">TIV is </w:t>
      </w:r>
      <w:hyperlink r:id="rId50" w:history="1">
        <w:r w:rsidRPr="005F26C9">
          <w:rPr>
            <w:rFonts w:eastAsia="Times New Roman" w:cstheme="minorHAnsi"/>
            <w:sz w:val="14"/>
            <w:szCs w:val="14"/>
          </w:rPr>
          <w:t>FDA</w:t>
        </w:r>
      </w:hyperlink>
      <w:r w:rsidRPr="005F26C9">
        <w:rPr>
          <w:rFonts w:eastAsia="Times New Roman" w:cstheme="minorHAnsi"/>
          <w:sz w:val="14"/>
          <w:szCs w:val="14"/>
        </w:rPr>
        <w:t xml:space="preserve"> approved for use in people </w:t>
      </w:r>
      <w:r w:rsidRPr="005F26C9">
        <w:rPr>
          <w:rFonts w:eastAsia="Times New Roman" w:cstheme="minorHAnsi"/>
          <w:color w:val="FF0000"/>
          <w:sz w:val="14"/>
          <w:szCs w:val="14"/>
        </w:rPr>
        <w:t>older than 6 months</w:t>
      </w:r>
      <w:r w:rsidRPr="005F26C9">
        <w:rPr>
          <w:rFonts w:eastAsia="Times New Roman" w:cstheme="minorHAnsi"/>
          <w:sz w:val="14"/>
          <w:szCs w:val="14"/>
        </w:rPr>
        <w:t xml:space="preserve"> of age, regardless of their immune status</w:t>
      </w:r>
    </w:p>
    <w:p w:rsidR="003351D9" w:rsidRPr="005F26C9" w:rsidRDefault="003351D9" w:rsidP="00E50D9D">
      <w:pPr>
        <w:spacing w:after="0" w:line="240" w:lineRule="auto"/>
        <w:rPr>
          <w:rFonts w:eastAsia="Times New Roman" w:cstheme="minorHAnsi"/>
          <w:sz w:val="14"/>
          <w:szCs w:val="14"/>
        </w:rPr>
      </w:pPr>
    </w:p>
    <w:p w:rsidR="00B61D39" w:rsidRPr="005F26C9" w:rsidRDefault="003351D9" w:rsidP="00E50D9D">
      <w:pPr>
        <w:spacing w:after="0" w:line="240" w:lineRule="auto"/>
        <w:rPr>
          <w:rFonts w:eastAsia="Times New Roman" w:cstheme="minorHAnsi"/>
          <w:sz w:val="14"/>
          <w:szCs w:val="14"/>
        </w:rPr>
      </w:pPr>
      <w:proofErr w:type="spellStart"/>
      <w:r w:rsidRPr="005F26C9">
        <w:rPr>
          <w:rFonts w:eastAsia="Times New Roman" w:cstheme="minorHAnsi"/>
          <w:color w:val="FF0000"/>
          <w:sz w:val="14"/>
          <w:szCs w:val="14"/>
          <w:u w:val="single"/>
        </w:rPr>
        <w:t>Afluria</w:t>
      </w:r>
      <w:proofErr w:type="spellEnd"/>
      <w:r w:rsidRPr="005F26C9">
        <w:rPr>
          <w:rFonts w:eastAsia="Times New Roman" w:cstheme="minorHAnsi"/>
          <w:sz w:val="14"/>
          <w:szCs w:val="14"/>
        </w:rPr>
        <w:t xml:space="preserve"> (inactivated vaccine) is contraindicated in patients with hypersensitivity to </w:t>
      </w:r>
      <w:hyperlink r:id="rId51" w:history="1">
        <w:r w:rsidRPr="005F26C9">
          <w:rPr>
            <w:rFonts w:eastAsia="Times New Roman" w:cstheme="minorHAnsi"/>
            <w:color w:val="FF0000"/>
            <w:sz w:val="14"/>
            <w:szCs w:val="14"/>
            <w:u w:val="single"/>
          </w:rPr>
          <w:t>neomycin</w:t>
        </w:r>
      </w:hyperlink>
      <w:r w:rsidRPr="005F26C9">
        <w:rPr>
          <w:rFonts w:eastAsia="Times New Roman" w:cstheme="minorHAnsi"/>
          <w:color w:val="FF0000"/>
          <w:sz w:val="14"/>
          <w:szCs w:val="14"/>
          <w:u w:val="single"/>
        </w:rPr>
        <w:t xml:space="preserve"> or polymyxin</w:t>
      </w:r>
    </w:p>
    <w:p w:rsidR="00B61D39" w:rsidRPr="005F26C9" w:rsidRDefault="00B61D39" w:rsidP="00E50D9D">
      <w:pPr>
        <w:spacing w:after="0" w:line="240" w:lineRule="auto"/>
        <w:rPr>
          <w:rFonts w:eastAsia="Times New Roman" w:cstheme="minorHAnsi"/>
          <w:sz w:val="14"/>
          <w:szCs w:val="14"/>
        </w:rPr>
      </w:pPr>
    </w:p>
    <w:p w:rsidR="00B61D39" w:rsidRPr="005F26C9" w:rsidRDefault="00A45AB6" w:rsidP="00E50D9D">
      <w:pPr>
        <w:spacing w:after="0" w:line="240" w:lineRule="auto"/>
        <w:rPr>
          <w:rFonts w:eastAsia="Times New Roman" w:cstheme="minorHAnsi"/>
          <w:sz w:val="14"/>
          <w:szCs w:val="14"/>
        </w:rPr>
      </w:pPr>
      <w:r w:rsidRPr="00A45AB6">
        <w:rPr>
          <w:rFonts w:eastAsia="Times New Roman" w:cstheme="minorHAnsi"/>
          <w:color w:val="FF0000"/>
          <w:sz w:val="14"/>
          <w:szCs w:val="14"/>
        </w:rPr>
        <w:t>Pregnant women</w:t>
      </w:r>
      <w:r w:rsidRPr="00A45AB6">
        <w:rPr>
          <w:rFonts w:eastAsia="Times New Roman" w:cstheme="minorHAnsi"/>
          <w:sz w:val="14"/>
          <w:szCs w:val="14"/>
        </w:rPr>
        <w:t>, regardless of trimester,</w:t>
      </w:r>
      <w:r w:rsidR="00FC7987">
        <w:rPr>
          <w:rFonts w:eastAsia="Times New Roman" w:cstheme="minorHAnsi"/>
          <w:sz w:val="14"/>
          <w:szCs w:val="14"/>
        </w:rPr>
        <w:t xml:space="preserve"> and </w:t>
      </w:r>
      <w:r w:rsidR="00FC7987" w:rsidRPr="00FC7987">
        <w:rPr>
          <w:rFonts w:eastAsia="Times New Roman" w:cstheme="minorHAnsi"/>
          <w:color w:val="FF0000"/>
          <w:sz w:val="14"/>
          <w:szCs w:val="14"/>
        </w:rPr>
        <w:t>immunocompromised</w:t>
      </w:r>
      <w:r w:rsidR="00FC7987">
        <w:rPr>
          <w:rFonts w:eastAsia="Times New Roman" w:cstheme="minorHAnsi"/>
          <w:sz w:val="14"/>
          <w:szCs w:val="14"/>
        </w:rPr>
        <w:t xml:space="preserve"> patients</w:t>
      </w:r>
      <w:r w:rsidRPr="00A45AB6">
        <w:rPr>
          <w:rFonts w:eastAsia="Times New Roman" w:cstheme="minorHAnsi"/>
          <w:sz w:val="14"/>
          <w:szCs w:val="14"/>
        </w:rPr>
        <w:t xml:space="preserve"> should receive annual influenza vaccination with </w:t>
      </w:r>
      <w:r w:rsidRPr="00A45AB6">
        <w:rPr>
          <w:rFonts w:eastAsia="Times New Roman" w:cstheme="minorHAnsi"/>
          <w:color w:val="FF0000"/>
          <w:sz w:val="14"/>
          <w:szCs w:val="14"/>
        </w:rPr>
        <w:t>TIV</w:t>
      </w:r>
      <w:r w:rsidRPr="00A45AB6">
        <w:rPr>
          <w:rFonts w:eastAsia="Times New Roman" w:cstheme="minorHAnsi"/>
          <w:sz w:val="14"/>
          <w:szCs w:val="14"/>
        </w:rPr>
        <w:t xml:space="preserve"> but not with LAIV</w:t>
      </w:r>
    </w:p>
    <w:p w:rsidR="003351D9" w:rsidRDefault="003351D9" w:rsidP="00E50D9D">
      <w:pPr>
        <w:spacing w:after="0" w:line="240" w:lineRule="auto"/>
        <w:rPr>
          <w:rFonts w:eastAsia="Times New Roman" w:cstheme="minorHAnsi"/>
          <w:sz w:val="14"/>
          <w:szCs w:val="14"/>
        </w:rPr>
      </w:pPr>
    </w:p>
    <w:p w:rsidR="00A45AB6" w:rsidRDefault="00A45AB6" w:rsidP="00E50D9D">
      <w:pPr>
        <w:spacing w:after="0" w:line="240" w:lineRule="auto"/>
        <w:rPr>
          <w:rFonts w:eastAsia="Times New Roman" w:cstheme="minorHAnsi"/>
          <w:sz w:val="14"/>
          <w:szCs w:val="14"/>
        </w:rPr>
      </w:pPr>
    </w:p>
    <w:p w:rsidR="00657F0B" w:rsidRDefault="00657F0B" w:rsidP="00E50D9D">
      <w:pPr>
        <w:spacing w:after="0" w:line="240" w:lineRule="auto"/>
        <w:rPr>
          <w:rFonts w:eastAsia="Times New Roman" w:cstheme="minorHAnsi"/>
          <w:sz w:val="14"/>
          <w:szCs w:val="14"/>
        </w:rPr>
      </w:pPr>
    </w:p>
    <w:p w:rsidR="00A45AB6" w:rsidRPr="005F26C9" w:rsidRDefault="00A45AB6" w:rsidP="00E50D9D">
      <w:pPr>
        <w:spacing w:after="0" w:line="240" w:lineRule="auto"/>
        <w:rPr>
          <w:rFonts w:eastAsia="Times New Roman" w:cstheme="minorHAnsi"/>
          <w:sz w:val="14"/>
          <w:szCs w:val="14"/>
        </w:rPr>
      </w:pPr>
    </w:p>
    <w:p w:rsidR="00E50D9D" w:rsidRPr="00E50D9D" w:rsidRDefault="00E50D9D" w:rsidP="00E50D9D">
      <w:pPr>
        <w:spacing w:after="0" w:line="240" w:lineRule="auto"/>
        <w:rPr>
          <w:rFonts w:ascii="Times New Roman" w:eastAsia="Times New Roman" w:hAnsi="Times New Roman" w:cs="Times New Roman"/>
          <w:i/>
          <w:color w:val="0070C0"/>
          <w:sz w:val="16"/>
          <w:szCs w:val="16"/>
        </w:rPr>
      </w:pPr>
      <w:r w:rsidRPr="00E50D9D">
        <w:rPr>
          <w:rFonts w:ascii="Times New Roman" w:eastAsia="Times New Roman" w:hAnsi="Times New Roman" w:cs="Times New Roman"/>
          <w:i/>
          <w:color w:val="0070C0"/>
          <w:sz w:val="16"/>
          <w:szCs w:val="16"/>
        </w:rPr>
        <w:t>Antiviral drugs for prophylaxis of influenza should be considered adjuncts to vaccine and are not replacements for annual vaccination.</w:t>
      </w:r>
    </w:p>
    <w:p w:rsidR="00E50D9D" w:rsidRPr="005F26C9" w:rsidRDefault="005F26C9" w:rsidP="00E50D9D">
      <w:pPr>
        <w:spacing w:after="0" w:line="240" w:lineRule="auto"/>
        <w:rPr>
          <w:rFonts w:eastAsia="Times New Roman" w:cstheme="minorHAnsi"/>
          <w:sz w:val="14"/>
          <w:szCs w:val="14"/>
        </w:rPr>
      </w:pPr>
      <w:r w:rsidRPr="005F26C9">
        <w:rPr>
          <w:rFonts w:eastAsia="Times New Roman" w:cstheme="minorHAnsi"/>
          <w:sz w:val="14"/>
          <w:szCs w:val="14"/>
        </w:rPr>
        <w:t xml:space="preserve">The two classes of antiviral drugs available for influenza prophylaxis are the </w:t>
      </w:r>
      <w:proofErr w:type="spellStart"/>
      <w:r w:rsidRPr="005F26C9">
        <w:rPr>
          <w:rFonts w:eastAsia="Times New Roman" w:cstheme="minorHAnsi"/>
          <w:color w:val="FF0000"/>
          <w:sz w:val="14"/>
          <w:szCs w:val="14"/>
        </w:rPr>
        <w:t>adamantanes</w:t>
      </w:r>
      <w:proofErr w:type="spellEnd"/>
      <w:r w:rsidRPr="005F26C9">
        <w:rPr>
          <w:rFonts w:eastAsia="Times New Roman" w:cstheme="minorHAnsi"/>
          <w:sz w:val="14"/>
          <w:szCs w:val="14"/>
        </w:rPr>
        <w:t xml:space="preserve"> and the </w:t>
      </w:r>
      <w:hyperlink r:id="rId52" w:history="1">
        <w:r w:rsidRPr="005F26C9">
          <w:rPr>
            <w:rFonts w:eastAsia="Times New Roman" w:cstheme="minorHAnsi"/>
            <w:color w:val="FF0000"/>
            <w:sz w:val="14"/>
            <w:szCs w:val="14"/>
          </w:rPr>
          <w:t>neuraminidase</w:t>
        </w:r>
      </w:hyperlink>
      <w:r w:rsidRPr="005F26C9">
        <w:rPr>
          <w:rFonts w:eastAsia="Times New Roman" w:cstheme="minorHAnsi"/>
          <w:color w:val="FF0000"/>
          <w:sz w:val="14"/>
          <w:szCs w:val="14"/>
        </w:rPr>
        <w:t xml:space="preserve"> inhibitors</w:t>
      </w:r>
      <w:r>
        <w:rPr>
          <w:rFonts w:eastAsia="Times New Roman" w:cstheme="minorHAnsi"/>
          <w:color w:val="FF0000"/>
          <w:sz w:val="14"/>
          <w:szCs w:val="14"/>
        </w:rPr>
        <w:t xml:space="preserve"> (</w:t>
      </w:r>
      <w:hyperlink r:id="rId53" w:history="1">
        <w:r w:rsidRPr="005F26C9">
          <w:rPr>
            <w:rFonts w:eastAsia="Times New Roman" w:cstheme="minorHAnsi"/>
            <w:b/>
            <w:color w:val="FF0000"/>
            <w:sz w:val="14"/>
            <w:szCs w:val="14"/>
            <w:u w:val="single"/>
          </w:rPr>
          <w:t>oseltamivir</w:t>
        </w:r>
      </w:hyperlink>
      <w:r w:rsidRPr="005F26C9">
        <w:rPr>
          <w:rFonts w:eastAsia="Times New Roman" w:cstheme="minorHAnsi"/>
          <w:b/>
          <w:color w:val="FF0000"/>
          <w:sz w:val="14"/>
          <w:szCs w:val="14"/>
          <w:u w:val="single"/>
        </w:rPr>
        <w:t xml:space="preserve"> and </w:t>
      </w:r>
      <w:hyperlink r:id="rId54" w:history="1">
        <w:r w:rsidRPr="005F26C9">
          <w:rPr>
            <w:rFonts w:eastAsia="Times New Roman" w:cstheme="minorHAnsi"/>
            <w:b/>
            <w:color w:val="FF0000"/>
            <w:sz w:val="14"/>
            <w:szCs w:val="14"/>
            <w:u w:val="single"/>
          </w:rPr>
          <w:t>zanamivir</w:t>
        </w:r>
      </w:hyperlink>
      <w:r w:rsidRPr="005F26C9">
        <w:rPr>
          <w:rFonts w:eastAsia="Times New Roman" w:cstheme="minorHAnsi"/>
          <w:b/>
          <w:color w:val="FF0000"/>
          <w:sz w:val="14"/>
          <w:szCs w:val="14"/>
          <w:u w:val="single"/>
        </w:rPr>
        <w:t>)</w:t>
      </w:r>
      <w:r w:rsidRPr="005F26C9">
        <w:rPr>
          <w:rFonts w:eastAsia="Times New Roman" w:cstheme="minorHAnsi"/>
          <w:sz w:val="14"/>
          <w:szCs w:val="14"/>
        </w:rPr>
        <w:t>. Adamantane monotherapy is currently not recommended for prophylaxis or treatment in the United States because of the rapid emergence of resistance</w:t>
      </w:r>
    </w:p>
    <w:p w:rsidR="005F26C9" w:rsidRPr="005F0BBB" w:rsidRDefault="005F26C9" w:rsidP="00E50D9D">
      <w:pPr>
        <w:spacing w:after="0" w:line="240" w:lineRule="auto"/>
        <w:rPr>
          <w:rFonts w:ascii="Times New Roman" w:eastAsia="Times New Roman" w:hAnsi="Times New Roman" w:cs="Times New Roman"/>
          <w:sz w:val="14"/>
          <w:szCs w:val="14"/>
        </w:rPr>
      </w:pPr>
    </w:p>
    <w:p w:rsidR="005F0BBB" w:rsidRPr="005F0BBB" w:rsidRDefault="005F0BBB" w:rsidP="00E50D9D">
      <w:pPr>
        <w:spacing w:after="0" w:line="240" w:lineRule="auto"/>
        <w:rPr>
          <w:rFonts w:ascii="Times New Roman" w:eastAsia="Times New Roman" w:hAnsi="Times New Roman" w:cs="Times New Roman"/>
          <w:sz w:val="14"/>
          <w:szCs w:val="14"/>
        </w:rPr>
      </w:pPr>
      <w:r w:rsidRPr="005F0BBB">
        <w:rPr>
          <w:sz w:val="14"/>
          <w:szCs w:val="14"/>
        </w:rPr>
        <w:t xml:space="preserve">Both the </w:t>
      </w:r>
      <w:proofErr w:type="spellStart"/>
      <w:r w:rsidRPr="005F0BBB">
        <w:rPr>
          <w:sz w:val="14"/>
          <w:szCs w:val="14"/>
        </w:rPr>
        <w:t>adamantanes</w:t>
      </w:r>
      <w:proofErr w:type="spellEnd"/>
      <w:r w:rsidRPr="005F0BBB">
        <w:rPr>
          <w:sz w:val="14"/>
          <w:szCs w:val="14"/>
        </w:rPr>
        <w:t xml:space="preserve"> and the </w:t>
      </w:r>
      <w:hyperlink r:id="rId55" w:history="1">
        <w:r w:rsidRPr="005F0BBB">
          <w:rPr>
            <w:rStyle w:val="Hyperlink"/>
            <w:sz w:val="14"/>
            <w:szCs w:val="14"/>
          </w:rPr>
          <w:t>neuraminidase</w:t>
        </w:r>
      </w:hyperlink>
      <w:r w:rsidRPr="005F0BBB">
        <w:rPr>
          <w:sz w:val="14"/>
          <w:szCs w:val="14"/>
        </w:rPr>
        <w:t xml:space="preserve"> inhibitors are excreted in </w:t>
      </w:r>
      <w:r w:rsidRPr="005F0BBB">
        <w:rPr>
          <w:color w:val="FF0000"/>
          <w:sz w:val="14"/>
          <w:szCs w:val="14"/>
        </w:rPr>
        <w:t>breast milk</w:t>
      </w:r>
      <w:r w:rsidRPr="005F0BBB">
        <w:rPr>
          <w:sz w:val="14"/>
          <w:szCs w:val="14"/>
        </w:rPr>
        <w:t xml:space="preserve"> and should be </w:t>
      </w:r>
      <w:r w:rsidRPr="005F0BBB">
        <w:rPr>
          <w:color w:val="FF0000"/>
          <w:sz w:val="14"/>
          <w:szCs w:val="14"/>
        </w:rPr>
        <w:t>avoided</w:t>
      </w:r>
      <w:r w:rsidRPr="005F0BBB">
        <w:rPr>
          <w:sz w:val="14"/>
          <w:szCs w:val="14"/>
        </w:rPr>
        <w:t xml:space="preserve"> by mothers who are breastfeeding their infants</w:t>
      </w:r>
    </w:p>
    <w:p w:rsidR="005F0BBB" w:rsidRPr="005F0BBB" w:rsidRDefault="005F0BBB" w:rsidP="00E50D9D">
      <w:pPr>
        <w:spacing w:after="0" w:line="240" w:lineRule="auto"/>
        <w:rPr>
          <w:rFonts w:ascii="Times New Roman" w:eastAsia="Times New Roman" w:hAnsi="Times New Roman" w:cs="Times New Roman"/>
          <w:sz w:val="14"/>
          <w:szCs w:val="14"/>
        </w:rPr>
      </w:pPr>
    </w:p>
    <w:p w:rsidR="005F26C9" w:rsidRPr="00AC669D" w:rsidRDefault="00AC669D" w:rsidP="00E50D9D">
      <w:pPr>
        <w:spacing w:after="0" w:line="240" w:lineRule="auto"/>
        <w:rPr>
          <w:rFonts w:ascii="Times New Roman" w:eastAsia="Times New Roman" w:hAnsi="Times New Roman" w:cs="Times New Roman"/>
          <w:sz w:val="14"/>
          <w:szCs w:val="14"/>
        </w:rPr>
      </w:pPr>
      <w:hyperlink r:id="rId56" w:history="1">
        <w:r w:rsidRPr="00AC669D">
          <w:rPr>
            <w:rStyle w:val="Hyperlink"/>
            <w:b/>
            <w:sz w:val="14"/>
            <w:szCs w:val="14"/>
            <w:u w:val="single"/>
          </w:rPr>
          <w:t>Amantadine</w:t>
        </w:r>
      </w:hyperlink>
      <w:r w:rsidRPr="00AC669D">
        <w:rPr>
          <w:b/>
          <w:sz w:val="14"/>
          <w:szCs w:val="14"/>
          <w:u w:val="single"/>
        </w:rPr>
        <w:t xml:space="preserve"> and </w:t>
      </w:r>
      <w:hyperlink r:id="rId57" w:history="1">
        <w:r w:rsidRPr="00AC669D">
          <w:rPr>
            <w:rStyle w:val="Hyperlink"/>
            <w:b/>
            <w:sz w:val="14"/>
            <w:szCs w:val="14"/>
            <w:u w:val="single"/>
          </w:rPr>
          <w:t>rimantadine</w:t>
        </w:r>
      </w:hyperlink>
      <w:r w:rsidRPr="00AC669D">
        <w:rPr>
          <w:sz w:val="14"/>
          <w:szCs w:val="14"/>
        </w:rPr>
        <w:t xml:space="preserve"> are </w:t>
      </w:r>
      <w:proofErr w:type="spellStart"/>
      <w:r w:rsidRPr="00AC669D">
        <w:rPr>
          <w:color w:val="FF0000"/>
          <w:sz w:val="14"/>
          <w:szCs w:val="14"/>
        </w:rPr>
        <w:t>adamantanes</w:t>
      </w:r>
      <w:proofErr w:type="spellEnd"/>
      <w:r w:rsidRPr="00AC669D">
        <w:rPr>
          <w:sz w:val="14"/>
          <w:szCs w:val="14"/>
        </w:rPr>
        <w:t xml:space="preserve"> that have activity against seasonal influenza </w:t>
      </w:r>
      <w:r w:rsidRPr="00AC669D">
        <w:rPr>
          <w:color w:val="FF0000"/>
          <w:sz w:val="14"/>
          <w:szCs w:val="14"/>
        </w:rPr>
        <w:t>A H1N1 only</w:t>
      </w:r>
      <w:r w:rsidRPr="00AC669D">
        <w:rPr>
          <w:sz w:val="14"/>
          <w:szCs w:val="14"/>
        </w:rPr>
        <w:t xml:space="preserve">. The </w:t>
      </w:r>
      <w:proofErr w:type="spellStart"/>
      <w:r w:rsidRPr="00AC669D">
        <w:rPr>
          <w:sz w:val="14"/>
          <w:szCs w:val="14"/>
        </w:rPr>
        <w:t>adamantanes</w:t>
      </w:r>
      <w:proofErr w:type="spellEnd"/>
      <w:r w:rsidRPr="00AC669D">
        <w:rPr>
          <w:sz w:val="14"/>
          <w:szCs w:val="14"/>
        </w:rPr>
        <w:t xml:space="preserve"> </w:t>
      </w:r>
      <w:r w:rsidRPr="00AC669D">
        <w:rPr>
          <w:color w:val="FF0000"/>
          <w:sz w:val="14"/>
          <w:szCs w:val="14"/>
        </w:rPr>
        <w:t>block the M2 ion channel</w:t>
      </w:r>
      <w:r w:rsidRPr="00AC669D">
        <w:rPr>
          <w:sz w:val="14"/>
          <w:szCs w:val="14"/>
        </w:rPr>
        <w:t xml:space="preserve">, which is specific to influenza </w:t>
      </w:r>
      <w:proofErr w:type="gramStart"/>
      <w:r w:rsidRPr="00AC669D">
        <w:rPr>
          <w:sz w:val="14"/>
          <w:szCs w:val="14"/>
        </w:rPr>
        <w:t>A</w:t>
      </w:r>
      <w:proofErr w:type="gramEnd"/>
      <w:r w:rsidRPr="00AC669D">
        <w:rPr>
          <w:sz w:val="14"/>
          <w:szCs w:val="14"/>
        </w:rPr>
        <w:t xml:space="preserve"> viruses, and inhibit viral </w:t>
      </w:r>
      <w:proofErr w:type="spellStart"/>
      <w:r w:rsidRPr="00AC669D">
        <w:rPr>
          <w:sz w:val="14"/>
          <w:szCs w:val="14"/>
        </w:rPr>
        <w:t>uncoating</w:t>
      </w:r>
      <w:proofErr w:type="spellEnd"/>
      <w:r w:rsidRPr="00AC669D">
        <w:rPr>
          <w:sz w:val="14"/>
          <w:szCs w:val="14"/>
        </w:rPr>
        <w:t xml:space="preserve">. Rapid emergence of resistance is a problem with these agents because cross-resistance is conferred by a single point mutation, which is why </w:t>
      </w:r>
      <w:proofErr w:type="spellStart"/>
      <w:r w:rsidRPr="00AC669D">
        <w:rPr>
          <w:sz w:val="14"/>
          <w:szCs w:val="14"/>
        </w:rPr>
        <w:t>adamanatane</w:t>
      </w:r>
      <w:proofErr w:type="spellEnd"/>
      <w:r w:rsidRPr="00AC669D">
        <w:rPr>
          <w:sz w:val="14"/>
          <w:szCs w:val="14"/>
        </w:rPr>
        <w:t xml:space="preserve"> monotherapy is </w:t>
      </w:r>
      <w:r w:rsidRPr="00AC669D">
        <w:rPr>
          <w:sz w:val="14"/>
          <w:szCs w:val="14"/>
          <w:highlight w:val="yellow"/>
        </w:rPr>
        <w:t>not recommended</w:t>
      </w:r>
    </w:p>
    <w:p w:rsidR="005F26C9" w:rsidRPr="00AC669D" w:rsidRDefault="005F26C9" w:rsidP="00E50D9D">
      <w:pPr>
        <w:spacing w:after="0" w:line="240" w:lineRule="auto"/>
        <w:rPr>
          <w:rFonts w:ascii="Times New Roman" w:eastAsia="Times New Roman" w:hAnsi="Times New Roman" w:cs="Times New Roman"/>
          <w:sz w:val="14"/>
          <w:szCs w:val="14"/>
        </w:rPr>
      </w:pPr>
    </w:p>
    <w:p w:rsidR="005F26C9" w:rsidRPr="00AC669D" w:rsidRDefault="00AC669D" w:rsidP="00E50D9D">
      <w:pPr>
        <w:spacing w:after="0" w:line="240" w:lineRule="auto"/>
        <w:rPr>
          <w:rFonts w:ascii="Times New Roman" w:eastAsia="Times New Roman" w:hAnsi="Times New Roman" w:cs="Times New Roman"/>
          <w:sz w:val="14"/>
          <w:szCs w:val="14"/>
        </w:rPr>
      </w:pPr>
      <w:hyperlink r:id="rId58" w:history="1">
        <w:r w:rsidRPr="00AC669D">
          <w:rPr>
            <w:rStyle w:val="Hyperlink"/>
            <w:b/>
            <w:sz w:val="14"/>
            <w:szCs w:val="14"/>
            <w:u w:val="single"/>
          </w:rPr>
          <w:t>Oseltamivir</w:t>
        </w:r>
      </w:hyperlink>
      <w:r w:rsidRPr="00AC669D">
        <w:rPr>
          <w:rStyle w:val="Hyperlink"/>
          <w:b/>
          <w:sz w:val="14"/>
          <w:szCs w:val="14"/>
          <w:u w:val="single"/>
        </w:rPr>
        <w:t xml:space="preserve"> (&gt; 1 </w:t>
      </w:r>
      <w:proofErr w:type="spellStart"/>
      <w:r w:rsidRPr="00AC669D">
        <w:rPr>
          <w:rStyle w:val="Hyperlink"/>
          <w:b/>
          <w:sz w:val="14"/>
          <w:szCs w:val="14"/>
          <w:u w:val="single"/>
        </w:rPr>
        <w:t>yo</w:t>
      </w:r>
      <w:proofErr w:type="spellEnd"/>
      <w:r w:rsidRPr="00AC669D">
        <w:rPr>
          <w:rStyle w:val="Hyperlink"/>
          <w:b/>
          <w:sz w:val="14"/>
          <w:szCs w:val="14"/>
          <w:u w:val="single"/>
        </w:rPr>
        <w:t xml:space="preserve">) and </w:t>
      </w:r>
      <w:hyperlink r:id="rId59" w:history="1">
        <w:r w:rsidRPr="00AC669D">
          <w:rPr>
            <w:rStyle w:val="Hyperlink"/>
            <w:b/>
            <w:sz w:val="14"/>
            <w:szCs w:val="14"/>
            <w:u w:val="single"/>
          </w:rPr>
          <w:t>zanamivir</w:t>
        </w:r>
      </w:hyperlink>
      <w:r w:rsidRPr="00AC669D">
        <w:rPr>
          <w:rStyle w:val="Hyperlink"/>
          <w:b/>
          <w:sz w:val="14"/>
          <w:szCs w:val="14"/>
          <w:u w:val="single"/>
        </w:rPr>
        <w:t xml:space="preserve"> (&gt; 7 </w:t>
      </w:r>
      <w:proofErr w:type="spellStart"/>
      <w:r w:rsidRPr="00AC669D">
        <w:rPr>
          <w:rStyle w:val="Hyperlink"/>
          <w:b/>
          <w:sz w:val="14"/>
          <w:szCs w:val="14"/>
          <w:u w:val="single"/>
        </w:rPr>
        <w:t>yo</w:t>
      </w:r>
      <w:proofErr w:type="spellEnd"/>
      <w:r w:rsidRPr="00AC669D">
        <w:rPr>
          <w:rStyle w:val="Hyperlink"/>
          <w:b/>
          <w:sz w:val="14"/>
          <w:szCs w:val="14"/>
          <w:u w:val="single"/>
        </w:rPr>
        <w:t>)</w:t>
      </w:r>
      <w:r w:rsidRPr="00AC669D">
        <w:rPr>
          <w:sz w:val="14"/>
          <w:szCs w:val="14"/>
        </w:rPr>
        <w:t xml:space="preserve"> are </w:t>
      </w:r>
      <w:hyperlink r:id="rId60" w:history="1">
        <w:r w:rsidRPr="00AC669D">
          <w:rPr>
            <w:rStyle w:val="Hyperlink"/>
            <w:color w:val="FF0000"/>
            <w:sz w:val="14"/>
            <w:szCs w:val="14"/>
          </w:rPr>
          <w:t>neuraminidase</w:t>
        </w:r>
      </w:hyperlink>
      <w:r w:rsidRPr="00AC669D">
        <w:rPr>
          <w:sz w:val="14"/>
          <w:szCs w:val="14"/>
        </w:rPr>
        <w:t xml:space="preserve"> inhibitors that have activity against both </w:t>
      </w:r>
      <w:r w:rsidRPr="00AC669D">
        <w:rPr>
          <w:color w:val="FF0000"/>
          <w:sz w:val="14"/>
          <w:szCs w:val="14"/>
        </w:rPr>
        <w:t>influenza A and influenza B</w:t>
      </w:r>
      <w:r w:rsidRPr="00AC669D">
        <w:rPr>
          <w:sz w:val="14"/>
          <w:szCs w:val="14"/>
        </w:rPr>
        <w:t xml:space="preserve"> viruses, although resistance to oseltamivir among seasonal influenza A H1N1 is on the rise.</w:t>
      </w:r>
      <w:hyperlink r:id="rId61" w:anchor="8002339" w:tgtFrame="_parent" w:history="1">
        <w:r w:rsidRPr="00AC669D">
          <w:rPr>
            <w:rStyle w:val="Hyperlink"/>
            <w:sz w:val="14"/>
            <w:szCs w:val="14"/>
            <w:vertAlign w:val="superscript"/>
          </w:rPr>
          <w:t>26</w:t>
        </w:r>
      </w:hyperlink>
      <w:proofErr w:type="gramStart"/>
      <w:r w:rsidRPr="00AC669D">
        <w:rPr>
          <w:sz w:val="14"/>
          <w:szCs w:val="14"/>
          <w:vertAlign w:val="superscript"/>
        </w:rPr>
        <w:t>,</w:t>
      </w:r>
      <w:proofErr w:type="gramEnd"/>
      <w:hyperlink r:id="rId62" w:anchor="8002340" w:tgtFrame="_parent" w:history="1">
        <w:r w:rsidRPr="00AC669D">
          <w:rPr>
            <w:rStyle w:val="Hyperlink"/>
            <w:sz w:val="14"/>
            <w:szCs w:val="14"/>
            <w:vertAlign w:val="superscript"/>
          </w:rPr>
          <w:t>27</w:t>
        </w:r>
      </w:hyperlink>
      <w:r w:rsidRPr="00AC669D">
        <w:rPr>
          <w:sz w:val="14"/>
          <w:szCs w:val="14"/>
        </w:rPr>
        <w:t xml:space="preserve"> Without neuraminidase, release of the virus from infected cells is impaired, and thus, viral replication is decreased. When administered within 48 hours of the onset of illness, oseltamivir and zanamivir may reduce the duration of illness by approximately 1 day versus placebo</w:t>
      </w:r>
    </w:p>
    <w:p w:rsidR="005F0BBB" w:rsidRDefault="005F0BBB" w:rsidP="00E50D9D">
      <w:pPr>
        <w:spacing w:after="0" w:line="240" w:lineRule="auto"/>
        <w:rPr>
          <w:color w:val="FF0000"/>
          <w:sz w:val="14"/>
          <w:szCs w:val="14"/>
        </w:rPr>
      </w:pPr>
    </w:p>
    <w:p w:rsidR="005F26C9" w:rsidRPr="002E0888" w:rsidRDefault="002E0888" w:rsidP="00E50D9D">
      <w:pPr>
        <w:spacing w:after="0" w:line="240" w:lineRule="auto"/>
        <w:rPr>
          <w:rFonts w:ascii="Times New Roman" w:eastAsia="Times New Roman" w:hAnsi="Times New Roman" w:cs="Times New Roman"/>
          <w:color w:val="FF0000"/>
          <w:sz w:val="14"/>
          <w:szCs w:val="14"/>
        </w:rPr>
      </w:pPr>
      <w:r w:rsidRPr="002E0888">
        <w:rPr>
          <w:color w:val="FF0000"/>
          <w:sz w:val="14"/>
          <w:szCs w:val="14"/>
        </w:rPr>
        <w:t xml:space="preserve">Pregnancy should not be considered a </w:t>
      </w:r>
      <w:hyperlink r:id="rId63" w:history="1">
        <w:r w:rsidRPr="002E0888">
          <w:rPr>
            <w:rStyle w:val="Hyperlink"/>
            <w:color w:val="FF0000"/>
            <w:sz w:val="14"/>
            <w:szCs w:val="14"/>
          </w:rPr>
          <w:t>contraindication</w:t>
        </w:r>
      </w:hyperlink>
      <w:r w:rsidRPr="002E0888">
        <w:rPr>
          <w:color w:val="FF0000"/>
          <w:sz w:val="14"/>
          <w:szCs w:val="14"/>
        </w:rPr>
        <w:t xml:space="preserve"> to oseltamivir or zanamivir use</w:t>
      </w:r>
    </w:p>
    <w:p w:rsidR="005F26C9" w:rsidRPr="005F0BBB" w:rsidRDefault="005F26C9" w:rsidP="00E50D9D">
      <w:pPr>
        <w:spacing w:after="0" w:line="240" w:lineRule="auto"/>
        <w:rPr>
          <w:rFonts w:ascii="Times New Roman" w:eastAsia="Times New Roman" w:hAnsi="Times New Roman" w:cs="Times New Roman"/>
          <w:sz w:val="14"/>
          <w:szCs w:val="14"/>
        </w:rPr>
      </w:pPr>
    </w:p>
    <w:p w:rsidR="00EA648E" w:rsidRPr="00657F0B" w:rsidRDefault="005F0BBB" w:rsidP="00EA648E">
      <w:pPr>
        <w:spacing w:after="0" w:line="240" w:lineRule="auto"/>
        <w:rPr>
          <w:rFonts w:ascii="Times New Roman" w:eastAsia="Times New Roman" w:hAnsi="Times New Roman" w:cs="Times New Roman"/>
          <w:sz w:val="14"/>
          <w:szCs w:val="14"/>
        </w:rPr>
      </w:pPr>
      <w:r w:rsidRPr="005F0BBB">
        <w:rPr>
          <w:color w:val="FF0000"/>
          <w:sz w:val="14"/>
          <w:szCs w:val="14"/>
        </w:rPr>
        <w:t>Zanamivir</w:t>
      </w:r>
      <w:r w:rsidRPr="005F0BBB">
        <w:rPr>
          <w:sz w:val="14"/>
          <w:szCs w:val="14"/>
        </w:rPr>
        <w:t xml:space="preserve"> may be preferred because of its limited systemic absorption, but </w:t>
      </w:r>
      <w:r w:rsidRPr="005F0BBB">
        <w:rPr>
          <w:color w:val="FF0000"/>
          <w:sz w:val="14"/>
          <w:szCs w:val="14"/>
        </w:rPr>
        <w:t>respiratory complications</w:t>
      </w:r>
      <w:r w:rsidRPr="005F0BBB">
        <w:rPr>
          <w:sz w:val="14"/>
          <w:szCs w:val="14"/>
        </w:rPr>
        <w:t xml:space="preserve"> need to be considered, especially in women with underlying respiratory diseases.</w:t>
      </w:r>
    </w:p>
    <w:sectPr w:rsidR="00EA648E" w:rsidRPr="00657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B49CE"/>
    <w:multiLevelType w:val="multilevel"/>
    <w:tmpl w:val="4644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F5243"/>
    <w:multiLevelType w:val="hybridMultilevel"/>
    <w:tmpl w:val="1C30D5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1D31B39"/>
    <w:multiLevelType w:val="hybridMultilevel"/>
    <w:tmpl w:val="22C0ABC6"/>
    <w:lvl w:ilvl="0" w:tplc="362CB46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735FFC"/>
    <w:multiLevelType w:val="multilevel"/>
    <w:tmpl w:val="159EB91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useFELayout/>
  </w:compat>
  <w:rsids>
    <w:rsidRoot w:val="00EA648E"/>
    <w:rsid w:val="002E0888"/>
    <w:rsid w:val="003111EE"/>
    <w:rsid w:val="003351D9"/>
    <w:rsid w:val="003C4298"/>
    <w:rsid w:val="00487CA3"/>
    <w:rsid w:val="005F0BBB"/>
    <w:rsid w:val="005F26C9"/>
    <w:rsid w:val="00630FF5"/>
    <w:rsid w:val="00657F0B"/>
    <w:rsid w:val="0069046D"/>
    <w:rsid w:val="006A6A9A"/>
    <w:rsid w:val="007F421F"/>
    <w:rsid w:val="009E4BEE"/>
    <w:rsid w:val="00A45AB6"/>
    <w:rsid w:val="00A7190A"/>
    <w:rsid w:val="00AC669D"/>
    <w:rsid w:val="00B61D39"/>
    <w:rsid w:val="00D96878"/>
    <w:rsid w:val="00DD4492"/>
    <w:rsid w:val="00E50D9D"/>
    <w:rsid w:val="00EA648E"/>
    <w:rsid w:val="00FC7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0D9D"/>
    <w:rPr>
      <w:strike w:val="0"/>
      <w:dstrike w:val="0"/>
      <w:color w:val="333399"/>
      <w:u w:val="none"/>
      <w:effect w:val="none"/>
    </w:rPr>
  </w:style>
  <w:style w:type="paragraph" w:styleId="ListParagraph">
    <w:name w:val="List Paragraph"/>
    <w:basedOn w:val="Normal"/>
    <w:uiPriority w:val="34"/>
    <w:qFormat/>
    <w:rsid w:val="003C4298"/>
    <w:pPr>
      <w:ind w:left="720"/>
      <w:contextualSpacing/>
    </w:pPr>
  </w:style>
  <w:style w:type="paragraph" w:styleId="BalloonText">
    <w:name w:val="Balloon Text"/>
    <w:basedOn w:val="Normal"/>
    <w:link w:val="BalloonTextChar"/>
    <w:uiPriority w:val="99"/>
    <w:semiHidden/>
    <w:unhideWhenUsed/>
    <w:rsid w:val="00487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C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luenza" TargetMode="External"/><Relationship Id="rId18" Type="http://schemas.openxmlformats.org/officeDocument/2006/relationships/hyperlink" Target="http://en.wikipedia.org/wiki/Lung" TargetMode="External"/><Relationship Id="rId26" Type="http://schemas.openxmlformats.org/officeDocument/2006/relationships/hyperlink" Target="http://en.wikipedia.org/wiki/Ion_channel" TargetMode="External"/><Relationship Id="rId39" Type="http://schemas.openxmlformats.org/officeDocument/2006/relationships/hyperlink" Target="javascript:PopupGlossaryTerm(2752985);" TargetMode="External"/><Relationship Id="rId21" Type="http://schemas.openxmlformats.org/officeDocument/2006/relationships/hyperlink" Target="http://en.wikipedia.org/wiki/Proteolysis" TargetMode="External"/><Relationship Id="rId34" Type="http://schemas.openxmlformats.org/officeDocument/2006/relationships/hyperlink" Target="http://en.wikipedia.org/wiki/Lipid_bilayer" TargetMode="External"/><Relationship Id="rId42" Type="http://schemas.openxmlformats.org/officeDocument/2006/relationships/hyperlink" Target="javascript:PopupGlossaryTerm(2753322);" TargetMode="External"/><Relationship Id="rId47" Type="http://schemas.openxmlformats.org/officeDocument/2006/relationships/hyperlink" Target="javascript:PopupGlossaryTerm(2753521);" TargetMode="External"/><Relationship Id="rId50" Type="http://schemas.openxmlformats.org/officeDocument/2006/relationships/hyperlink" Target="javascript:PopupGlossaryTerm(2752550);" TargetMode="External"/><Relationship Id="rId55" Type="http://schemas.openxmlformats.org/officeDocument/2006/relationships/hyperlink" Target="javascript:PopupGlossaryTerm(2753521);" TargetMode="External"/><Relationship Id="rId63" Type="http://schemas.openxmlformats.org/officeDocument/2006/relationships/hyperlink" Target="javascript:PopupGlossaryTerm(2751010);" TargetMode="External"/><Relationship Id="rId7" Type="http://schemas.openxmlformats.org/officeDocument/2006/relationships/hyperlink" Target="javascript:PopupGlossaryTerm(2752252);" TargetMode="External"/><Relationship Id="rId2" Type="http://schemas.openxmlformats.org/officeDocument/2006/relationships/styles" Target="styles.xml"/><Relationship Id="rId16" Type="http://schemas.openxmlformats.org/officeDocument/2006/relationships/hyperlink" Target="http://en.wikipedia.org/wiki/Sialic_acid" TargetMode="External"/><Relationship Id="rId20" Type="http://schemas.openxmlformats.org/officeDocument/2006/relationships/hyperlink" Target="http://en.wikipedia.org/wiki/Influenza" TargetMode="External"/><Relationship Id="rId29" Type="http://schemas.openxmlformats.org/officeDocument/2006/relationships/hyperlink" Target="http://en.wikipedia.org/wiki/RNA-dependent_RNA_polymerase" TargetMode="External"/><Relationship Id="rId41" Type="http://schemas.openxmlformats.org/officeDocument/2006/relationships/hyperlink" Target="javascript:PopupGlossaryTerm(2753521);" TargetMode="External"/><Relationship Id="rId54" Type="http://schemas.openxmlformats.org/officeDocument/2006/relationships/hyperlink" Target="javascript:windowReference('drugInfo','drugContentPopup.aspx?mid=7176');" TargetMode="External"/><Relationship Id="rId62" Type="http://schemas.openxmlformats.org/officeDocument/2006/relationships/hyperlink" Target="http://www.accesspharmacy.com.libproxy.temple.edu/content.aspx?aID=8002340" TargetMode="External"/><Relationship Id="rId1" Type="http://schemas.openxmlformats.org/officeDocument/2006/relationships/numbering" Target="numbering.xml"/><Relationship Id="rId6" Type="http://schemas.openxmlformats.org/officeDocument/2006/relationships/hyperlink" Target="javascript:PopupGlossaryTerm(2753122);" TargetMode="External"/><Relationship Id="rId11" Type="http://schemas.openxmlformats.org/officeDocument/2006/relationships/hyperlink" Target="javascript:PopupGlossaryTerm(2753521);" TargetMode="External"/><Relationship Id="rId24" Type="http://schemas.openxmlformats.org/officeDocument/2006/relationships/hyperlink" Target="http://en.wikipedia.org/wiki/Endosome" TargetMode="External"/><Relationship Id="rId32" Type="http://schemas.openxmlformats.org/officeDocument/2006/relationships/hyperlink" Target="http://en.wikipedia.org/wiki/Golgi_apparatus" TargetMode="External"/><Relationship Id="rId37" Type="http://schemas.openxmlformats.org/officeDocument/2006/relationships/hyperlink" Target="javascript:PopupGlossaryTerm(2753322);" TargetMode="External"/><Relationship Id="rId40" Type="http://schemas.openxmlformats.org/officeDocument/2006/relationships/hyperlink" Target="javascript:windowReference('drugInfo','drugClassification.aspx?catid=1733');" TargetMode="External"/><Relationship Id="rId45" Type="http://schemas.openxmlformats.org/officeDocument/2006/relationships/hyperlink" Target="javascript:PopupGlossaryTerm(2752353);" TargetMode="External"/><Relationship Id="rId53" Type="http://schemas.openxmlformats.org/officeDocument/2006/relationships/hyperlink" Target="javascript:windowReference('drugInfo','drugContentPopup.aspx?mid=6690');" TargetMode="External"/><Relationship Id="rId58" Type="http://schemas.openxmlformats.org/officeDocument/2006/relationships/hyperlink" Target="javascript:windowReference('drugInfo','drugContentPopup.aspx?mid=6690');" TargetMode="External"/><Relationship Id="rId5" Type="http://schemas.openxmlformats.org/officeDocument/2006/relationships/hyperlink" Target="http://www.accesspharmacy.com.libproxy.temple.edu/content.aspx?aID=8002175" TargetMode="External"/><Relationship Id="rId15" Type="http://schemas.openxmlformats.org/officeDocument/2006/relationships/hyperlink" Target="http://en.wikipedia.org/wiki/Hemagglutinin" TargetMode="External"/><Relationship Id="rId23" Type="http://schemas.openxmlformats.org/officeDocument/2006/relationships/hyperlink" Target="http://en.wikipedia.org/wiki/Endocytosis" TargetMode="External"/><Relationship Id="rId28" Type="http://schemas.openxmlformats.org/officeDocument/2006/relationships/hyperlink" Target="http://en.wikipedia.org/wiki/Influenza" TargetMode="External"/><Relationship Id="rId36" Type="http://schemas.openxmlformats.org/officeDocument/2006/relationships/hyperlink" Target="javascript:PopupGlossaryTerm(2752291);" TargetMode="External"/><Relationship Id="rId49" Type="http://schemas.openxmlformats.org/officeDocument/2006/relationships/hyperlink" Target="javascript:windowReference('Reference',%20'popup.aspx?aID=8002219');" TargetMode="External"/><Relationship Id="rId57" Type="http://schemas.openxmlformats.org/officeDocument/2006/relationships/hyperlink" Target="javascript:windowReference('drugInfo','drugContentPopup.aspx?mid=6893');" TargetMode="External"/><Relationship Id="rId61" Type="http://schemas.openxmlformats.org/officeDocument/2006/relationships/hyperlink" Target="http://www.accesspharmacy.com.libproxy.temple.edu/content.aspx?aID=8002339" TargetMode="External"/><Relationship Id="rId10" Type="http://schemas.openxmlformats.org/officeDocument/2006/relationships/hyperlink" Target="javascript:PopupGlossaryTerm(2753322);" TargetMode="External"/><Relationship Id="rId19" Type="http://schemas.openxmlformats.org/officeDocument/2006/relationships/hyperlink" Target="http://en.wikipedia.org/wiki/Intestine" TargetMode="External"/><Relationship Id="rId31" Type="http://schemas.openxmlformats.org/officeDocument/2006/relationships/hyperlink" Target="http://en.wikipedia.org/wiki/Cell_nucleus" TargetMode="External"/><Relationship Id="rId44" Type="http://schemas.openxmlformats.org/officeDocument/2006/relationships/hyperlink" Target="javascript:PopupGlossaryTerm(2752986);" TargetMode="External"/><Relationship Id="rId52" Type="http://schemas.openxmlformats.org/officeDocument/2006/relationships/hyperlink" Target="javascript:PopupGlossaryTerm(2753521);" TargetMode="External"/><Relationship Id="rId60" Type="http://schemas.openxmlformats.org/officeDocument/2006/relationships/hyperlink" Target="javascript:PopupGlossaryTerm(275352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PopupGlossaryTerm(2752252);" TargetMode="External"/><Relationship Id="rId14" Type="http://schemas.openxmlformats.org/officeDocument/2006/relationships/image" Target="media/image1.png"/><Relationship Id="rId22" Type="http://schemas.openxmlformats.org/officeDocument/2006/relationships/hyperlink" Target="http://en.wikipedia.org/wiki/Protease" TargetMode="External"/><Relationship Id="rId27" Type="http://schemas.openxmlformats.org/officeDocument/2006/relationships/hyperlink" Target="http://en.wikipedia.org/wiki/Proton" TargetMode="External"/><Relationship Id="rId30" Type="http://schemas.openxmlformats.org/officeDocument/2006/relationships/hyperlink" Target="http://en.wikipedia.org/wiki/Cytoplasm" TargetMode="External"/><Relationship Id="rId35" Type="http://schemas.openxmlformats.org/officeDocument/2006/relationships/hyperlink" Target="http://en.wikipedia.org/wiki/Neuraminidase" TargetMode="External"/><Relationship Id="rId43" Type="http://schemas.openxmlformats.org/officeDocument/2006/relationships/hyperlink" Target="javascript:PopupGlossaryTerm(2753521);" TargetMode="External"/><Relationship Id="rId48" Type="http://schemas.openxmlformats.org/officeDocument/2006/relationships/hyperlink" Target="javascript:windowReference('drugInfo','drugClassification.aspx?catid=1733');" TargetMode="External"/><Relationship Id="rId56" Type="http://schemas.openxmlformats.org/officeDocument/2006/relationships/hyperlink" Target="javascript:windowReference('drugInfo','drugContentPopup.aspx?mid=5604');" TargetMode="External"/><Relationship Id="rId64" Type="http://schemas.openxmlformats.org/officeDocument/2006/relationships/fontTable" Target="fontTable.xml"/><Relationship Id="rId8" Type="http://schemas.openxmlformats.org/officeDocument/2006/relationships/hyperlink" Target="javascript:PopupGlossaryTerm(2752239);" TargetMode="External"/><Relationship Id="rId51" Type="http://schemas.openxmlformats.org/officeDocument/2006/relationships/hyperlink" Target="javascript:windowReference('drugInfo','drugContentPopup.aspx?mid=6637');" TargetMode="External"/><Relationship Id="rId3" Type="http://schemas.openxmlformats.org/officeDocument/2006/relationships/settings" Target="settings.xml"/><Relationship Id="rId12" Type="http://schemas.openxmlformats.org/officeDocument/2006/relationships/hyperlink" Target="javascript:PopupGlossaryTerm(2752239);" TargetMode="External"/><Relationship Id="rId17" Type="http://schemas.openxmlformats.org/officeDocument/2006/relationships/hyperlink" Target="http://en.wikipedia.org/wiki/Epithelium" TargetMode="External"/><Relationship Id="rId25" Type="http://schemas.openxmlformats.org/officeDocument/2006/relationships/hyperlink" Target="http://en.wikipedia.org/wiki/Viral_envelope" TargetMode="External"/><Relationship Id="rId33" Type="http://schemas.openxmlformats.org/officeDocument/2006/relationships/hyperlink" Target="http://en.wikipedia.org/wiki/Capsid" TargetMode="External"/><Relationship Id="rId38" Type="http://schemas.openxmlformats.org/officeDocument/2006/relationships/hyperlink" Target="javascript:PopupGlossaryTerm(2752252);" TargetMode="External"/><Relationship Id="rId46" Type="http://schemas.openxmlformats.org/officeDocument/2006/relationships/hyperlink" Target="javascript:PopupGlossaryTerm(2753322);" TargetMode="External"/><Relationship Id="rId59" Type="http://schemas.openxmlformats.org/officeDocument/2006/relationships/hyperlink" Target="javascript:windowReference('drugInfo','drugContentPopup.aspx?mid=7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2</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dc:creator>
  <cp:keywords/>
  <dc:description/>
  <cp:lastModifiedBy>ndo</cp:lastModifiedBy>
  <cp:revision>21</cp:revision>
  <dcterms:created xsi:type="dcterms:W3CDTF">2012-09-30T13:02:00Z</dcterms:created>
  <dcterms:modified xsi:type="dcterms:W3CDTF">2012-09-30T15:23:00Z</dcterms:modified>
</cp:coreProperties>
</file>