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E44" w:rsidRDefault="007D7E44" w:rsidP="007D7E44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Comparison of agents for the treatment of CHB</w:t>
      </w:r>
    </w:p>
    <w:p w:rsidR="007D7E44" w:rsidRDefault="007D7E44" w:rsidP="007D7E44">
      <w:pPr>
        <w:jc w:val="center"/>
        <w:rPr>
          <w:rFonts w:ascii="Arial" w:hAnsi="Arial"/>
          <w:b/>
        </w:rPr>
      </w:pPr>
    </w:p>
    <w:tbl>
      <w:tblPr>
        <w:tblW w:w="10776" w:type="dxa"/>
        <w:tblInd w:w="-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1782"/>
        <w:gridCol w:w="1476"/>
        <w:gridCol w:w="1672"/>
        <w:gridCol w:w="1589"/>
        <w:gridCol w:w="1476"/>
        <w:gridCol w:w="1476"/>
      </w:tblGrid>
      <w:tr w:rsidR="007D7E44" w:rsidTr="00BF022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Feature 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Interferon 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Lamivudine (Epivir-HBV®): 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Adefovir (Hepsera®)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Entecavir (Baraclude®)</w:t>
            </w:r>
          </w:p>
          <w:p w:rsidR="007D7E44" w:rsidRDefault="007D7E44" w:rsidP="00BF022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Telbivudine (Tyzeka®)</w:t>
            </w:r>
          </w:p>
        </w:tc>
        <w:tc>
          <w:tcPr>
            <w:tcW w:w="1476" w:type="dxa"/>
          </w:tcPr>
          <w:p w:rsidR="007D7E44" w:rsidRDefault="007D7E44" w:rsidP="00BF022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Tenofovir (Viread)</w:t>
            </w:r>
          </w:p>
        </w:tc>
      </w:tr>
      <w:tr w:rsidR="007D7E44" w:rsidTr="00BF022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MOA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Endogenous cytokine that induces the immune system to exert antiviral activity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Immuno-modulator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Nucleoside analog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Reverse transcriptase inhibitor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Acyclic nucleotide analog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Reverse transcriptase inhibitor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Guanosine nucleoside analog 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Reverse transcriptase inhibitor 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30 x &gt; potent than lamivudine 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Nucleoside analog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Reverse transcriptase inhibitor 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Higher antiviral potency than lamivudine</w:t>
            </w:r>
          </w:p>
        </w:tc>
        <w:tc>
          <w:tcPr>
            <w:tcW w:w="1476" w:type="dxa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Nucelotide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analog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Reverse transcriptase inhibitor 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Higher antiviral potency than adefovir</w:t>
            </w:r>
          </w:p>
        </w:tc>
      </w:tr>
      <w:tr w:rsidR="007D7E44" w:rsidTr="00BF022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Dose</w:t>
            </w:r>
          </w:p>
          <w:p w:rsidR="007D7E44" w:rsidRDefault="007D7E44" w:rsidP="00BF0220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6" w:type="dxa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D7E44" w:rsidTr="00BF022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Route</w:t>
            </w:r>
          </w:p>
          <w:p w:rsidR="007D7E44" w:rsidRDefault="007D7E44" w:rsidP="00BF0220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SQ</w:t>
            </w:r>
          </w:p>
        </w:tc>
        <w:tc>
          <w:tcPr>
            <w:tcW w:w="0" w:type="auto"/>
          </w:tcPr>
          <w:p w:rsidR="007D7E44" w:rsidRPr="00EF7BD5" w:rsidRDefault="007D7E44" w:rsidP="00BF022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Oral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Oral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Oral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Oral</w:t>
            </w:r>
          </w:p>
        </w:tc>
        <w:tc>
          <w:tcPr>
            <w:tcW w:w="1476" w:type="dxa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Oral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D7E44" w:rsidTr="00BF022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lastRenderedPageBreak/>
              <w:t>Duration of therapy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Finite (12 months)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Indefinite (yrs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pt-BR"/>
              </w:rPr>
              <w:t>to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pt-BR"/>
              </w:rPr>
              <w:t>life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7D7E44" w:rsidRPr="00EF7BD5" w:rsidRDefault="007D7E44" w:rsidP="00BF022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Indefinite 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(yrs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pt-BR"/>
              </w:rPr>
              <w:t>to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pt-BR"/>
              </w:rPr>
              <w:t>life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  <w:p w:rsidR="007D7E44" w:rsidRPr="00EF7BD5" w:rsidRDefault="007D7E44" w:rsidP="00BF022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Indefinite 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(yrs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pt-BR"/>
              </w:rPr>
              <w:t>to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pt-BR"/>
              </w:rPr>
              <w:t>life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  <w:p w:rsidR="007D7E44" w:rsidRPr="00EF7BD5" w:rsidRDefault="007D7E44" w:rsidP="00BF022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Indefinite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(yrs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pt-BR"/>
              </w:rPr>
              <w:t>to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pt-BR"/>
              </w:rPr>
              <w:t>life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  <w:p w:rsidR="007D7E44" w:rsidRPr="00EF7BD5" w:rsidRDefault="007D7E44" w:rsidP="00BF022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476" w:type="dxa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Indefinite (yrs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pt-BR"/>
              </w:rPr>
              <w:t>to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pt-BR"/>
              </w:rPr>
              <w:t>life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7D7E44" w:rsidRPr="00EF7BD5" w:rsidRDefault="007D7E44" w:rsidP="00BF022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D7E44" w:rsidRPr="00444DE5" w:rsidTr="00BF022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Feature 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Interferon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Lamivudine (Epivir-HBV®)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Adefovir (Hepsera®)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Entecavir (Baraclude®)</w:t>
            </w:r>
          </w:p>
          <w:p w:rsidR="007D7E44" w:rsidRDefault="007D7E44" w:rsidP="00BF022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Telbivudine (Tyzeka®)</w:t>
            </w:r>
          </w:p>
        </w:tc>
        <w:tc>
          <w:tcPr>
            <w:tcW w:w="1476" w:type="dxa"/>
          </w:tcPr>
          <w:p w:rsidR="007D7E44" w:rsidRDefault="007D7E44" w:rsidP="00BF022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Tenofovir (Viread)</w:t>
            </w:r>
          </w:p>
        </w:tc>
      </w:tr>
      <w:tr w:rsidR="007D7E44" w:rsidRPr="00444DE5" w:rsidTr="00BF022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Side-effects 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Flu-like syndrome Fever, chills, myalgias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Symbol" w:char="F0AF"/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WBC,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AF"/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fr-FR"/>
              </w:rPr>
              <w:t>Plts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Depression,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fr-FR"/>
              </w:rPr>
              <w:t>suicidal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ideation</w:t>
            </w:r>
          </w:p>
        </w:tc>
        <w:tc>
          <w:tcPr>
            <w:tcW w:w="0" w:type="auto"/>
          </w:tcPr>
          <w:p w:rsidR="007D7E44" w:rsidRPr="00EF7BD5" w:rsidRDefault="007D7E44" w:rsidP="00BF0220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F7BD5">
              <w:rPr>
                <w:rFonts w:ascii="Arial" w:hAnsi="Arial" w:cs="Arial"/>
                <w:sz w:val="22"/>
                <w:szCs w:val="22"/>
                <w:lang w:val="pt-BR"/>
              </w:rPr>
              <w:t>N/V, HA, fatigue, rash, peripheral neuropathy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Nephrotoxicity, lactic acidosis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HA, GI upset</w:t>
            </w:r>
          </w:p>
        </w:tc>
        <w:tc>
          <w:tcPr>
            <w:tcW w:w="0" w:type="auto"/>
          </w:tcPr>
          <w:p w:rsidR="007D7E44" w:rsidRPr="00444DE5" w:rsidRDefault="007D7E44" w:rsidP="00BF0220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Myopathy, p</w:t>
            </w:r>
            <w:r w:rsidRPr="00444DE5">
              <w:rPr>
                <w:rFonts w:ascii="Arial" w:hAnsi="Arial" w:cs="Arial"/>
                <w:sz w:val="22"/>
                <w:szCs w:val="22"/>
                <w:lang w:val="fr-FR"/>
              </w:rPr>
              <w:t>eripheral neuropathy</w:t>
            </w:r>
          </w:p>
        </w:tc>
        <w:tc>
          <w:tcPr>
            <w:tcW w:w="1476" w:type="dxa"/>
          </w:tcPr>
          <w:p w:rsidR="007D7E44" w:rsidRPr="00444DE5" w:rsidRDefault="007D7E44" w:rsidP="00BF0220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GI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fr-FR"/>
              </w:rPr>
              <w:t>upset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, </w:t>
            </w:r>
          </w:p>
        </w:tc>
      </w:tr>
      <w:tr w:rsidR="007D7E44" w:rsidTr="00BF022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Monitor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Weekly CBC during first 2 weeks then monthly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LFTs at baseline and every 3-6 months during therapy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Renal dose adjustments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Renal dose adjustments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Minimal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Minimal</w:t>
            </w:r>
          </w:p>
        </w:tc>
        <w:tc>
          <w:tcPr>
            <w:tcW w:w="1476" w:type="dxa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Renal dose adjustments </w:t>
            </w:r>
          </w:p>
        </w:tc>
      </w:tr>
      <w:tr w:rsidR="007D7E44" w:rsidTr="00BF022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Viral resistance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15-30% @ 1 year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70% @ 5 years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@ 1 year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Approx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30%@ 3 years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High?</w:t>
            </w:r>
          </w:p>
        </w:tc>
        <w:tc>
          <w:tcPr>
            <w:tcW w:w="1476" w:type="dxa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</w:tr>
      <w:tr w:rsidR="007D7E44" w:rsidTr="00BF0220">
        <w:tblPrEx>
          <w:tblCellMar>
            <w:top w:w="0" w:type="dxa"/>
            <w:bottom w:w="0" w:type="dxa"/>
          </w:tblCellMar>
        </w:tblPrEx>
        <w:tc>
          <w:tcPr>
            <w:tcW w:w="0" w:type="auto"/>
            <w:vAlign w:val="center"/>
          </w:tcPr>
          <w:p w:rsidR="007D7E44" w:rsidRDefault="007D7E44" w:rsidP="00BF0220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Cost</w:t>
            </w:r>
          </w:p>
        </w:tc>
        <w:tc>
          <w:tcPr>
            <w:tcW w:w="0" w:type="auto"/>
            <w:vAlign w:val="center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  <w:tc>
          <w:tcPr>
            <w:tcW w:w="0" w:type="auto"/>
            <w:vAlign w:val="center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</w:t>
            </w:r>
          </w:p>
        </w:tc>
        <w:tc>
          <w:tcPr>
            <w:tcW w:w="0" w:type="auto"/>
            <w:vAlign w:val="center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Intermediate</w:t>
            </w:r>
          </w:p>
        </w:tc>
        <w:tc>
          <w:tcPr>
            <w:tcW w:w="0" w:type="auto"/>
            <w:vAlign w:val="center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Intermediate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Intermediate</w:t>
            </w:r>
          </w:p>
        </w:tc>
        <w:tc>
          <w:tcPr>
            <w:tcW w:w="1476" w:type="dxa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Intermediate</w:t>
            </w:r>
          </w:p>
        </w:tc>
      </w:tr>
      <w:tr w:rsidR="007D7E44" w:rsidTr="00BF0220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Place in therapy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Finite treatment duration, no resistance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 tolerability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recommended in decompensated disease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line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 cost, low side-effect profile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Moderate potency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rate of resistance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line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Least potent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Slowest to suppress HBV DNA levels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Most likely to result in primary nonresponse 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line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potency, low resistance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 line in most protocols</w:t>
            </w:r>
          </w:p>
        </w:tc>
        <w:tc>
          <w:tcPr>
            <w:tcW w:w="0" w:type="auto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line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Place in therapy unknown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High potency, 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resistance?</w:t>
            </w:r>
          </w:p>
        </w:tc>
        <w:tc>
          <w:tcPr>
            <w:tcW w:w="1476" w:type="dxa"/>
          </w:tcPr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line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High potency, </w:t>
            </w: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</w:p>
          <w:p w:rsidR="007D7E44" w:rsidRDefault="007D7E44" w:rsidP="00BF02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Likely to replace adefovir in therapy</w:t>
            </w:r>
          </w:p>
        </w:tc>
      </w:tr>
    </w:tbl>
    <w:p w:rsidR="007D7E44" w:rsidRDefault="007D7E44" w:rsidP="007D7E44">
      <w:pPr>
        <w:rPr>
          <w:rFonts w:ascii="Arial" w:hAnsi="Arial"/>
        </w:rPr>
      </w:pPr>
    </w:p>
    <w:p w:rsidR="007D7E44" w:rsidRDefault="007D7E44" w:rsidP="007D7E44">
      <w:pPr>
        <w:rPr>
          <w:rFonts w:ascii="Arial" w:hAnsi="Arial"/>
        </w:rPr>
      </w:pPr>
      <w:r>
        <w:rPr>
          <w:rFonts w:ascii="Arial" w:hAnsi="Arial"/>
        </w:rPr>
        <w:t>***Optimum treatment duration with the oral agents is unknown*****</w:t>
      </w:r>
    </w:p>
    <w:p w:rsidR="00A92519" w:rsidRDefault="00A92519">
      <w:bookmarkStart w:id="0" w:name="_GoBack"/>
      <w:bookmarkEnd w:id="0"/>
    </w:p>
    <w:sectPr w:rsidR="00A92519" w:rsidSect="00A925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E44"/>
    <w:rsid w:val="000062C8"/>
    <w:rsid w:val="007D7E44"/>
    <w:rsid w:val="00A9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C4A9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C8"/>
    <w:pPr>
      <w:spacing w:line="48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C8"/>
    <w:pPr>
      <w:spacing w:line="48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1912</Characters>
  <Application>Microsoft Macintosh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Do</dc:creator>
  <cp:keywords/>
  <dc:description/>
  <cp:lastModifiedBy>Leon Do</cp:lastModifiedBy>
  <cp:revision>1</cp:revision>
  <dcterms:created xsi:type="dcterms:W3CDTF">2013-04-19T01:12:00Z</dcterms:created>
  <dcterms:modified xsi:type="dcterms:W3CDTF">2013-04-19T01:12:00Z</dcterms:modified>
</cp:coreProperties>
</file>