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widowControl/>
      </w:pPr>
      <w:r>
        <w:rPr>
          <w:rFonts w:ascii="Noto Sans" w:hAnsi="Noto Sans"/>
          <w:b/>
          <w:color w:val="2563EB"/>
          <w:sz w:val="20"/>
        </w:rPr>
        <w:t>CURRICULUM BLUEPRINT</w:t>
      </w:r>
    </w:p>
    <w:p>
      <w:pPr>
        <w:spacing w:before="160" w:after="160"/>
        <w:widowControl/>
      </w:pPr>
      <w:r>
        <w:rPr>
          <w:rFonts w:ascii="Noto Sans" w:hAnsi="Noto Sans"/>
          <w:b/>
          <w:color w:val="172033"/>
          <w:sz w:val="68"/>
        </w:rPr>
        <w:t>Agentic Engineering</w:t>
      </w:r>
    </w:p>
    <w:p>
      <w:pPr>
        <w:spacing w:after="360"/>
        <w:widowControl/>
      </w:pPr>
      <w:r>
        <w:rPr>
          <w:rFonts w:ascii="Noto Sans" w:hAnsi="Noto Sans"/>
          <w:color w:val="4B5563"/>
          <w:sz w:val="32"/>
        </w:rPr>
        <w:t>Architecture pédagogique et réorganisation complète de la formation</w:t>
      </w:r>
    </w:p>
    <w:tbl>
      <w:tblPr>
        <w:tblW w:type="auto" w:w="0"/>
        <w:jc w:val="center"/>
        <w:tblLayout w:type="autofit"/>
        <w:tblLook w:firstColumn="1" w:firstRow="1" w:lastColumn="0" w:lastRow="0" w:noHBand="0" w:noVBand="1" w:val="04A0"/>
      </w:tblPr>
      <w:tblGrid>
        <w:gridCol w:w="9663"/>
      </w:tblGrid>
      <w:tr>
        <w:tc>
          <w:tcPr>
            <w:tcW w:type="dxa" w:w="9663"/>
            <w:shd w:fill="2563EB"/>
            <w:tcBorders>
              <w:top w:val="single" w:sz="4" w:color="2563EB"/>
              <w:left w:val="single" w:sz="4" w:color="2563EB"/>
              <w:bottom w:val="single" w:sz="4" w:color="2563EB"/>
              <w:right w:val="single" w:sz="4" w:color="2563EB"/>
            </w:tcBorders>
            <w:tcMar>
              <w:top w:w="80" w:type="dxa"/>
              <w:start w:w="100" w:type="dxa"/>
              <w:bottom w:w="80" w:type="dxa"/>
              <w:end w:w="100" w:type="dxa"/>
            </w:tcMar>
          </w:tcPr>
          <w:p>
            <w:pPr>
              <w:pStyle w:val="CodeBlock"/>
            </w:pPr>
            <w:r>
              <w:rPr>
                <w:rFonts w:ascii="DejaVu Sans Mono" w:hAnsi="DejaVu Sans Mono"/>
                <w:color w:val="FFFFFF"/>
                <w:sz w:val="18"/>
              </w:rPr>
              <w:t>Call -&gt; State -&gt; Tool -&gt; Loop -&gt; Memory -&gt; Graph -&gt; Evaluation -&gt; Production</w:t>
            </w:r>
          </w:p>
        </w:tc>
      </w:tr>
    </w:tbl>
    <w:p>
      <w:pPr>
        <w:spacing w:after="0"/>
        <w:widowControl/>
      </w:pPr>
    </w:p>
    <w:p>
      <w:pPr>
        <w:spacing w:before="520" w:after="160"/>
        <w:widowControl/>
      </w:pPr>
      <w:r>
        <w:rPr>
          <w:rFonts w:ascii="Noto Sans" w:hAnsi="Noto Sans"/>
          <w:b/>
          <w:color w:val="2563EB"/>
          <w:sz w:val="18"/>
        </w:rPr>
        <w:t>PRINCIPE DIRECTEUR</w:t>
      </w:r>
    </w:p>
    <w:p>
      <w:pPr>
        <w:spacing w:after="360"/>
        <w:widowControl/>
      </w:pPr>
      <w:r>
        <w:rPr>
          <w:rFonts w:ascii="Noto Sans" w:hAnsi="Noto Sans"/>
          <w:b/>
          <w:color w:val="172033"/>
          <w:sz w:val="34"/>
        </w:rPr>
        <w:t>Le "Build From Scratch" ne doit plus être un module. Toute la formation doit être construite from scratch.</w:t>
      </w:r>
    </w:p>
    <w:tbl>
      <w:tblPr>
        <w:tblW w:type="auto" w:w="0"/>
        <w:jc w:val="center"/>
        <w:tblLayout w:type="autofit"/>
        <w:tblLook w:firstColumn="1" w:firstRow="1" w:lastColumn="0" w:lastRow="0" w:noHBand="0" w:noVBand="1" w:val="04A0"/>
      </w:tblPr>
      <w:tblGrid>
        <w:gridCol w:w="115"/>
        <w:gridCol w:w="9432"/>
      </w:tblGrid>
      <w:tr>
        <w:tc>
          <w:tcPr>
            <w:tcW w:type="dxa" w:w="4831"/>
            <w:shd w:fill="2563EB"/>
            <w:tcBorders>
              <w:top w:val="nil"/>
              <w:left w:val="nil"/>
              <w:bottom w:val="nil"/>
              <w:right w:val="nil"/>
            </w:tcBorders>
            <w:vAlign w:val="center"/>
            <w:tcMar>
              <w:top w:w="80" w:type="dxa"/>
              <w:start w:w="100" w:type="dxa"/>
              <w:bottom w:w="80" w:type="dxa"/>
              <w:end w:w="100" w:type="dxa"/>
            </w:tcMar>
          </w:tcPr>
          <w:p/>
        </w:tc>
        <w:tc>
          <w:tcPr>
            <w:tcW w:type="dxa" w:w="4831"/>
            <w:shd w:fill="EEF4FF"/>
            <w:tcBorders>
              <w:top w:val="nil"/>
              <w:left w:val="nil"/>
              <w:bottom w:val="nil"/>
              <w:right w:val="nil"/>
            </w:tcBorders>
            <w:vAlign w:val="center"/>
            <w:tcMar>
              <w:top w:w="80" w:type="dxa"/>
              <w:start w:w="100" w:type="dxa"/>
              <w:bottom w:w="80" w:type="dxa"/>
              <w:end w:w="100" w:type="dxa"/>
            </w:tcMar>
          </w:tcPr>
          <w:p>
            <w:pPr>
              <w:pStyle w:val="CalloutTitle"/>
            </w:pPr>
            <w:r>
              <w:rPr>
                <w:rFonts w:ascii="Noto Sans" w:hAnsi="Noto Sans"/>
                <w:b/>
                <w:color w:val="2563EB"/>
                <w:sz w:val="20"/>
              </w:rPr>
            </w:r>
            <w:r>
              <w:rPr>
                <w:rFonts w:ascii="Noto Sans" w:hAnsi="Noto Sans"/>
                <w:b/>
                <w:color w:val="2563EB"/>
                <w:sz w:val="20"/>
              </w:rPr>
              <w:t>Cadre de conception</w:t>
            </w:r>
          </w:p>
          <w:p>
            <w:pPr>
              <w:pStyle w:val="CalloutBody"/>
            </w:pPr>
            <w:r>
              <w:rPr>
                <w:rFonts w:ascii="Noto Sans" w:hAnsi="Noto Sans"/>
                <w:color w:val="374151"/>
                <w:sz w:val="19"/>
              </w:rPr>
              <w:t>Curriculum principal sans framework. Python par défaut, TypeScript en alternative. OpenAI par défaut, Anthropic en alternative, OpenRouter via le SDK OpenAI. Les concepts restent canoniques ; seules les implémentations de surface varient.</w:t>
            </w:r>
          </w:p>
        </w:tc>
      </w:tr>
    </w:tbl>
    <w:p>
      <w:pPr>
        <w:spacing w:after="0"/>
        <w:widowControl/>
      </w:pPr>
    </w:p>
    <w:p>
      <w:pPr>
        <w:spacing w:before="800"/>
        <w:widowControl/>
      </w:pPr>
      <w:r>
        <w:rPr>
          <w:rFonts w:ascii="Noto Sans" w:hAnsi="Noto Sans"/>
          <w:color w:val="6B7280"/>
          <w:sz w:val="18"/>
        </w:rPr>
        <w:t>Document de travail — architecture produit et pédagogique</w:t>
      </w:r>
    </w:p>
    <w:p>
      <w:pPr>
        <w:widowControl/>
      </w:pPr>
      <w:r>
        <w:br w:type="page"/>
      </w:r>
    </w:p>
    <w:p>
      <w:pPr>
        <w:widowControl/>
      </w:pPr>
      <w:r>
        <w:rPr>
          <w:rFonts w:ascii="Noto Sans" w:hAnsi="Noto Sans"/>
          <w:b/>
          <w:color w:val="2563EB"/>
          <w:sz w:val="20"/>
        </w:rPr>
        <w:t>SYNTHÈSE EXÉCUTIVE</w:t>
      </w:r>
    </w:p>
    <w:p>
      <w:pPr>
        <w:widowControl/>
      </w:pPr>
      <w:r>
        <w:rPr>
          <w:rFonts w:ascii="Noto Sans" w:hAnsi="Noto Sans"/>
          <w:b/>
          <w:color w:val="172033"/>
          <w:sz w:val="48"/>
        </w:rPr>
        <w:t>Transformer une bibliothèque de contenus en parcours de maîtrise</w:t>
      </w:r>
    </w:p>
    <w:p>
      <w:pPr>
        <w:pStyle w:val="BodyTextCustom"/>
        <w:widowControl/>
      </w:pPr>
      <w:r>
        <w:rPr>
          <w:rFonts w:ascii="Noto Sans" w:hAnsi="Noto Sans"/>
          <w:color w:val="374151"/>
        </w:rPr>
        <w:t>Le contenu actuel contient d’excellentes briques, mais mélange fondations durables, projets pratiques, spécialisations techniques et contenus éditoriaux liés à l’actualité. La nouvelle architecture organise la progression selon les modèles mentaux que l’apprenant doit maîtriser, puis exige quatre preuves distinctes : comprendre, construire avec assistance, reconstruire sans assistance et diagnostiquer un système défectueux.</w:t>
      </w:r>
    </w:p>
    <w:p>
      <w:pPr>
        <w:pStyle w:val="Heading2"/>
        <w:widowControl/>
      </w:pPr>
      <w:r>
        <w:rPr>
          <w:rFonts w:ascii="Noto Sans" w:hAnsi="Noto Sans"/>
          <w:b/>
          <w:color w:val="172033"/>
          <w:sz w:val="28"/>
        </w:rPr>
        <w:t>Architecture cible</w:t>
      </w:r>
    </w:p>
    <w:tbl>
      <w:tblPr>
        <w:tblW w:type="auto" w:w="0"/>
        <w:jc w:val="center"/>
        <w:tblLayout w:type="autofit"/>
        <w:tblLook w:firstColumn="1" w:firstRow="1" w:lastColumn="0" w:lastRow="0" w:noHBand="0" w:noVBand="1" w:val="04A0"/>
      </w:tblPr>
      <w:tblGrid>
        <w:gridCol w:w="9663"/>
      </w:tblGrid>
      <w:tr>
        <w:tc>
          <w:tcPr>
            <w:tcW w:type="dxa" w:w="9663"/>
            <w:shd w:fill="0F172A"/>
            <w:tcBorders>
              <w:top w:val="single" w:sz="4" w:color="0F172A"/>
              <w:left w:val="single" w:sz="4" w:color="0F172A"/>
              <w:bottom w:val="single" w:sz="4" w:color="0F172A"/>
              <w:right w:val="single" w:sz="4" w:color="0F172A"/>
            </w:tcBorders>
            <w:tcMar>
              <w:top w:w="80" w:type="dxa"/>
              <w:start w:w="100" w:type="dxa"/>
              <w:bottom w:w="80" w:type="dxa"/>
              <w:end w:w="100" w:type="dxa"/>
            </w:tcMar>
          </w:tcPr>
          <w:p>
            <w:pPr>
              <w:pStyle w:val="CodeBlock"/>
            </w:pPr>
            <w:r>
              <w:rPr>
                <w:rFonts w:ascii="DejaVu Sans Mono" w:hAnsi="DejaVu Sans Mono"/>
                <w:color w:val="F8FAFC"/>
                <w:sz w:val="18"/>
              </w:rPr>
              <w:t>Mental Model</w:t>
            </w:r>
            <w:r>
              <w:br/>
            </w:r>
            <w:r>
              <w:rPr>
                <w:rFonts w:ascii="DejaVu Sans Mono" w:hAnsi="DejaVu Sans Mono"/>
                <w:color w:val="F8FAFC"/>
                <w:sz w:val="18"/>
              </w:rPr>
              <w:t>-&gt; Atomic Lessons</w:t>
            </w:r>
            <w:r>
              <w:br/>
            </w:r>
            <w:r>
              <w:rPr>
                <w:rFonts w:ascii="DejaVu Sans Mono" w:hAnsi="DejaVu Sans Mono"/>
                <w:color w:val="F8FAFC"/>
                <w:sz w:val="18"/>
              </w:rPr>
              <w:t>-&gt; Guided Workshop</w:t>
            </w:r>
            <w:r>
              <w:br/>
            </w:r>
            <w:r>
              <w:rPr>
                <w:rFonts w:ascii="DejaVu Sans Mono" w:hAnsi="DejaVu Sans Mono"/>
                <w:color w:val="F8FAFC"/>
                <w:sz w:val="18"/>
              </w:rPr>
              <w:t>-&gt; Variations</w:t>
            </w:r>
            <w:r>
              <w:br/>
            </w:r>
            <w:r>
              <w:rPr>
                <w:rFonts w:ascii="DejaVu Sans Mono" w:hAnsi="DejaVu Sans Mono"/>
                <w:color w:val="F8FAFC"/>
                <w:sz w:val="18"/>
              </w:rPr>
              <w:t>-&gt; Debugging Lab</w:t>
            </w:r>
            <w:r>
              <w:br/>
            </w:r>
            <w:r>
              <w:rPr>
                <w:rFonts w:ascii="DejaVu Sans Mono" w:hAnsi="DejaVu Sans Mono"/>
                <w:color w:val="F8FAFC"/>
                <w:sz w:val="18"/>
              </w:rPr>
              <w:t>-&gt; Independent Lab</w:t>
            </w:r>
            <w:r>
              <w:br/>
            </w:r>
            <w:r>
              <w:rPr>
                <w:rFonts w:ascii="DejaVu Sans Mono" w:hAnsi="DejaVu Sans Mono"/>
                <w:color w:val="F8FAFC"/>
                <w:sz w:val="18"/>
              </w:rPr>
              <w:t>-&gt; Review</w:t>
            </w:r>
            <w:r>
              <w:br/>
            </w:r>
            <w:r>
              <w:rPr>
                <w:rFonts w:ascii="DejaVu Sans Mono" w:hAnsi="DejaVu Sans Mono"/>
                <w:color w:val="F8FAFC"/>
                <w:sz w:val="18"/>
              </w:rPr>
              <w:t>-&gt; Quiz</w:t>
            </w:r>
          </w:p>
        </w:tc>
      </w:tr>
    </w:tbl>
    <w:p>
      <w:pPr>
        <w:spacing w:after="0"/>
        <w:widowControl/>
      </w:pPr>
    </w:p>
    <w:p>
      <w:pPr>
        <w:pStyle w:val="Heading2"/>
        <w:widowControl/>
      </w:pPr>
      <w:r>
        <w:rPr>
          <w:rFonts w:ascii="Noto Sans" w:hAnsi="Noto Sans"/>
          <w:b/>
          <w:color w:val="172033"/>
          <w:sz w:val="28"/>
        </w:rPr>
        <w:t>Modules fondamentaux</w:t>
      </w:r>
    </w:p>
    <w:tbl>
      <w:tblPr>
        <w:tblW w:type="auto" w:w="0"/>
        <w:jc w:val="center"/>
        <w:tblLayout w:type="fixed"/>
        <w:tblLook w:firstColumn="1" w:firstRow="1" w:lastColumn="0" w:lastRow="0" w:noHBand="0" w:noVBand="1" w:val="04A0"/>
      </w:tblPr>
      <w:tblGrid>
        <w:gridCol w:w="2880"/>
        <w:gridCol w:w="6552"/>
      </w:tblGrid>
      <w:tr>
        <w:trPr>
          <w:tblHeader w:val="true"/>
        </w:trPr>
        <w:tc>
          <w:tcPr>
            <w:tcW w:type="dxa" w:w="4831"/>
            <w:shd w:fill="172033"/>
            <w:tcMar>
              <w:top w:w="80" w:type="dxa"/>
              <w:start w:w="100" w:type="dxa"/>
              <w:bottom w:w="80" w:type="dxa"/>
              <w:end w:w="100" w:type="dxa"/>
            </w:tcMar>
          </w:tcPr>
          <w:p>
            <w:pPr>
              <w:jc w:val="left"/>
            </w:pPr>
            <w:r>
              <w:rPr>
                <w:rFonts w:ascii="Noto Sans" w:hAnsi="Noto Sans"/>
                <w:b/>
                <w:color w:val="FFFFFF"/>
                <w:sz w:val="18"/>
              </w:rPr>
              <w:t>Élément</w:t>
            </w:r>
          </w:p>
        </w:tc>
        <w:tc>
          <w:tcPr>
            <w:tcW w:type="dxa" w:w="4831"/>
            <w:shd w:fill="172033"/>
            <w:tcMar>
              <w:top w:w="80" w:type="dxa"/>
              <w:start w:w="100" w:type="dxa"/>
              <w:bottom w:w="80" w:type="dxa"/>
              <w:end w:w="100" w:type="dxa"/>
            </w:tcMar>
          </w:tcPr>
          <w:p>
            <w:pPr>
              <w:jc w:val="left"/>
            </w:pPr>
            <w:r>
              <w:rPr>
                <w:rFonts w:ascii="Noto Sans" w:hAnsi="Noto Sans"/>
                <w:b/>
                <w:color w:val="FFFFFF"/>
                <w:sz w:val="18"/>
              </w:rPr>
              <w:t>Décision</w:t>
            </w:r>
          </w:p>
        </w:tc>
      </w:tr>
      <w:tr>
        <w:tc>
          <w:tcPr>
            <w:tcW w:type="dxa" w:w="2880"/>
            <w:shd w:fill="F3F4F6"/>
            <w:vAlign w:val="top"/>
            <w:tcBorders>
              <w:top w:val="single" w:sz="4" w:color="E5E7EB"/>
              <w:left w:val="single" w:sz="4" w:color="E5E7EB"/>
              <w:bottom w:val="single" w:sz="4" w:color="E5E7EB"/>
              <w:right w:val="single" w:sz="4" w:color="E5E7EB"/>
            </w:tcBorders>
            <w:tcMar>
              <w:top w:w="80" w:type="dxa"/>
              <w:start w:w="100" w:type="dxa"/>
              <w:bottom w:w="80" w:type="dxa"/>
              <w:end w:w="100" w:type="dxa"/>
            </w:tcMar>
          </w:tcPr>
          <w:p>
            <w:pPr>
              <w:spacing w:after="20"/>
            </w:pPr>
            <w:r>
              <w:rPr>
                <w:rFonts w:ascii="Noto Sans" w:hAnsi="Noto Sans"/>
                <w:b/>
                <w:color w:val="111827"/>
                <w:sz w:val="17"/>
              </w:rPr>
              <w:t>Module 1</w:t>
            </w:r>
          </w:p>
        </w:tc>
        <w:tc>
          <w:tcPr>
            <w:tcW w:type="dxa" w:w="6552"/>
            <w:vAlign w:val="top"/>
            <w:tcBorders>
              <w:top w:val="single" w:sz="4" w:color="E5E7EB"/>
              <w:left w:val="single" w:sz="4" w:color="E5E7EB"/>
              <w:bottom w:val="single" w:sz="4" w:color="E5E7EB"/>
              <w:right w:val="single" w:sz="4" w:color="E5E7EB"/>
            </w:tcBorders>
            <w:tcMar>
              <w:top w:w="80" w:type="dxa"/>
              <w:start w:w="100" w:type="dxa"/>
              <w:bottom w:w="80" w:type="dxa"/>
              <w:end w:w="100" w:type="dxa"/>
            </w:tcMar>
          </w:tcPr>
          <w:p>
            <w:pPr>
              <w:spacing w:after="20"/>
            </w:pPr>
            <w:r>
              <w:rPr>
                <w:rFonts w:ascii="Noto Sans" w:hAnsi="Noto Sans"/>
                <w:b w:val="0"/>
                <w:color w:val="374151"/>
                <w:sz w:val="17"/>
              </w:rPr>
              <w:t>Du LLM à l’agent</w:t>
            </w:r>
          </w:p>
        </w:tc>
      </w:tr>
      <w:tr>
        <w:tc>
          <w:tcPr>
            <w:tcW w:type="dxa" w:w="2880"/>
            <w:shd w:fill="F3F4F6"/>
            <w:vAlign w:val="top"/>
            <w:tcBorders>
              <w:top w:val="single" w:sz="4" w:color="E5E7EB"/>
              <w:left w:val="single" w:sz="4" w:color="E5E7EB"/>
              <w:bottom w:val="single" w:sz="4" w:color="E5E7EB"/>
              <w:right w:val="single" w:sz="4" w:color="E5E7EB"/>
            </w:tcBorders>
            <w:tcMar>
              <w:top w:w="80" w:type="dxa"/>
              <w:start w:w="100" w:type="dxa"/>
              <w:bottom w:w="80" w:type="dxa"/>
              <w:end w:w="100" w:type="dxa"/>
            </w:tcMar>
          </w:tcPr>
          <w:p>
            <w:pPr>
              <w:spacing w:after="20"/>
            </w:pPr>
            <w:r>
              <w:rPr>
                <w:rFonts w:ascii="Noto Sans" w:hAnsi="Noto Sans"/>
                <w:b/>
                <w:color w:val="111827"/>
                <w:sz w:val="17"/>
              </w:rPr>
              <w:t>Module 2</w:t>
            </w:r>
          </w:p>
        </w:tc>
        <w:tc>
          <w:tcPr>
            <w:tcW w:type="dxa" w:w="6552"/>
            <w:vAlign w:val="top"/>
            <w:tcBorders>
              <w:top w:val="single" w:sz="4" w:color="E5E7EB"/>
              <w:left w:val="single" w:sz="4" w:color="E5E7EB"/>
              <w:bottom w:val="single" w:sz="4" w:color="E5E7EB"/>
              <w:right w:val="single" w:sz="4" w:color="E5E7EB"/>
            </w:tcBorders>
            <w:tcMar>
              <w:top w:w="80" w:type="dxa"/>
              <w:start w:w="100" w:type="dxa"/>
              <w:bottom w:w="80" w:type="dxa"/>
              <w:end w:w="100" w:type="dxa"/>
            </w:tcMar>
          </w:tcPr>
          <w:p>
            <w:pPr>
              <w:spacing w:after="20"/>
            </w:pPr>
            <w:r>
              <w:rPr>
                <w:rFonts w:ascii="Noto Sans" w:hAnsi="Noto Sans"/>
                <w:b w:val="0"/>
                <w:color w:val="374151"/>
                <w:sz w:val="17"/>
              </w:rPr>
              <w:t>Outils et function calling</w:t>
            </w:r>
          </w:p>
        </w:tc>
      </w:tr>
      <w:tr>
        <w:tc>
          <w:tcPr>
            <w:tcW w:type="dxa" w:w="2880"/>
            <w:shd w:fill="F3F4F6"/>
            <w:vAlign w:val="top"/>
            <w:tcBorders>
              <w:top w:val="single" w:sz="4" w:color="E5E7EB"/>
              <w:left w:val="single" w:sz="4" w:color="E5E7EB"/>
              <w:bottom w:val="single" w:sz="4" w:color="E5E7EB"/>
              <w:right w:val="single" w:sz="4" w:color="E5E7EB"/>
            </w:tcBorders>
            <w:tcMar>
              <w:top w:w="80" w:type="dxa"/>
              <w:start w:w="100" w:type="dxa"/>
              <w:bottom w:w="80" w:type="dxa"/>
              <w:end w:w="100" w:type="dxa"/>
            </w:tcMar>
          </w:tcPr>
          <w:p>
            <w:pPr>
              <w:spacing w:after="20"/>
            </w:pPr>
            <w:r>
              <w:rPr>
                <w:rFonts w:ascii="Noto Sans" w:hAnsi="Noto Sans"/>
                <w:b/>
                <w:color w:val="111827"/>
                <w:sz w:val="17"/>
              </w:rPr>
              <w:t>Module 3</w:t>
            </w:r>
          </w:p>
        </w:tc>
        <w:tc>
          <w:tcPr>
            <w:tcW w:type="dxa" w:w="6552"/>
            <w:vAlign w:val="top"/>
            <w:tcBorders>
              <w:top w:val="single" w:sz="4" w:color="E5E7EB"/>
              <w:left w:val="single" w:sz="4" w:color="E5E7EB"/>
              <w:bottom w:val="single" w:sz="4" w:color="E5E7EB"/>
              <w:right w:val="single" w:sz="4" w:color="E5E7EB"/>
            </w:tcBorders>
            <w:tcMar>
              <w:top w:w="80" w:type="dxa"/>
              <w:start w:w="100" w:type="dxa"/>
              <w:bottom w:w="80" w:type="dxa"/>
              <w:end w:w="100" w:type="dxa"/>
            </w:tcMar>
          </w:tcPr>
          <w:p>
            <w:pPr>
              <w:spacing w:after="20"/>
            </w:pPr>
            <w:r>
              <w:rPr>
                <w:rFonts w:ascii="Noto Sans" w:hAnsi="Noto Sans"/>
                <w:b w:val="0"/>
                <w:color w:val="374151"/>
                <w:sz w:val="17"/>
              </w:rPr>
              <w:t>État, contexte et mémoire</w:t>
            </w:r>
          </w:p>
        </w:tc>
      </w:tr>
      <w:tr>
        <w:tc>
          <w:tcPr>
            <w:tcW w:type="dxa" w:w="2880"/>
            <w:shd w:fill="F3F4F6"/>
            <w:vAlign w:val="top"/>
            <w:tcBorders>
              <w:top w:val="single" w:sz="4" w:color="E5E7EB"/>
              <w:left w:val="single" w:sz="4" w:color="E5E7EB"/>
              <w:bottom w:val="single" w:sz="4" w:color="E5E7EB"/>
              <w:right w:val="single" w:sz="4" w:color="E5E7EB"/>
            </w:tcBorders>
            <w:tcMar>
              <w:top w:w="80" w:type="dxa"/>
              <w:start w:w="100" w:type="dxa"/>
              <w:bottom w:w="80" w:type="dxa"/>
              <w:end w:w="100" w:type="dxa"/>
            </w:tcMar>
          </w:tcPr>
          <w:p>
            <w:pPr>
              <w:spacing w:after="20"/>
            </w:pPr>
            <w:r>
              <w:rPr>
                <w:rFonts w:ascii="Noto Sans" w:hAnsi="Noto Sans"/>
                <w:b/>
                <w:color w:val="111827"/>
                <w:sz w:val="17"/>
              </w:rPr>
              <w:t>Module 4</w:t>
            </w:r>
          </w:p>
        </w:tc>
        <w:tc>
          <w:tcPr>
            <w:tcW w:type="dxa" w:w="6552"/>
            <w:vAlign w:val="top"/>
            <w:tcBorders>
              <w:top w:val="single" w:sz="4" w:color="E5E7EB"/>
              <w:left w:val="single" w:sz="4" w:color="E5E7EB"/>
              <w:bottom w:val="single" w:sz="4" w:color="E5E7EB"/>
              <w:right w:val="single" w:sz="4" w:color="E5E7EB"/>
            </w:tcBorders>
            <w:tcMar>
              <w:top w:w="80" w:type="dxa"/>
              <w:start w:w="100" w:type="dxa"/>
              <w:bottom w:w="80" w:type="dxa"/>
              <w:end w:w="100" w:type="dxa"/>
            </w:tcMar>
          </w:tcPr>
          <w:p>
            <w:pPr>
              <w:spacing w:after="20"/>
            </w:pPr>
            <w:r>
              <w:rPr>
                <w:rFonts w:ascii="Noto Sans" w:hAnsi="Noto Sans"/>
                <w:b w:val="0"/>
                <w:color w:val="374151"/>
                <w:sz w:val="17"/>
              </w:rPr>
              <w:t>Boucles agentiques</w:t>
            </w:r>
          </w:p>
        </w:tc>
      </w:tr>
      <w:tr>
        <w:tc>
          <w:tcPr>
            <w:tcW w:type="dxa" w:w="2880"/>
            <w:shd w:fill="F3F4F6"/>
            <w:vAlign w:val="top"/>
            <w:tcBorders>
              <w:top w:val="single" w:sz="4" w:color="E5E7EB"/>
              <w:left w:val="single" w:sz="4" w:color="E5E7EB"/>
              <w:bottom w:val="single" w:sz="4" w:color="E5E7EB"/>
              <w:right w:val="single" w:sz="4" w:color="E5E7EB"/>
            </w:tcBorders>
            <w:tcMar>
              <w:top w:w="80" w:type="dxa"/>
              <w:start w:w="100" w:type="dxa"/>
              <w:bottom w:w="80" w:type="dxa"/>
              <w:end w:w="100" w:type="dxa"/>
            </w:tcMar>
          </w:tcPr>
          <w:p>
            <w:pPr>
              <w:spacing w:after="20"/>
            </w:pPr>
            <w:r>
              <w:rPr>
                <w:rFonts w:ascii="Noto Sans" w:hAnsi="Noto Sans"/>
                <w:b/>
                <w:color w:val="111827"/>
                <w:sz w:val="17"/>
              </w:rPr>
              <w:t>Module 5</w:t>
            </w:r>
          </w:p>
        </w:tc>
        <w:tc>
          <w:tcPr>
            <w:tcW w:type="dxa" w:w="6552"/>
            <w:vAlign w:val="top"/>
            <w:tcBorders>
              <w:top w:val="single" w:sz="4" w:color="E5E7EB"/>
              <w:left w:val="single" w:sz="4" w:color="E5E7EB"/>
              <w:bottom w:val="single" w:sz="4" w:color="E5E7EB"/>
              <w:right w:val="single" w:sz="4" w:color="E5E7EB"/>
            </w:tcBorders>
            <w:tcMar>
              <w:top w:w="80" w:type="dxa"/>
              <w:start w:w="100" w:type="dxa"/>
              <w:bottom w:w="80" w:type="dxa"/>
              <w:end w:w="100" w:type="dxa"/>
            </w:tcMar>
          </w:tcPr>
          <w:p>
            <w:pPr>
              <w:spacing w:after="20"/>
            </w:pPr>
            <w:r>
              <w:rPr>
                <w:rFonts w:ascii="Noto Sans" w:hAnsi="Noto Sans"/>
                <w:b w:val="0"/>
                <w:color w:val="374151"/>
                <w:sz w:val="17"/>
              </w:rPr>
              <w:t>Graphes et orchestration</w:t>
            </w:r>
          </w:p>
        </w:tc>
      </w:tr>
      <w:tr>
        <w:tc>
          <w:tcPr>
            <w:tcW w:type="dxa" w:w="2880"/>
            <w:shd w:fill="F3F4F6"/>
            <w:vAlign w:val="top"/>
            <w:tcBorders>
              <w:top w:val="single" w:sz="4" w:color="E5E7EB"/>
              <w:left w:val="single" w:sz="4" w:color="E5E7EB"/>
              <w:bottom w:val="single" w:sz="4" w:color="E5E7EB"/>
              <w:right w:val="single" w:sz="4" w:color="E5E7EB"/>
            </w:tcBorders>
            <w:tcMar>
              <w:top w:w="80" w:type="dxa"/>
              <w:start w:w="100" w:type="dxa"/>
              <w:bottom w:w="80" w:type="dxa"/>
              <w:end w:w="100" w:type="dxa"/>
            </w:tcMar>
          </w:tcPr>
          <w:p>
            <w:pPr>
              <w:spacing w:after="20"/>
            </w:pPr>
            <w:r>
              <w:rPr>
                <w:rFonts w:ascii="Noto Sans" w:hAnsi="Noto Sans"/>
                <w:b/>
                <w:color w:val="111827"/>
                <w:sz w:val="17"/>
              </w:rPr>
              <w:t>Module 6</w:t>
            </w:r>
          </w:p>
        </w:tc>
        <w:tc>
          <w:tcPr>
            <w:tcW w:type="dxa" w:w="6552"/>
            <w:vAlign w:val="top"/>
            <w:tcBorders>
              <w:top w:val="single" w:sz="4" w:color="E5E7EB"/>
              <w:left w:val="single" w:sz="4" w:color="E5E7EB"/>
              <w:bottom w:val="single" w:sz="4" w:color="E5E7EB"/>
              <w:right w:val="single" w:sz="4" w:color="E5E7EB"/>
            </w:tcBorders>
            <w:tcMar>
              <w:top w:w="80" w:type="dxa"/>
              <w:start w:w="100" w:type="dxa"/>
              <w:bottom w:w="80" w:type="dxa"/>
              <w:end w:w="100" w:type="dxa"/>
            </w:tcMar>
          </w:tcPr>
          <w:p>
            <w:pPr>
              <w:spacing w:after="20"/>
            </w:pPr>
            <w:r>
              <w:rPr>
                <w:rFonts w:ascii="Noto Sans" w:hAnsi="Noto Sans"/>
                <w:b w:val="0"/>
                <w:color w:val="374151"/>
                <w:sz w:val="17"/>
              </w:rPr>
              <w:t>Protocoles, skills et MCP</w:t>
            </w:r>
          </w:p>
        </w:tc>
      </w:tr>
      <w:tr>
        <w:tc>
          <w:tcPr>
            <w:tcW w:type="dxa" w:w="2880"/>
            <w:shd w:fill="F3F4F6"/>
            <w:vAlign w:val="top"/>
            <w:tcBorders>
              <w:top w:val="single" w:sz="4" w:color="E5E7EB"/>
              <w:left w:val="single" w:sz="4" w:color="E5E7EB"/>
              <w:bottom w:val="single" w:sz="4" w:color="E5E7EB"/>
              <w:right w:val="single" w:sz="4" w:color="E5E7EB"/>
            </w:tcBorders>
            <w:tcMar>
              <w:top w:w="80" w:type="dxa"/>
              <w:start w:w="100" w:type="dxa"/>
              <w:bottom w:w="80" w:type="dxa"/>
              <w:end w:w="100" w:type="dxa"/>
            </w:tcMar>
          </w:tcPr>
          <w:p>
            <w:pPr>
              <w:spacing w:after="20"/>
            </w:pPr>
            <w:r>
              <w:rPr>
                <w:rFonts w:ascii="Noto Sans" w:hAnsi="Noto Sans"/>
                <w:b/>
                <w:color w:val="111827"/>
                <w:sz w:val="17"/>
              </w:rPr>
              <w:t>Module 7</w:t>
            </w:r>
          </w:p>
        </w:tc>
        <w:tc>
          <w:tcPr>
            <w:tcW w:type="dxa" w:w="6552"/>
            <w:vAlign w:val="top"/>
            <w:tcBorders>
              <w:top w:val="single" w:sz="4" w:color="E5E7EB"/>
              <w:left w:val="single" w:sz="4" w:color="E5E7EB"/>
              <w:bottom w:val="single" w:sz="4" w:color="E5E7EB"/>
              <w:right w:val="single" w:sz="4" w:color="E5E7EB"/>
            </w:tcBorders>
            <w:tcMar>
              <w:top w:w="80" w:type="dxa"/>
              <w:start w:w="100" w:type="dxa"/>
              <w:bottom w:w="80" w:type="dxa"/>
              <w:end w:w="100" w:type="dxa"/>
            </w:tcMar>
          </w:tcPr>
          <w:p>
            <w:pPr>
              <w:spacing w:after="20"/>
            </w:pPr>
            <w:r>
              <w:rPr>
                <w:rFonts w:ascii="Noto Sans" w:hAnsi="Noto Sans"/>
                <w:b w:val="0"/>
                <w:color w:val="374151"/>
                <w:sz w:val="17"/>
              </w:rPr>
              <w:t>Évaluation et fiabilité</w:t>
            </w:r>
          </w:p>
        </w:tc>
      </w:tr>
      <w:tr>
        <w:tc>
          <w:tcPr>
            <w:tcW w:type="dxa" w:w="2880"/>
            <w:shd w:fill="F3F4F6"/>
            <w:vAlign w:val="top"/>
            <w:tcBorders>
              <w:top w:val="single" w:sz="4" w:color="E5E7EB"/>
              <w:left w:val="single" w:sz="4" w:color="E5E7EB"/>
              <w:bottom w:val="single" w:sz="4" w:color="E5E7EB"/>
              <w:right w:val="single" w:sz="4" w:color="E5E7EB"/>
            </w:tcBorders>
            <w:tcMar>
              <w:top w:w="80" w:type="dxa"/>
              <w:start w:w="100" w:type="dxa"/>
              <w:bottom w:w="80" w:type="dxa"/>
              <w:end w:w="100" w:type="dxa"/>
            </w:tcMar>
          </w:tcPr>
          <w:p>
            <w:pPr>
              <w:spacing w:after="20"/>
            </w:pPr>
            <w:r>
              <w:rPr>
                <w:rFonts w:ascii="Noto Sans" w:hAnsi="Noto Sans"/>
                <w:b/>
                <w:color w:val="111827"/>
                <w:sz w:val="17"/>
              </w:rPr>
              <w:t>Module 8</w:t>
            </w:r>
          </w:p>
        </w:tc>
        <w:tc>
          <w:tcPr>
            <w:tcW w:type="dxa" w:w="6552"/>
            <w:vAlign w:val="top"/>
            <w:tcBorders>
              <w:top w:val="single" w:sz="4" w:color="E5E7EB"/>
              <w:left w:val="single" w:sz="4" w:color="E5E7EB"/>
              <w:bottom w:val="single" w:sz="4" w:color="E5E7EB"/>
              <w:right w:val="single" w:sz="4" w:color="E5E7EB"/>
            </w:tcBorders>
            <w:tcMar>
              <w:top w:w="80" w:type="dxa"/>
              <w:start w:w="100" w:type="dxa"/>
              <w:bottom w:w="80" w:type="dxa"/>
              <w:end w:w="100" w:type="dxa"/>
            </w:tcMar>
          </w:tcPr>
          <w:p>
            <w:pPr>
              <w:spacing w:after="20"/>
            </w:pPr>
            <w:r>
              <w:rPr>
                <w:rFonts w:ascii="Noto Sans" w:hAnsi="Noto Sans"/>
                <w:b w:val="0"/>
                <w:color w:val="374151"/>
                <w:sz w:val="17"/>
              </w:rPr>
              <w:t>Production, sécurité et coûts</w:t>
            </w:r>
          </w:p>
        </w:tc>
      </w:tr>
    </w:tbl>
    <w:p>
      <w:pPr>
        <w:spacing w:after="0"/>
        <w:widowControl/>
      </w:pPr>
    </w:p>
    <w:tbl>
      <w:tblPr>
        <w:tblW w:type="auto" w:w="0"/>
        <w:jc w:val="center"/>
        <w:tblLayout w:type="autofit"/>
        <w:tblLook w:firstColumn="1" w:firstRow="1" w:lastColumn="0" w:lastRow="0" w:noHBand="0" w:noVBand="1" w:val="04A0"/>
      </w:tblPr>
      <w:tblGrid>
        <w:gridCol w:w="115"/>
        <w:gridCol w:w="9432"/>
      </w:tblGrid>
      <w:tr>
        <w:tc>
          <w:tcPr>
            <w:tcW w:type="dxa" w:w="4831"/>
            <w:shd w:fill="059669"/>
            <w:tcBorders>
              <w:top w:val="nil"/>
              <w:left w:val="nil"/>
              <w:bottom w:val="nil"/>
              <w:right w:val="nil"/>
            </w:tcBorders>
            <w:vAlign w:val="center"/>
            <w:tcMar>
              <w:top w:w="80" w:type="dxa"/>
              <w:start w:w="100" w:type="dxa"/>
              <w:bottom w:w="80" w:type="dxa"/>
              <w:end w:w="100" w:type="dxa"/>
            </w:tcMar>
          </w:tcPr>
          <w:p/>
        </w:tc>
        <w:tc>
          <w:tcPr>
            <w:tcW w:type="dxa" w:w="4831"/>
            <w:shd w:fill="ECFDF5"/>
            <w:tcBorders>
              <w:top w:val="nil"/>
              <w:left w:val="nil"/>
              <w:bottom w:val="nil"/>
              <w:right w:val="nil"/>
            </w:tcBorders>
            <w:vAlign w:val="center"/>
            <w:tcMar>
              <w:top w:w="80" w:type="dxa"/>
              <w:start w:w="100" w:type="dxa"/>
              <w:bottom w:w="80" w:type="dxa"/>
              <w:end w:w="100" w:type="dxa"/>
            </w:tcMar>
          </w:tcPr>
          <w:p>
            <w:pPr>
              <w:pStyle w:val="CalloutTitle"/>
            </w:pPr>
            <w:r>
              <w:rPr>
                <w:rFonts w:ascii="Noto Sans" w:hAnsi="Noto Sans"/>
                <w:b/>
                <w:color w:val="059669"/>
                <w:sz w:val="20"/>
              </w:rPr>
            </w:r>
            <w:r>
              <w:rPr>
                <w:rFonts w:ascii="Noto Sans" w:hAnsi="Noto Sans"/>
                <w:b/>
                <w:color w:val="059669"/>
                <w:sz w:val="20"/>
              </w:rPr>
              <w:t>Résultat recherché</w:t>
            </w:r>
          </w:p>
          <w:p>
            <w:pPr>
              <w:pStyle w:val="CalloutBody"/>
            </w:pPr>
            <w:r>
              <w:rPr>
                <w:rFonts w:ascii="Noto Sans" w:hAnsi="Noto Sans"/>
                <w:color w:val="374151"/>
                <w:sz w:val="19"/>
              </w:rPr>
              <w:t>À la fin du parcours, l’apprenant ne sait pas seulement faire fonctionner un agent une fois. Il sait choisir l’architecture, diagnostiquer les pannes, mesurer les performances, contenir les coûts et démontrer la fiabilité du système.</w:t>
            </w:r>
          </w:p>
        </w:tc>
      </w:tr>
    </w:tbl>
    <w:p>
      <w:pPr>
        <w:spacing w:after="0"/>
        <w:widowControl/>
      </w:pPr>
    </w:p>
    <w:p>
      <w:pPr>
        <w:widowControl/>
      </w:pPr>
      <w:r>
        <w:br w:type="page"/>
      </w:r>
    </w:p>
    <w:p>
      <w:pPr>
        <w:widowControl/>
      </w:pPr>
      <w:r>
        <w:rPr>
          <w:rFonts w:ascii="Noto Sans" w:hAnsi="Noto Sans"/>
          <w:b/>
          <w:color w:val="2563EB"/>
          <w:sz w:val="20"/>
        </w:rPr>
        <w:t>01  /  DIAGNOSTIC</w:t>
      </w:r>
    </w:p>
    <w:p>
      <w:pPr>
        <w:widowControl/>
      </w:pPr>
      <w:r>
        <w:rPr>
          <w:rFonts w:ascii="Noto Sans" w:hAnsi="Noto Sans"/>
          <w:b/>
          <w:color w:val="172033"/>
          <w:sz w:val="48"/>
        </w:rPr>
        <w:t>Pourquoi la structure actuelle doit être recomposée</w:t>
      </w:r>
    </w:p>
    <w:p>
      <w:pPr>
        <w:pStyle w:val="Heading2"/>
        <w:widowControl/>
      </w:pPr>
      <w:r>
        <w:rPr>
          <w:rFonts w:ascii="Noto Sans" w:hAnsi="Noto Sans"/>
          <w:b/>
          <w:color w:val="172033"/>
          <w:sz w:val="28"/>
        </w:rPr>
        <w:t>Module 1 : beaucoup trop large</w:t>
      </w:r>
    </w:p>
    <w:p>
      <w:pPr>
        <w:pStyle w:val="BodyTextCustom"/>
        <w:widowControl/>
      </w:pPr>
      <w:r>
        <w:rPr>
          <w:rFonts w:ascii="Noto Sans" w:hAnsi="Noto Sans"/>
          <w:color w:val="374151"/>
        </w:rPr>
        <w:t>Il part de « Qu’est-ce qu’un agent ? » et arrive directement à la mémoire, aux systèmes multi-agents et au déploiement en production. Ces thèmes appartiennent à quatre niveaux de compétence différents. Le déploiement ne doit pas être le cinquième chapitre d’un module d’introduction.</w:t>
      </w:r>
    </w:p>
    <w:p>
      <w:pPr>
        <w:pStyle w:val="Heading2"/>
        <w:widowControl/>
      </w:pPr>
      <w:r>
        <w:rPr>
          <w:rFonts w:ascii="Noto Sans" w:hAnsi="Noto Sans"/>
          <w:b/>
          <w:color w:val="172033"/>
          <w:sz w:val="28"/>
        </w:rPr>
        <w:t>Module 2 : ce n’est pas réellement un module</w:t>
      </w:r>
    </w:p>
    <w:p>
      <w:pPr>
        <w:pStyle w:val="BodyTextCustom"/>
        <w:widowControl/>
      </w:pPr>
      <w:r>
        <w:rPr>
          <w:rFonts w:ascii="Noto Sans" w:hAnsi="Noto Sans"/>
          <w:color w:val="374151"/>
        </w:rPr>
        <w:t>« Build an Agent in 60 Lines » et « Multi-Agent Coordinator + Workers » sont des workshops. Hermes et Gemma sont des implémentations ou études de cas optionnelles. Le module doit être dissous et ses contenus intégrés aux modules conceptuels correspondants.</w:t>
      </w:r>
    </w:p>
    <w:p>
      <w:pPr>
        <w:pStyle w:val="Heading2"/>
        <w:widowControl/>
      </w:pPr>
      <w:r>
        <w:rPr>
          <w:rFonts w:ascii="Noto Sans" w:hAnsi="Noto Sans"/>
          <w:b/>
          <w:color w:val="172033"/>
          <w:sz w:val="28"/>
        </w:rPr>
        <w:t>Module 3 : protocoles, contexte, mémoire et actualité sont mélangés</w:t>
      </w:r>
    </w:p>
    <w:p>
      <w:pPr>
        <w:pStyle w:val="BulletCompact"/>
        <w:ind w:left="317" w:hanging="202"/>
        <w:widowControl/>
      </w:pPr>
      <w:r>
        <w:rPr>
          <w:rFonts w:ascii="Noto Sans" w:hAnsi="Noto Sans"/>
          <w:color w:val="374151"/>
        </w:rPr>
        <w:t>MCP et sécurité MCP ;</w:t>
      </w:r>
    </w:p>
    <w:p>
      <w:pPr>
        <w:pStyle w:val="BulletCompact"/>
        <w:ind w:left="317" w:hanging="202"/>
        <w:widowControl/>
      </w:pPr>
      <w:r>
        <w:rPr>
          <w:rFonts w:ascii="Noto Sans" w:hAnsi="Noto Sans"/>
          <w:color w:val="374151"/>
        </w:rPr>
        <w:t>WebMCP ;</w:t>
      </w:r>
    </w:p>
    <w:p>
      <w:pPr>
        <w:pStyle w:val="BulletCompact"/>
        <w:ind w:left="317" w:hanging="202"/>
        <w:widowControl/>
      </w:pPr>
      <w:r>
        <w:rPr>
          <w:rFonts w:ascii="Noto Sans" w:hAnsi="Noto Sans"/>
          <w:color w:val="374151"/>
        </w:rPr>
        <w:t>context engineering ;</w:t>
      </w:r>
    </w:p>
    <w:p>
      <w:pPr>
        <w:pStyle w:val="BulletCompact"/>
        <w:ind w:left="317" w:hanging="202"/>
        <w:widowControl/>
      </w:pPr>
      <w:r>
        <w:rPr>
          <w:rFonts w:ascii="Noto Sans" w:hAnsi="Noto Sans"/>
          <w:color w:val="374151"/>
        </w:rPr>
        <w:t>RAG, long context et fine-tuning ;</w:t>
      </w:r>
    </w:p>
    <w:p>
      <w:pPr>
        <w:pStyle w:val="BulletCompact"/>
        <w:ind w:left="317" w:hanging="202"/>
        <w:widowControl/>
      </w:pPr>
      <w:r>
        <w:rPr>
          <w:rFonts w:ascii="Noto Sans" w:hAnsi="Noto Sans"/>
          <w:color w:val="374151"/>
        </w:rPr>
        <w:t>mémoire ;</w:t>
      </w:r>
    </w:p>
    <w:p>
      <w:pPr>
        <w:pStyle w:val="BulletCompact"/>
        <w:ind w:left="317" w:hanging="202"/>
        <w:widowControl/>
      </w:pPr>
      <w:r>
        <w:rPr>
          <w:rFonts w:ascii="Noto Sans" w:hAnsi="Noto Sans"/>
          <w:color w:val="374151"/>
        </w:rPr>
        <w:t>prompt engineering ;</w:t>
      </w:r>
    </w:p>
    <w:p>
      <w:pPr>
        <w:pStyle w:val="BulletCompact"/>
        <w:ind w:left="317" w:hanging="202"/>
        <w:widowControl/>
      </w:pPr>
      <w:r>
        <w:rPr>
          <w:rFonts w:ascii="Noto Sans" w:hAnsi="Noto Sans"/>
          <w:color w:val="374151"/>
        </w:rPr>
        <w:t>normalisation de documents ;</w:t>
      </w:r>
    </w:p>
    <w:p>
      <w:pPr>
        <w:pStyle w:val="BulletCompact"/>
        <w:ind w:left="317" w:hanging="202"/>
        <w:widowControl/>
      </w:pPr>
      <w:r>
        <w:rPr>
          <w:rFonts w:ascii="Noto Sans" w:hAnsi="Noto Sans"/>
          <w:color w:val="374151"/>
        </w:rPr>
        <w:t>bibliothèques de skills.</w:t>
      </w:r>
    </w:p>
    <w:p>
      <w:pPr>
        <w:pStyle w:val="BodyTextCustom"/>
        <w:widowControl/>
      </w:pPr>
      <w:r>
        <w:rPr>
          <w:rFonts w:ascii="Noto Sans" w:hAnsi="Noto Sans"/>
          <w:color w:val="374151"/>
        </w:rPr>
        <w:t>Ces sujets doivent être séparés entre concepts fondamentaux, protocoles d’interopérabilité et Field Notes dépendantes de l’actualité.</w:t>
      </w:r>
    </w:p>
    <w:p>
      <w:pPr>
        <w:pStyle w:val="Heading2"/>
        <w:widowControl/>
      </w:pPr>
      <w:r>
        <w:rPr>
          <w:rFonts w:ascii="Noto Sans" w:hAnsi="Noto Sans"/>
          <w:b/>
          <w:color w:val="172033"/>
          <w:sz w:val="28"/>
        </w:rPr>
        <w:t>Module 4 : au moins quatre modules différents</w:t>
      </w:r>
    </w:p>
    <w:p>
      <w:pPr>
        <w:pStyle w:val="BulletCompact"/>
        <w:ind w:left="317" w:hanging="202"/>
        <w:widowControl/>
      </w:pPr>
      <w:r>
        <w:rPr>
          <w:rFonts w:ascii="Noto Sans" w:hAnsi="Noto Sans"/>
          <w:color w:val="374151"/>
        </w:rPr>
        <w:t>production et sécurité ;</w:t>
      </w:r>
    </w:p>
    <w:p>
      <w:pPr>
        <w:pStyle w:val="BulletCompact"/>
        <w:ind w:left="317" w:hanging="202"/>
        <w:widowControl/>
      </w:pPr>
      <w:r>
        <w:rPr>
          <w:rFonts w:ascii="Noto Sans" w:hAnsi="Noto Sans"/>
          <w:color w:val="374151"/>
        </w:rPr>
        <w:t>harness engineering ;</w:t>
      </w:r>
    </w:p>
    <w:p>
      <w:pPr>
        <w:pStyle w:val="BulletCompact"/>
        <w:ind w:left="317" w:hanging="202"/>
        <w:widowControl/>
      </w:pPr>
      <w:r>
        <w:rPr>
          <w:rFonts w:ascii="Noto Sans" w:hAnsi="Noto Sans"/>
          <w:color w:val="374151"/>
        </w:rPr>
        <w:t>loop engineering ;</w:t>
      </w:r>
    </w:p>
    <w:p>
      <w:pPr>
        <w:pStyle w:val="BulletCompact"/>
        <w:ind w:left="317" w:hanging="202"/>
        <w:widowControl/>
      </w:pPr>
      <w:r>
        <w:rPr>
          <w:rFonts w:ascii="Noto Sans" w:hAnsi="Noto Sans"/>
          <w:color w:val="374151"/>
        </w:rPr>
        <w:t>graph engineering ;</w:t>
      </w:r>
    </w:p>
    <w:p>
      <w:pPr>
        <w:pStyle w:val="BulletCompact"/>
        <w:ind w:left="317" w:hanging="202"/>
        <w:widowControl/>
      </w:pPr>
      <w:r>
        <w:rPr>
          <w:rFonts w:ascii="Noto Sans" w:hAnsi="Noto Sans"/>
          <w:color w:val="374151"/>
        </w:rPr>
        <w:t>évaluations ;</w:t>
      </w:r>
    </w:p>
    <w:p>
      <w:pPr>
        <w:pStyle w:val="BulletCompact"/>
        <w:ind w:left="317" w:hanging="202"/>
        <w:widowControl/>
      </w:pPr>
      <w:r>
        <w:rPr>
          <w:rFonts w:ascii="Noto Sans" w:hAnsi="Noto Sans"/>
          <w:color w:val="374151"/>
        </w:rPr>
        <w:t>agents de code ;</w:t>
      </w:r>
    </w:p>
    <w:p>
      <w:pPr>
        <w:pStyle w:val="BulletCompact"/>
        <w:ind w:left="317" w:hanging="202"/>
        <w:widowControl/>
      </w:pPr>
      <w:r>
        <w:rPr>
          <w:rFonts w:ascii="Noto Sans" w:hAnsi="Noto Sans"/>
          <w:color w:val="374151"/>
        </w:rPr>
        <w:t>cas d’usage métier ;</w:t>
      </w:r>
    </w:p>
    <w:p>
      <w:pPr>
        <w:pStyle w:val="BulletCompact"/>
        <w:ind w:left="317" w:hanging="202"/>
        <w:widowControl/>
      </w:pPr>
      <w:r>
        <w:rPr>
          <w:rFonts w:ascii="Noto Sans" w:hAnsi="Noto Sans"/>
          <w:color w:val="374151"/>
        </w:rPr>
        <w:t>commentaires d’actualité.</w:t>
      </w:r>
    </w:p>
    <w:tbl>
      <w:tblPr>
        <w:tblW w:type="auto" w:w="0"/>
        <w:jc w:val="center"/>
        <w:tblLayout w:type="autofit"/>
        <w:tblLook w:firstColumn="1" w:firstRow="1" w:lastColumn="0" w:lastRow="0" w:noHBand="0" w:noVBand="1" w:val="04A0"/>
      </w:tblPr>
      <w:tblGrid>
        <w:gridCol w:w="115"/>
        <w:gridCol w:w="9432"/>
      </w:tblGrid>
      <w:tr>
        <w:tc>
          <w:tcPr>
            <w:tcW w:type="dxa" w:w="4831"/>
            <w:shd w:fill="D97706"/>
            <w:tcBorders>
              <w:top w:val="nil"/>
              <w:left w:val="nil"/>
              <w:bottom w:val="nil"/>
              <w:right w:val="nil"/>
            </w:tcBorders>
            <w:vAlign w:val="center"/>
            <w:tcMar>
              <w:top w:w="80" w:type="dxa"/>
              <w:start w:w="100" w:type="dxa"/>
              <w:bottom w:w="80" w:type="dxa"/>
              <w:end w:w="100" w:type="dxa"/>
            </w:tcMar>
          </w:tcPr>
          <w:p/>
        </w:tc>
        <w:tc>
          <w:tcPr>
            <w:tcW w:type="dxa" w:w="4831"/>
            <w:shd w:fill="FFFBEB"/>
            <w:tcBorders>
              <w:top w:val="nil"/>
              <w:left w:val="nil"/>
              <w:bottom w:val="nil"/>
              <w:right w:val="nil"/>
            </w:tcBorders>
            <w:vAlign w:val="center"/>
            <w:tcMar>
              <w:top w:w="80" w:type="dxa"/>
              <w:start w:w="100" w:type="dxa"/>
              <w:bottom w:w="80" w:type="dxa"/>
              <w:end w:w="100" w:type="dxa"/>
            </w:tcMar>
          </w:tcPr>
          <w:p>
            <w:pPr>
              <w:pStyle w:val="CalloutTitle"/>
            </w:pPr>
            <w:r>
              <w:rPr>
                <w:rFonts w:ascii="Noto Sans" w:hAnsi="Noto Sans"/>
                <w:b/>
                <w:color w:val="D97706"/>
                <w:sz w:val="20"/>
              </w:rPr>
            </w:r>
            <w:r>
              <w:rPr>
                <w:rFonts w:ascii="Noto Sans" w:hAnsi="Noto Sans"/>
                <w:b/>
                <w:color w:val="D97706"/>
                <w:sz w:val="20"/>
              </w:rPr>
              <w:t>Diagnostic central</w:t>
            </w:r>
          </w:p>
          <w:p>
            <w:pPr>
              <w:pStyle w:val="CalloutBody"/>
            </w:pPr>
            <w:r>
              <w:rPr>
                <w:rFonts w:ascii="Noto Sans" w:hAnsi="Noto Sans"/>
                <w:color w:val="374151"/>
                <w:sz w:val="19"/>
              </w:rPr>
              <w:t>Le programme actuel ressemble à une excellente bibliothèque éditoriale. La prochaine étape consiste à en faire une progression pédagogique mesurable, où chaque contenu possède un rôle précis dans le développement de la compétence.</w:t>
            </w:r>
          </w:p>
        </w:tc>
      </w:tr>
    </w:tbl>
    <w:p>
      <w:pPr>
        <w:spacing w:after="0"/>
        <w:widowControl/>
      </w:pPr>
    </w:p>
    <w:p>
      <w:pPr>
        <w:widowControl/>
      </w:pPr>
      <w:r>
        <w:br w:type="page"/>
      </w:r>
    </w:p>
    <w:p>
      <w:pPr>
        <w:widowControl/>
      </w:pPr>
      <w:r>
        <w:rPr>
          <w:rFonts w:ascii="Noto Sans" w:hAnsi="Noto Sans"/>
          <w:b/>
          <w:color w:val="2563EB"/>
          <w:sz w:val="20"/>
        </w:rPr>
        <w:t>02  /  SYSTÈME PÉDAGOGIQUE</w:t>
      </w:r>
    </w:p>
    <w:p>
      <w:pPr>
        <w:widowControl/>
      </w:pPr>
      <w:r>
        <w:rPr>
          <w:rFonts w:ascii="Noto Sans" w:hAnsi="Noto Sans"/>
          <w:b/>
          <w:color w:val="172033"/>
          <w:sz w:val="48"/>
        </w:rPr>
        <w:t>La structure commune à chaque module</w:t>
      </w:r>
    </w:p>
    <w:tbl>
      <w:tblPr>
        <w:tblW w:type="auto" w:w="0"/>
        <w:jc w:val="center"/>
        <w:tblLayout w:type="fixed"/>
        <w:tblLook w:firstColumn="1" w:firstRow="1" w:lastColumn="0" w:lastRow="0" w:noHBand="0" w:noVBand="1" w:val="04A0"/>
      </w:tblPr>
      <w:tblGrid>
        <w:gridCol w:w="2880"/>
        <w:gridCol w:w="6552"/>
      </w:tblGrid>
      <w:tr>
        <w:trPr>
          <w:tblHeader w:val="true"/>
        </w:trPr>
        <w:tc>
          <w:tcPr>
            <w:tcW w:type="dxa" w:w="4831"/>
            <w:shd w:fill="172033"/>
            <w:tcMar>
              <w:top w:w="80" w:type="dxa"/>
              <w:start w:w="100" w:type="dxa"/>
              <w:bottom w:w="80" w:type="dxa"/>
              <w:end w:w="100" w:type="dxa"/>
            </w:tcMar>
          </w:tcPr>
          <w:p>
            <w:pPr>
              <w:jc w:val="left"/>
            </w:pPr>
            <w:r>
              <w:rPr>
                <w:rFonts w:ascii="Noto Sans" w:hAnsi="Noto Sans"/>
                <w:b/>
                <w:color w:val="FFFFFF"/>
                <w:sz w:val="18"/>
              </w:rPr>
              <w:t>Élément</w:t>
            </w:r>
          </w:p>
        </w:tc>
        <w:tc>
          <w:tcPr>
            <w:tcW w:type="dxa" w:w="4831"/>
            <w:shd w:fill="172033"/>
            <w:tcMar>
              <w:top w:w="80" w:type="dxa"/>
              <w:start w:w="100" w:type="dxa"/>
              <w:bottom w:w="80" w:type="dxa"/>
              <w:end w:w="100" w:type="dxa"/>
            </w:tcMar>
          </w:tcPr>
          <w:p>
            <w:pPr>
              <w:jc w:val="left"/>
            </w:pPr>
            <w:r>
              <w:rPr>
                <w:rFonts w:ascii="Noto Sans" w:hAnsi="Noto Sans"/>
                <w:b/>
                <w:color w:val="FFFFFF"/>
                <w:sz w:val="18"/>
              </w:rPr>
              <w:t>Décision</w:t>
            </w:r>
          </w:p>
        </w:tc>
      </w:tr>
      <w:tr>
        <w:tc>
          <w:tcPr>
            <w:tcW w:type="dxa" w:w="2880"/>
            <w:shd w:fill="F3F4F6"/>
            <w:vAlign w:val="top"/>
            <w:tcBorders>
              <w:top w:val="single" w:sz="4" w:color="E5E7EB"/>
              <w:left w:val="single" w:sz="4" w:color="E5E7EB"/>
              <w:bottom w:val="single" w:sz="4" w:color="E5E7EB"/>
              <w:right w:val="single" w:sz="4" w:color="E5E7EB"/>
            </w:tcBorders>
            <w:tcMar>
              <w:top w:w="80" w:type="dxa"/>
              <w:start w:w="100" w:type="dxa"/>
              <w:bottom w:w="80" w:type="dxa"/>
              <w:end w:w="100" w:type="dxa"/>
            </w:tcMar>
          </w:tcPr>
          <w:p>
            <w:pPr>
              <w:spacing w:after="20"/>
            </w:pPr>
            <w:r>
              <w:rPr>
                <w:rFonts w:ascii="Noto Sans" w:hAnsi="Noto Sans"/>
                <w:b/>
                <w:color w:val="111827"/>
                <w:sz w:val="17"/>
              </w:rPr>
              <w:t>Mental Model</w:t>
            </w:r>
          </w:p>
        </w:tc>
        <w:tc>
          <w:tcPr>
            <w:tcW w:type="dxa" w:w="6552"/>
            <w:vAlign w:val="top"/>
            <w:tcBorders>
              <w:top w:val="single" w:sz="4" w:color="E5E7EB"/>
              <w:left w:val="single" w:sz="4" w:color="E5E7EB"/>
              <w:bottom w:val="single" w:sz="4" w:color="E5E7EB"/>
              <w:right w:val="single" w:sz="4" w:color="E5E7EB"/>
            </w:tcBorders>
            <w:tcMar>
              <w:top w:w="80" w:type="dxa"/>
              <w:start w:w="100" w:type="dxa"/>
              <w:bottom w:w="80" w:type="dxa"/>
              <w:end w:w="100" w:type="dxa"/>
            </w:tcMar>
          </w:tcPr>
          <w:p>
            <w:pPr>
              <w:spacing w:after="20"/>
            </w:pPr>
            <w:r>
              <w:rPr>
                <w:rFonts w:ascii="Noto Sans" w:hAnsi="Noto Sans"/>
                <w:b w:val="0"/>
                <w:color w:val="374151"/>
                <w:sz w:val="17"/>
              </w:rPr>
              <w:t>Représentation claire du système avant de coder.</w:t>
            </w:r>
          </w:p>
        </w:tc>
      </w:tr>
      <w:tr>
        <w:tc>
          <w:tcPr>
            <w:tcW w:type="dxa" w:w="2880"/>
            <w:shd w:fill="F3F4F6"/>
            <w:vAlign w:val="top"/>
            <w:tcBorders>
              <w:top w:val="single" w:sz="4" w:color="E5E7EB"/>
              <w:left w:val="single" w:sz="4" w:color="E5E7EB"/>
              <w:bottom w:val="single" w:sz="4" w:color="E5E7EB"/>
              <w:right w:val="single" w:sz="4" w:color="E5E7EB"/>
            </w:tcBorders>
            <w:tcMar>
              <w:top w:w="80" w:type="dxa"/>
              <w:start w:w="100" w:type="dxa"/>
              <w:bottom w:w="80" w:type="dxa"/>
              <w:end w:w="100" w:type="dxa"/>
            </w:tcMar>
          </w:tcPr>
          <w:p>
            <w:pPr>
              <w:spacing w:after="20"/>
            </w:pPr>
            <w:r>
              <w:rPr>
                <w:rFonts w:ascii="Noto Sans" w:hAnsi="Noto Sans"/>
                <w:b/>
                <w:color w:val="111827"/>
                <w:sz w:val="17"/>
              </w:rPr>
              <w:t>Atomic Lessons</w:t>
            </w:r>
          </w:p>
        </w:tc>
        <w:tc>
          <w:tcPr>
            <w:tcW w:type="dxa" w:w="6552"/>
            <w:vAlign w:val="top"/>
            <w:tcBorders>
              <w:top w:val="single" w:sz="4" w:color="E5E7EB"/>
              <w:left w:val="single" w:sz="4" w:color="E5E7EB"/>
              <w:bottom w:val="single" w:sz="4" w:color="E5E7EB"/>
              <w:right w:val="single" w:sz="4" w:color="E5E7EB"/>
            </w:tcBorders>
            <w:tcMar>
              <w:top w:w="80" w:type="dxa"/>
              <w:start w:w="100" w:type="dxa"/>
              <w:bottom w:w="80" w:type="dxa"/>
              <w:end w:w="100" w:type="dxa"/>
            </w:tcMar>
          </w:tcPr>
          <w:p>
            <w:pPr>
              <w:spacing w:after="20"/>
            </w:pPr>
            <w:r>
              <w:rPr>
                <w:rFonts w:ascii="Noto Sans" w:hAnsi="Noto Sans"/>
                <w:b w:val="0"/>
                <w:color w:val="374151"/>
                <w:sz w:val="17"/>
              </w:rPr>
              <w:t>Unités courtes de 3 à 8 minutes : une notion, une action observable, une validation.</w:t>
            </w:r>
          </w:p>
        </w:tc>
      </w:tr>
      <w:tr>
        <w:tc>
          <w:tcPr>
            <w:tcW w:type="dxa" w:w="2880"/>
            <w:shd w:fill="F3F4F6"/>
            <w:vAlign w:val="top"/>
            <w:tcBorders>
              <w:top w:val="single" w:sz="4" w:color="E5E7EB"/>
              <w:left w:val="single" w:sz="4" w:color="E5E7EB"/>
              <w:bottom w:val="single" w:sz="4" w:color="E5E7EB"/>
              <w:right w:val="single" w:sz="4" w:color="E5E7EB"/>
            </w:tcBorders>
            <w:tcMar>
              <w:top w:w="80" w:type="dxa"/>
              <w:start w:w="100" w:type="dxa"/>
              <w:bottom w:w="80" w:type="dxa"/>
              <w:end w:w="100" w:type="dxa"/>
            </w:tcMar>
          </w:tcPr>
          <w:p>
            <w:pPr>
              <w:spacing w:after="20"/>
            </w:pPr>
            <w:r>
              <w:rPr>
                <w:rFonts w:ascii="Noto Sans" w:hAnsi="Noto Sans"/>
                <w:b/>
                <w:color w:val="111827"/>
                <w:sz w:val="17"/>
              </w:rPr>
              <w:t>Guided Workshop</w:t>
            </w:r>
          </w:p>
        </w:tc>
        <w:tc>
          <w:tcPr>
            <w:tcW w:type="dxa" w:w="6552"/>
            <w:vAlign w:val="top"/>
            <w:tcBorders>
              <w:top w:val="single" w:sz="4" w:color="E5E7EB"/>
              <w:left w:val="single" w:sz="4" w:color="E5E7EB"/>
              <w:bottom w:val="single" w:sz="4" w:color="E5E7EB"/>
              <w:right w:val="single" w:sz="4" w:color="E5E7EB"/>
            </w:tcBorders>
            <w:tcMar>
              <w:top w:w="80" w:type="dxa"/>
              <w:start w:w="100" w:type="dxa"/>
              <w:bottom w:w="80" w:type="dxa"/>
              <w:end w:w="100" w:type="dxa"/>
            </w:tcMar>
          </w:tcPr>
          <w:p>
            <w:pPr>
              <w:spacing w:after="20"/>
            </w:pPr>
            <w:r>
              <w:rPr>
                <w:rFonts w:ascii="Noto Sans" w:hAnsi="Noto Sans"/>
                <w:b w:val="0"/>
                <w:color w:val="374151"/>
                <w:sz w:val="17"/>
              </w:rPr>
              <w:t>Construction complète accompagnée, étape par étape, dans un artefact cumulatif.</w:t>
            </w:r>
          </w:p>
        </w:tc>
      </w:tr>
      <w:tr>
        <w:tc>
          <w:tcPr>
            <w:tcW w:type="dxa" w:w="2880"/>
            <w:shd w:fill="F3F4F6"/>
            <w:vAlign w:val="top"/>
            <w:tcBorders>
              <w:top w:val="single" w:sz="4" w:color="E5E7EB"/>
              <w:left w:val="single" w:sz="4" w:color="E5E7EB"/>
              <w:bottom w:val="single" w:sz="4" w:color="E5E7EB"/>
              <w:right w:val="single" w:sz="4" w:color="E5E7EB"/>
            </w:tcBorders>
            <w:tcMar>
              <w:top w:w="80" w:type="dxa"/>
              <w:start w:w="100" w:type="dxa"/>
              <w:bottom w:w="80" w:type="dxa"/>
              <w:end w:w="100" w:type="dxa"/>
            </w:tcMar>
          </w:tcPr>
          <w:p>
            <w:pPr>
              <w:spacing w:after="20"/>
            </w:pPr>
            <w:r>
              <w:rPr>
                <w:rFonts w:ascii="Noto Sans" w:hAnsi="Noto Sans"/>
                <w:b/>
                <w:color w:val="111827"/>
                <w:sz w:val="17"/>
              </w:rPr>
              <w:t>Variations</w:t>
            </w:r>
          </w:p>
        </w:tc>
        <w:tc>
          <w:tcPr>
            <w:tcW w:type="dxa" w:w="6552"/>
            <w:vAlign w:val="top"/>
            <w:tcBorders>
              <w:top w:val="single" w:sz="4" w:color="E5E7EB"/>
              <w:left w:val="single" w:sz="4" w:color="E5E7EB"/>
              <w:bottom w:val="single" w:sz="4" w:color="E5E7EB"/>
              <w:right w:val="single" w:sz="4" w:color="E5E7EB"/>
            </w:tcBorders>
            <w:tcMar>
              <w:top w:w="80" w:type="dxa"/>
              <w:start w:w="100" w:type="dxa"/>
              <w:bottom w:w="80" w:type="dxa"/>
              <w:end w:w="100" w:type="dxa"/>
            </w:tcMar>
          </w:tcPr>
          <w:p>
            <w:pPr>
              <w:spacing w:after="20"/>
            </w:pPr>
            <w:r>
              <w:rPr>
                <w:rFonts w:ascii="Noto Sans" w:hAnsi="Noto Sans"/>
                <w:b w:val="0"/>
                <w:color w:val="374151"/>
                <w:sz w:val="17"/>
              </w:rPr>
              <w:t>Petits exercices où une contrainte, une erreur ou un contexte change.</w:t>
            </w:r>
          </w:p>
        </w:tc>
      </w:tr>
      <w:tr>
        <w:tc>
          <w:tcPr>
            <w:tcW w:type="dxa" w:w="2880"/>
            <w:shd w:fill="F3F4F6"/>
            <w:vAlign w:val="top"/>
            <w:tcBorders>
              <w:top w:val="single" w:sz="4" w:color="E5E7EB"/>
              <w:left w:val="single" w:sz="4" w:color="E5E7EB"/>
              <w:bottom w:val="single" w:sz="4" w:color="E5E7EB"/>
              <w:right w:val="single" w:sz="4" w:color="E5E7EB"/>
            </w:tcBorders>
            <w:tcMar>
              <w:top w:w="80" w:type="dxa"/>
              <w:start w:w="100" w:type="dxa"/>
              <w:bottom w:w="80" w:type="dxa"/>
              <w:end w:w="100" w:type="dxa"/>
            </w:tcMar>
          </w:tcPr>
          <w:p>
            <w:pPr>
              <w:spacing w:after="20"/>
            </w:pPr>
            <w:r>
              <w:rPr>
                <w:rFonts w:ascii="Noto Sans" w:hAnsi="Noto Sans"/>
                <w:b/>
                <w:color w:val="111827"/>
                <w:sz w:val="17"/>
              </w:rPr>
              <w:t>Debugging Lab</w:t>
            </w:r>
          </w:p>
        </w:tc>
        <w:tc>
          <w:tcPr>
            <w:tcW w:type="dxa" w:w="6552"/>
            <w:vAlign w:val="top"/>
            <w:tcBorders>
              <w:top w:val="single" w:sz="4" w:color="E5E7EB"/>
              <w:left w:val="single" w:sz="4" w:color="E5E7EB"/>
              <w:bottom w:val="single" w:sz="4" w:color="E5E7EB"/>
              <w:right w:val="single" w:sz="4" w:color="E5E7EB"/>
            </w:tcBorders>
            <w:tcMar>
              <w:top w:w="80" w:type="dxa"/>
              <w:start w:w="100" w:type="dxa"/>
              <w:bottom w:w="80" w:type="dxa"/>
              <w:end w:w="100" w:type="dxa"/>
            </w:tcMar>
          </w:tcPr>
          <w:p>
            <w:pPr>
              <w:spacing w:after="20"/>
            </w:pPr>
            <w:r>
              <w:rPr>
                <w:rFonts w:ascii="Noto Sans" w:hAnsi="Noto Sans"/>
                <w:b w:val="0"/>
                <w:color w:val="374151"/>
                <w:sz w:val="17"/>
              </w:rPr>
              <w:t>Système existant défectueux : inspecter, expliquer, corriger et prévenir la régression.</w:t>
            </w:r>
          </w:p>
        </w:tc>
      </w:tr>
      <w:tr>
        <w:tc>
          <w:tcPr>
            <w:tcW w:type="dxa" w:w="2880"/>
            <w:shd w:fill="F3F4F6"/>
            <w:vAlign w:val="top"/>
            <w:tcBorders>
              <w:top w:val="single" w:sz="4" w:color="E5E7EB"/>
              <w:left w:val="single" w:sz="4" w:color="E5E7EB"/>
              <w:bottom w:val="single" w:sz="4" w:color="E5E7EB"/>
              <w:right w:val="single" w:sz="4" w:color="E5E7EB"/>
            </w:tcBorders>
            <w:tcMar>
              <w:top w:w="80" w:type="dxa"/>
              <w:start w:w="100" w:type="dxa"/>
              <w:bottom w:w="80" w:type="dxa"/>
              <w:end w:w="100" w:type="dxa"/>
            </w:tcMar>
          </w:tcPr>
          <w:p>
            <w:pPr>
              <w:spacing w:after="20"/>
            </w:pPr>
            <w:r>
              <w:rPr>
                <w:rFonts w:ascii="Noto Sans" w:hAnsi="Noto Sans"/>
                <w:b/>
                <w:color w:val="111827"/>
                <w:sz w:val="17"/>
              </w:rPr>
              <w:t>Independent Lab</w:t>
            </w:r>
          </w:p>
        </w:tc>
        <w:tc>
          <w:tcPr>
            <w:tcW w:type="dxa" w:w="6552"/>
            <w:vAlign w:val="top"/>
            <w:tcBorders>
              <w:top w:val="single" w:sz="4" w:color="E5E7EB"/>
              <w:left w:val="single" w:sz="4" w:color="E5E7EB"/>
              <w:bottom w:val="single" w:sz="4" w:color="E5E7EB"/>
              <w:right w:val="single" w:sz="4" w:color="E5E7EB"/>
            </w:tcBorders>
            <w:tcMar>
              <w:top w:w="80" w:type="dxa"/>
              <w:start w:w="100" w:type="dxa"/>
              <w:bottom w:w="80" w:type="dxa"/>
              <w:end w:w="100" w:type="dxa"/>
            </w:tcMar>
          </w:tcPr>
          <w:p>
            <w:pPr>
              <w:spacing w:after="20"/>
            </w:pPr>
            <w:r>
              <w:rPr>
                <w:rFonts w:ascii="Noto Sans" w:hAnsi="Noto Sans"/>
                <w:b w:val="0"/>
                <w:color w:val="374151"/>
                <w:sz w:val="17"/>
              </w:rPr>
              <w:t>Éditeur vide ou presque vide ; exigences explicites, sans procédure imposée.</w:t>
            </w:r>
          </w:p>
        </w:tc>
      </w:tr>
      <w:tr>
        <w:tc>
          <w:tcPr>
            <w:tcW w:type="dxa" w:w="2880"/>
            <w:shd w:fill="F3F4F6"/>
            <w:vAlign w:val="top"/>
            <w:tcBorders>
              <w:top w:val="single" w:sz="4" w:color="E5E7EB"/>
              <w:left w:val="single" w:sz="4" w:color="E5E7EB"/>
              <w:bottom w:val="single" w:sz="4" w:color="E5E7EB"/>
              <w:right w:val="single" w:sz="4" w:color="E5E7EB"/>
            </w:tcBorders>
            <w:tcMar>
              <w:top w:w="80" w:type="dxa"/>
              <w:start w:w="100" w:type="dxa"/>
              <w:bottom w:w="80" w:type="dxa"/>
              <w:end w:w="100" w:type="dxa"/>
            </w:tcMar>
          </w:tcPr>
          <w:p>
            <w:pPr>
              <w:spacing w:after="20"/>
            </w:pPr>
            <w:r>
              <w:rPr>
                <w:rFonts w:ascii="Noto Sans" w:hAnsi="Noto Sans"/>
                <w:b/>
                <w:color w:val="111827"/>
                <w:sz w:val="17"/>
              </w:rPr>
              <w:t>Review</w:t>
            </w:r>
          </w:p>
        </w:tc>
        <w:tc>
          <w:tcPr>
            <w:tcW w:type="dxa" w:w="6552"/>
            <w:vAlign w:val="top"/>
            <w:tcBorders>
              <w:top w:val="single" w:sz="4" w:color="E5E7EB"/>
              <w:left w:val="single" w:sz="4" w:color="E5E7EB"/>
              <w:bottom w:val="single" w:sz="4" w:color="E5E7EB"/>
              <w:right w:val="single" w:sz="4" w:color="E5E7EB"/>
            </w:tcBorders>
            <w:tcMar>
              <w:top w:w="80" w:type="dxa"/>
              <w:start w:w="100" w:type="dxa"/>
              <w:bottom w:w="80" w:type="dxa"/>
              <w:end w:w="100" w:type="dxa"/>
            </w:tcMar>
          </w:tcPr>
          <w:p>
            <w:pPr>
              <w:spacing w:after="20"/>
            </w:pPr>
            <w:r>
              <w:rPr>
                <w:rFonts w:ascii="Noto Sans" w:hAnsi="Noto Sans"/>
                <w:b w:val="0"/>
                <w:color w:val="374151"/>
                <w:sz w:val="17"/>
              </w:rPr>
              <w:t>Résumé des invariants, concepts, décisions et erreurs fréquentes.</w:t>
            </w:r>
          </w:p>
        </w:tc>
      </w:tr>
      <w:tr>
        <w:tc>
          <w:tcPr>
            <w:tcW w:type="dxa" w:w="2880"/>
            <w:shd w:fill="F3F4F6"/>
            <w:vAlign w:val="top"/>
            <w:tcBorders>
              <w:top w:val="single" w:sz="4" w:color="E5E7EB"/>
              <w:left w:val="single" w:sz="4" w:color="E5E7EB"/>
              <w:bottom w:val="single" w:sz="4" w:color="E5E7EB"/>
              <w:right w:val="single" w:sz="4" w:color="E5E7EB"/>
            </w:tcBorders>
            <w:tcMar>
              <w:top w:w="80" w:type="dxa"/>
              <w:start w:w="100" w:type="dxa"/>
              <w:bottom w:w="80" w:type="dxa"/>
              <w:end w:w="100" w:type="dxa"/>
            </w:tcMar>
          </w:tcPr>
          <w:p>
            <w:pPr>
              <w:spacing w:after="20"/>
            </w:pPr>
            <w:r>
              <w:rPr>
                <w:rFonts w:ascii="Noto Sans" w:hAnsi="Noto Sans"/>
                <w:b/>
                <w:color w:val="111827"/>
                <w:sz w:val="17"/>
              </w:rPr>
              <w:t>Quiz</w:t>
            </w:r>
          </w:p>
        </w:tc>
        <w:tc>
          <w:tcPr>
            <w:tcW w:type="dxa" w:w="6552"/>
            <w:vAlign w:val="top"/>
            <w:tcBorders>
              <w:top w:val="single" w:sz="4" w:color="E5E7EB"/>
              <w:left w:val="single" w:sz="4" w:color="E5E7EB"/>
              <w:bottom w:val="single" w:sz="4" w:color="E5E7EB"/>
              <w:right w:val="single" w:sz="4" w:color="E5E7EB"/>
            </w:tcBorders>
            <w:tcMar>
              <w:top w:w="80" w:type="dxa"/>
              <w:start w:w="100" w:type="dxa"/>
              <w:bottom w:w="80" w:type="dxa"/>
              <w:end w:w="100" w:type="dxa"/>
            </w:tcMar>
          </w:tcPr>
          <w:p>
            <w:pPr>
              <w:spacing w:after="20"/>
            </w:pPr>
            <w:r>
              <w:rPr>
                <w:rFonts w:ascii="Noto Sans" w:hAnsi="Noto Sans"/>
                <w:b w:val="0"/>
                <w:color w:val="374151"/>
                <w:sz w:val="17"/>
              </w:rPr>
              <w:t>Concepts, lecture de code, lecture de traces et choix d’architecture.</w:t>
            </w:r>
          </w:p>
        </w:tc>
      </w:tr>
    </w:tbl>
    <w:p>
      <w:pPr>
        <w:spacing w:after="0"/>
        <w:widowControl/>
      </w:pPr>
    </w:p>
    <w:p>
      <w:pPr>
        <w:pStyle w:val="Heading2"/>
        <w:widowControl/>
      </w:pPr>
      <w:r>
        <w:rPr>
          <w:rFonts w:ascii="Noto Sans" w:hAnsi="Noto Sans"/>
          <w:b/>
          <w:color w:val="172033"/>
          <w:sz w:val="28"/>
        </w:rPr>
        <w:t>Les quatre preuves exigées</w:t>
      </w:r>
    </w:p>
    <w:tbl>
      <w:tblPr>
        <w:tblW w:type="auto" w:w="0"/>
        <w:jc w:val="center"/>
        <w:tblLayout w:type="autofit"/>
        <w:tblLook w:firstColumn="1" w:firstRow="1" w:lastColumn="0" w:lastRow="0" w:noHBand="0" w:noVBand="1" w:val="04A0"/>
      </w:tblPr>
      <w:tblGrid>
        <w:gridCol w:w="9663"/>
      </w:tblGrid>
      <w:tr>
        <w:tc>
          <w:tcPr>
            <w:tcW w:type="dxa" w:w="9663"/>
            <w:shd w:fill="0F172A"/>
            <w:tcBorders>
              <w:top w:val="single" w:sz="4" w:color="0F172A"/>
              <w:left w:val="single" w:sz="4" w:color="0F172A"/>
              <w:bottom w:val="single" w:sz="4" w:color="0F172A"/>
              <w:right w:val="single" w:sz="4" w:color="0F172A"/>
            </w:tcBorders>
            <w:tcMar>
              <w:top w:w="80" w:type="dxa"/>
              <w:start w:w="100" w:type="dxa"/>
              <w:bottom w:w="80" w:type="dxa"/>
              <w:end w:w="100" w:type="dxa"/>
            </w:tcMar>
          </w:tcPr>
          <w:p>
            <w:pPr>
              <w:pStyle w:val="CodeBlock"/>
            </w:pPr>
            <w:r>
              <w:rPr>
                <w:rFonts w:ascii="DejaVu Sans Mono" w:hAnsi="DejaVu Sans Mono"/>
                <w:color w:val="F8FAFC"/>
                <w:sz w:val="18"/>
              </w:rPr>
              <w:t>Je comprends le concept.</w:t>
            </w:r>
            <w:r>
              <w:br/>
            </w:r>
            <w:r>
              <w:rPr>
                <w:rFonts w:ascii="DejaVu Sans Mono" w:hAnsi="DejaVu Sans Mono"/>
                <w:color w:val="F8FAFC"/>
                <w:sz w:val="18"/>
              </w:rPr>
              <w:t>-&gt; Review et quiz</w:t>
            </w:r>
            <w:r>
              <w:br/>
            </w:r>
            <w:r>
              <w:rPr>
                <w:rFonts w:ascii="DejaVu Sans Mono" w:hAnsi="DejaVu Sans Mono"/>
                <w:color w:val="F8FAFC"/>
                <w:sz w:val="18"/>
              </w:rPr>
            </w:r>
            <w:r>
              <w:br/>
            </w:r>
            <w:r>
              <w:rPr>
                <w:rFonts w:ascii="DejaVu Sans Mono" w:hAnsi="DejaVu Sans Mono"/>
                <w:color w:val="F8FAFC"/>
                <w:sz w:val="18"/>
              </w:rPr>
              <w:t>Je peux le mettre en œuvre avec assistance.</w:t>
            </w:r>
            <w:r>
              <w:br/>
            </w:r>
            <w:r>
              <w:rPr>
                <w:rFonts w:ascii="DejaVu Sans Mono" w:hAnsi="DejaVu Sans Mono"/>
                <w:color w:val="F8FAFC"/>
                <w:sz w:val="18"/>
              </w:rPr>
              <w:t>-&gt; Workshop</w:t>
            </w:r>
            <w:r>
              <w:br/>
            </w:r>
            <w:r>
              <w:rPr>
                <w:rFonts w:ascii="DejaVu Sans Mono" w:hAnsi="DejaVu Sans Mono"/>
                <w:color w:val="F8FAFC"/>
                <w:sz w:val="18"/>
              </w:rPr>
            </w:r>
            <w:r>
              <w:br/>
            </w:r>
            <w:r>
              <w:rPr>
                <w:rFonts w:ascii="DejaVu Sans Mono" w:hAnsi="DejaVu Sans Mono"/>
                <w:color w:val="F8FAFC"/>
                <w:sz w:val="18"/>
              </w:rPr>
              <w:t>Je peux l’utiliser sans assistance.</w:t>
            </w:r>
            <w:r>
              <w:br/>
            </w:r>
            <w:r>
              <w:rPr>
                <w:rFonts w:ascii="DejaVu Sans Mono" w:hAnsi="DejaVu Sans Mono"/>
                <w:color w:val="F8FAFC"/>
                <w:sz w:val="18"/>
              </w:rPr>
              <w:t>-&gt; Independent Lab</w:t>
            </w:r>
            <w:r>
              <w:br/>
            </w:r>
            <w:r>
              <w:rPr>
                <w:rFonts w:ascii="DejaVu Sans Mono" w:hAnsi="DejaVu Sans Mono"/>
                <w:color w:val="F8FAFC"/>
                <w:sz w:val="18"/>
              </w:rPr>
            </w:r>
            <w:r>
              <w:br/>
            </w:r>
            <w:r>
              <w:rPr>
                <w:rFonts w:ascii="DejaVu Sans Mono" w:hAnsi="DejaVu Sans Mono"/>
                <w:color w:val="F8FAFC"/>
                <w:sz w:val="18"/>
              </w:rPr>
              <w:t>Je peux diagnostiquer son mauvais fonctionnement.</w:t>
            </w:r>
            <w:r>
              <w:br/>
            </w:r>
            <w:r>
              <w:rPr>
                <w:rFonts w:ascii="DejaVu Sans Mono" w:hAnsi="DejaVu Sans Mono"/>
                <w:color w:val="F8FAFC"/>
                <w:sz w:val="18"/>
              </w:rPr>
              <w:t>-&gt; Debugging Lab</w:t>
            </w:r>
          </w:p>
        </w:tc>
      </w:tr>
    </w:tbl>
    <w:p>
      <w:pPr>
        <w:spacing w:after="0"/>
        <w:widowControl/>
      </w:pPr>
    </w:p>
    <w:tbl>
      <w:tblPr>
        <w:tblW w:type="auto" w:w="0"/>
        <w:jc w:val="center"/>
        <w:tblLayout w:type="autofit"/>
        <w:tblLook w:firstColumn="1" w:firstRow="1" w:lastColumn="0" w:lastRow="0" w:noHBand="0" w:noVBand="1" w:val="04A0"/>
      </w:tblPr>
      <w:tblGrid>
        <w:gridCol w:w="115"/>
        <w:gridCol w:w="9432"/>
      </w:tblGrid>
      <w:tr>
        <w:tc>
          <w:tcPr>
            <w:tcW w:type="dxa" w:w="4831"/>
            <w:shd w:fill="DC2626"/>
            <w:tcBorders>
              <w:top w:val="nil"/>
              <w:left w:val="nil"/>
              <w:bottom w:val="nil"/>
              <w:right w:val="nil"/>
            </w:tcBorders>
            <w:vAlign w:val="center"/>
            <w:tcMar>
              <w:top w:w="80" w:type="dxa"/>
              <w:start w:w="100" w:type="dxa"/>
              <w:bottom w:w="80" w:type="dxa"/>
              <w:end w:w="100" w:type="dxa"/>
            </w:tcMar>
          </w:tcPr>
          <w:p/>
        </w:tc>
        <w:tc>
          <w:tcPr>
            <w:tcW w:type="dxa" w:w="4831"/>
            <w:shd w:fill="FEF2F2"/>
            <w:tcBorders>
              <w:top w:val="nil"/>
              <w:left w:val="nil"/>
              <w:bottom w:val="nil"/>
              <w:right w:val="nil"/>
            </w:tcBorders>
            <w:vAlign w:val="center"/>
            <w:tcMar>
              <w:top w:w="80" w:type="dxa"/>
              <w:start w:w="100" w:type="dxa"/>
              <w:bottom w:w="80" w:type="dxa"/>
              <w:end w:w="100" w:type="dxa"/>
            </w:tcMar>
          </w:tcPr>
          <w:p>
            <w:pPr>
              <w:pStyle w:val="CalloutTitle"/>
            </w:pPr>
            <w:r>
              <w:rPr>
                <w:rFonts w:ascii="Noto Sans" w:hAnsi="Noto Sans"/>
                <w:b/>
                <w:color w:val="DC2626"/>
                <w:sz w:val="20"/>
              </w:rPr>
            </w:r>
            <w:r>
              <w:rPr>
                <w:rFonts w:ascii="Noto Sans" w:hAnsi="Noto Sans"/>
                <w:b/>
                <w:color w:val="DC2626"/>
                <w:sz w:val="20"/>
              </w:rPr>
              <w:t>Pourquoi ajouter le Debugging Lab ?</w:t>
            </w:r>
          </w:p>
          <w:p>
            <w:pPr>
              <w:pStyle w:val="CalloutBody"/>
            </w:pPr>
            <w:r>
              <w:rPr>
                <w:rFonts w:ascii="Noto Sans" w:hAnsi="Noto Sans"/>
                <w:color w:val="374151"/>
                <w:sz w:val="19"/>
              </w:rPr>
              <w:t>Dans l’Agentic Engineering, les erreurs les plus importantes sont comportementales : boucle infinie, mauvais outil, état corrompu, grader complaisant, contexte mal sélectionné, permissions excessives. Savoir construire ne suffit pas ; il faut savoir expliquer et réparer.</w:t>
            </w:r>
          </w:p>
        </w:tc>
      </w:tr>
    </w:tbl>
    <w:p>
      <w:pPr>
        <w:spacing w:after="0"/>
        <w:widowControl/>
      </w:pPr>
    </w:p>
    <w:p>
      <w:pPr>
        <w:widowControl/>
      </w:pPr>
      <w:r>
        <w:br w:type="page"/>
      </w:r>
    </w:p>
    <w:p>
      <w:pPr>
        <w:spacing w:after="100"/>
        <w:widowControl/>
      </w:pPr>
      <w:r>
        <w:rPr>
          <w:rFonts w:ascii="Noto Sans" w:hAnsi="Noto Sans"/>
          <w:b/>
          <w:color w:val="2563EB"/>
          <w:sz w:val="19"/>
        </w:rPr>
        <w:t>MODULE 01</w:t>
      </w:r>
    </w:p>
    <w:p>
      <w:pPr>
        <w:pStyle w:val="ModuleTitle"/>
        <w:widowControl/>
      </w:pPr>
      <w:r>
        <w:rPr>
          <w:rFonts w:ascii="Noto Sans" w:hAnsi="Noto Sans"/>
          <w:b/>
          <w:color w:val="172033"/>
          <w:sz w:val="48"/>
        </w:rPr>
        <w:t>Du LLM à l’agent</w:t>
      </w:r>
    </w:p>
    <w:p>
      <w:pPr>
        <w:pStyle w:val="ModuleObjective"/>
        <w:pBdr>
          <w:bottom w:val="single" w:sz="6" w:space="7" w:color="E5E7EB"/>
        </w:pBdr>
        <w:widowControl/>
      </w:pPr>
      <w:r>
        <w:rPr>
          <w:rFonts w:ascii="Noto Sans" w:hAnsi="Noto Sans"/>
          <w:b/>
          <w:color w:val="2563EB"/>
          <w:sz w:val="18"/>
        </w:rPr>
        <w:t xml:space="preserve">OBJECTIF  </w:t>
      </w:r>
      <w:r>
        <w:rPr>
          <w:rFonts w:ascii="Noto Sans" w:hAnsi="Noto Sans"/>
          <w:color w:val="374151"/>
          <w:sz w:val="20"/>
        </w:rPr>
        <w:t>Comprendre précisément ce qui transforme un simple appel de modèle en système agentique.</w:t>
      </w:r>
    </w:p>
    <w:p>
      <w:pPr>
        <w:pStyle w:val="Heading2"/>
        <w:widowControl/>
      </w:pPr>
      <w:r>
        <w:rPr>
          <w:rFonts w:ascii="Noto Sans" w:hAnsi="Noto Sans"/>
          <w:b/>
          <w:color w:val="172033"/>
          <w:sz w:val="28"/>
        </w:rPr>
        <w:t>Modèle mental</w:t>
      </w:r>
    </w:p>
    <w:tbl>
      <w:tblPr>
        <w:tblW w:type="auto" w:w="0"/>
        <w:jc w:val="center"/>
        <w:tblLayout w:type="autofit"/>
        <w:tblLook w:firstColumn="1" w:firstRow="1" w:lastColumn="0" w:lastRow="0" w:noHBand="0" w:noVBand="1" w:val="04A0"/>
      </w:tblPr>
      <w:tblGrid>
        <w:gridCol w:w="9663"/>
      </w:tblGrid>
      <w:tr>
        <w:tc>
          <w:tcPr>
            <w:tcW w:type="dxa" w:w="9663"/>
            <w:shd w:fill="172033"/>
            <w:tcBorders>
              <w:top w:val="single" w:sz="4" w:color="172033"/>
              <w:left w:val="single" w:sz="4" w:color="172033"/>
              <w:bottom w:val="single" w:sz="4" w:color="172033"/>
              <w:right w:val="single" w:sz="4" w:color="172033"/>
            </w:tcBorders>
            <w:tcMar>
              <w:top w:w="80" w:type="dxa"/>
              <w:start w:w="100" w:type="dxa"/>
              <w:bottom w:w="80" w:type="dxa"/>
              <w:end w:w="100" w:type="dxa"/>
            </w:tcMar>
          </w:tcPr>
          <w:p>
            <w:pPr>
              <w:pStyle w:val="CodeBlock"/>
            </w:pPr>
            <w:r>
              <w:rPr>
                <w:rFonts w:ascii="DejaVu Sans Mono" w:hAnsi="DejaVu Sans Mono"/>
                <w:color w:val="F8FAFC"/>
                <w:sz w:val="18"/>
              </w:rPr>
              <w:t>Agent =</w:t>
            </w:r>
            <w:r>
              <w:br/>
            </w:r>
            <w:r>
              <w:rPr>
                <w:rFonts w:ascii="DejaVu Sans Mono" w:hAnsi="DejaVu Sans Mono"/>
                <w:color w:val="F8FAFC"/>
                <w:sz w:val="18"/>
              </w:rPr>
              <w:t>Model</w:t>
            </w:r>
            <w:r>
              <w:br/>
            </w:r>
            <w:r>
              <w:rPr>
                <w:rFonts w:ascii="DejaVu Sans Mono" w:hAnsi="DejaVu Sans Mono"/>
                <w:color w:val="F8FAFC"/>
                <w:sz w:val="18"/>
              </w:rPr>
              <w:t>+ Instructions</w:t>
            </w:r>
            <w:r>
              <w:br/>
            </w:r>
            <w:r>
              <w:rPr>
                <w:rFonts w:ascii="DejaVu Sans Mono" w:hAnsi="DejaVu Sans Mono"/>
                <w:color w:val="F8FAFC"/>
                <w:sz w:val="18"/>
              </w:rPr>
              <w:t>+ State</w:t>
            </w:r>
            <w:r>
              <w:br/>
            </w:r>
            <w:r>
              <w:rPr>
                <w:rFonts w:ascii="DejaVu Sans Mono" w:hAnsi="DejaVu Sans Mono"/>
                <w:color w:val="F8FAFC"/>
                <w:sz w:val="18"/>
              </w:rPr>
              <w:t>+ Environment</w:t>
            </w:r>
            <w:r>
              <w:br/>
            </w:r>
            <w:r>
              <w:rPr>
                <w:rFonts w:ascii="DejaVu Sans Mono" w:hAnsi="DejaVu Sans Mono"/>
                <w:color w:val="F8FAFC"/>
                <w:sz w:val="18"/>
              </w:rPr>
              <w:t>+ Actions</w:t>
            </w:r>
            <w:r>
              <w:br/>
            </w:r>
            <w:r>
              <w:rPr>
                <w:rFonts w:ascii="DejaVu Sans Mono" w:hAnsi="DejaVu Sans Mono"/>
                <w:color w:val="F8FAFC"/>
                <w:sz w:val="18"/>
              </w:rPr>
              <w:t>+ Control Loop</w:t>
            </w:r>
            <w:r>
              <w:br/>
            </w:r>
            <w:r>
              <w:rPr>
                <w:rFonts w:ascii="DejaVu Sans Mono" w:hAnsi="DejaVu Sans Mono"/>
                <w:color w:val="F8FAFC"/>
                <w:sz w:val="18"/>
              </w:rPr>
              <w:t>+ Stopping Condition</w:t>
            </w:r>
          </w:p>
        </w:tc>
      </w:tr>
    </w:tbl>
    <w:p>
      <w:pPr>
        <w:spacing w:after="0"/>
        <w:widowControl/>
      </w:pPr>
    </w:p>
    <w:p>
      <w:pPr>
        <w:pStyle w:val="Heading2"/>
        <w:widowControl/>
      </w:pPr>
      <w:r>
        <w:rPr>
          <w:rFonts w:ascii="Noto Sans" w:hAnsi="Noto Sans"/>
          <w:b/>
          <w:color w:val="172033"/>
          <w:sz w:val="28"/>
        </w:rPr>
        <w:t>Leçons atomiques</w:t>
      </w:r>
    </w:p>
    <w:p>
      <w:pPr>
        <w:spacing w:after="70"/>
        <w:ind w:left="403" w:hanging="403"/>
        <w:widowControl/>
      </w:pPr>
      <w:r>
        <w:rPr>
          <w:rFonts w:ascii="Noto Sans" w:hAnsi="Noto Sans"/>
          <w:b/>
          <w:color w:val="2563EB"/>
        </w:rPr>
        <w:t xml:space="preserve">1. </w:t>
      </w:r>
      <w:r>
        <w:rPr>
          <w:rFonts w:ascii="Noto Sans" w:hAnsi="Noto Sans"/>
          <w:color w:val="374151"/>
        </w:rPr>
        <w:t>Un LLM ne conserve aucun état par lui-même</w:t>
      </w:r>
    </w:p>
    <w:p>
      <w:pPr>
        <w:spacing w:after="70"/>
        <w:ind w:left="403" w:hanging="403"/>
        <w:widowControl/>
      </w:pPr>
      <w:r>
        <w:rPr>
          <w:rFonts w:ascii="Noto Sans" w:hAnsi="Noto Sans"/>
          <w:b/>
          <w:color w:val="2563EB"/>
        </w:rPr>
        <w:t xml:space="preserve">2. </w:t>
      </w:r>
      <w:r>
        <w:rPr>
          <w:rFonts w:ascii="Noto Sans" w:hAnsi="Noto Sans"/>
          <w:color w:val="374151"/>
        </w:rPr>
        <w:t>Messages, rôles et historique</w:t>
      </w:r>
    </w:p>
    <w:p>
      <w:pPr>
        <w:spacing w:after="70"/>
        <w:ind w:left="403" w:hanging="403"/>
        <w:widowControl/>
      </w:pPr>
      <w:r>
        <w:rPr>
          <w:rFonts w:ascii="Noto Sans" w:hAnsi="Noto Sans"/>
          <w:b/>
          <w:color w:val="2563EB"/>
        </w:rPr>
        <w:t xml:space="preserve">3. </w:t>
      </w:r>
      <w:r>
        <w:rPr>
          <w:rFonts w:ascii="Noto Sans" w:hAnsi="Noto Sans"/>
          <w:color w:val="374151"/>
        </w:rPr>
        <w:t>Instructions système et objectif utilisateur</w:t>
      </w:r>
    </w:p>
    <w:p>
      <w:pPr>
        <w:spacing w:after="70"/>
        <w:ind w:left="403" w:hanging="403"/>
        <w:widowControl/>
      </w:pPr>
      <w:r>
        <w:rPr>
          <w:rFonts w:ascii="Noto Sans" w:hAnsi="Noto Sans"/>
          <w:b/>
          <w:color w:val="2563EB"/>
        </w:rPr>
        <w:t xml:space="preserve">4. </w:t>
      </w:r>
      <w:r>
        <w:rPr>
          <w:rFonts w:ascii="Noto Sans" w:hAnsi="Noto Sans"/>
          <w:color w:val="374151"/>
        </w:rPr>
        <w:t>Réponse libre contre sortie structurée</w:t>
      </w:r>
    </w:p>
    <w:p>
      <w:pPr>
        <w:spacing w:after="70"/>
        <w:ind w:left="403" w:hanging="403"/>
        <w:widowControl/>
      </w:pPr>
      <w:r>
        <w:rPr>
          <w:rFonts w:ascii="Noto Sans" w:hAnsi="Noto Sans"/>
          <w:b/>
          <w:color w:val="2563EB"/>
        </w:rPr>
        <w:t xml:space="preserve">5. </w:t>
      </w:r>
      <w:r>
        <w:rPr>
          <w:rFonts w:ascii="Noto Sans" w:hAnsi="Noto Sans"/>
          <w:color w:val="374151"/>
        </w:rPr>
        <w:t>Application déterministe contre décision du modèle</w:t>
      </w:r>
    </w:p>
    <w:p>
      <w:pPr>
        <w:spacing w:after="70"/>
        <w:ind w:left="403" w:hanging="403"/>
        <w:widowControl/>
      </w:pPr>
      <w:r>
        <w:rPr>
          <w:rFonts w:ascii="Noto Sans" w:hAnsi="Noto Sans"/>
          <w:b/>
          <w:color w:val="2563EB"/>
        </w:rPr>
        <w:t xml:space="preserve">6. </w:t>
      </w:r>
      <w:r>
        <w:rPr>
          <w:rFonts w:ascii="Noto Sans" w:hAnsi="Noto Sans"/>
          <w:color w:val="374151"/>
        </w:rPr>
        <w:t>État explicite de l’application</w:t>
      </w:r>
    </w:p>
    <w:p>
      <w:pPr>
        <w:spacing w:after="70"/>
        <w:ind w:left="403" w:hanging="403"/>
        <w:widowControl/>
      </w:pPr>
      <w:r>
        <w:rPr>
          <w:rFonts w:ascii="Noto Sans" w:hAnsi="Noto Sans"/>
          <w:b/>
          <w:color w:val="2563EB"/>
        </w:rPr>
        <w:t xml:space="preserve">7. </w:t>
      </w:r>
      <w:r>
        <w:rPr>
          <w:rFonts w:ascii="Noto Sans" w:hAnsi="Noto Sans"/>
          <w:color w:val="374151"/>
        </w:rPr>
        <w:t>Condition d’arrêt</w:t>
      </w:r>
    </w:p>
    <w:p>
      <w:pPr>
        <w:spacing w:after="70"/>
        <w:ind w:left="403" w:hanging="403"/>
        <w:widowControl/>
      </w:pPr>
      <w:r>
        <w:rPr>
          <w:rFonts w:ascii="Noto Sans" w:hAnsi="Noto Sans"/>
          <w:b/>
          <w:color w:val="2563EB"/>
        </w:rPr>
        <w:t xml:space="preserve">8. </w:t>
      </w:r>
      <w:r>
        <w:rPr>
          <w:rFonts w:ascii="Noto Sans" w:hAnsi="Noto Sans"/>
          <w:color w:val="374151"/>
        </w:rPr>
        <w:t>Limite d’itérations</w:t>
      </w:r>
    </w:p>
    <w:p>
      <w:pPr>
        <w:spacing w:after="70"/>
        <w:ind w:left="403" w:hanging="403"/>
        <w:widowControl/>
      </w:pPr>
      <w:r>
        <w:rPr>
          <w:rFonts w:ascii="Noto Sans" w:hAnsi="Noto Sans"/>
          <w:b/>
          <w:color w:val="2563EB"/>
        </w:rPr>
        <w:t xml:space="preserve">9. </w:t>
      </w:r>
      <w:r>
        <w:rPr>
          <w:rFonts w:ascii="Noto Sans" w:hAnsi="Noto Sans"/>
          <w:color w:val="374151"/>
        </w:rPr>
        <w:t>Agent ou simple workflow : comment décider</w:t>
      </w:r>
    </w:p>
    <w:p>
      <w:pPr>
        <w:pStyle w:val="Heading2"/>
        <w:widowControl/>
      </w:pPr>
      <w:r>
        <w:rPr>
          <w:rFonts w:ascii="Noto Sans" w:hAnsi="Noto Sans"/>
          <w:b/>
          <w:color w:val="172033"/>
          <w:sz w:val="28"/>
        </w:rPr>
        <w:t>Workshop guidé</w:t>
      </w:r>
    </w:p>
    <w:p>
      <w:pPr>
        <w:pStyle w:val="Heading3"/>
        <w:widowControl/>
      </w:pPr>
      <w:r>
        <w:rPr>
          <w:rFonts w:ascii="Noto Sans" w:hAnsi="Noto Sans"/>
          <w:b/>
          <w:color w:val="1D4ED8"/>
          <w:sz w:val="22"/>
        </w:rPr>
        <w:t>Construire un agent en moins de 100 lignes</w:t>
      </w:r>
    </w:p>
    <w:p>
      <w:pPr>
        <w:pStyle w:val="BodyTextCustom"/>
        <w:widowControl/>
      </w:pPr>
      <w:r>
        <w:rPr>
          <w:rFonts w:ascii="Noto Sans" w:hAnsi="Noto Sans"/>
          <w:color w:val="374151"/>
        </w:rPr>
        <w:t>Reprise du contenu « Build an Agent in 60 Lines », mais transformé en workshop cumulatif et provider-agnostic.</w:t>
      </w:r>
    </w:p>
    <w:tbl>
      <w:tblPr>
        <w:tblW w:type="auto" w:w="0"/>
        <w:jc w:val="center"/>
        <w:tblLayout w:type="autofit"/>
        <w:tblLook w:firstColumn="1" w:firstRow="1" w:lastColumn="0" w:lastRow="0" w:noHBand="0" w:noVBand="1" w:val="04A0"/>
      </w:tblPr>
      <w:tblGrid>
        <w:gridCol w:w="9663"/>
      </w:tblGrid>
      <w:tr>
        <w:tc>
          <w:tcPr>
            <w:tcW w:type="dxa" w:w="9663"/>
            <w:shd w:fill="0F172A"/>
            <w:tcBorders>
              <w:top w:val="single" w:sz="4" w:color="0F172A"/>
              <w:left w:val="single" w:sz="4" w:color="0F172A"/>
              <w:bottom w:val="single" w:sz="4" w:color="0F172A"/>
              <w:right w:val="single" w:sz="4" w:color="0F172A"/>
            </w:tcBorders>
            <w:tcMar>
              <w:top w:w="80" w:type="dxa"/>
              <w:start w:w="100" w:type="dxa"/>
              <w:bottom w:w="80" w:type="dxa"/>
              <w:end w:w="100" w:type="dxa"/>
            </w:tcMar>
          </w:tcPr>
          <w:p>
            <w:pPr>
              <w:pStyle w:val="CodeBlock"/>
            </w:pPr>
            <w:r>
              <w:rPr>
                <w:rFonts w:ascii="DejaVu Sans Mono" w:hAnsi="DejaVu Sans Mono"/>
                <w:color w:val="F8FAFC"/>
                <w:sz w:val="18"/>
              </w:rPr>
              <w:t>Step 1 — Send one model request</w:t>
            </w:r>
            <w:r>
              <w:br/>
            </w:r>
            <w:r>
              <w:rPr>
                <w:rFonts w:ascii="DejaVu Sans Mono" w:hAnsi="DejaVu Sans Mono"/>
                <w:color w:val="F8FAFC"/>
                <w:sz w:val="18"/>
              </w:rPr>
              <w:t>Step 2 — Preserve the conversation</w:t>
            </w:r>
            <w:r>
              <w:br/>
            </w:r>
            <w:r>
              <w:rPr>
                <w:rFonts w:ascii="DejaVu Sans Mono" w:hAnsi="DejaVu Sans Mono"/>
                <w:color w:val="F8FAFC"/>
                <w:sz w:val="18"/>
              </w:rPr>
              <w:t>Step 3 — Request a structured decision</w:t>
            </w:r>
            <w:r>
              <w:br/>
            </w:r>
            <w:r>
              <w:rPr>
                <w:rFonts w:ascii="DejaVu Sans Mono" w:hAnsi="DejaVu Sans Mono"/>
                <w:color w:val="F8FAFC"/>
                <w:sz w:val="18"/>
              </w:rPr>
              <w:t>Step 4 — Introduce explicit state</w:t>
            </w:r>
            <w:r>
              <w:br/>
            </w:r>
            <w:r>
              <w:rPr>
                <w:rFonts w:ascii="DejaVu Sans Mono" w:hAnsi="DejaVu Sans Mono"/>
                <w:color w:val="F8FAFC"/>
                <w:sz w:val="18"/>
              </w:rPr>
              <w:t>Step 5 — Add a control loop</w:t>
            </w:r>
            <w:r>
              <w:br/>
            </w:r>
            <w:r>
              <w:rPr>
                <w:rFonts w:ascii="DejaVu Sans Mono" w:hAnsi="DejaVu Sans Mono"/>
                <w:color w:val="F8FAFC"/>
                <w:sz w:val="18"/>
              </w:rPr>
              <w:t>Step 6 — Add a terminal state</w:t>
            </w:r>
            <w:r>
              <w:br/>
            </w:r>
            <w:r>
              <w:rPr>
                <w:rFonts w:ascii="DejaVu Sans Mono" w:hAnsi="DejaVu Sans Mono"/>
                <w:color w:val="F8FAFC"/>
                <w:sz w:val="18"/>
              </w:rPr>
              <w:t>Step 7 — Add an iteration limit</w:t>
            </w:r>
            <w:r>
              <w:br/>
            </w:r>
            <w:r>
              <w:rPr>
                <w:rFonts w:ascii="DejaVu Sans Mono" w:hAnsi="DejaVu Sans Mono"/>
                <w:color w:val="F8FAFC"/>
                <w:sz w:val="18"/>
              </w:rPr>
              <w:t>Step 8 — Expose execution events</w:t>
            </w:r>
          </w:p>
        </w:tc>
      </w:tr>
    </w:tbl>
    <w:p>
      <w:pPr>
        <w:spacing w:after="0"/>
        <w:widowControl/>
      </w:pPr>
    </w:p>
    <w:p>
      <w:pPr>
        <w:pStyle w:val="BulletCompact"/>
        <w:ind w:left="317" w:hanging="202"/>
        <w:widowControl/>
      </w:pPr>
      <w:r>
        <w:rPr>
          <w:rFonts w:ascii="Noto Sans" w:hAnsi="Noto Sans"/>
          <w:color w:val="374151"/>
        </w:rPr>
        <w:t>Variantes automatiques : Python/OpenAI, Python/Anthropic, Python/OpenRouter via le SDK OpenAI, et TypeScript avec les mêmes providers.</w:t>
      </w:r>
    </w:p>
    <w:p>
      <w:pPr>
        <w:pStyle w:val="Heading2"/>
        <w:widowControl/>
      </w:pPr>
      <w:r>
        <w:rPr>
          <w:rFonts w:ascii="Noto Sans" w:hAnsi="Noto Sans"/>
          <w:b/>
          <w:color w:val="172033"/>
          <w:sz w:val="28"/>
        </w:rPr>
        <w:t>Debugging Lab</w:t>
      </w:r>
    </w:p>
    <w:p>
      <w:pPr>
        <w:pStyle w:val="Heading3"/>
        <w:widowControl/>
      </w:pPr>
      <w:r>
        <w:rPr>
          <w:rFonts w:ascii="Noto Sans" w:hAnsi="Noto Sans"/>
          <w:b/>
          <w:color w:val="1D4ED8"/>
          <w:sz w:val="22"/>
        </w:rPr>
        <w:t>L’agent qui ne s’arrête jamais</w:t>
      </w:r>
    </w:p>
    <w:p>
      <w:pPr>
        <w:pStyle w:val="BodyTextCustom"/>
        <w:widowControl/>
      </w:pPr>
      <w:r>
        <w:rPr>
          <w:rFonts w:ascii="Noto Sans" w:hAnsi="Noto Sans"/>
          <w:color w:val="374151"/>
        </w:rPr>
        <w:t>L’apprenant reçoit une boucle fonctionnelle en apparence, mais dont le comportement terminal est incorrect.</w:t>
      </w:r>
    </w:p>
    <w:p>
      <w:pPr>
        <w:pStyle w:val="BulletCompact"/>
        <w:ind w:left="317" w:hanging="202"/>
        <w:widowControl/>
      </w:pPr>
      <w:r>
        <w:rPr>
          <w:rFonts w:ascii="Noto Sans" w:hAnsi="Noto Sans"/>
          <w:color w:val="374151"/>
        </w:rPr>
        <w:t>aucune condition terminale fiable ;</w:t>
      </w:r>
    </w:p>
    <w:p>
      <w:pPr>
        <w:pStyle w:val="BulletCompact"/>
        <w:ind w:left="317" w:hanging="202"/>
        <w:widowControl/>
      </w:pPr>
      <w:r>
        <w:rPr>
          <w:rFonts w:ascii="Noto Sans" w:hAnsi="Noto Sans"/>
          <w:color w:val="374151"/>
        </w:rPr>
        <w:t>historique dupliqué ;</w:t>
      </w:r>
    </w:p>
    <w:p>
      <w:pPr>
        <w:pStyle w:val="BulletCompact"/>
        <w:ind w:left="317" w:hanging="202"/>
        <w:widowControl/>
      </w:pPr>
      <w:r>
        <w:rPr>
          <w:rFonts w:ascii="Noto Sans" w:hAnsi="Noto Sans"/>
          <w:color w:val="374151"/>
        </w:rPr>
        <w:t>compteur d’itérations incorrect ;</w:t>
      </w:r>
    </w:p>
    <w:p>
      <w:pPr>
        <w:pStyle w:val="BulletCompact"/>
        <w:ind w:left="317" w:hanging="202"/>
        <w:widowControl/>
      </w:pPr>
      <w:r>
        <w:rPr>
          <w:rFonts w:ascii="Noto Sans" w:hAnsi="Noto Sans"/>
          <w:color w:val="374151"/>
        </w:rPr>
        <w:t>réponse finale interprétée comme une nouvelle action.</w:t>
      </w:r>
    </w:p>
    <w:p>
      <w:pPr>
        <w:pStyle w:val="Heading2"/>
        <w:widowControl/>
      </w:pPr>
      <w:r>
        <w:rPr>
          <w:rFonts w:ascii="Noto Sans" w:hAnsi="Noto Sans"/>
          <w:b/>
          <w:color w:val="172033"/>
          <w:sz w:val="28"/>
        </w:rPr>
        <w:t>Independent Lab</w:t>
      </w:r>
    </w:p>
    <w:p>
      <w:pPr>
        <w:pStyle w:val="Heading3"/>
        <w:widowControl/>
      </w:pPr>
      <w:r>
        <w:rPr>
          <w:rFonts w:ascii="Noto Sans" w:hAnsi="Noto Sans"/>
          <w:b/>
          <w:color w:val="1D4ED8"/>
          <w:sz w:val="22"/>
        </w:rPr>
        <w:t>Construire un agent de résolution de tâches</w:t>
      </w:r>
    </w:p>
    <w:p>
      <w:pPr>
        <w:pStyle w:val="BodyTextCustom"/>
        <w:widowControl/>
      </w:pPr>
      <w:r>
        <w:rPr>
          <w:rFonts w:ascii="Noto Sans" w:hAnsi="Noto Sans"/>
          <w:color w:val="374151"/>
        </w:rPr>
        <w:t>À partir d’un repository presque vide, l’apprenant doit produire un système conforme aux exigences.</w:t>
      </w:r>
    </w:p>
    <w:p>
      <w:pPr>
        <w:pStyle w:val="BulletCompact"/>
        <w:ind w:left="317" w:hanging="202"/>
        <w:widowControl/>
      </w:pPr>
      <w:r>
        <w:rPr>
          <w:rFonts w:ascii="Noto Sans" w:hAnsi="Noto Sans"/>
          <w:color w:val="374151"/>
        </w:rPr>
        <w:t>accepter un objectif ;</w:t>
      </w:r>
    </w:p>
    <w:p>
      <w:pPr>
        <w:pStyle w:val="BulletCompact"/>
        <w:ind w:left="317" w:hanging="202"/>
        <w:widowControl/>
      </w:pPr>
      <w:r>
        <w:rPr>
          <w:rFonts w:ascii="Noto Sans" w:hAnsi="Noto Sans"/>
          <w:color w:val="374151"/>
        </w:rPr>
        <w:t>maintenir un état explicite ;</w:t>
      </w:r>
    </w:p>
    <w:p>
      <w:pPr>
        <w:pStyle w:val="BulletCompact"/>
        <w:ind w:left="317" w:hanging="202"/>
        <w:widowControl/>
      </w:pPr>
      <w:r>
        <w:rPr>
          <w:rFonts w:ascii="Noto Sans" w:hAnsi="Noto Sans"/>
          <w:color w:val="374151"/>
        </w:rPr>
        <w:t>produire des décisions structurées ;</w:t>
      </w:r>
    </w:p>
    <w:p>
      <w:pPr>
        <w:pStyle w:val="BulletCompact"/>
        <w:ind w:left="317" w:hanging="202"/>
        <w:widowControl/>
      </w:pPr>
      <w:r>
        <w:rPr>
          <w:rFonts w:ascii="Noto Sans" w:hAnsi="Noto Sans"/>
          <w:color w:val="374151"/>
        </w:rPr>
        <w:t>exécuter plusieurs itérations ;</w:t>
      </w:r>
    </w:p>
    <w:p>
      <w:pPr>
        <w:pStyle w:val="BulletCompact"/>
        <w:ind w:left="317" w:hanging="202"/>
        <w:widowControl/>
      </w:pPr>
      <w:r>
        <w:rPr>
          <w:rFonts w:ascii="Noto Sans" w:hAnsi="Noto Sans"/>
          <w:color w:val="374151"/>
        </w:rPr>
        <w:t>s’arrêter proprement ;</w:t>
      </w:r>
    </w:p>
    <w:p>
      <w:pPr>
        <w:pStyle w:val="BulletCompact"/>
        <w:ind w:left="317" w:hanging="202"/>
        <w:widowControl/>
      </w:pPr>
      <w:r>
        <w:rPr>
          <w:rFonts w:ascii="Noto Sans" w:hAnsi="Noto Sans"/>
          <w:color w:val="374151"/>
        </w:rPr>
        <w:t>exposer la trace ;</w:t>
      </w:r>
    </w:p>
    <w:p>
      <w:pPr>
        <w:pStyle w:val="BulletCompact"/>
        <w:ind w:left="317" w:hanging="202"/>
        <w:widowControl/>
      </w:pPr>
      <w:r>
        <w:rPr>
          <w:rFonts w:ascii="Noto Sans" w:hAnsi="Noto Sans"/>
          <w:color w:val="374151"/>
        </w:rPr>
        <w:t>respecter un budget maximal.</w:t>
      </w:r>
    </w:p>
    <w:p>
      <w:pPr>
        <w:pStyle w:val="Heading2"/>
        <w:widowControl/>
      </w:pPr>
      <w:r>
        <w:rPr>
          <w:rFonts w:ascii="Noto Sans" w:hAnsi="Noto Sans"/>
          <w:b/>
          <w:color w:val="172033"/>
          <w:sz w:val="28"/>
        </w:rPr>
        <w:t>Review et quiz</w:t>
      </w:r>
    </w:p>
    <w:p>
      <w:pPr>
        <w:pStyle w:val="BodyTextCustom"/>
        <w:widowControl/>
      </w:pPr>
      <w:r>
        <w:rPr>
          <w:rFonts w:ascii="Noto Sans" w:hAnsi="Noto Sans"/>
          <w:color w:val="374151"/>
        </w:rPr>
        <w:t>La review consolide les invariants : application, workflow, agent, state, loop, action, observation et terminal state. Le quiz présente aussi des extraits de code.</w:t>
      </w:r>
    </w:p>
    <w:p>
      <w:pPr>
        <w:pStyle w:val="BulletCompact"/>
        <w:ind w:left="317" w:hanging="202"/>
        <w:widowControl/>
      </w:pPr>
      <w:r>
        <w:rPr>
          <w:rFonts w:ascii="Noto Sans" w:hAnsi="Noto Sans"/>
          <w:color w:val="374151"/>
        </w:rPr>
        <w:t>identifier lequel est réellement agentique ;</w:t>
      </w:r>
    </w:p>
    <w:p>
      <w:pPr>
        <w:pStyle w:val="BulletCompact"/>
        <w:ind w:left="317" w:hanging="202"/>
        <w:widowControl/>
      </w:pPr>
      <w:r>
        <w:rPr>
          <w:rFonts w:ascii="Noto Sans" w:hAnsi="Noto Sans"/>
          <w:color w:val="374151"/>
        </w:rPr>
        <w:t>repérer une condition d’arrêt incorrecte ;</w:t>
      </w:r>
    </w:p>
    <w:p>
      <w:pPr>
        <w:pStyle w:val="BulletCompact"/>
        <w:ind w:left="317" w:hanging="202"/>
        <w:widowControl/>
      </w:pPr>
      <w:r>
        <w:rPr>
          <w:rFonts w:ascii="Noto Sans" w:hAnsi="Noto Sans"/>
          <w:color w:val="374151"/>
        </w:rPr>
        <w:t>localiser l’état réel ;</w:t>
      </w:r>
    </w:p>
    <w:p>
      <w:pPr>
        <w:pStyle w:val="BulletCompact"/>
        <w:ind w:left="317" w:hanging="202"/>
        <w:widowControl/>
      </w:pPr>
      <w:r>
        <w:rPr>
          <w:rFonts w:ascii="Noto Sans" w:hAnsi="Noto Sans"/>
          <w:color w:val="374151"/>
        </w:rPr>
        <w:t>déterminer ce qui doit rester déterministe.</w:t>
      </w:r>
    </w:p>
    <w:p>
      <w:pPr>
        <w:widowControl/>
      </w:pPr>
      <w:r>
        <w:br w:type="page"/>
      </w:r>
    </w:p>
    <w:p>
      <w:pPr>
        <w:spacing w:after="100"/>
        <w:widowControl/>
      </w:pPr>
      <w:r>
        <w:rPr>
          <w:rFonts w:ascii="Noto Sans" w:hAnsi="Noto Sans"/>
          <w:b/>
          <w:color w:val="2563EB"/>
          <w:sz w:val="19"/>
        </w:rPr>
        <w:t>MODULE 02</w:t>
      </w:r>
    </w:p>
    <w:p>
      <w:pPr>
        <w:pStyle w:val="ModuleTitle"/>
        <w:widowControl/>
      </w:pPr>
      <w:r>
        <w:rPr>
          <w:rFonts w:ascii="Noto Sans" w:hAnsi="Noto Sans"/>
          <w:b/>
          <w:color w:val="172033"/>
          <w:sz w:val="48"/>
        </w:rPr>
        <w:t>Outils et function calling</w:t>
      </w:r>
    </w:p>
    <w:p>
      <w:pPr>
        <w:pStyle w:val="ModuleObjective"/>
        <w:pBdr>
          <w:bottom w:val="single" w:sz="6" w:space="7" w:color="E5E7EB"/>
        </w:pBdr>
        <w:widowControl/>
      </w:pPr>
      <w:r>
        <w:rPr>
          <w:rFonts w:ascii="Noto Sans" w:hAnsi="Noto Sans"/>
          <w:b/>
          <w:color w:val="2563EB"/>
          <w:sz w:val="18"/>
        </w:rPr>
        <w:t xml:space="preserve">OBJECTIF  </w:t>
      </w:r>
      <w:r>
        <w:rPr>
          <w:rFonts w:ascii="Noto Sans" w:hAnsi="Noto Sans"/>
          <w:color w:val="374151"/>
          <w:sz w:val="20"/>
        </w:rPr>
        <w:t>Comprendre que le modèle ne lance pas une fonction : il produit une demande structurée que l’application interprète et exécute.</w:t>
      </w:r>
    </w:p>
    <w:p>
      <w:pPr>
        <w:pStyle w:val="Heading2"/>
        <w:widowControl/>
      </w:pPr>
      <w:r>
        <w:rPr>
          <w:rFonts w:ascii="Noto Sans" w:hAnsi="Noto Sans"/>
          <w:b/>
          <w:color w:val="172033"/>
          <w:sz w:val="28"/>
        </w:rPr>
        <w:t>Modèle mental</w:t>
      </w:r>
    </w:p>
    <w:tbl>
      <w:tblPr>
        <w:tblW w:type="auto" w:w="0"/>
        <w:jc w:val="center"/>
        <w:tblLayout w:type="autofit"/>
        <w:tblLook w:firstColumn="1" w:firstRow="1" w:lastColumn="0" w:lastRow="0" w:noHBand="0" w:noVBand="1" w:val="04A0"/>
      </w:tblPr>
      <w:tblGrid>
        <w:gridCol w:w="9663"/>
      </w:tblGrid>
      <w:tr>
        <w:tc>
          <w:tcPr>
            <w:tcW w:type="dxa" w:w="9663"/>
            <w:shd w:fill="172033"/>
            <w:tcBorders>
              <w:top w:val="single" w:sz="4" w:color="172033"/>
              <w:left w:val="single" w:sz="4" w:color="172033"/>
              <w:bottom w:val="single" w:sz="4" w:color="172033"/>
              <w:right w:val="single" w:sz="4" w:color="172033"/>
            </w:tcBorders>
            <w:tcMar>
              <w:top w:w="80" w:type="dxa"/>
              <w:start w:w="100" w:type="dxa"/>
              <w:bottom w:w="80" w:type="dxa"/>
              <w:end w:w="100" w:type="dxa"/>
            </w:tcMar>
          </w:tcPr>
          <w:p>
            <w:pPr>
              <w:pStyle w:val="CodeBlock"/>
            </w:pPr>
            <w:r>
              <w:rPr>
                <w:rFonts w:ascii="DejaVu Sans Mono" w:hAnsi="DejaVu Sans Mono"/>
                <w:color w:val="F8FAFC"/>
                <w:sz w:val="18"/>
              </w:rPr>
              <w:t>Tool definition</w:t>
            </w:r>
            <w:r>
              <w:br/>
            </w:r>
            <w:r>
              <w:rPr>
                <w:rFonts w:ascii="DejaVu Sans Mono" w:hAnsi="DejaVu Sans Mono"/>
                <w:color w:val="F8FAFC"/>
                <w:sz w:val="18"/>
              </w:rPr>
              <w:t>-&gt; Model selects a tool</w:t>
            </w:r>
            <w:r>
              <w:br/>
            </w:r>
            <w:r>
              <w:rPr>
                <w:rFonts w:ascii="DejaVu Sans Mono" w:hAnsi="DejaVu Sans Mono"/>
                <w:color w:val="F8FAFC"/>
                <w:sz w:val="18"/>
              </w:rPr>
              <w:t>-&gt; Application validates arguments</w:t>
            </w:r>
            <w:r>
              <w:br/>
            </w:r>
            <w:r>
              <w:rPr>
                <w:rFonts w:ascii="DejaVu Sans Mono" w:hAnsi="DejaVu Sans Mono"/>
                <w:color w:val="F8FAFC"/>
                <w:sz w:val="18"/>
              </w:rPr>
              <w:t>-&gt; Application executes code</w:t>
            </w:r>
            <w:r>
              <w:br/>
            </w:r>
            <w:r>
              <w:rPr>
                <w:rFonts w:ascii="DejaVu Sans Mono" w:hAnsi="DejaVu Sans Mono"/>
                <w:color w:val="F8FAFC"/>
                <w:sz w:val="18"/>
              </w:rPr>
              <w:t>-&gt; Observation is returned</w:t>
            </w:r>
            <w:r>
              <w:br/>
            </w:r>
            <w:r>
              <w:rPr>
                <w:rFonts w:ascii="DejaVu Sans Mono" w:hAnsi="DejaVu Sans Mono"/>
                <w:color w:val="F8FAFC"/>
                <w:sz w:val="18"/>
              </w:rPr>
              <w:t>-&gt; Model continues reasoning</w:t>
            </w:r>
          </w:p>
        </w:tc>
      </w:tr>
    </w:tbl>
    <w:p>
      <w:pPr>
        <w:spacing w:after="0"/>
        <w:widowControl/>
      </w:pPr>
    </w:p>
    <w:p>
      <w:pPr>
        <w:pStyle w:val="Heading2"/>
        <w:widowControl/>
      </w:pPr>
      <w:r>
        <w:rPr>
          <w:rFonts w:ascii="Noto Sans" w:hAnsi="Noto Sans"/>
          <w:b/>
          <w:color w:val="172033"/>
          <w:sz w:val="28"/>
        </w:rPr>
        <w:t>Leçons atomiques</w:t>
      </w:r>
    </w:p>
    <w:p>
      <w:pPr>
        <w:spacing w:after="70"/>
        <w:ind w:left="403" w:hanging="403"/>
        <w:widowControl/>
      </w:pPr>
      <w:r>
        <w:rPr>
          <w:rFonts w:ascii="Noto Sans" w:hAnsi="Noto Sans"/>
          <w:b/>
          <w:color w:val="2563EB"/>
        </w:rPr>
        <w:t xml:space="preserve">1. </w:t>
      </w:r>
      <w:r>
        <w:rPr>
          <w:rFonts w:ascii="Noto Sans" w:hAnsi="Noto Sans"/>
          <w:color w:val="374151"/>
        </w:rPr>
        <w:t>Anatomie d’un outil</w:t>
      </w:r>
    </w:p>
    <w:p>
      <w:pPr>
        <w:spacing w:after="70"/>
        <w:ind w:left="403" w:hanging="403"/>
        <w:widowControl/>
      </w:pPr>
      <w:r>
        <w:rPr>
          <w:rFonts w:ascii="Noto Sans" w:hAnsi="Noto Sans"/>
          <w:b/>
          <w:color w:val="2563EB"/>
        </w:rPr>
        <w:t xml:space="preserve">2. </w:t>
      </w:r>
      <w:r>
        <w:rPr>
          <w:rFonts w:ascii="Noto Sans" w:hAnsi="Noto Sans"/>
          <w:color w:val="374151"/>
        </w:rPr>
        <w:t>Nom, description et schéma d’entrée</w:t>
      </w:r>
    </w:p>
    <w:p>
      <w:pPr>
        <w:spacing w:after="70"/>
        <w:ind w:left="403" w:hanging="403"/>
        <w:widowControl/>
      </w:pPr>
      <w:r>
        <w:rPr>
          <w:rFonts w:ascii="Noto Sans" w:hAnsi="Noto Sans"/>
          <w:b/>
          <w:color w:val="2563EB"/>
        </w:rPr>
        <w:t xml:space="preserve">3. </w:t>
      </w:r>
      <w:r>
        <w:rPr>
          <w:rFonts w:ascii="Noto Sans" w:hAnsi="Noto Sans"/>
          <w:color w:val="374151"/>
        </w:rPr>
        <w:t>Comment le modèle choisit un outil</w:t>
      </w:r>
    </w:p>
    <w:p>
      <w:pPr>
        <w:spacing w:after="70"/>
        <w:ind w:left="403" w:hanging="403"/>
        <w:widowControl/>
      </w:pPr>
      <w:r>
        <w:rPr>
          <w:rFonts w:ascii="Noto Sans" w:hAnsi="Noto Sans"/>
          <w:b/>
          <w:color w:val="2563EB"/>
        </w:rPr>
        <w:t xml:space="preserve">4. </w:t>
      </w:r>
      <w:r>
        <w:rPr>
          <w:rFonts w:ascii="Noto Sans" w:hAnsi="Noto Sans"/>
          <w:color w:val="374151"/>
        </w:rPr>
        <w:t>Le modèle ne possède pas les outils</w:t>
      </w:r>
    </w:p>
    <w:p>
      <w:pPr>
        <w:spacing w:after="70"/>
        <w:ind w:left="403" w:hanging="403"/>
        <w:widowControl/>
      </w:pPr>
      <w:r>
        <w:rPr>
          <w:rFonts w:ascii="Noto Sans" w:hAnsi="Noto Sans"/>
          <w:b/>
          <w:color w:val="2563EB"/>
        </w:rPr>
        <w:t xml:space="preserve">5. </w:t>
      </w:r>
      <w:r>
        <w:rPr>
          <w:rFonts w:ascii="Noto Sans" w:hAnsi="Noto Sans"/>
          <w:color w:val="374151"/>
        </w:rPr>
        <w:t>Décoder une demande d’appel</w:t>
      </w:r>
    </w:p>
    <w:p>
      <w:pPr>
        <w:spacing w:after="70"/>
        <w:ind w:left="403" w:hanging="403"/>
        <w:widowControl/>
      </w:pPr>
      <w:r>
        <w:rPr>
          <w:rFonts w:ascii="Noto Sans" w:hAnsi="Noto Sans"/>
          <w:b/>
          <w:color w:val="2563EB"/>
        </w:rPr>
        <w:t xml:space="preserve">6. </w:t>
      </w:r>
      <w:r>
        <w:rPr>
          <w:rFonts w:ascii="Noto Sans" w:hAnsi="Noto Sans"/>
          <w:color w:val="374151"/>
        </w:rPr>
        <w:t>Valider les arguments</w:t>
      </w:r>
    </w:p>
    <w:p>
      <w:pPr>
        <w:spacing w:after="70"/>
        <w:ind w:left="403" w:hanging="403"/>
        <w:widowControl/>
      </w:pPr>
      <w:r>
        <w:rPr>
          <w:rFonts w:ascii="Noto Sans" w:hAnsi="Noto Sans"/>
          <w:b/>
          <w:color w:val="2563EB"/>
        </w:rPr>
        <w:t xml:space="preserve">7. </w:t>
      </w:r>
      <w:r>
        <w:rPr>
          <w:rFonts w:ascii="Noto Sans" w:hAnsi="Noto Sans"/>
          <w:color w:val="374151"/>
        </w:rPr>
        <w:t>Router vers la bonne fonction</w:t>
      </w:r>
    </w:p>
    <w:p>
      <w:pPr>
        <w:spacing w:after="70"/>
        <w:ind w:left="403" w:hanging="403"/>
        <w:widowControl/>
      </w:pPr>
      <w:r>
        <w:rPr>
          <w:rFonts w:ascii="Noto Sans" w:hAnsi="Noto Sans"/>
          <w:b/>
          <w:color w:val="2563EB"/>
        </w:rPr>
        <w:t xml:space="preserve">8. </w:t>
      </w:r>
      <w:r>
        <w:rPr>
          <w:rFonts w:ascii="Noto Sans" w:hAnsi="Noto Sans"/>
          <w:color w:val="374151"/>
        </w:rPr>
        <w:t>Retourner une observation</w:t>
      </w:r>
    </w:p>
    <w:p>
      <w:pPr>
        <w:spacing w:after="70"/>
        <w:ind w:left="403" w:hanging="403"/>
        <w:widowControl/>
      </w:pPr>
      <w:r>
        <w:rPr>
          <w:rFonts w:ascii="Noto Sans" w:hAnsi="Noto Sans"/>
          <w:b/>
          <w:color w:val="2563EB"/>
        </w:rPr>
        <w:t xml:space="preserve">9. </w:t>
      </w:r>
      <w:r>
        <w:rPr>
          <w:rFonts w:ascii="Noto Sans" w:hAnsi="Noto Sans"/>
          <w:color w:val="374151"/>
        </w:rPr>
        <w:t>Outil inconnu</w:t>
      </w:r>
    </w:p>
    <w:p>
      <w:pPr>
        <w:spacing w:after="70"/>
        <w:ind w:left="403" w:hanging="403"/>
        <w:widowControl/>
      </w:pPr>
      <w:r>
        <w:rPr>
          <w:rFonts w:ascii="Noto Sans" w:hAnsi="Noto Sans"/>
          <w:b/>
          <w:color w:val="2563EB"/>
        </w:rPr>
        <w:t xml:space="preserve">10. </w:t>
      </w:r>
      <w:r>
        <w:rPr>
          <w:rFonts w:ascii="Noto Sans" w:hAnsi="Noto Sans"/>
          <w:color w:val="374151"/>
        </w:rPr>
        <w:t>Arguments invalides</w:t>
      </w:r>
    </w:p>
    <w:p>
      <w:pPr>
        <w:spacing w:after="70"/>
        <w:ind w:left="403" w:hanging="403"/>
        <w:widowControl/>
      </w:pPr>
      <w:r>
        <w:rPr>
          <w:rFonts w:ascii="Noto Sans" w:hAnsi="Noto Sans"/>
          <w:b/>
          <w:color w:val="2563EB"/>
        </w:rPr>
        <w:t xml:space="preserve">11. </w:t>
      </w:r>
      <w:r>
        <w:rPr>
          <w:rFonts w:ascii="Noto Sans" w:hAnsi="Noto Sans"/>
          <w:color w:val="374151"/>
        </w:rPr>
        <w:t>Erreur d’exécution</w:t>
      </w:r>
    </w:p>
    <w:p>
      <w:pPr>
        <w:spacing w:after="70"/>
        <w:ind w:left="403" w:hanging="403"/>
        <w:widowControl/>
      </w:pPr>
      <w:r>
        <w:rPr>
          <w:rFonts w:ascii="Noto Sans" w:hAnsi="Noto Sans"/>
          <w:b/>
          <w:color w:val="2563EB"/>
        </w:rPr>
        <w:t xml:space="preserve">12. </w:t>
      </w:r>
      <w:r>
        <w:rPr>
          <w:rFonts w:ascii="Noto Sans" w:hAnsi="Noto Sans"/>
          <w:color w:val="374151"/>
        </w:rPr>
        <w:t>Timeout</w:t>
      </w:r>
    </w:p>
    <w:p>
      <w:pPr>
        <w:spacing w:after="70"/>
        <w:ind w:left="403" w:hanging="403"/>
        <w:widowControl/>
      </w:pPr>
      <w:r>
        <w:rPr>
          <w:rFonts w:ascii="Noto Sans" w:hAnsi="Noto Sans"/>
          <w:b/>
          <w:color w:val="2563EB"/>
        </w:rPr>
        <w:t xml:space="preserve">13. </w:t>
      </w:r>
      <w:r>
        <w:rPr>
          <w:rFonts w:ascii="Noto Sans" w:hAnsi="Noto Sans"/>
          <w:color w:val="374151"/>
        </w:rPr>
        <w:t>Action sensible et approbation humaine</w:t>
      </w:r>
    </w:p>
    <w:p>
      <w:pPr>
        <w:spacing w:after="70"/>
        <w:ind w:left="403" w:hanging="403"/>
        <w:widowControl/>
      </w:pPr>
      <w:r>
        <w:rPr>
          <w:rFonts w:ascii="Noto Sans" w:hAnsi="Noto Sans"/>
          <w:b/>
          <w:color w:val="2563EB"/>
        </w:rPr>
        <w:t xml:space="preserve">14. </w:t>
      </w:r>
      <w:r>
        <w:rPr>
          <w:rFonts w:ascii="Noto Sans" w:hAnsi="Noto Sans"/>
          <w:color w:val="374151"/>
        </w:rPr>
        <w:t>Paralléliser ou sérialiser les appels</w:t>
      </w:r>
    </w:p>
    <w:p>
      <w:pPr>
        <w:pStyle w:val="Heading2"/>
        <w:widowControl/>
      </w:pPr>
      <w:r>
        <w:rPr>
          <w:rFonts w:ascii="Noto Sans" w:hAnsi="Noto Sans"/>
          <w:b/>
          <w:color w:val="172033"/>
          <w:sz w:val="28"/>
        </w:rPr>
        <w:t>Workshop guidé</w:t>
      </w:r>
    </w:p>
    <w:p>
      <w:pPr>
        <w:pStyle w:val="Heading3"/>
        <w:widowControl/>
      </w:pPr>
      <w:r>
        <w:rPr>
          <w:rFonts w:ascii="Noto Sans" w:hAnsi="Noto Sans"/>
          <w:b/>
          <w:color w:val="1D4ED8"/>
          <w:sz w:val="22"/>
        </w:rPr>
        <w:t>Construire une boucle multi-outils</w:t>
      </w:r>
    </w:p>
    <w:p>
      <w:pPr>
        <w:pStyle w:val="BodyTextCustom"/>
        <w:widowControl/>
      </w:pPr>
      <w:r>
        <w:rPr>
          <w:rFonts w:ascii="Noto Sans" w:hAnsi="Noto Sans"/>
          <w:color w:val="374151"/>
        </w:rPr>
        <w:t>L’apprenant construit manuellement tout le cycle, sans framework.</w:t>
      </w:r>
    </w:p>
    <w:p>
      <w:pPr>
        <w:pStyle w:val="BulletCompact"/>
        <w:ind w:left="317" w:hanging="202"/>
        <w:widowControl/>
      </w:pPr>
      <w:r>
        <w:rPr>
          <w:rFonts w:ascii="Noto Sans" w:hAnsi="Noto Sans"/>
          <w:color w:val="374151"/>
        </w:rPr>
        <w:t>calculatrice ;</w:t>
      </w:r>
    </w:p>
    <w:p>
      <w:pPr>
        <w:pStyle w:val="BulletCompact"/>
        <w:ind w:left="317" w:hanging="202"/>
        <w:widowControl/>
      </w:pPr>
      <w:r>
        <w:rPr>
          <w:rFonts w:ascii="Noto Sans" w:hAnsi="Noto Sans"/>
          <w:color w:val="374151"/>
        </w:rPr>
        <w:t>recherche dans un petit dataset ;</w:t>
      </w:r>
    </w:p>
    <w:p>
      <w:pPr>
        <w:pStyle w:val="BulletCompact"/>
        <w:ind w:left="317" w:hanging="202"/>
        <w:widowControl/>
      </w:pPr>
      <w:r>
        <w:rPr>
          <w:rFonts w:ascii="Noto Sans" w:hAnsi="Noto Sans"/>
          <w:color w:val="374151"/>
        </w:rPr>
        <w:t>récupération d’une fiche ;</w:t>
      </w:r>
    </w:p>
    <w:p>
      <w:pPr>
        <w:pStyle w:val="BulletCompact"/>
        <w:ind w:left="317" w:hanging="202"/>
        <w:widowControl/>
      </w:pPr>
      <w:r>
        <w:rPr>
          <w:rFonts w:ascii="Noto Sans" w:hAnsi="Noto Sans"/>
          <w:color w:val="374151"/>
        </w:rPr>
        <w:t>écriture contrôlée.</w:t>
      </w:r>
    </w:p>
    <w:p>
      <w:pPr>
        <w:pStyle w:val="Heading2"/>
        <w:widowControl/>
      </w:pPr>
      <w:r>
        <w:rPr>
          <w:rFonts w:ascii="Noto Sans" w:hAnsi="Noto Sans"/>
          <w:b/>
          <w:color w:val="172033"/>
          <w:sz w:val="28"/>
        </w:rPr>
        <w:t>Variations</w:t>
      </w:r>
    </w:p>
    <w:p>
      <w:pPr>
        <w:pStyle w:val="BulletCompact"/>
        <w:ind w:left="317" w:hanging="202"/>
        <w:widowControl/>
      </w:pPr>
      <w:r>
        <w:rPr>
          <w:rFonts w:ascii="Noto Sans" w:hAnsi="Noto Sans"/>
          <w:color w:val="374151"/>
        </w:rPr>
        <w:t>deux outils aux descriptions ambiguës ;</w:t>
      </w:r>
    </w:p>
    <w:p>
      <w:pPr>
        <w:pStyle w:val="BulletCompact"/>
        <w:ind w:left="317" w:hanging="202"/>
        <w:widowControl/>
      </w:pPr>
      <w:r>
        <w:rPr>
          <w:rFonts w:ascii="Noto Sans" w:hAnsi="Noto Sans"/>
          <w:color w:val="374151"/>
        </w:rPr>
        <w:t>schéma volontairement trop large ;</w:t>
      </w:r>
    </w:p>
    <w:p>
      <w:pPr>
        <w:pStyle w:val="BulletCompact"/>
        <w:ind w:left="317" w:hanging="202"/>
        <w:widowControl/>
      </w:pPr>
      <w:r>
        <w:rPr>
          <w:rFonts w:ascii="Noto Sans" w:hAnsi="Noto Sans"/>
          <w:color w:val="374151"/>
        </w:rPr>
        <w:t>arguments partiels ;</w:t>
      </w:r>
    </w:p>
    <w:p>
      <w:pPr>
        <w:pStyle w:val="BulletCompact"/>
        <w:ind w:left="317" w:hanging="202"/>
        <w:widowControl/>
      </w:pPr>
      <w:r>
        <w:rPr>
          <w:rFonts w:ascii="Noto Sans" w:hAnsi="Noto Sans"/>
          <w:color w:val="374151"/>
        </w:rPr>
        <w:t>outil indisponible ;</w:t>
      </w:r>
    </w:p>
    <w:p>
      <w:pPr>
        <w:pStyle w:val="BulletCompact"/>
        <w:ind w:left="317" w:hanging="202"/>
        <w:widowControl/>
      </w:pPr>
      <w:r>
        <w:rPr>
          <w:rFonts w:ascii="Noto Sans" w:hAnsi="Noto Sans"/>
          <w:color w:val="374151"/>
        </w:rPr>
        <w:t>résultat trop volumineux ;</w:t>
      </w:r>
    </w:p>
    <w:p>
      <w:pPr>
        <w:pStyle w:val="BulletCompact"/>
        <w:ind w:left="317" w:hanging="202"/>
        <w:widowControl/>
      </w:pPr>
      <w:r>
        <w:rPr>
          <w:rFonts w:ascii="Noto Sans" w:hAnsi="Noto Sans"/>
          <w:color w:val="374151"/>
        </w:rPr>
        <w:t>appels parallèles.</w:t>
      </w:r>
    </w:p>
    <w:p>
      <w:pPr>
        <w:pStyle w:val="Heading2"/>
        <w:widowControl/>
      </w:pPr>
      <w:r>
        <w:rPr>
          <w:rFonts w:ascii="Noto Sans" w:hAnsi="Noto Sans"/>
          <w:b/>
          <w:color w:val="172033"/>
          <w:sz w:val="28"/>
        </w:rPr>
        <w:t>Debugging Lab</w:t>
      </w:r>
    </w:p>
    <w:p>
      <w:pPr>
        <w:pStyle w:val="Heading3"/>
        <w:widowControl/>
      </w:pPr>
      <w:r>
        <w:rPr>
          <w:rFonts w:ascii="Noto Sans" w:hAnsi="Noto Sans"/>
          <w:b/>
          <w:color w:val="1D4ED8"/>
          <w:sz w:val="22"/>
        </w:rPr>
        <w:t>L’agent utilise toujours le mauvais outil</w:t>
      </w:r>
    </w:p>
    <w:p>
      <w:pPr>
        <w:pStyle w:val="BodyTextCustom"/>
        <w:widowControl/>
      </w:pPr>
      <w:r>
        <w:rPr>
          <w:rFonts w:ascii="Noto Sans" w:hAnsi="Noto Sans"/>
          <w:color w:val="374151"/>
        </w:rPr>
        <w:t>L’apprenant doit isoler la véritable cause de l’erreur.</w:t>
      </w:r>
    </w:p>
    <w:p>
      <w:pPr>
        <w:pStyle w:val="BulletCompact"/>
        <w:ind w:left="317" w:hanging="202"/>
        <w:widowControl/>
      </w:pPr>
      <w:r>
        <w:rPr>
          <w:rFonts w:ascii="Noto Sans" w:hAnsi="Noto Sans"/>
          <w:color w:val="374151"/>
        </w:rPr>
        <w:t>description ambiguë ;</w:t>
      </w:r>
    </w:p>
    <w:p>
      <w:pPr>
        <w:pStyle w:val="BulletCompact"/>
        <w:ind w:left="317" w:hanging="202"/>
        <w:widowControl/>
      </w:pPr>
      <w:r>
        <w:rPr>
          <w:rFonts w:ascii="Noto Sans" w:hAnsi="Noto Sans"/>
          <w:color w:val="374151"/>
        </w:rPr>
        <w:t>schéma incorrect ;</w:t>
      </w:r>
    </w:p>
    <w:p>
      <w:pPr>
        <w:pStyle w:val="BulletCompact"/>
        <w:ind w:left="317" w:hanging="202"/>
        <w:widowControl/>
      </w:pPr>
      <w:r>
        <w:rPr>
          <w:rFonts w:ascii="Noto Sans" w:hAnsi="Noto Sans"/>
          <w:color w:val="374151"/>
        </w:rPr>
        <w:t>instructions insuffisantes ;</w:t>
      </w:r>
    </w:p>
    <w:p>
      <w:pPr>
        <w:pStyle w:val="BulletCompact"/>
        <w:ind w:left="317" w:hanging="202"/>
        <w:widowControl/>
      </w:pPr>
      <w:r>
        <w:rPr>
          <w:rFonts w:ascii="Noto Sans" w:hAnsi="Noto Sans"/>
          <w:color w:val="374151"/>
        </w:rPr>
        <w:t>routage défectueux ;</w:t>
      </w:r>
    </w:p>
    <w:p>
      <w:pPr>
        <w:pStyle w:val="BulletCompact"/>
        <w:ind w:left="317" w:hanging="202"/>
        <w:widowControl/>
      </w:pPr>
      <w:r>
        <w:rPr>
          <w:rFonts w:ascii="Noto Sans" w:hAnsi="Noto Sans"/>
          <w:color w:val="374151"/>
        </w:rPr>
        <w:t>limite du modèle ;</w:t>
      </w:r>
    </w:p>
    <w:p>
      <w:pPr>
        <w:pStyle w:val="BulletCompact"/>
        <w:ind w:left="317" w:hanging="202"/>
        <w:widowControl/>
      </w:pPr>
      <w:r>
        <w:rPr>
          <w:rFonts w:ascii="Noto Sans" w:hAnsi="Noto Sans"/>
          <w:color w:val="374151"/>
        </w:rPr>
        <w:t>test trompeur.</w:t>
      </w:r>
    </w:p>
    <w:p>
      <w:pPr>
        <w:pStyle w:val="Heading2"/>
        <w:widowControl/>
      </w:pPr>
      <w:r>
        <w:rPr>
          <w:rFonts w:ascii="Noto Sans" w:hAnsi="Noto Sans"/>
          <w:b/>
          <w:color w:val="172033"/>
          <w:sz w:val="28"/>
        </w:rPr>
        <w:t>Independent Lab</w:t>
      </w:r>
    </w:p>
    <w:p>
      <w:pPr>
        <w:pStyle w:val="Heading3"/>
        <w:widowControl/>
      </w:pPr>
      <w:r>
        <w:rPr>
          <w:rFonts w:ascii="Noto Sans" w:hAnsi="Noto Sans"/>
          <w:b/>
          <w:color w:val="1D4ED8"/>
          <w:sz w:val="22"/>
        </w:rPr>
        <w:t>Agent d’analyse de commandes</w:t>
      </w:r>
    </w:p>
    <w:p>
      <w:pPr>
        <w:pStyle w:val="BodyTextCustom"/>
        <w:widowControl/>
      </w:pPr>
      <w:r>
        <w:rPr>
          <w:rFonts w:ascii="Noto Sans" w:hAnsi="Noto Sans"/>
          <w:color w:val="374151"/>
        </w:rPr>
        <w:t>Le système consulte des commandes, calcule des montants, produit un diagnostic et exige une confirmation avant toute modification.</w:t>
      </w:r>
    </w:p>
    <w:p>
      <w:pPr>
        <w:pStyle w:val="BulletCompact"/>
        <w:ind w:left="317" w:hanging="202"/>
        <w:widowControl/>
      </w:pPr>
      <w:r>
        <w:rPr>
          <w:rFonts w:ascii="Noto Sans" w:hAnsi="Noto Sans"/>
          <w:color w:val="374151"/>
        </w:rPr>
        <w:t>séparer lecture et écriture ;</w:t>
      </w:r>
    </w:p>
    <w:p>
      <w:pPr>
        <w:pStyle w:val="BulletCompact"/>
        <w:ind w:left="317" w:hanging="202"/>
        <w:widowControl/>
      </w:pPr>
      <w:r>
        <w:rPr>
          <w:rFonts w:ascii="Noto Sans" w:hAnsi="Noto Sans"/>
          <w:color w:val="374151"/>
        </w:rPr>
        <w:t>valider tous les arguments ;</w:t>
      </w:r>
    </w:p>
    <w:p>
      <w:pPr>
        <w:pStyle w:val="BulletCompact"/>
        <w:ind w:left="317" w:hanging="202"/>
        <w:widowControl/>
      </w:pPr>
      <w:r>
        <w:rPr>
          <w:rFonts w:ascii="Noto Sans" w:hAnsi="Noto Sans"/>
          <w:color w:val="374151"/>
        </w:rPr>
        <w:t>gérer les erreurs d’outil ;</w:t>
      </w:r>
    </w:p>
    <w:p>
      <w:pPr>
        <w:pStyle w:val="BulletCompact"/>
        <w:ind w:left="317" w:hanging="202"/>
        <w:widowControl/>
      </w:pPr>
      <w:r>
        <w:rPr>
          <w:rFonts w:ascii="Noto Sans" w:hAnsi="Noto Sans"/>
          <w:color w:val="374151"/>
        </w:rPr>
        <w:t>tracer les actions sensibles.</w:t>
      </w:r>
    </w:p>
    <w:p>
      <w:pPr>
        <w:pStyle w:val="Heading2"/>
        <w:widowControl/>
      </w:pPr>
      <w:r>
        <w:rPr>
          <w:rFonts w:ascii="Noto Sans" w:hAnsi="Noto Sans"/>
          <w:b/>
          <w:color w:val="172033"/>
          <w:sz w:val="28"/>
        </w:rPr>
        <w:t>Review et quiz</w:t>
      </w:r>
    </w:p>
    <w:p>
      <w:pPr>
        <w:pStyle w:val="BodyTextCustom"/>
        <w:widowControl/>
      </w:pPr>
      <w:r>
        <w:rPr>
          <w:rFonts w:ascii="Noto Sans" w:hAnsi="Noto Sans"/>
          <w:color w:val="374151"/>
        </w:rPr>
        <w:t>La review et le quiz doivent évaluer le protocole complet, et non la syntaxe d’un SDK.</w:t>
      </w:r>
    </w:p>
    <w:p>
      <w:pPr>
        <w:pStyle w:val="BulletCompact"/>
        <w:ind w:left="317" w:hanging="202"/>
        <w:widowControl/>
      </w:pPr>
      <w:r>
        <w:rPr>
          <w:rFonts w:ascii="Noto Sans" w:hAnsi="Noto Sans"/>
          <w:color w:val="374151"/>
        </w:rPr>
        <w:t>origine réelle de l’exécution ;</w:t>
      </w:r>
    </w:p>
    <w:p>
      <w:pPr>
        <w:pStyle w:val="BulletCompact"/>
        <w:ind w:left="317" w:hanging="202"/>
        <w:widowControl/>
      </w:pPr>
      <w:r>
        <w:rPr>
          <w:rFonts w:ascii="Noto Sans" w:hAnsi="Noto Sans"/>
          <w:color w:val="374151"/>
        </w:rPr>
        <w:t>validation du schéma ;</w:t>
      </w:r>
    </w:p>
    <w:p>
      <w:pPr>
        <w:pStyle w:val="BulletCompact"/>
        <w:ind w:left="317" w:hanging="202"/>
        <w:widowControl/>
      </w:pPr>
      <w:r>
        <w:rPr>
          <w:rFonts w:ascii="Noto Sans" w:hAnsi="Noto Sans"/>
          <w:color w:val="374151"/>
        </w:rPr>
        <w:t>retour d’observation ;</w:t>
      </w:r>
    </w:p>
    <w:p>
      <w:pPr>
        <w:pStyle w:val="BulletCompact"/>
        <w:ind w:left="317" w:hanging="202"/>
        <w:widowControl/>
      </w:pPr>
      <w:r>
        <w:rPr>
          <w:rFonts w:ascii="Noto Sans" w:hAnsi="Noto Sans"/>
          <w:color w:val="374151"/>
        </w:rPr>
        <w:t>gestion des erreurs ;</w:t>
      </w:r>
    </w:p>
    <w:p>
      <w:pPr>
        <w:pStyle w:val="BulletCompact"/>
        <w:ind w:left="317" w:hanging="202"/>
        <w:widowControl/>
      </w:pPr>
      <w:r>
        <w:rPr>
          <w:rFonts w:ascii="Noto Sans" w:hAnsi="Noto Sans"/>
          <w:color w:val="374151"/>
        </w:rPr>
        <w:t>permission et approbation.</w:t>
      </w:r>
    </w:p>
    <w:p>
      <w:pPr>
        <w:widowControl/>
      </w:pPr>
      <w:r>
        <w:br w:type="page"/>
      </w:r>
    </w:p>
    <w:p>
      <w:pPr>
        <w:spacing w:after="100"/>
        <w:widowControl/>
      </w:pPr>
      <w:r>
        <w:rPr>
          <w:rFonts w:ascii="Noto Sans" w:hAnsi="Noto Sans"/>
          <w:b/>
          <w:color w:val="2563EB"/>
          <w:sz w:val="19"/>
        </w:rPr>
        <w:t>MODULE 03</w:t>
      </w:r>
    </w:p>
    <w:p>
      <w:pPr>
        <w:pStyle w:val="ModuleTitle"/>
        <w:widowControl/>
      </w:pPr>
      <w:r>
        <w:rPr>
          <w:rFonts w:ascii="Noto Sans" w:hAnsi="Noto Sans"/>
          <w:b/>
          <w:color w:val="172033"/>
          <w:sz w:val="48"/>
        </w:rPr>
        <w:t>État, contexte et mémoire</w:t>
      </w:r>
    </w:p>
    <w:p>
      <w:pPr>
        <w:pStyle w:val="ModuleObjective"/>
        <w:pBdr>
          <w:bottom w:val="single" w:sz="6" w:space="7" w:color="E5E7EB"/>
        </w:pBdr>
        <w:widowControl/>
      </w:pPr>
      <w:r>
        <w:rPr>
          <w:rFonts w:ascii="Noto Sans" w:hAnsi="Noto Sans"/>
          <w:b/>
          <w:color w:val="2563EB"/>
          <w:sz w:val="18"/>
        </w:rPr>
        <w:t xml:space="preserve">OBJECTIF  </w:t>
      </w:r>
      <w:r>
        <w:rPr>
          <w:rFonts w:ascii="Noto Sans" w:hAnsi="Noto Sans"/>
          <w:color w:val="374151"/>
          <w:sz w:val="20"/>
        </w:rPr>
        <w:t>Comprendre que state, context, storage, retrieval et memory ne sont pas la même chose.</w:t>
      </w:r>
    </w:p>
    <w:p>
      <w:pPr>
        <w:pStyle w:val="Heading2"/>
        <w:widowControl/>
      </w:pPr>
      <w:r>
        <w:rPr>
          <w:rFonts w:ascii="Noto Sans" w:hAnsi="Noto Sans"/>
          <w:b/>
          <w:color w:val="172033"/>
          <w:sz w:val="28"/>
        </w:rPr>
        <w:t>Modèle mental</w:t>
      </w:r>
    </w:p>
    <w:tbl>
      <w:tblPr>
        <w:tblW w:type="auto" w:w="0"/>
        <w:jc w:val="center"/>
        <w:tblLayout w:type="autofit"/>
        <w:tblLook w:firstColumn="1" w:firstRow="1" w:lastColumn="0" w:lastRow="0" w:noHBand="0" w:noVBand="1" w:val="04A0"/>
      </w:tblPr>
      <w:tblGrid>
        <w:gridCol w:w="9663"/>
      </w:tblGrid>
      <w:tr>
        <w:tc>
          <w:tcPr>
            <w:tcW w:type="dxa" w:w="9663"/>
            <w:shd w:fill="172033"/>
            <w:tcBorders>
              <w:top w:val="single" w:sz="4" w:color="172033"/>
              <w:left w:val="single" w:sz="4" w:color="172033"/>
              <w:bottom w:val="single" w:sz="4" w:color="172033"/>
              <w:right w:val="single" w:sz="4" w:color="172033"/>
            </w:tcBorders>
            <w:tcMar>
              <w:top w:w="80" w:type="dxa"/>
              <w:start w:w="100" w:type="dxa"/>
              <w:bottom w:w="80" w:type="dxa"/>
              <w:end w:w="100" w:type="dxa"/>
            </w:tcMar>
          </w:tcPr>
          <w:p>
            <w:pPr>
              <w:pStyle w:val="CodeBlock"/>
            </w:pPr>
            <w:r>
              <w:rPr>
                <w:rFonts w:ascii="DejaVu Sans Mono" w:hAnsi="DejaVu Sans Mono"/>
                <w:color w:val="F8FAFC"/>
                <w:sz w:val="18"/>
              </w:rPr>
              <w:t>World state</w:t>
            </w:r>
            <w:r>
              <w:br/>
            </w:r>
            <w:r>
              <w:rPr>
                <w:rFonts w:ascii="DejaVu Sans Mono" w:hAnsi="DejaVu Sans Mono"/>
                <w:color w:val="F8FAFC"/>
                <w:sz w:val="18"/>
              </w:rPr>
              <w:t>!= Application state</w:t>
            </w:r>
            <w:r>
              <w:br/>
            </w:r>
            <w:r>
              <w:rPr>
                <w:rFonts w:ascii="DejaVu Sans Mono" w:hAnsi="DejaVu Sans Mono"/>
                <w:color w:val="F8FAFC"/>
                <w:sz w:val="18"/>
              </w:rPr>
              <w:t>!= Model context</w:t>
            </w:r>
            <w:r>
              <w:br/>
            </w:r>
            <w:r>
              <w:rPr>
                <w:rFonts w:ascii="DejaVu Sans Mono" w:hAnsi="DejaVu Sans Mono"/>
                <w:color w:val="F8FAFC"/>
                <w:sz w:val="18"/>
              </w:rPr>
              <w:t>!= Conversation history</w:t>
            </w:r>
            <w:r>
              <w:br/>
            </w:r>
            <w:r>
              <w:rPr>
                <w:rFonts w:ascii="DejaVu Sans Mono" w:hAnsi="DejaVu Sans Mono"/>
                <w:color w:val="F8FAFC"/>
                <w:sz w:val="18"/>
              </w:rPr>
              <w:t>!= Persistent memory</w:t>
            </w:r>
            <w:r>
              <w:br/>
            </w:r>
            <w:r>
              <w:rPr>
                <w:rFonts w:ascii="DejaVu Sans Mono" w:hAnsi="DejaVu Sans Mono"/>
                <w:color w:val="F8FAFC"/>
                <w:sz w:val="18"/>
              </w:rPr>
              <w:t>!= Knowledge base</w:t>
            </w:r>
          </w:p>
        </w:tc>
      </w:tr>
    </w:tbl>
    <w:p>
      <w:pPr>
        <w:spacing w:after="0"/>
        <w:widowControl/>
      </w:pPr>
    </w:p>
    <w:p>
      <w:pPr>
        <w:pStyle w:val="Heading2"/>
        <w:widowControl/>
      </w:pPr>
      <w:r>
        <w:rPr>
          <w:rFonts w:ascii="Noto Sans" w:hAnsi="Noto Sans"/>
          <w:b/>
          <w:color w:val="172033"/>
          <w:sz w:val="28"/>
        </w:rPr>
        <w:t>Leçons atomiques</w:t>
      </w:r>
    </w:p>
    <w:p>
      <w:pPr>
        <w:spacing w:after="70"/>
        <w:ind w:left="403" w:hanging="403"/>
        <w:widowControl/>
      </w:pPr>
      <w:r>
        <w:rPr>
          <w:rFonts w:ascii="Noto Sans" w:hAnsi="Noto Sans"/>
          <w:b/>
          <w:color w:val="2563EB"/>
        </w:rPr>
        <w:t xml:space="preserve">1. </w:t>
      </w:r>
      <w:r>
        <w:rPr>
          <w:rFonts w:ascii="Noto Sans" w:hAnsi="Noto Sans"/>
          <w:color w:val="374151"/>
        </w:rPr>
        <w:t>État de l’application</w:t>
      </w:r>
    </w:p>
    <w:p>
      <w:pPr>
        <w:spacing w:after="70"/>
        <w:ind w:left="403" w:hanging="403"/>
        <w:widowControl/>
      </w:pPr>
      <w:r>
        <w:rPr>
          <w:rFonts w:ascii="Noto Sans" w:hAnsi="Noto Sans"/>
          <w:b/>
          <w:color w:val="2563EB"/>
        </w:rPr>
        <w:t xml:space="preserve">2. </w:t>
      </w:r>
      <w:r>
        <w:rPr>
          <w:rFonts w:ascii="Noto Sans" w:hAnsi="Noto Sans"/>
          <w:color w:val="374151"/>
        </w:rPr>
        <w:t>Fenêtre de contexte</w:t>
      </w:r>
    </w:p>
    <w:p>
      <w:pPr>
        <w:spacing w:after="70"/>
        <w:ind w:left="403" w:hanging="403"/>
        <w:widowControl/>
      </w:pPr>
      <w:r>
        <w:rPr>
          <w:rFonts w:ascii="Noto Sans" w:hAnsi="Noto Sans"/>
          <w:b/>
          <w:color w:val="2563EB"/>
        </w:rPr>
        <w:t xml:space="preserve">3. </w:t>
      </w:r>
      <w:r>
        <w:rPr>
          <w:rFonts w:ascii="Noto Sans" w:hAnsi="Noto Sans"/>
          <w:color w:val="374151"/>
        </w:rPr>
        <w:t>Historique conversationnel</w:t>
      </w:r>
    </w:p>
    <w:p>
      <w:pPr>
        <w:spacing w:after="70"/>
        <w:ind w:left="403" w:hanging="403"/>
        <w:widowControl/>
      </w:pPr>
      <w:r>
        <w:rPr>
          <w:rFonts w:ascii="Noto Sans" w:hAnsi="Noto Sans"/>
          <w:b/>
          <w:color w:val="2563EB"/>
        </w:rPr>
        <w:t xml:space="preserve">4. </w:t>
      </w:r>
      <w:r>
        <w:rPr>
          <w:rFonts w:ascii="Noto Sans" w:hAnsi="Noto Sans"/>
          <w:color w:val="374151"/>
        </w:rPr>
        <w:t>Working memory explicite</w:t>
      </w:r>
    </w:p>
    <w:p>
      <w:pPr>
        <w:spacing w:after="70"/>
        <w:ind w:left="403" w:hanging="403"/>
        <w:widowControl/>
      </w:pPr>
      <w:r>
        <w:rPr>
          <w:rFonts w:ascii="Noto Sans" w:hAnsi="Noto Sans"/>
          <w:b/>
          <w:color w:val="2563EB"/>
        </w:rPr>
        <w:t xml:space="preserve">5. </w:t>
      </w:r>
      <w:r>
        <w:rPr>
          <w:rFonts w:ascii="Noto Sans" w:hAnsi="Noto Sans"/>
          <w:color w:val="374151"/>
        </w:rPr>
        <w:t>Ce qu’il faut conserver ou supprimer</w:t>
      </w:r>
    </w:p>
    <w:p>
      <w:pPr>
        <w:spacing w:after="70"/>
        <w:ind w:left="403" w:hanging="403"/>
        <w:widowControl/>
      </w:pPr>
      <w:r>
        <w:rPr>
          <w:rFonts w:ascii="Noto Sans" w:hAnsi="Noto Sans"/>
          <w:b/>
          <w:color w:val="2563EB"/>
        </w:rPr>
        <w:t xml:space="preserve">6. </w:t>
      </w:r>
      <w:r>
        <w:rPr>
          <w:rFonts w:ascii="Noto Sans" w:hAnsi="Noto Sans"/>
          <w:color w:val="374151"/>
        </w:rPr>
        <w:t>Résumé contre historique brut</w:t>
      </w:r>
    </w:p>
    <w:p>
      <w:pPr>
        <w:spacing w:after="70"/>
        <w:ind w:left="403" w:hanging="403"/>
        <w:widowControl/>
      </w:pPr>
      <w:r>
        <w:rPr>
          <w:rFonts w:ascii="Noto Sans" w:hAnsi="Noto Sans"/>
          <w:b/>
          <w:color w:val="2563EB"/>
        </w:rPr>
        <w:t xml:space="preserve">7. </w:t>
      </w:r>
      <w:r>
        <w:rPr>
          <w:rFonts w:ascii="Noto Sans" w:hAnsi="Noto Sans"/>
          <w:color w:val="374151"/>
        </w:rPr>
        <w:t>Mémoire épisodique</w:t>
      </w:r>
    </w:p>
    <w:p>
      <w:pPr>
        <w:spacing w:after="70"/>
        <w:ind w:left="403" w:hanging="403"/>
        <w:widowControl/>
      </w:pPr>
      <w:r>
        <w:rPr>
          <w:rFonts w:ascii="Noto Sans" w:hAnsi="Noto Sans"/>
          <w:b/>
          <w:color w:val="2563EB"/>
        </w:rPr>
        <w:t xml:space="preserve">8. </w:t>
      </w:r>
      <w:r>
        <w:rPr>
          <w:rFonts w:ascii="Noto Sans" w:hAnsi="Noto Sans"/>
          <w:color w:val="374151"/>
        </w:rPr>
        <w:t>Mémoire sémantique</w:t>
      </w:r>
    </w:p>
    <w:p>
      <w:pPr>
        <w:spacing w:after="70"/>
        <w:ind w:left="403" w:hanging="403"/>
        <w:widowControl/>
      </w:pPr>
      <w:r>
        <w:rPr>
          <w:rFonts w:ascii="Noto Sans" w:hAnsi="Noto Sans"/>
          <w:b/>
          <w:color w:val="2563EB"/>
        </w:rPr>
        <w:t xml:space="preserve">9. </w:t>
      </w:r>
      <w:r>
        <w:rPr>
          <w:rFonts w:ascii="Noto Sans" w:hAnsi="Noto Sans"/>
          <w:color w:val="374151"/>
        </w:rPr>
        <w:t>Mémoire procédurale</w:t>
      </w:r>
    </w:p>
    <w:p>
      <w:pPr>
        <w:spacing w:after="70"/>
        <w:ind w:left="403" w:hanging="403"/>
        <w:widowControl/>
      </w:pPr>
      <w:r>
        <w:rPr>
          <w:rFonts w:ascii="Noto Sans" w:hAnsi="Noto Sans"/>
          <w:b/>
          <w:color w:val="2563EB"/>
        </w:rPr>
        <w:t xml:space="preserve">10. </w:t>
      </w:r>
      <w:r>
        <w:rPr>
          <w:rFonts w:ascii="Noto Sans" w:hAnsi="Noto Sans"/>
          <w:color w:val="374151"/>
        </w:rPr>
        <w:t>Écriture en mémoire</w:t>
      </w:r>
    </w:p>
    <w:p>
      <w:pPr>
        <w:spacing w:after="70"/>
        <w:ind w:left="403" w:hanging="403"/>
        <w:widowControl/>
      </w:pPr>
      <w:r>
        <w:rPr>
          <w:rFonts w:ascii="Noto Sans" w:hAnsi="Noto Sans"/>
          <w:b/>
          <w:color w:val="2563EB"/>
        </w:rPr>
        <w:t xml:space="preserve">11. </w:t>
      </w:r>
      <w:r>
        <w:rPr>
          <w:rFonts w:ascii="Noto Sans" w:hAnsi="Noto Sans"/>
          <w:color w:val="374151"/>
        </w:rPr>
        <w:t>Récupération en mémoire</w:t>
      </w:r>
    </w:p>
    <w:p>
      <w:pPr>
        <w:spacing w:after="70"/>
        <w:ind w:left="403" w:hanging="403"/>
        <w:widowControl/>
      </w:pPr>
      <w:r>
        <w:rPr>
          <w:rFonts w:ascii="Noto Sans" w:hAnsi="Noto Sans"/>
          <w:b/>
          <w:color w:val="2563EB"/>
        </w:rPr>
        <w:t xml:space="preserve">12. </w:t>
      </w:r>
      <w:r>
        <w:rPr>
          <w:rFonts w:ascii="Noto Sans" w:hAnsi="Noto Sans"/>
          <w:color w:val="374151"/>
        </w:rPr>
        <w:t>Confiance et provenance</w:t>
      </w:r>
    </w:p>
    <w:p>
      <w:pPr>
        <w:spacing w:after="70"/>
        <w:ind w:left="403" w:hanging="403"/>
        <w:widowControl/>
      </w:pPr>
      <w:r>
        <w:rPr>
          <w:rFonts w:ascii="Noto Sans" w:hAnsi="Noto Sans"/>
          <w:b/>
          <w:color w:val="2563EB"/>
        </w:rPr>
        <w:t xml:space="preserve">13. </w:t>
      </w:r>
      <w:r>
        <w:rPr>
          <w:rFonts w:ascii="Noto Sans" w:hAnsi="Noto Sans"/>
          <w:color w:val="374151"/>
        </w:rPr>
        <w:t>RAG</w:t>
      </w:r>
    </w:p>
    <w:p>
      <w:pPr>
        <w:spacing w:after="70"/>
        <w:ind w:left="403" w:hanging="403"/>
        <w:widowControl/>
      </w:pPr>
      <w:r>
        <w:rPr>
          <w:rFonts w:ascii="Noto Sans" w:hAnsi="Noto Sans"/>
          <w:b/>
          <w:color w:val="2563EB"/>
        </w:rPr>
        <w:t xml:space="preserve">14. </w:t>
      </w:r>
      <w:r>
        <w:rPr>
          <w:rFonts w:ascii="Noto Sans" w:hAnsi="Noto Sans"/>
          <w:color w:val="374151"/>
        </w:rPr>
        <w:t>Long context</w:t>
      </w:r>
    </w:p>
    <w:p>
      <w:pPr>
        <w:spacing w:after="70"/>
        <w:ind w:left="403" w:hanging="403"/>
        <w:widowControl/>
      </w:pPr>
      <w:r>
        <w:rPr>
          <w:rFonts w:ascii="Noto Sans" w:hAnsi="Noto Sans"/>
          <w:b/>
          <w:color w:val="2563EB"/>
        </w:rPr>
        <w:t xml:space="preserve">15. </w:t>
      </w:r>
      <w:r>
        <w:rPr>
          <w:rFonts w:ascii="Noto Sans" w:hAnsi="Noto Sans"/>
          <w:color w:val="374151"/>
        </w:rPr>
        <w:t>Quand le fine-tuning ne résout pas le problème</w:t>
      </w:r>
    </w:p>
    <w:p>
      <w:pPr>
        <w:spacing w:after="70"/>
        <w:ind w:left="403" w:hanging="403"/>
        <w:widowControl/>
      </w:pPr>
      <w:r>
        <w:rPr>
          <w:rFonts w:ascii="Noto Sans" w:hAnsi="Noto Sans"/>
          <w:b/>
          <w:color w:val="2563EB"/>
        </w:rPr>
        <w:t xml:space="preserve">16. </w:t>
      </w:r>
      <w:r>
        <w:rPr>
          <w:rFonts w:ascii="Noto Sans" w:hAnsi="Noto Sans"/>
          <w:color w:val="374151"/>
        </w:rPr>
        <w:t>Documents et normalisation de contenu</w:t>
      </w:r>
    </w:p>
    <w:p>
      <w:pPr>
        <w:spacing w:after="70"/>
        <w:ind w:left="403" w:hanging="403"/>
        <w:widowControl/>
      </w:pPr>
      <w:r>
        <w:rPr>
          <w:rFonts w:ascii="Noto Sans" w:hAnsi="Noto Sans"/>
          <w:b/>
          <w:color w:val="2563EB"/>
        </w:rPr>
        <w:t xml:space="preserve">17. </w:t>
      </w:r>
      <w:r>
        <w:rPr>
          <w:rFonts w:ascii="Noto Sans" w:hAnsi="Noto Sans"/>
          <w:color w:val="374151"/>
        </w:rPr>
        <w:t>Mémoire de codebase</w:t>
      </w:r>
    </w:p>
    <w:p>
      <w:pPr>
        <w:pStyle w:val="Heading2"/>
        <w:widowControl/>
      </w:pPr>
      <w:r>
        <w:rPr>
          <w:rFonts w:ascii="Noto Sans" w:hAnsi="Noto Sans"/>
          <w:b/>
          <w:color w:val="172033"/>
          <w:sz w:val="28"/>
        </w:rPr>
        <w:t>Workshop guidé</w:t>
      </w:r>
    </w:p>
    <w:p>
      <w:pPr>
        <w:pStyle w:val="Heading3"/>
        <w:widowControl/>
      </w:pPr>
      <w:r>
        <w:rPr>
          <w:rFonts w:ascii="Noto Sans" w:hAnsi="Noto Sans"/>
          <w:b/>
          <w:color w:val="1D4ED8"/>
          <w:sz w:val="22"/>
        </w:rPr>
        <w:t>Construire un agent avec mémoire contrôlée</w:t>
      </w:r>
    </w:p>
    <w:p>
      <w:pPr>
        <w:pStyle w:val="BodyTextCustom"/>
        <w:widowControl/>
      </w:pPr>
      <w:r>
        <w:rPr>
          <w:rFonts w:ascii="Noto Sans" w:hAnsi="Noto Sans"/>
          <w:color w:val="374151"/>
        </w:rPr>
        <w:t>Chaque étape ajoute une responsabilité sans confondre stockage, récupération et contexte.</w:t>
      </w:r>
    </w:p>
    <w:tbl>
      <w:tblPr>
        <w:tblW w:type="auto" w:w="0"/>
        <w:jc w:val="center"/>
        <w:tblLayout w:type="autofit"/>
        <w:tblLook w:firstColumn="1" w:firstRow="1" w:lastColumn="0" w:lastRow="0" w:noHBand="0" w:noVBand="1" w:val="04A0"/>
      </w:tblPr>
      <w:tblGrid>
        <w:gridCol w:w="9663"/>
      </w:tblGrid>
      <w:tr>
        <w:tc>
          <w:tcPr>
            <w:tcW w:type="dxa" w:w="9663"/>
            <w:shd w:fill="0F172A"/>
            <w:tcBorders>
              <w:top w:val="single" w:sz="4" w:color="0F172A"/>
              <w:left w:val="single" w:sz="4" w:color="0F172A"/>
              <w:bottom w:val="single" w:sz="4" w:color="0F172A"/>
              <w:right w:val="single" w:sz="4" w:color="0F172A"/>
            </w:tcBorders>
            <w:tcMar>
              <w:top w:w="80" w:type="dxa"/>
              <w:start w:w="100" w:type="dxa"/>
              <w:bottom w:w="80" w:type="dxa"/>
              <w:end w:w="100" w:type="dxa"/>
            </w:tcMar>
          </w:tcPr>
          <w:p>
            <w:pPr>
              <w:pStyle w:val="CodeBlock"/>
            </w:pPr>
            <w:r>
              <w:rPr>
                <w:rFonts w:ascii="DejaVu Sans Mono" w:hAnsi="DejaVu Sans Mono"/>
                <w:color w:val="F8FAFC"/>
                <w:sz w:val="18"/>
              </w:rPr>
              <w:t>Conversation state</w:t>
            </w:r>
            <w:r>
              <w:br/>
            </w:r>
            <w:r>
              <w:rPr>
                <w:rFonts w:ascii="DejaVu Sans Mono" w:hAnsi="DejaVu Sans Mono"/>
                <w:color w:val="F8FAFC"/>
                <w:sz w:val="18"/>
              </w:rPr>
              <w:t>-&gt; Context selection</w:t>
            </w:r>
            <w:r>
              <w:br/>
            </w:r>
            <w:r>
              <w:rPr>
                <w:rFonts w:ascii="DejaVu Sans Mono" w:hAnsi="DejaVu Sans Mono"/>
                <w:color w:val="F8FAFC"/>
                <w:sz w:val="18"/>
              </w:rPr>
              <w:t>-&gt; Summarization</w:t>
            </w:r>
            <w:r>
              <w:br/>
            </w:r>
            <w:r>
              <w:rPr>
                <w:rFonts w:ascii="DejaVu Sans Mono" w:hAnsi="DejaVu Sans Mono"/>
                <w:color w:val="F8FAFC"/>
                <w:sz w:val="18"/>
              </w:rPr>
              <w:t>-&gt; Persistent storage</w:t>
            </w:r>
            <w:r>
              <w:br/>
            </w:r>
            <w:r>
              <w:rPr>
                <w:rFonts w:ascii="DejaVu Sans Mono" w:hAnsi="DejaVu Sans Mono"/>
                <w:color w:val="F8FAFC"/>
                <w:sz w:val="18"/>
              </w:rPr>
              <w:t>-&gt; Retrieval</w:t>
            </w:r>
            <w:r>
              <w:br/>
            </w:r>
            <w:r>
              <w:rPr>
                <w:rFonts w:ascii="DejaVu Sans Mono" w:hAnsi="DejaVu Sans Mono"/>
                <w:color w:val="F8FAFC"/>
                <w:sz w:val="18"/>
              </w:rPr>
              <w:t>-&gt; Source attribution</w:t>
            </w:r>
            <w:r>
              <w:br/>
            </w:r>
            <w:r>
              <w:rPr>
                <w:rFonts w:ascii="DejaVu Sans Mono" w:hAnsi="DejaVu Sans Mono"/>
                <w:color w:val="F8FAFC"/>
                <w:sz w:val="18"/>
              </w:rPr>
              <w:t>-&gt; Memory update policy</w:t>
            </w:r>
          </w:p>
        </w:tc>
      </w:tr>
    </w:tbl>
    <w:p>
      <w:pPr>
        <w:spacing w:after="0"/>
        <w:widowControl/>
      </w:pPr>
    </w:p>
    <w:p>
      <w:pPr>
        <w:pStyle w:val="Heading2"/>
        <w:widowControl/>
      </w:pPr>
      <w:r>
        <w:rPr>
          <w:rFonts w:ascii="Noto Sans" w:hAnsi="Noto Sans"/>
          <w:b/>
          <w:color w:val="172033"/>
          <w:sz w:val="28"/>
        </w:rPr>
        <w:t>Debugging Lab</w:t>
      </w:r>
    </w:p>
    <w:p>
      <w:pPr>
        <w:pStyle w:val="Heading3"/>
        <w:widowControl/>
      </w:pPr>
      <w:r>
        <w:rPr>
          <w:rFonts w:ascii="Noto Sans" w:hAnsi="Noto Sans"/>
          <w:b/>
          <w:color w:val="1D4ED8"/>
          <w:sz w:val="22"/>
        </w:rPr>
        <w:t>L’agent se souvient de choses fausses</w:t>
      </w:r>
    </w:p>
    <w:p>
      <w:pPr>
        <w:pStyle w:val="BodyTextCustom"/>
        <w:widowControl/>
      </w:pPr>
      <w:r>
        <w:rPr>
          <w:rFonts w:ascii="Noto Sans" w:hAnsi="Noto Sans"/>
          <w:color w:val="374151"/>
        </w:rPr>
        <w:t>Le système contient plusieurs défauts de mémoire et de provenance.</w:t>
      </w:r>
    </w:p>
    <w:p>
      <w:pPr>
        <w:pStyle w:val="BulletCompact"/>
        <w:ind w:left="317" w:hanging="202"/>
        <w:widowControl/>
      </w:pPr>
      <w:r>
        <w:rPr>
          <w:rFonts w:ascii="Noto Sans" w:hAnsi="Noto Sans"/>
          <w:color w:val="374151"/>
        </w:rPr>
        <w:t>souvenir non vérifié ;</w:t>
      </w:r>
    </w:p>
    <w:p>
      <w:pPr>
        <w:pStyle w:val="BulletCompact"/>
        <w:ind w:left="317" w:hanging="202"/>
        <w:widowControl/>
      </w:pPr>
      <w:r>
        <w:rPr>
          <w:rFonts w:ascii="Noto Sans" w:hAnsi="Noto Sans"/>
          <w:color w:val="374151"/>
        </w:rPr>
        <w:t>duplication ;</w:t>
      </w:r>
    </w:p>
    <w:p>
      <w:pPr>
        <w:pStyle w:val="BulletCompact"/>
        <w:ind w:left="317" w:hanging="202"/>
        <w:widowControl/>
      </w:pPr>
      <w:r>
        <w:rPr>
          <w:rFonts w:ascii="Noto Sans" w:hAnsi="Noto Sans"/>
          <w:color w:val="374151"/>
        </w:rPr>
        <w:t>mémoire périmée ;</w:t>
      </w:r>
    </w:p>
    <w:p>
      <w:pPr>
        <w:pStyle w:val="BulletCompact"/>
        <w:ind w:left="317" w:hanging="202"/>
        <w:widowControl/>
      </w:pPr>
      <w:r>
        <w:rPr>
          <w:rFonts w:ascii="Noto Sans" w:hAnsi="Noto Sans"/>
          <w:color w:val="374151"/>
        </w:rPr>
        <w:t>préférence utilisateur interprétée comme un fait ;</w:t>
      </w:r>
    </w:p>
    <w:p>
      <w:pPr>
        <w:pStyle w:val="BulletCompact"/>
        <w:ind w:left="317" w:hanging="202"/>
        <w:widowControl/>
      </w:pPr>
      <w:r>
        <w:rPr>
          <w:rFonts w:ascii="Noto Sans" w:hAnsi="Noto Sans"/>
          <w:color w:val="374151"/>
        </w:rPr>
        <w:t>mauvais document récupéré ;</w:t>
      </w:r>
    </w:p>
    <w:p>
      <w:pPr>
        <w:pStyle w:val="BulletCompact"/>
        <w:ind w:left="317" w:hanging="202"/>
        <w:widowControl/>
      </w:pPr>
      <w:r>
        <w:rPr>
          <w:rFonts w:ascii="Noto Sans" w:hAnsi="Noto Sans"/>
          <w:color w:val="374151"/>
        </w:rPr>
        <w:t>résumé ayant supprimé une contrainte.</w:t>
      </w:r>
    </w:p>
    <w:p>
      <w:pPr>
        <w:pStyle w:val="Heading2"/>
        <w:widowControl/>
      </w:pPr>
      <w:r>
        <w:rPr>
          <w:rFonts w:ascii="Noto Sans" w:hAnsi="Noto Sans"/>
          <w:b/>
          <w:color w:val="172033"/>
          <w:sz w:val="28"/>
        </w:rPr>
        <w:t>Independent Lab</w:t>
      </w:r>
    </w:p>
    <w:p>
      <w:pPr>
        <w:pStyle w:val="Heading3"/>
        <w:widowControl/>
      </w:pPr>
      <w:r>
        <w:rPr>
          <w:rFonts w:ascii="Noto Sans" w:hAnsi="Noto Sans"/>
          <w:b/>
          <w:color w:val="1D4ED8"/>
          <w:sz w:val="22"/>
        </w:rPr>
        <w:t>Assistant de projet persistant</w:t>
      </w:r>
    </w:p>
    <w:p>
      <w:pPr>
        <w:pStyle w:val="BodyTextCustom"/>
        <w:widowControl/>
      </w:pPr>
      <w:r>
        <w:rPr>
          <w:rFonts w:ascii="Noto Sans" w:hAnsi="Noto Sans"/>
          <w:color w:val="374151"/>
        </w:rPr>
        <w:t>L’assistant doit reprendre une tâche après redémarrage et reconstruire uniquement le contexte utile.</w:t>
      </w:r>
    </w:p>
    <w:p>
      <w:pPr>
        <w:pStyle w:val="BulletCompact"/>
        <w:ind w:left="317" w:hanging="202"/>
        <w:widowControl/>
      </w:pPr>
      <w:r>
        <w:rPr>
          <w:rFonts w:ascii="Noto Sans" w:hAnsi="Noto Sans"/>
          <w:color w:val="374151"/>
        </w:rPr>
        <w:t>distinguer faits, décisions et hypothèses ;</w:t>
      </w:r>
    </w:p>
    <w:p>
      <w:pPr>
        <w:pStyle w:val="BulletCompact"/>
        <w:ind w:left="317" w:hanging="202"/>
        <w:widowControl/>
      </w:pPr>
      <w:r>
        <w:rPr>
          <w:rFonts w:ascii="Noto Sans" w:hAnsi="Noto Sans"/>
          <w:color w:val="374151"/>
        </w:rPr>
        <w:t>citer la provenance ;</w:t>
      </w:r>
    </w:p>
    <w:p>
      <w:pPr>
        <w:pStyle w:val="BulletCompact"/>
        <w:ind w:left="317" w:hanging="202"/>
        <w:widowControl/>
      </w:pPr>
      <w:r>
        <w:rPr>
          <w:rFonts w:ascii="Noto Sans" w:hAnsi="Noto Sans"/>
          <w:color w:val="374151"/>
        </w:rPr>
        <w:t>mettre à jour une information sans dupliquer l’ancienne ;</w:t>
      </w:r>
    </w:p>
    <w:p>
      <w:pPr>
        <w:pStyle w:val="BulletCompact"/>
        <w:ind w:left="317" w:hanging="202"/>
        <w:widowControl/>
      </w:pPr>
      <w:r>
        <w:rPr>
          <w:rFonts w:ascii="Noto Sans" w:hAnsi="Noto Sans"/>
          <w:color w:val="374151"/>
        </w:rPr>
        <w:t>reprendre après redémarrage ;</w:t>
      </w:r>
    </w:p>
    <w:p>
      <w:pPr>
        <w:pStyle w:val="BulletCompact"/>
        <w:ind w:left="317" w:hanging="202"/>
        <w:widowControl/>
      </w:pPr>
      <w:r>
        <w:rPr>
          <w:rFonts w:ascii="Noto Sans" w:hAnsi="Noto Sans"/>
          <w:color w:val="374151"/>
        </w:rPr>
        <w:t>construire le contexte minimal nécessaire.</w:t>
      </w:r>
    </w:p>
    <w:p>
      <w:pPr>
        <w:pStyle w:val="Heading2"/>
        <w:widowControl/>
      </w:pPr>
      <w:r>
        <w:rPr>
          <w:rFonts w:ascii="Noto Sans" w:hAnsi="Noto Sans"/>
          <w:b/>
          <w:color w:val="172033"/>
          <w:sz w:val="28"/>
        </w:rPr>
        <w:t>Review et quiz</w:t>
      </w:r>
    </w:p>
    <w:p>
      <w:pPr>
        <w:pStyle w:val="BodyTextCustom"/>
        <w:widowControl/>
      </w:pPr>
      <w:r>
        <w:rPr>
          <w:rFonts w:ascii="Noto Sans" w:hAnsi="Noto Sans"/>
          <w:color w:val="374151"/>
        </w:rPr>
        <w:t>La review insiste sur les frontières conceptuelles. Le quiz demande de choisir entre historique, state, RAG, long context, résumé et mémoire persistante selon le problème.</w:t>
      </w:r>
    </w:p>
    <w:p>
      <w:pPr>
        <w:pStyle w:val="BulletCompact"/>
        <w:ind w:left="317" w:hanging="202"/>
        <w:widowControl/>
      </w:pPr>
      <w:r>
        <w:rPr>
          <w:rFonts w:ascii="Noto Sans" w:hAnsi="Noto Sans"/>
          <w:color w:val="374151"/>
        </w:rPr>
        <w:t>identifier les confusions de catégories ;</w:t>
      </w:r>
    </w:p>
    <w:p>
      <w:pPr>
        <w:pStyle w:val="BulletCompact"/>
        <w:ind w:left="317" w:hanging="202"/>
        <w:widowControl/>
      </w:pPr>
      <w:r>
        <w:rPr>
          <w:rFonts w:ascii="Noto Sans" w:hAnsi="Noto Sans"/>
          <w:color w:val="374151"/>
        </w:rPr>
        <w:t>repérer les données non fiables ;</w:t>
      </w:r>
    </w:p>
    <w:p>
      <w:pPr>
        <w:pStyle w:val="BulletCompact"/>
        <w:ind w:left="317" w:hanging="202"/>
        <w:widowControl/>
      </w:pPr>
      <w:r>
        <w:rPr>
          <w:rFonts w:ascii="Noto Sans" w:hAnsi="Noto Sans"/>
          <w:color w:val="374151"/>
        </w:rPr>
        <w:t>choisir une politique d’écriture ;</w:t>
      </w:r>
    </w:p>
    <w:p>
      <w:pPr>
        <w:pStyle w:val="BulletCompact"/>
        <w:ind w:left="317" w:hanging="202"/>
        <w:widowControl/>
      </w:pPr>
      <w:r>
        <w:rPr>
          <w:rFonts w:ascii="Noto Sans" w:hAnsi="Noto Sans"/>
          <w:color w:val="374151"/>
        </w:rPr>
        <w:t>expliquer la provenance d’un souvenir.</w:t>
      </w:r>
    </w:p>
    <w:p>
      <w:pPr>
        <w:widowControl/>
      </w:pPr>
      <w:r>
        <w:br w:type="page"/>
      </w:r>
    </w:p>
    <w:p>
      <w:pPr>
        <w:spacing w:after="100"/>
        <w:widowControl/>
      </w:pPr>
      <w:r>
        <w:rPr>
          <w:rFonts w:ascii="Noto Sans" w:hAnsi="Noto Sans"/>
          <w:b/>
          <w:color w:val="2563EB"/>
          <w:sz w:val="19"/>
        </w:rPr>
        <w:t>MODULE 04</w:t>
      </w:r>
    </w:p>
    <w:p>
      <w:pPr>
        <w:pStyle w:val="ModuleTitle"/>
        <w:widowControl/>
      </w:pPr>
      <w:r>
        <w:rPr>
          <w:rFonts w:ascii="Noto Sans" w:hAnsi="Noto Sans"/>
          <w:b/>
          <w:color w:val="172033"/>
          <w:sz w:val="48"/>
        </w:rPr>
        <w:t>Boucles agentiques</w:t>
      </w:r>
    </w:p>
    <w:p>
      <w:pPr>
        <w:pStyle w:val="ModuleObjective"/>
        <w:pBdr>
          <w:bottom w:val="single" w:sz="6" w:space="7" w:color="E5E7EB"/>
        </w:pBdr>
        <w:widowControl/>
      </w:pPr>
      <w:r>
        <w:rPr>
          <w:rFonts w:ascii="Noto Sans" w:hAnsi="Noto Sans"/>
          <w:b/>
          <w:color w:val="2563EB"/>
          <w:sz w:val="18"/>
        </w:rPr>
        <w:t xml:space="preserve">OBJECTIF  </w:t>
      </w:r>
      <w:r>
        <w:rPr>
          <w:rFonts w:ascii="Noto Sans" w:hAnsi="Noto Sans"/>
          <w:color w:val="374151"/>
          <w:sz w:val="20"/>
        </w:rPr>
        <w:t>Comprendre qu’une boucle agentique est une architecture de contrôle, et non un prompt répété.</w:t>
      </w:r>
    </w:p>
    <w:p>
      <w:pPr>
        <w:pStyle w:val="Heading2"/>
        <w:widowControl/>
      </w:pPr>
      <w:r>
        <w:rPr>
          <w:rFonts w:ascii="Noto Sans" w:hAnsi="Noto Sans"/>
          <w:b/>
          <w:color w:val="172033"/>
          <w:sz w:val="28"/>
        </w:rPr>
        <w:t>Modèle mental</w:t>
      </w:r>
    </w:p>
    <w:tbl>
      <w:tblPr>
        <w:tblW w:type="auto" w:w="0"/>
        <w:jc w:val="center"/>
        <w:tblLayout w:type="autofit"/>
        <w:tblLook w:firstColumn="1" w:firstRow="1" w:lastColumn="0" w:lastRow="0" w:noHBand="0" w:noVBand="1" w:val="04A0"/>
      </w:tblPr>
      <w:tblGrid>
        <w:gridCol w:w="9663"/>
      </w:tblGrid>
      <w:tr>
        <w:tc>
          <w:tcPr>
            <w:tcW w:type="dxa" w:w="9663"/>
            <w:shd w:fill="172033"/>
            <w:tcBorders>
              <w:top w:val="single" w:sz="4" w:color="172033"/>
              <w:left w:val="single" w:sz="4" w:color="172033"/>
              <w:bottom w:val="single" w:sz="4" w:color="172033"/>
              <w:right w:val="single" w:sz="4" w:color="172033"/>
            </w:tcBorders>
            <w:tcMar>
              <w:top w:w="80" w:type="dxa"/>
              <w:start w:w="100" w:type="dxa"/>
              <w:bottom w:w="80" w:type="dxa"/>
              <w:end w:w="100" w:type="dxa"/>
            </w:tcMar>
          </w:tcPr>
          <w:p>
            <w:pPr>
              <w:pStyle w:val="CodeBlock"/>
            </w:pPr>
            <w:r>
              <w:rPr>
                <w:rFonts w:ascii="DejaVu Sans Mono" w:hAnsi="DejaVu Sans Mono"/>
                <w:color w:val="F8FAFC"/>
                <w:sz w:val="18"/>
              </w:rPr>
              <w:t>State</w:t>
            </w:r>
            <w:r>
              <w:br/>
            </w:r>
            <w:r>
              <w:rPr>
                <w:rFonts w:ascii="DejaVu Sans Mono" w:hAnsi="DejaVu Sans Mono"/>
                <w:color w:val="F8FAFC"/>
                <w:sz w:val="18"/>
              </w:rPr>
              <w:t>-&gt; Select action</w:t>
            </w:r>
            <w:r>
              <w:br/>
            </w:r>
            <w:r>
              <w:rPr>
                <w:rFonts w:ascii="DejaVu Sans Mono" w:hAnsi="DejaVu Sans Mono"/>
                <w:color w:val="F8FAFC"/>
                <w:sz w:val="18"/>
              </w:rPr>
              <w:t>-&gt; Execute</w:t>
            </w:r>
            <w:r>
              <w:br/>
            </w:r>
            <w:r>
              <w:rPr>
                <w:rFonts w:ascii="DejaVu Sans Mono" w:hAnsi="DejaVu Sans Mono"/>
                <w:color w:val="F8FAFC"/>
                <w:sz w:val="18"/>
              </w:rPr>
              <w:t>-&gt; Observe</w:t>
            </w:r>
            <w:r>
              <w:br/>
            </w:r>
            <w:r>
              <w:rPr>
                <w:rFonts w:ascii="DejaVu Sans Mono" w:hAnsi="DejaVu Sans Mono"/>
                <w:color w:val="F8FAFC"/>
                <w:sz w:val="18"/>
              </w:rPr>
              <w:t>-&gt; Verify</w:t>
            </w:r>
            <w:r>
              <w:br/>
            </w:r>
            <w:r>
              <w:rPr>
                <w:rFonts w:ascii="DejaVu Sans Mono" w:hAnsi="DejaVu Sans Mono"/>
                <w:color w:val="F8FAFC"/>
                <w:sz w:val="18"/>
              </w:rPr>
              <w:t>-&gt; Update state</w:t>
            </w:r>
            <w:r>
              <w:br/>
            </w:r>
            <w:r>
              <w:rPr>
                <w:rFonts w:ascii="DejaVu Sans Mono" w:hAnsi="DejaVu Sans Mono"/>
                <w:color w:val="F8FAFC"/>
                <w:sz w:val="18"/>
              </w:rPr>
              <w:t>-&gt; Continue, retry, escalate or stop</w:t>
            </w:r>
          </w:p>
        </w:tc>
      </w:tr>
    </w:tbl>
    <w:p>
      <w:pPr>
        <w:spacing w:after="0"/>
        <w:widowControl/>
      </w:pPr>
    </w:p>
    <w:p>
      <w:pPr>
        <w:pStyle w:val="Heading2"/>
        <w:widowControl/>
      </w:pPr>
      <w:r>
        <w:rPr>
          <w:rFonts w:ascii="Noto Sans" w:hAnsi="Noto Sans"/>
          <w:b/>
          <w:color w:val="172033"/>
          <w:sz w:val="28"/>
        </w:rPr>
        <w:t>Leçons atomiques</w:t>
      </w:r>
    </w:p>
    <w:p>
      <w:pPr>
        <w:spacing w:after="70"/>
        <w:ind w:left="403" w:hanging="403"/>
        <w:widowControl/>
      </w:pPr>
      <w:r>
        <w:rPr>
          <w:rFonts w:ascii="Noto Sans" w:hAnsi="Noto Sans"/>
          <w:b/>
          <w:color w:val="2563EB"/>
        </w:rPr>
        <w:t xml:space="preserve">1. </w:t>
      </w:r>
      <w:r>
        <w:rPr>
          <w:rFonts w:ascii="Noto Sans" w:hAnsi="Noto Sans"/>
          <w:color w:val="374151"/>
        </w:rPr>
        <w:t>Pourquoi une boucle</w:t>
      </w:r>
    </w:p>
    <w:p>
      <w:pPr>
        <w:spacing w:after="70"/>
        <w:ind w:left="403" w:hanging="403"/>
        <w:widowControl/>
      </w:pPr>
      <w:r>
        <w:rPr>
          <w:rFonts w:ascii="Noto Sans" w:hAnsi="Noto Sans"/>
          <w:b/>
          <w:color w:val="2563EB"/>
        </w:rPr>
        <w:t xml:space="preserve">2. </w:t>
      </w:r>
      <w:r>
        <w:rPr>
          <w:rFonts w:ascii="Noto Sans" w:hAnsi="Noto Sans"/>
          <w:color w:val="374151"/>
        </w:rPr>
        <w:t>Les composants d’une boucle</w:t>
      </w:r>
    </w:p>
    <w:p>
      <w:pPr>
        <w:spacing w:after="70"/>
        <w:ind w:left="403" w:hanging="403"/>
        <w:widowControl/>
      </w:pPr>
      <w:r>
        <w:rPr>
          <w:rFonts w:ascii="Noto Sans" w:hAnsi="Noto Sans"/>
          <w:b/>
          <w:color w:val="2563EB"/>
        </w:rPr>
        <w:t xml:space="preserve">3. </w:t>
      </w:r>
      <w:r>
        <w:rPr>
          <w:rFonts w:ascii="Noto Sans" w:hAnsi="Noto Sans"/>
          <w:color w:val="374151"/>
        </w:rPr>
        <w:t>Condition de progression</w:t>
      </w:r>
    </w:p>
    <w:p>
      <w:pPr>
        <w:spacing w:after="70"/>
        <w:ind w:left="403" w:hanging="403"/>
        <w:widowControl/>
      </w:pPr>
      <w:r>
        <w:rPr>
          <w:rFonts w:ascii="Noto Sans" w:hAnsi="Noto Sans"/>
          <w:b/>
          <w:color w:val="2563EB"/>
        </w:rPr>
        <w:t xml:space="preserve">4. </w:t>
      </w:r>
      <w:r>
        <w:rPr>
          <w:rFonts w:ascii="Noto Sans" w:hAnsi="Noto Sans"/>
          <w:color w:val="374151"/>
        </w:rPr>
        <w:t>Condition de réussite</w:t>
      </w:r>
    </w:p>
    <w:p>
      <w:pPr>
        <w:spacing w:after="70"/>
        <w:ind w:left="403" w:hanging="403"/>
        <w:widowControl/>
      </w:pPr>
      <w:r>
        <w:rPr>
          <w:rFonts w:ascii="Noto Sans" w:hAnsi="Noto Sans"/>
          <w:b/>
          <w:color w:val="2563EB"/>
        </w:rPr>
        <w:t xml:space="preserve">5. </w:t>
      </w:r>
      <w:r>
        <w:rPr>
          <w:rFonts w:ascii="Noto Sans" w:hAnsi="Noto Sans"/>
          <w:color w:val="374151"/>
        </w:rPr>
        <w:t>Condition d’échec</w:t>
      </w:r>
    </w:p>
    <w:p>
      <w:pPr>
        <w:spacing w:after="70"/>
        <w:ind w:left="403" w:hanging="403"/>
        <w:widowControl/>
      </w:pPr>
      <w:r>
        <w:rPr>
          <w:rFonts w:ascii="Noto Sans" w:hAnsi="Noto Sans"/>
          <w:b/>
          <w:color w:val="2563EB"/>
        </w:rPr>
        <w:t xml:space="preserve">6. </w:t>
      </w:r>
      <w:r>
        <w:rPr>
          <w:rFonts w:ascii="Noto Sans" w:hAnsi="Noto Sans"/>
          <w:color w:val="374151"/>
        </w:rPr>
        <w:t>Maximum d’itérations</w:t>
      </w:r>
    </w:p>
    <w:p>
      <w:pPr>
        <w:spacing w:after="70"/>
        <w:ind w:left="403" w:hanging="403"/>
        <w:widowControl/>
      </w:pPr>
      <w:r>
        <w:rPr>
          <w:rFonts w:ascii="Noto Sans" w:hAnsi="Noto Sans"/>
          <w:b/>
          <w:color w:val="2563EB"/>
        </w:rPr>
        <w:t xml:space="preserve">7. </w:t>
      </w:r>
      <w:r>
        <w:rPr>
          <w:rFonts w:ascii="Noto Sans" w:hAnsi="Noto Sans"/>
          <w:color w:val="374151"/>
        </w:rPr>
        <w:t>Retry et backoff</w:t>
      </w:r>
    </w:p>
    <w:p>
      <w:pPr>
        <w:spacing w:after="70"/>
        <w:ind w:left="403" w:hanging="403"/>
        <w:widowControl/>
      </w:pPr>
      <w:r>
        <w:rPr>
          <w:rFonts w:ascii="Noto Sans" w:hAnsi="Noto Sans"/>
          <w:b/>
          <w:color w:val="2563EB"/>
        </w:rPr>
        <w:t xml:space="preserve">8. </w:t>
      </w:r>
      <w:r>
        <w:rPr>
          <w:rFonts w:ascii="Noto Sans" w:hAnsi="Noto Sans"/>
          <w:color w:val="374151"/>
        </w:rPr>
        <w:t>Boucle plan-execute</w:t>
      </w:r>
    </w:p>
    <w:p>
      <w:pPr>
        <w:spacing w:after="70"/>
        <w:ind w:left="403" w:hanging="403"/>
        <w:widowControl/>
      </w:pPr>
      <w:r>
        <w:rPr>
          <w:rFonts w:ascii="Noto Sans" w:hAnsi="Noto Sans"/>
          <w:b/>
          <w:color w:val="2563EB"/>
        </w:rPr>
        <w:t xml:space="preserve">9. </w:t>
      </w:r>
      <w:r>
        <w:rPr>
          <w:rFonts w:ascii="Noto Sans" w:hAnsi="Noto Sans"/>
          <w:color w:val="374151"/>
        </w:rPr>
        <w:t>Boucle generate-critique-revise</w:t>
      </w:r>
    </w:p>
    <w:p>
      <w:pPr>
        <w:spacing w:after="70"/>
        <w:ind w:left="403" w:hanging="403"/>
        <w:widowControl/>
      </w:pPr>
      <w:r>
        <w:rPr>
          <w:rFonts w:ascii="Noto Sans" w:hAnsi="Noto Sans"/>
          <w:b/>
          <w:color w:val="2563EB"/>
        </w:rPr>
        <w:t xml:space="preserve">10. </w:t>
      </w:r>
      <w:r>
        <w:rPr>
          <w:rFonts w:ascii="Noto Sans" w:hAnsi="Noto Sans"/>
          <w:color w:val="374151"/>
        </w:rPr>
        <w:t>Boucle act-observe</w:t>
      </w:r>
    </w:p>
    <w:p>
      <w:pPr>
        <w:spacing w:after="70"/>
        <w:ind w:left="403" w:hanging="403"/>
        <w:widowControl/>
      </w:pPr>
      <w:r>
        <w:rPr>
          <w:rFonts w:ascii="Noto Sans" w:hAnsi="Noto Sans"/>
          <w:b/>
          <w:color w:val="2563EB"/>
        </w:rPr>
        <w:t xml:space="preserve">11. </w:t>
      </w:r>
      <w:r>
        <w:rPr>
          <w:rFonts w:ascii="Noto Sans" w:hAnsi="Noto Sans"/>
          <w:color w:val="374151"/>
        </w:rPr>
        <w:t>Boucle avec verifier</w:t>
      </w:r>
    </w:p>
    <w:p>
      <w:pPr>
        <w:spacing w:after="70"/>
        <w:ind w:left="403" w:hanging="403"/>
        <w:widowControl/>
      </w:pPr>
      <w:r>
        <w:rPr>
          <w:rFonts w:ascii="Noto Sans" w:hAnsi="Noto Sans"/>
          <w:b/>
          <w:color w:val="2563EB"/>
        </w:rPr>
        <w:t xml:space="preserve">12. </w:t>
      </w:r>
      <w:r>
        <w:rPr>
          <w:rFonts w:ascii="Noto Sans" w:hAnsi="Noto Sans"/>
          <w:color w:val="374151"/>
        </w:rPr>
        <w:t>Boucle avec intervention humaine</w:t>
      </w:r>
    </w:p>
    <w:p>
      <w:pPr>
        <w:spacing w:after="70"/>
        <w:ind w:left="403" w:hanging="403"/>
        <w:widowControl/>
      </w:pPr>
      <w:r>
        <w:rPr>
          <w:rFonts w:ascii="Noto Sans" w:hAnsi="Noto Sans"/>
          <w:b/>
          <w:color w:val="2563EB"/>
        </w:rPr>
        <w:t xml:space="preserve">13. </w:t>
      </w:r>
      <w:r>
        <w:rPr>
          <w:rFonts w:ascii="Noto Sans" w:hAnsi="Noto Sans"/>
          <w:color w:val="374151"/>
        </w:rPr>
        <w:t>Idempotence</w:t>
      </w:r>
    </w:p>
    <w:p>
      <w:pPr>
        <w:spacing w:after="70"/>
        <w:ind w:left="403" w:hanging="403"/>
        <w:widowControl/>
      </w:pPr>
      <w:r>
        <w:rPr>
          <w:rFonts w:ascii="Noto Sans" w:hAnsi="Noto Sans"/>
          <w:b/>
          <w:color w:val="2563EB"/>
        </w:rPr>
        <w:t xml:space="preserve">14. </w:t>
      </w:r>
      <w:r>
        <w:rPr>
          <w:rFonts w:ascii="Noto Sans" w:hAnsi="Noto Sans"/>
          <w:color w:val="374151"/>
        </w:rPr>
        <w:t>Budget de coût et de temps</w:t>
      </w:r>
    </w:p>
    <w:p>
      <w:pPr>
        <w:spacing w:after="70"/>
        <w:ind w:left="403" w:hanging="403"/>
        <w:widowControl/>
      </w:pPr>
      <w:r>
        <w:rPr>
          <w:rFonts w:ascii="Noto Sans" w:hAnsi="Noto Sans"/>
          <w:b/>
          <w:color w:val="2563EB"/>
        </w:rPr>
        <w:t xml:space="preserve">15. </w:t>
      </w:r>
      <w:r>
        <w:rPr>
          <w:rFonts w:ascii="Noto Sans" w:hAnsi="Noto Sans"/>
          <w:color w:val="374151"/>
        </w:rPr>
        <w:t>Livelock et boucle infinie</w:t>
      </w:r>
    </w:p>
    <w:p>
      <w:pPr>
        <w:spacing w:after="70"/>
        <w:ind w:left="403" w:hanging="403"/>
        <w:widowControl/>
      </w:pPr>
      <w:r>
        <w:rPr>
          <w:rFonts w:ascii="Noto Sans" w:hAnsi="Noto Sans"/>
          <w:b/>
          <w:color w:val="2563EB"/>
        </w:rPr>
        <w:t xml:space="preserve">16. </w:t>
      </w:r>
      <w:r>
        <w:rPr>
          <w:rFonts w:ascii="Noto Sans" w:hAnsi="Noto Sans"/>
          <w:color w:val="374151"/>
        </w:rPr>
        <w:t>Quand ne pas utiliser de boucle</w:t>
      </w:r>
    </w:p>
    <w:p>
      <w:pPr>
        <w:pStyle w:val="Heading2"/>
        <w:widowControl/>
      </w:pPr>
      <w:r>
        <w:rPr>
          <w:rFonts w:ascii="Noto Sans" w:hAnsi="Noto Sans"/>
          <w:b/>
          <w:color w:val="172033"/>
          <w:sz w:val="28"/>
        </w:rPr>
        <w:t>Workshop guidé</w:t>
      </w:r>
    </w:p>
    <w:p>
      <w:pPr>
        <w:pStyle w:val="Heading3"/>
        <w:widowControl/>
      </w:pPr>
      <w:r>
        <w:rPr>
          <w:rFonts w:ascii="Noto Sans" w:hAnsi="Noto Sans"/>
          <w:b/>
          <w:color w:val="1D4ED8"/>
          <w:sz w:val="22"/>
        </w:rPr>
        <w:t>Construire une boucle génération-vérification-correction</w:t>
      </w:r>
    </w:p>
    <w:p>
      <w:pPr>
        <w:pStyle w:val="BodyTextCustom"/>
        <w:widowControl/>
      </w:pPr>
      <w:r>
        <w:rPr>
          <w:rFonts w:ascii="Noto Sans" w:hAnsi="Noto Sans"/>
          <w:color w:val="374151"/>
        </w:rPr>
        <w:t>L’agent produit un artefact, le fait vérifier et recommence uniquement si la preuve échoue.</w:t>
      </w:r>
    </w:p>
    <w:p>
      <w:pPr>
        <w:pStyle w:val="BulletCompact"/>
        <w:ind w:left="317" w:hanging="202"/>
        <w:widowControl/>
      </w:pPr>
      <w:r>
        <w:rPr>
          <w:rFonts w:ascii="Noto Sans" w:hAnsi="Noto Sans"/>
          <w:color w:val="374151"/>
        </w:rPr>
        <w:t>séparer producteur et verifier ;</w:t>
      </w:r>
    </w:p>
    <w:p>
      <w:pPr>
        <w:pStyle w:val="BulletCompact"/>
        <w:ind w:left="317" w:hanging="202"/>
        <w:widowControl/>
      </w:pPr>
      <w:r>
        <w:rPr>
          <w:rFonts w:ascii="Noto Sans" w:hAnsi="Noto Sans"/>
          <w:color w:val="374151"/>
        </w:rPr>
        <w:t>rendre les critères explicites ;</w:t>
      </w:r>
    </w:p>
    <w:p>
      <w:pPr>
        <w:pStyle w:val="BulletCompact"/>
        <w:ind w:left="317" w:hanging="202"/>
        <w:widowControl/>
      </w:pPr>
      <w:r>
        <w:rPr>
          <w:rFonts w:ascii="Noto Sans" w:hAnsi="Noto Sans"/>
          <w:color w:val="374151"/>
        </w:rPr>
        <w:t>limiter les itérations ;</w:t>
      </w:r>
    </w:p>
    <w:p>
      <w:pPr>
        <w:pStyle w:val="BulletCompact"/>
        <w:ind w:left="317" w:hanging="202"/>
        <w:widowControl/>
      </w:pPr>
      <w:r>
        <w:rPr>
          <w:rFonts w:ascii="Noto Sans" w:hAnsi="Noto Sans"/>
          <w:color w:val="374151"/>
        </w:rPr>
        <w:t>conserver les preuves ;</w:t>
      </w:r>
    </w:p>
    <w:p>
      <w:pPr>
        <w:pStyle w:val="BulletCompact"/>
        <w:ind w:left="317" w:hanging="202"/>
        <w:widowControl/>
      </w:pPr>
      <w:r>
        <w:rPr>
          <w:rFonts w:ascii="Noto Sans" w:hAnsi="Noto Sans"/>
          <w:color w:val="374151"/>
        </w:rPr>
        <w:t>terminer sur un état incontestable.</w:t>
      </w:r>
    </w:p>
    <w:p>
      <w:pPr>
        <w:pStyle w:val="Heading2"/>
        <w:widowControl/>
      </w:pPr>
      <w:r>
        <w:rPr>
          <w:rFonts w:ascii="Noto Sans" w:hAnsi="Noto Sans"/>
          <w:b/>
          <w:color w:val="172033"/>
          <w:sz w:val="28"/>
        </w:rPr>
        <w:t>Debugging Lab</w:t>
      </w:r>
    </w:p>
    <w:p>
      <w:pPr>
        <w:pStyle w:val="Heading3"/>
        <w:widowControl/>
      </w:pPr>
      <w:r>
        <w:rPr>
          <w:rFonts w:ascii="Noto Sans" w:hAnsi="Noto Sans"/>
          <w:b/>
          <w:color w:val="1D4ED8"/>
          <w:sz w:val="22"/>
        </w:rPr>
        <w:t>Le verifier valide tout</w:t>
      </w:r>
    </w:p>
    <w:p>
      <w:pPr>
        <w:pStyle w:val="BodyTextCustom"/>
        <w:widowControl/>
      </w:pPr>
      <w:r>
        <w:rPr>
          <w:rFonts w:ascii="Noto Sans" w:hAnsi="Noto Sans"/>
          <w:color w:val="374151"/>
        </w:rPr>
        <w:t>L’apprenant doit déterminer pourquoi la boucle donne une illusion de qualité.</w:t>
      </w:r>
    </w:p>
    <w:p>
      <w:pPr>
        <w:pStyle w:val="BulletCompact"/>
        <w:ind w:left="317" w:hanging="202"/>
        <w:widowControl/>
      </w:pPr>
      <w:r>
        <w:rPr>
          <w:rFonts w:ascii="Noto Sans" w:hAnsi="Noto Sans"/>
          <w:color w:val="374151"/>
        </w:rPr>
        <w:t>grader complaisant ;</w:t>
      </w:r>
    </w:p>
    <w:p>
      <w:pPr>
        <w:pStyle w:val="BulletCompact"/>
        <w:ind w:left="317" w:hanging="202"/>
        <w:widowControl/>
      </w:pPr>
      <w:r>
        <w:rPr>
          <w:rFonts w:ascii="Noto Sans" w:hAnsi="Noto Sans"/>
          <w:color w:val="374151"/>
        </w:rPr>
        <w:t>critères vagues ;</w:t>
      </w:r>
    </w:p>
    <w:p>
      <w:pPr>
        <w:pStyle w:val="BulletCompact"/>
        <w:ind w:left="317" w:hanging="202"/>
        <w:widowControl/>
      </w:pPr>
      <w:r>
        <w:rPr>
          <w:rFonts w:ascii="Noto Sans" w:hAnsi="Noto Sans"/>
          <w:color w:val="374151"/>
        </w:rPr>
        <w:t>seuil incorrect ;</w:t>
      </w:r>
    </w:p>
    <w:p>
      <w:pPr>
        <w:pStyle w:val="BulletCompact"/>
        <w:ind w:left="317" w:hanging="202"/>
        <w:widowControl/>
      </w:pPr>
      <w:r>
        <w:rPr>
          <w:rFonts w:ascii="Noto Sans" w:hAnsi="Noto Sans"/>
          <w:color w:val="374151"/>
        </w:rPr>
        <w:t>contamination entre producteur et reviewer ;</w:t>
      </w:r>
    </w:p>
    <w:p>
      <w:pPr>
        <w:pStyle w:val="BulletCompact"/>
        <w:ind w:left="317" w:hanging="202"/>
        <w:widowControl/>
      </w:pPr>
      <w:r>
        <w:rPr>
          <w:rFonts w:ascii="Noto Sans" w:hAnsi="Noto Sans"/>
          <w:color w:val="374151"/>
        </w:rPr>
        <w:t>absence d’échantillons négatifs.</w:t>
      </w:r>
    </w:p>
    <w:p>
      <w:pPr>
        <w:pStyle w:val="Heading2"/>
        <w:widowControl/>
      </w:pPr>
      <w:r>
        <w:rPr>
          <w:rFonts w:ascii="Noto Sans" w:hAnsi="Noto Sans"/>
          <w:b/>
          <w:color w:val="172033"/>
          <w:sz w:val="28"/>
        </w:rPr>
        <w:t>Independent Lab</w:t>
      </w:r>
    </w:p>
    <w:p>
      <w:pPr>
        <w:pStyle w:val="Heading3"/>
        <w:widowControl/>
      </w:pPr>
      <w:r>
        <w:rPr>
          <w:rFonts w:ascii="Noto Sans" w:hAnsi="Noto Sans"/>
          <w:b/>
          <w:color w:val="1D4ED8"/>
          <w:sz w:val="22"/>
        </w:rPr>
        <w:t>Agent de traitement de données sur 30 jours</w:t>
      </w:r>
    </w:p>
    <w:p>
      <w:pPr>
        <w:pStyle w:val="BodyTextCustom"/>
        <w:widowControl/>
      </w:pPr>
      <w:r>
        <w:rPr>
          <w:rFonts w:ascii="Noto Sans" w:hAnsi="Noto Sans"/>
          <w:color w:val="374151"/>
        </w:rPr>
        <w:t>Le contenu « 30 Days of Data » devient un lab complet et durable.</w:t>
      </w:r>
    </w:p>
    <w:p>
      <w:pPr>
        <w:pStyle w:val="BulletCompact"/>
        <w:ind w:left="317" w:hanging="202"/>
        <w:widowControl/>
      </w:pPr>
      <w:r>
        <w:rPr>
          <w:rFonts w:ascii="Noto Sans" w:hAnsi="Noto Sans"/>
          <w:color w:val="374151"/>
        </w:rPr>
        <w:t>reprise après erreur ;</w:t>
      </w:r>
    </w:p>
    <w:p>
      <w:pPr>
        <w:pStyle w:val="BulletCompact"/>
        <w:ind w:left="317" w:hanging="202"/>
        <w:widowControl/>
      </w:pPr>
      <w:r>
        <w:rPr>
          <w:rFonts w:ascii="Noto Sans" w:hAnsi="Noto Sans"/>
          <w:color w:val="374151"/>
        </w:rPr>
        <w:t>état persistant ;</w:t>
      </w:r>
    </w:p>
    <w:p>
      <w:pPr>
        <w:pStyle w:val="BulletCompact"/>
        <w:ind w:left="317" w:hanging="202"/>
        <w:widowControl/>
      </w:pPr>
      <w:r>
        <w:rPr>
          <w:rFonts w:ascii="Noto Sans" w:hAnsi="Noto Sans"/>
          <w:color w:val="374151"/>
        </w:rPr>
        <w:t>vérification ;</w:t>
      </w:r>
    </w:p>
    <w:p>
      <w:pPr>
        <w:pStyle w:val="BulletCompact"/>
        <w:ind w:left="317" w:hanging="202"/>
        <w:widowControl/>
      </w:pPr>
      <w:r>
        <w:rPr>
          <w:rFonts w:ascii="Noto Sans" w:hAnsi="Noto Sans"/>
          <w:color w:val="374151"/>
        </w:rPr>
        <w:t>budget ;</w:t>
      </w:r>
    </w:p>
    <w:p>
      <w:pPr>
        <w:pStyle w:val="BulletCompact"/>
        <w:ind w:left="317" w:hanging="202"/>
        <w:widowControl/>
      </w:pPr>
      <w:r>
        <w:rPr>
          <w:rFonts w:ascii="Noto Sans" w:hAnsi="Noto Sans"/>
          <w:color w:val="374151"/>
        </w:rPr>
        <w:t>rapport final.</w:t>
      </w:r>
    </w:p>
    <w:p>
      <w:pPr>
        <w:pStyle w:val="Heading2"/>
        <w:widowControl/>
      </w:pPr>
      <w:r>
        <w:rPr>
          <w:rFonts w:ascii="Noto Sans" w:hAnsi="Noto Sans"/>
          <w:b/>
          <w:color w:val="172033"/>
          <w:sz w:val="28"/>
        </w:rPr>
        <w:t>Review et quiz</w:t>
      </w:r>
    </w:p>
    <w:p>
      <w:pPr>
        <w:pStyle w:val="BodyTextCustom"/>
        <w:widowControl/>
      </w:pPr>
      <w:r>
        <w:rPr>
          <w:rFonts w:ascii="Noto Sans" w:hAnsi="Noto Sans"/>
          <w:color w:val="374151"/>
        </w:rPr>
        <w:t>Les contenus éditoriaux sur Loop Engineering sont réécrits comme concepts, patterns et exercices, plutôt que comme résumés de personnalités ou d’articles.</w:t>
      </w:r>
    </w:p>
    <w:p>
      <w:pPr>
        <w:pStyle w:val="BulletCompact"/>
        <w:ind w:left="317" w:hanging="202"/>
        <w:widowControl/>
      </w:pPr>
      <w:r>
        <w:rPr>
          <w:rFonts w:ascii="Noto Sans" w:hAnsi="Noto Sans"/>
          <w:color w:val="374151"/>
        </w:rPr>
        <w:t>Write Verifiers, Not Prompts ;</w:t>
      </w:r>
    </w:p>
    <w:p>
      <w:pPr>
        <w:pStyle w:val="BulletCompact"/>
        <w:ind w:left="317" w:hanging="202"/>
        <w:widowControl/>
      </w:pPr>
      <w:r>
        <w:rPr>
          <w:rFonts w:ascii="Noto Sans" w:hAnsi="Noto Sans"/>
          <w:color w:val="374151"/>
        </w:rPr>
        <w:t>Anthropic Playbook ;</w:t>
      </w:r>
    </w:p>
    <w:p>
      <w:pPr>
        <w:pStyle w:val="BulletCompact"/>
        <w:ind w:left="317" w:hanging="202"/>
        <w:widowControl/>
      </w:pPr>
      <w:r>
        <w:rPr>
          <w:rFonts w:ascii="Noto Sans" w:hAnsi="Noto Sans"/>
          <w:color w:val="374151"/>
        </w:rPr>
        <w:t>Karpathy-Style ;</w:t>
      </w:r>
    </w:p>
    <w:p>
      <w:pPr>
        <w:pStyle w:val="BulletCompact"/>
        <w:ind w:left="317" w:hanging="202"/>
        <w:widowControl/>
      </w:pPr>
      <w:r>
        <w:rPr>
          <w:rFonts w:ascii="Noto Sans" w:hAnsi="Noto Sans"/>
          <w:color w:val="374151"/>
        </w:rPr>
        <w:t>LOOPS.md ;</w:t>
      </w:r>
    </w:p>
    <w:p>
      <w:pPr>
        <w:pStyle w:val="BulletCompact"/>
        <w:ind w:left="317" w:hanging="202"/>
        <w:widowControl/>
      </w:pPr>
      <w:r>
        <w:rPr>
          <w:rFonts w:ascii="Noto Sans" w:hAnsi="Noto Sans"/>
          <w:color w:val="374151"/>
        </w:rPr>
        <w:t>4 Types of Agentic Loops ;</w:t>
      </w:r>
    </w:p>
    <w:p>
      <w:pPr>
        <w:pStyle w:val="BulletCompact"/>
        <w:ind w:left="317" w:hanging="202"/>
        <w:widowControl/>
      </w:pPr>
      <w:r>
        <w:rPr>
          <w:rFonts w:ascii="Noto Sans" w:hAnsi="Noto Sans"/>
          <w:color w:val="374151"/>
        </w:rPr>
        <w:t>5 Components ;</w:t>
      </w:r>
    </w:p>
    <w:p>
      <w:pPr>
        <w:pStyle w:val="BulletCompact"/>
        <w:ind w:left="317" w:hanging="202"/>
        <w:widowControl/>
      </w:pPr>
      <w:r>
        <w:rPr>
          <w:rFonts w:ascii="Noto Sans" w:hAnsi="Noto Sans"/>
          <w:color w:val="374151"/>
        </w:rPr>
        <w:t>Evolve Loop.</w:t>
      </w:r>
    </w:p>
    <w:tbl>
      <w:tblPr>
        <w:tblW w:type="auto" w:w="0"/>
        <w:jc w:val="center"/>
        <w:tblLayout w:type="autofit"/>
        <w:tblLook w:firstColumn="1" w:firstRow="1" w:lastColumn="0" w:lastRow="0" w:noHBand="0" w:noVBand="1" w:val="04A0"/>
      </w:tblPr>
      <w:tblGrid>
        <w:gridCol w:w="115"/>
        <w:gridCol w:w="9432"/>
      </w:tblGrid>
      <w:tr>
        <w:tc>
          <w:tcPr>
            <w:tcW w:type="dxa" w:w="4831"/>
            <w:shd w:fill="2563EB"/>
            <w:tcBorders>
              <w:top w:val="nil"/>
              <w:left w:val="nil"/>
              <w:bottom w:val="nil"/>
              <w:right w:val="nil"/>
            </w:tcBorders>
            <w:vAlign w:val="center"/>
            <w:tcMar>
              <w:top w:w="80" w:type="dxa"/>
              <w:start w:w="100" w:type="dxa"/>
              <w:bottom w:w="80" w:type="dxa"/>
              <w:end w:w="100" w:type="dxa"/>
            </w:tcMar>
          </w:tcPr>
          <w:p/>
        </w:tc>
        <w:tc>
          <w:tcPr>
            <w:tcW w:type="dxa" w:w="4831"/>
            <w:shd w:fill="EEF4FF"/>
            <w:tcBorders>
              <w:top w:val="nil"/>
              <w:left w:val="nil"/>
              <w:bottom w:val="nil"/>
              <w:right w:val="nil"/>
            </w:tcBorders>
            <w:vAlign w:val="center"/>
            <w:tcMar>
              <w:top w:w="80" w:type="dxa"/>
              <w:start w:w="100" w:type="dxa"/>
              <w:bottom w:w="80" w:type="dxa"/>
              <w:end w:w="100" w:type="dxa"/>
            </w:tcMar>
          </w:tcPr>
          <w:p>
            <w:pPr>
              <w:pStyle w:val="CalloutTitle"/>
            </w:pPr>
            <w:r>
              <w:rPr>
                <w:rFonts w:ascii="Noto Sans" w:hAnsi="Noto Sans"/>
                <w:b/>
                <w:color w:val="2563EB"/>
                <w:sz w:val="20"/>
              </w:rPr>
            </w:r>
            <w:r>
              <w:rPr>
                <w:rFonts w:ascii="Noto Sans" w:hAnsi="Noto Sans"/>
                <w:b/>
                <w:color w:val="2563EB"/>
                <w:sz w:val="20"/>
              </w:rPr>
              <w:t>Principe de réécriture</w:t>
            </w:r>
          </w:p>
          <w:p>
            <w:pPr>
              <w:pStyle w:val="CalloutBody"/>
            </w:pPr>
            <w:r>
              <w:rPr>
                <w:rFonts w:ascii="Noto Sans" w:hAnsi="Noto Sans"/>
                <w:color w:val="374151"/>
                <w:sz w:val="19"/>
              </w:rPr>
              <w:t>Le curriculum doit enseigner l’invariant architectural derrière chaque article. Le nom de l’auteur ou de la publication peut apparaître comme source ou étude de cas, mais jamais comme dépendance conceptuelle.</w:t>
            </w:r>
          </w:p>
        </w:tc>
      </w:tr>
    </w:tbl>
    <w:p>
      <w:pPr>
        <w:spacing w:after="0"/>
        <w:widowControl/>
      </w:pPr>
    </w:p>
    <w:p>
      <w:pPr>
        <w:widowControl/>
      </w:pPr>
      <w:r>
        <w:br w:type="page"/>
      </w:r>
    </w:p>
    <w:p>
      <w:pPr>
        <w:spacing w:after="100"/>
        <w:widowControl/>
      </w:pPr>
      <w:r>
        <w:rPr>
          <w:rFonts w:ascii="Noto Sans" w:hAnsi="Noto Sans"/>
          <w:b/>
          <w:color w:val="2563EB"/>
          <w:sz w:val="19"/>
        </w:rPr>
        <w:t>MODULE 05</w:t>
      </w:r>
    </w:p>
    <w:p>
      <w:pPr>
        <w:pStyle w:val="ModuleTitle"/>
        <w:widowControl/>
      </w:pPr>
      <w:r>
        <w:rPr>
          <w:rFonts w:ascii="Noto Sans" w:hAnsi="Noto Sans"/>
          <w:b/>
          <w:color w:val="172033"/>
          <w:sz w:val="48"/>
        </w:rPr>
        <w:t>Graphes et orchestration</w:t>
      </w:r>
    </w:p>
    <w:p>
      <w:pPr>
        <w:pStyle w:val="ModuleObjective"/>
        <w:pBdr>
          <w:bottom w:val="single" w:sz="6" w:space="7" w:color="E5E7EB"/>
        </w:pBdr>
        <w:widowControl/>
      </w:pPr>
      <w:r>
        <w:rPr>
          <w:rFonts w:ascii="Noto Sans" w:hAnsi="Noto Sans"/>
          <w:b/>
          <w:color w:val="2563EB"/>
          <w:sz w:val="18"/>
        </w:rPr>
        <w:t xml:space="preserve">OBJECTIF  </w:t>
      </w:r>
      <w:r>
        <w:rPr>
          <w:rFonts w:ascii="Noto Sans" w:hAnsi="Noto Sans"/>
          <w:color w:val="374151"/>
          <w:sz w:val="20"/>
        </w:rPr>
        <w:t>Comprendre comment connecter plusieurs opérations, boucles ou acteurs dans un graphe d’exécution explicite.</w:t>
      </w:r>
    </w:p>
    <w:p>
      <w:pPr>
        <w:pStyle w:val="Heading2"/>
        <w:widowControl/>
      </w:pPr>
      <w:r>
        <w:rPr>
          <w:rFonts w:ascii="Noto Sans" w:hAnsi="Noto Sans"/>
          <w:b/>
          <w:color w:val="172033"/>
          <w:sz w:val="28"/>
        </w:rPr>
        <w:t>Modèle mental</w:t>
      </w:r>
    </w:p>
    <w:tbl>
      <w:tblPr>
        <w:tblW w:type="auto" w:w="0"/>
        <w:jc w:val="center"/>
        <w:tblLayout w:type="autofit"/>
        <w:tblLook w:firstColumn="1" w:firstRow="1" w:lastColumn="0" w:lastRow="0" w:noHBand="0" w:noVBand="1" w:val="04A0"/>
      </w:tblPr>
      <w:tblGrid>
        <w:gridCol w:w="9663"/>
      </w:tblGrid>
      <w:tr>
        <w:tc>
          <w:tcPr>
            <w:tcW w:type="dxa" w:w="9663"/>
            <w:shd w:fill="172033"/>
            <w:tcBorders>
              <w:top w:val="single" w:sz="4" w:color="172033"/>
              <w:left w:val="single" w:sz="4" w:color="172033"/>
              <w:bottom w:val="single" w:sz="4" w:color="172033"/>
              <w:right w:val="single" w:sz="4" w:color="172033"/>
            </w:tcBorders>
            <w:tcMar>
              <w:top w:w="80" w:type="dxa"/>
              <w:start w:w="100" w:type="dxa"/>
              <w:bottom w:w="80" w:type="dxa"/>
              <w:end w:w="100" w:type="dxa"/>
            </w:tcMar>
          </w:tcPr>
          <w:p>
            <w:pPr>
              <w:pStyle w:val="CodeBlock"/>
            </w:pPr>
            <w:r>
              <w:rPr>
                <w:rFonts w:ascii="DejaVu Sans Mono" w:hAnsi="DejaVu Sans Mono"/>
                <w:color w:val="F8FAFC"/>
                <w:sz w:val="18"/>
              </w:rPr>
              <w:t>Node = bounded operation</w:t>
            </w:r>
            <w:r>
              <w:br/>
            </w:r>
            <w:r>
              <w:rPr>
                <w:rFonts w:ascii="DejaVu Sans Mono" w:hAnsi="DejaVu Sans Mono"/>
                <w:color w:val="F8FAFC"/>
                <w:sz w:val="18"/>
              </w:rPr>
              <w:t>Edge = transition rule</w:t>
            </w:r>
            <w:r>
              <w:br/>
            </w:r>
            <w:r>
              <w:rPr>
                <w:rFonts w:ascii="DejaVu Sans Mono" w:hAnsi="DejaVu Sans Mono"/>
                <w:color w:val="F8FAFC"/>
                <w:sz w:val="18"/>
              </w:rPr>
              <w:t>State = shared execution context</w:t>
            </w:r>
            <w:r>
              <w:br/>
            </w:r>
            <w:r>
              <w:rPr>
                <w:rFonts w:ascii="DejaVu Sans Mono" w:hAnsi="DejaVu Sans Mono"/>
                <w:color w:val="F8FAFC"/>
                <w:sz w:val="18"/>
              </w:rPr>
              <w:t>Graph = explicit control structure</w:t>
            </w:r>
          </w:p>
        </w:tc>
      </w:tr>
    </w:tbl>
    <w:p>
      <w:pPr>
        <w:spacing w:after="0"/>
        <w:widowControl/>
      </w:pPr>
    </w:p>
    <w:p>
      <w:pPr>
        <w:pStyle w:val="Heading2"/>
        <w:widowControl/>
      </w:pPr>
      <w:r>
        <w:rPr>
          <w:rFonts w:ascii="Noto Sans" w:hAnsi="Noto Sans"/>
          <w:b/>
          <w:color w:val="172033"/>
          <w:sz w:val="28"/>
        </w:rPr>
        <w:t>Leçons atomiques</w:t>
      </w:r>
    </w:p>
    <w:p>
      <w:pPr>
        <w:spacing w:after="70"/>
        <w:ind w:left="403" w:hanging="403"/>
        <w:widowControl/>
      </w:pPr>
      <w:r>
        <w:rPr>
          <w:rFonts w:ascii="Noto Sans" w:hAnsi="Noto Sans"/>
          <w:b/>
          <w:color w:val="2563EB"/>
        </w:rPr>
        <w:t xml:space="preserve">1. </w:t>
      </w:r>
      <w:r>
        <w:rPr>
          <w:rFonts w:ascii="Noto Sans" w:hAnsi="Noto Sans"/>
          <w:color w:val="374151"/>
        </w:rPr>
        <w:t>Workflow linéaire</w:t>
      </w:r>
    </w:p>
    <w:p>
      <w:pPr>
        <w:spacing w:after="70"/>
        <w:ind w:left="403" w:hanging="403"/>
        <w:widowControl/>
      </w:pPr>
      <w:r>
        <w:rPr>
          <w:rFonts w:ascii="Noto Sans" w:hAnsi="Noto Sans"/>
          <w:b/>
          <w:color w:val="2563EB"/>
        </w:rPr>
        <w:t xml:space="preserve">2. </w:t>
      </w:r>
      <w:r>
        <w:rPr>
          <w:rFonts w:ascii="Noto Sans" w:hAnsi="Noto Sans"/>
          <w:color w:val="374151"/>
        </w:rPr>
        <w:t>Branche conditionnelle</w:t>
      </w:r>
    </w:p>
    <w:p>
      <w:pPr>
        <w:spacing w:after="70"/>
        <w:ind w:left="403" w:hanging="403"/>
        <w:widowControl/>
      </w:pPr>
      <w:r>
        <w:rPr>
          <w:rFonts w:ascii="Noto Sans" w:hAnsi="Noto Sans"/>
          <w:b/>
          <w:color w:val="2563EB"/>
        </w:rPr>
        <w:t xml:space="preserve">3. </w:t>
      </w:r>
      <w:r>
        <w:rPr>
          <w:rFonts w:ascii="Noto Sans" w:hAnsi="Noto Sans"/>
          <w:color w:val="374151"/>
        </w:rPr>
        <w:t>État partagé</w:t>
      </w:r>
    </w:p>
    <w:p>
      <w:pPr>
        <w:spacing w:after="70"/>
        <w:ind w:left="403" w:hanging="403"/>
        <w:widowControl/>
      </w:pPr>
      <w:r>
        <w:rPr>
          <w:rFonts w:ascii="Noto Sans" w:hAnsi="Noto Sans"/>
          <w:b/>
          <w:color w:val="2563EB"/>
        </w:rPr>
        <w:t xml:space="preserve">4. </w:t>
      </w:r>
      <w:r>
        <w:rPr>
          <w:rFonts w:ascii="Noto Sans" w:hAnsi="Noto Sans"/>
          <w:color w:val="374151"/>
        </w:rPr>
        <w:t>Nœud terminal</w:t>
      </w:r>
    </w:p>
    <w:p>
      <w:pPr>
        <w:spacing w:after="70"/>
        <w:ind w:left="403" w:hanging="403"/>
        <w:widowControl/>
      </w:pPr>
      <w:r>
        <w:rPr>
          <w:rFonts w:ascii="Noto Sans" w:hAnsi="Noto Sans"/>
          <w:b/>
          <w:color w:val="2563EB"/>
        </w:rPr>
        <w:t xml:space="preserve">5. </w:t>
      </w:r>
      <w:r>
        <w:rPr>
          <w:rFonts w:ascii="Noto Sans" w:hAnsi="Noto Sans"/>
          <w:color w:val="374151"/>
        </w:rPr>
        <w:t>Fan-out</w:t>
      </w:r>
    </w:p>
    <w:p>
      <w:pPr>
        <w:spacing w:after="70"/>
        <w:ind w:left="403" w:hanging="403"/>
        <w:widowControl/>
      </w:pPr>
      <w:r>
        <w:rPr>
          <w:rFonts w:ascii="Noto Sans" w:hAnsi="Noto Sans"/>
          <w:b/>
          <w:color w:val="2563EB"/>
        </w:rPr>
        <w:t xml:space="preserve">6. </w:t>
      </w:r>
      <w:r>
        <w:rPr>
          <w:rFonts w:ascii="Noto Sans" w:hAnsi="Noto Sans"/>
          <w:color w:val="374151"/>
        </w:rPr>
        <w:t>Fan-in</w:t>
      </w:r>
    </w:p>
    <w:p>
      <w:pPr>
        <w:spacing w:after="70"/>
        <w:ind w:left="403" w:hanging="403"/>
        <w:widowControl/>
      </w:pPr>
      <w:r>
        <w:rPr>
          <w:rFonts w:ascii="Noto Sans" w:hAnsi="Noto Sans"/>
          <w:b/>
          <w:color w:val="2563EB"/>
        </w:rPr>
        <w:t xml:space="preserve">7. </w:t>
      </w:r>
      <w:r>
        <w:rPr>
          <w:rFonts w:ascii="Noto Sans" w:hAnsi="Noto Sans"/>
          <w:color w:val="374151"/>
        </w:rPr>
        <w:t>Parallélisme</w:t>
      </w:r>
    </w:p>
    <w:p>
      <w:pPr>
        <w:spacing w:after="70"/>
        <w:ind w:left="403" w:hanging="403"/>
        <w:widowControl/>
      </w:pPr>
      <w:r>
        <w:rPr>
          <w:rFonts w:ascii="Noto Sans" w:hAnsi="Noto Sans"/>
          <w:b/>
          <w:color w:val="2563EB"/>
        </w:rPr>
        <w:t xml:space="preserve">8. </w:t>
      </w:r>
      <w:r>
        <w:rPr>
          <w:rFonts w:ascii="Noto Sans" w:hAnsi="Noto Sans"/>
          <w:color w:val="374151"/>
        </w:rPr>
        <w:t>Dépendances</w:t>
      </w:r>
    </w:p>
    <w:p>
      <w:pPr>
        <w:spacing w:after="70"/>
        <w:ind w:left="403" w:hanging="403"/>
        <w:widowControl/>
      </w:pPr>
      <w:r>
        <w:rPr>
          <w:rFonts w:ascii="Noto Sans" w:hAnsi="Noto Sans"/>
          <w:b/>
          <w:color w:val="2563EB"/>
        </w:rPr>
        <w:t xml:space="preserve">9. </w:t>
      </w:r>
      <w:r>
        <w:rPr>
          <w:rFonts w:ascii="Noto Sans" w:hAnsi="Noto Sans"/>
          <w:color w:val="374151"/>
        </w:rPr>
        <w:t>Handoff</w:t>
      </w:r>
    </w:p>
    <w:p>
      <w:pPr>
        <w:spacing w:after="70"/>
        <w:ind w:left="403" w:hanging="403"/>
        <w:widowControl/>
      </w:pPr>
      <w:r>
        <w:rPr>
          <w:rFonts w:ascii="Noto Sans" w:hAnsi="Noto Sans"/>
          <w:b/>
          <w:color w:val="2563EB"/>
        </w:rPr>
        <w:t xml:space="preserve">10. </w:t>
      </w:r>
      <w:r>
        <w:rPr>
          <w:rFonts w:ascii="Noto Sans" w:hAnsi="Noto Sans"/>
          <w:color w:val="374151"/>
        </w:rPr>
        <w:t>Router</w:t>
      </w:r>
    </w:p>
    <w:p>
      <w:pPr>
        <w:spacing w:after="70"/>
        <w:ind w:left="403" w:hanging="403"/>
        <w:widowControl/>
      </w:pPr>
      <w:r>
        <w:rPr>
          <w:rFonts w:ascii="Noto Sans" w:hAnsi="Noto Sans"/>
          <w:b/>
          <w:color w:val="2563EB"/>
        </w:rPr>
        <w:t xml:space="preserve">11. </w:t>
      </w:r>
      <w:r>
        <w:rPr>
          <w:rFonts w:ascii="Noto Sans" w:hAnsi="Noto Sans"/>
          <w:color w:val="374151"/>
        </w:rPr>
        <w:t>Supervisor</w:t>
      </w:r>
    </w:p>
    <w:p>
      <w:pPr>
        <w:spacing w:after="70"/>
        <w:ind w:left="403" w:hanging="403"/>
        <w:widowControl/>
      </w:pPr>
      <w:r>
        <w:rPr>
          <w:rFonts w:ascii="Noto Sans" w:hAnsi="Noto Sans"/>
          <w:b/>
          <w:color w:val="2563EB"/>
        </w:rPr>
        <w:t xml:space="preserve">12. </w:t>
      </w:r>
      <w:r>
        <w:rPr>
          <w:rFonts w:ascii="Noto Sans" w:hAnsi="Noto Sans"/>
          <w:color w:val="374151"/>
        </w:rPr>
        <w:t>Coordinator-workers</w:t>
      </w:r>
    </w:p>
    <w:p>
      <w:pPr>
        <w:spacing w:after="70"/>
        <w:ind w:left="403" w:hanging="403"/>
        <w:widowControl/>
      </w:pPr>
      <w:r>
        <w:rPr>
          <w:rFonts w:ascii="Noto Sans" w:hAnsi="Noto Sans"/>
          <w:b/>
          <w:color w:val="2563EB"/>
        </w:rPr>
        <w:t xml:space="preserve">13. </w:t>
      </w:r>
      <w:r>
        <w:rPr>
          <w:rFonts w:ascii="Noto Sans" w:hAnsi="Noto Sans"/>
          <w:color w:val="374151"/>
        </w:rPr>
        <w:t>Single agent contre multi-agent</w:t>
      </w:r>
    </w:p>
    <w:p>
      <w:pPr>
        <w:spacing w:after="70"/>
        <w:ind w:left="403" w:hanging="403"/>
        <w:widowControl/>
      </w:pPr>
      <w:r>
        <w:rPr>
          <w:rFonts w:ascii="Noto Sans" w:hAnsi="Noto Sans"/>
          <w:b/>
          <w:color w:val="2563EB"/>
        </w:rPr>
        <w:t xml:space="preserve">14. </w:t>
      </w:r>
      <w:r>
        <w:rPr>
          <w:rFonts w:ascii="Noto Sans" w:hAnsi="Noto Sans"/>
          <w:color w:val="374151"/>
        </w:rPr>
        <w:t>Boucle dans un graphe</w:t>
      </w:r>
    </w:p>
    <w:p>
      <w:pPr>
        <w:spacing w:after="70"/>
        <w:ind w:left="403" w:hanging="403"/>
        <w:widowControl/>
      </w:pPr>
      <w:r>
        <w:rPr>
          <w:rFonts w:ascii="Noto Sans" w:hAnsi="Noto Sans"/>
          <w:b/>
          <w:color w:val="2563EB"/>
        </w:rPr>
        <w:t xml:space="preserve">15. </w:t>
      </w:r>
      <w:r>
        <w:rPr>
          <w:rFonts w:ascii="Noto Sans" w:hAnsi="Noto Sans"/>
          <w:color w:val="374151"/>
        </w:rPr>
        <w:t>Graphe contenant plusieurs boucles</w:t>
      </w:r>
    </w:p>
    <w:p>
      <w:pPr>
        <w:spacing w:after="70"/>
        <w:ind w:left="403" w:hanging="403"/>
        <w:widowControl/>
      </w:pPr>
      <w:r>
        <w:rPr>
          <w:rFonts w:ascii="Noto Sans" w:hAnsi="Noto Sans"/>
          <w:b/>
          <w:color w:val="2563EB"/>
        </w:rPr>
        <w:t xml:space="preserve">16. </w:t>
      </w:r>
      <w:r>
        <w:rPr>
          <w:rFonts w:ascii="Noto Sans" w:hAnsi="Noto Sans"/>
          <w:color w:val="374151"/>
        </w:rPr>
        <w:t>Deadlock et dépendance circulaire</w:t>
      </w:r>
    </w:p>
    <w:p>
      <w:pPr>
        <w:spacing w:after="70"/>
        <w:ind w:left="403" w:hanging="403"/>
        <w:widowControl/>
      </w:pPr>
      <w:r>
        <w:rPr>
          <w:rFonts w:ascii="Noto Sans" w:hAnsi="Noto Sans"/>
          <w:b/>
          <w:color w:val="2563EB"/>
        </w:rPr>
        <w:t xml:space="preserve">17. </w:t>
      </w:r>
      <w:r>
        <w:rPr>
          <w:rFonts w:ascii="Noto Sans" w:hAnsi="Noto Sans"/>
          <w:color w:val="374151"/>
        </w:rPr>
        <w:t>Graph ou loop : comment décider</w:t>
      </w:r>
    </w:p>
    <w:p>
      <w:pPr>
        <w:spacing w:after="70"/>
        <w:ind w:left="403" w:hanging="403"/>
        <w:widowControl/>
      </w:pPr>
      <w:r>
        <w:rPr>
          <w:rFonts w:ascii="Noto Sans" w:hAnsi="Noto Sans"/>
          <w:b/>
          <w:color w:val="2563EB"/>
        </w:rPr>
        <w:t xml:space="preserve">18. </w:t>
      </w:r>
      <w:r>
        <w:rPr>
          <w:rFonts w:ascii="Noto Sans" w:hAnsi="Noto Sans"/>
          <w:color w:val="374151"/>
        </w:rPr>
        <w:t>Quand un simple programme suffit</w:t>
      </w:r>
    </w:p>
    <w:p>
      <w:pPr>
        <w:pStyle w:val="Heading2"/>
        <w:widowControl/>
      </w:pPr>
      <w:r>
        <w:rPr>
          <w:rFonts w:ascii="Noto Sans" w:hAnsi="Noto Sans"/>
          <w:b/>
          <w:color w:val="172033"/>
          <w:sz w:val="28"/>
        </w:rPr>
        <w:t>Workshop guidé</w:t>
      </w:r>
    </w:p>
    <w:p>
      <w:pPr>
        <w:pStyle w:val="Heading3"/>
        <w:widowControl/>
      </w:pPr>
      <w:r>
        <w:rPr>
          <w:rFonts w:ascii="Noto Sans" w:hAnsi="Noto Sans"/>
          <w:b/>
          <w:color w:val="1D4ED8"/>
          <w:sz w:val="22"/>
        </w:rPr>
        <w:t>Construire un coordinator et plusieurs workers</w:t>
      </w:r>
    </w:p>
    <w:p>
      <w:pPr>
        <w:pStyle w:val="BodyTextCustom"/>
        <w:widowControl/>
      </w:pPr>
      <w:r>
        <w:rPr>
          <w:rFonts w:ascii="Noto Sans" w:hAnsi="Noto Sans"/>
          <w:color w:val="374151"/>
        </w:rPr>
        <w:t>Le contenu actuel « Multi-Agent Coordinator + Workers » devient le workshop central du module.</w:t>
      </w:r>
    </w:p>
    <w:tbl>
      <w:tblPr>
        <w:tblW w:type="auto" w:w="0"/>
        <w:jc w:val="center"/>
        <w:tblLayout w:type="autofit"/>
        <w:tblLook w:firstColumn="1" w:firstRow="1" w:lastColumn="0" w:lastRow="0" w:noHBand="0" w:noVBand="1" w:val="04A0"/>
      </w:tblPr>
      <w:tblGrid>
        <w:gridCol w:w="9663"/>
      </w:tblGrid>
      <w:tr>
        <w:tc>
          <w:tcPr>
            <w:tcW w:type="dxa" w:w="9663"/>
            <w:shd w:fill="0F172A"/>
            <w:tcBorders>
              <w:top w:val="single" w:sz="4" w:color="0F172A"/>
              <w:left w:val="single" w:sz="4" w:color="0F172A"/>
              <w:bottom w:val="single" w:sz="4" w:color="0F172A"/>
              <w:right w:val="single" w:sz="4" w:color="0F172A"/>
            </w:tcBorders>
            <w:tcMar>
              <w:top w:w="80" w:type="dxa"/>
              <w:start w:w="100" w:type="dxa"/>
              <w:bottom w:w="80" w:type="dxa"/>
              <w:end w:w="100" w:type="dxa"/>
            </w:tcMar>
          </w:tcPr>
          <w:p>
            <w:pPr>
              <w:pStyle w:val="CodeBlock"/>
            </w:pPr>
            <w:r>
              <w:rPr>
                <w:rFonts w:ascii="DejaVu Sans Mono" w:hAnsi="DejaVu Sans Mono"/>
                <w:color w:val="F8FAFC"/>
                <w:sz w:val="18"/>
              </w:rPr>
              <w:t>1. Workflow déterministe</w:t>
            </w:r>
            <w:r>
              <w:br/>
            </w:r>
            <w:r>
              <w:rPr>
                <w:rFonts w:ascii="DejaVu Sans Mono" w:hAnsi="DejaVu Sans Mono"/>
                <w:color w:val="F8FAFC"/>
                <w:sz w:val="18"/>
              </w:rPr>
              <w:t>2. Branche conditionnelle</w:t>
            </w:r>
            <w:r>
              <w:br/>
            </w:r>
            <w:r>
              <w:rPr>
                <w:rFonts w:ascii="DejaVu Sans Mono" w:hAnsi="DejaVu Sans Mono"/>
                <w:color w:val="F8FAFC"/>
                <w:sz w:val="18"/>
              </w:rPr>
              <w:t>3. Fan-out</w:t>
            </w:r>
            <w:r>
              <w:br/>
            </w:r>
            <w:r>
              <w:rPr>
                <w:rFonts w:ascii="DejaVu Sans Mono" w:hAnsi="DejaVu Sans Mono"/>
                <w:color w:val="F8FAFC"/>
                <w:sz w:val="18"/>
              </w:rPr>
              <w:t>4. Agrégateur</w:t>
            </w:r>
            <w:r>
              <w:br/>
            </w:r>
            <w:r>
              <w:rPr>
                <w:rFonts w:ascii="DejaVu Sans Mono" w:hAnsi="DejaVu Sans Mono"/>
                <w:color w:val="F8FAFC"/>
                <w:sz w:val="18"/>
              </w:rPr>
              <w:t>5. Workers utilisant des modèles</w:t>
            </w:r>
          </w:p>
        </w:tc>
      </w:tr>
    </w:tbl>
    <w:p>
      <w:pPr>
        <w:spacing w:after="0"/>
        <w:widowControl/>
      </w:pPr>
    </w:p>
    <w:p>
      <w:pPr>
        <w:pStyle w:val="Heading2"/>
        <w:widowControl/>
      </w:pPr>
      <w:r>
        <w:rPr>
          <w:rFonts w:ascii="Noto Sans" w:hAnsi="Noto Sans"/>
          <w:b/>
          <w:color w:val="172033"/>
          <w:sz w:val="28"/>
        </w:rPr>
        <w:t>Debugging Lab</w:t>
      </w:r>
    </w:p>
    <w:p>
      <w:pPr>
        <w:pStyle w:val="Heading3"/>
        <w:widowControl/>
      </w:pPr>
      <w:r>
        <w:rPr>
          <w:rFonts w:ascii="Noto Sans" w:hAnsi="Noto Sans"/>
          <w:b/>
          <w:color w:val="1D4ED8"/>
          <w:sz w:val="22"/>
        </w:rPr>
        <w:t>Le système multi-agent perd le contrôle</w:t>
      </w:r>
    </w:p>
    <w:p>
      <w:pPr>
        <w:pStyle w:val="BodyTextCustom"/>
        <w:widowControl/>
      </w:pPr>
      <w:r>
        <w:rPr>
          <w:rFonts w:ascii="Noto Sans" w:hAnsi="Noto Sans"/>
          <w:color w:val="374151"/>
        </w:rPr>
        <w:t>L’apprenant doit diagnostiquer une orchestration défaillante.</w:t>
      </w:r>
    </w:p>
    <w:p>
      <w:pPr>
        <w:pStyle w:val="BulletCompact"/>
        <w:ind w:left="317" w:hanging="202"/>
        <w:widowControl/>
      </w:pPr>
      <w:r>
        <w:rPr>
          <w:rFonts w:ascii="Noto Sans" w:hAnsi="Noto Sans"/>
          <w:color w:val="374151"/>
        </w:rPr>
        <w:t>deux workers exécutent la même tâche ;</w:t>
      </w:r>
    </w:p>
    <w:p>
      <w:pPr>
        <w:pStyle w:val="BulletCompact"/>
        <w:ind w:left="317" w:hanging="202"/>
        <w:widowControl/>
      </w:pPr>
      <w:r>
        <w:rPr>
          <w:rFonts w:ascii="Noto Sans" w:hAnsi="Noto Sans"/>
          <w:color w:val="374151"/>
        </w:rPr>
        <w:t>le coordinator ignore qu’une tâche est terminée ;</w:t>
      </w:r>
    </w:p>
    <w:p>
      <w:pPr>
        <w:pStyle w:val="BulletCompact"/>
        <w:ind w:left="317" w:hanging="202"/>
        <w:widowControl/>
      </w:pPr>
      <w:r>
        <w:rPr>
          <w:rFonts w:ascii="Noto Sans" w:hAnsi="Noto Sans"/>
          <w:color w:val="374151"/>
        </w:rPr>
        <w:t>résultat écrasé ;</w:t>
      </w:r>
    </w:p>
    <w:p>
      <w:pPr>
        <w:pStyle w:val="BulletCompact"/>
        <w:ind w:left="317" w:hanging="202"/>
        <w:widowControl/>
      </w:pPr>
      <w:r>
        <w:rPr>
          <w:rFonts w:ascii="Noto Sans" w:hAnsi="Noto Sans"/>
          <w:color w:val="374151"/>
        </w:rPr>
        <w:t>contexte partagé incohérent ;</w:t>
      </w:r>
    </w:p>
    <w:p>
      <w:pPr>
        <w:pStyle w:val="BulletCompact"/>
        <w:ind w:left="317" w:hanging="202"/>
        <w:widowControl/>
      </w:pPr>
      <w:r>
        <w:rPr>
          <w:rFonts w:ascii="Noto Sans" w:hAnsi="Noto Sans"/>
          <w:color w:val="374151"/>
        </w:rPr>
        <w:t>worker sans compétence adaptée ;</w:t>
      </w:r>
    </w:p>
    <w:p>
      <w:pPr>
        <w:pStyle w:val="BulletCompact"/>
        <w:ind w:left="317" w:hanging="202"/>
        <w:widowControl/>
      </w:pPr>
      <w:r>
        <w:rPr>
          <w:rFonts w:ascii="Noto Sans" w:hAnsi="Noto Sans"/>
          <w:color w:val="374151"/>
        </w:rPr>
        <w:t>boucle de délégation.</w:t>
      </w:r>
    </w:p>
    <w:p>
      <w:pPr>
        <w:pStyle w:val="Heading2"/>
        <w:widowControl/>
      </w:pPr>
      <w:r>
        <w:rPr>
          <w:rFonts w:ascii="Noto Sans" w:hAnsi="Noto Sans"/>
          <w:b/>
          <w:color w:val="172033"/>
          <w:sz w:val="28"/>
        </w:rPr>
        <w:t>Independent Lab</w:t>
      </w:r>
    </w:p>
    <w:p>
      <w:pPr>
        <w:pStyle w:val="Heading3"/>
        <w:widowControl/>
      </w:pPr>
      <w:r>
        <w:rPr>
          <w:rFonts w:ascii="Noto Sans" w:hAnsi="Noto Sans"/>
          <w:b/>
          <w:color w:val="1D4ED8"/>
          <w:sz w:val="22"/>
        </w:rPr>
        <w:t>Pipeline de recherche vérifiable</w:t>
      </w:r>
    </w:p>
    <w:p>
      <w:pPr>
        <w:pStyle w:val="BodyTextCustom"/>
        <w:widowControl/>
      </w:pPr>
      <w:r>
        <w:rPr>
          <w:rFonts w:ascii="Noto Sans" w:hAnsi="Noto Sans"/>
          <w:color w:val="374151"/>
        </w:rPr>
        <w:t>L’apprenant construit un système de recherche et doit justifier les parties qui ne nécessitent pas d’agent.</w:t>
      </w:r>
    </w:p>
    <w:p>
      <w:pPr>
        <w:pStyle w:val="BulletCompact"/>
        <w:ind w:left="317" w:hanging="202"/>
        <w:widowControl/>
      </w:pPr>
      <w:r>
        <w:rPr>
          <w:rFonts w:ascii="Noto Sans" w:hAnsi="Noto Sans"/>
          <w:color w:val="374151"/>
        </w:rPr>
        <w:t>Planner ;</w:t>
      </w:r>
    </w:p>
    <w:p>
      <w:pPr>
        <w:pStyle w:val="BulletCompact"/>
        <w:ind w:left="317" w:hanging="202"/>
        <w:widowControl/>
      </w:pPr>
      <w:r>
        <w:rPr>
          <w:rFonts w:ascii="Noto Sans" w:hAnsi="Noto Sans"/>
          <w:color w:val="374151"/>
        </w:rPr>
        <w:t>Parallel researchers ;</w:t>
      </w:r>
    </w:p>
    <w:p>
      <w:pPr>
        <w:pStyle w:val="BulletCompact"/>
        <w:ind w:left="317" w:hanging="202"/>
        <w:widowControl/>
      </w:pPr>
      <w:r>
        <w:rPr>
          <w:rFonts w:ascii="Noto Sans" w:hAnsi="Noto Sans"/>
          <w:color w:val="374151"/>
        </w:rPr>
        <w:t>Evidence validator ;</w:t>
      </w:r>
    </w:p>
    <w:p>
      <w:pPr>
        <w:pStyle w:val="BulletCompact"/>
        <w:ind w:left="317" w:hanging="202"/>
        <w:widowControl/>
      </w:pPr>
      <w:r>
        <w:rPr>
          <w:rFonts w:ascii="Noto Sans" w:hAnsi="Noto Sans"/>
          <w:color w:val="374151"/>
        </w:rPr>
        <w:t>Synthesizer ;</w:t>
      </w:r>
    </w:p>
    <w:p>
      <w:pPr>
        <w:pStyle w:val="BulletCompact"/>
        <w:ind w:left="317" w:hanging="202"/>
        <w:widowControl/>
      </w:pPr>
      <w:r>
        <w:rPr>
          <w:rFonts w:ascii="Noto Sans" w:hAnsi="Noto Sans"/>
          <w:color w:val="374151"/>
        </w:rPr>
        <w:t>Final verifier.</w:t>
      </w:r>
    </w:p>
    <w:p>
      <w:pPr>
        <w:pStyle w:val="Heading2"/>
        <w:widowControl/>
      </w:pPr>
      <w:r>
        <w:rPr>
          <w:rFonts w:ascii="Noto Sans" w:hAnsi="Noto Sans"/>
          <w:b/>
          <w:color w:val="172033"/>
          <w:sz w:val="28"/>
        </w:rPr>
        <w:t>Review et quiz</w:t>
      </w:r>
    </w:p>
    <w:p>
      <w:pPr>
        <w:pStyle w:val="BodyTextCustom"/>
        <w:widowControl/>
      </w:pPr>
      <w:r>
        <w:rPr>
          <w:rFonts w:ascii="Noto Sans" w:hAnsi="Noto Sans"/>
          <w:color w:val="374151"/>
        </w:rPr>
        <w:t>La review et le quiz évaluent les transitions, l’état partagé, les dépendances, la concurrence et la décision fondamentale : graph, loop, workflow déterministe ou simple fonction.</w:t>
      </w:r>
    </w:p>
    <w:p>
      <w:pPr>
        <w:pStyle w:val="BulletCompact"/>
        <w:ind w:left="317" w:hanging="202"/>
        <w:widowControl/>
      </w:pPr>
      <w:r>
        <w:rPr>
          <w:rFonts w:ascii="Noto Sans" w:hAnsi="Noto Sans"/>
          <w:color w:val="374151"/>
        </w:rPr>
        <w:t>dessiner le graphe d’exécution ;</w:t>
      </w:r>
    </w:p>
    <w:p>
      <w:pPr>
        <w:pStyle w:val="BulletCompact"/>
        <w:ind w:left="317" w:hanging="202"/>
        <w:widowControl/>
      </w:pPr>
      <w:r>
        <w:rPr>
          <w:rFonts w:ascii="Noto Sans" w:hAnsi="Noto Sans"/>
          <w:color w:val="374151"/>
        </w:rPr>
        <w:t>repérer les cycles non maîtrisés ;</w:t>
      </w:r>
    </w:p>
    <w:p>
      <w:pPr>
        <w:pStyle w:val="BulletCompact"/>
        <w:ind w:left="317" w:hanging="202"/>
        <w:widowControl/>
      </w:pPr>
      <w:r>
        <w:rPr>
          <w:rFonts w:ascii="Noto Sans" w:hAnsi="Noto Sans"/>
          <w:color w:val="374151"/>
        </w:rPr>
        <w:t>détecter une fausse nécessité de multi-agent ;</w:t>
      </w:r>
    </w:p>
    <w:p>
      <w:pPr>
        <w:pStyle w:val="BulletCompact"/>
        <w:ind w:left="317" w:hanging="202"/>
        <w:widowControl/>
      </w:pPr>
      <w:r>
        <w:rPr>
          <w:rFonts w:ascii="Noto Sans" w:hAnsi="Noto Sans"/>
          <w:color w:val="374151"/>
        </w:rPr>
        <w:t>choisir la bonne unité de contrôle.</w:t>
      </w:r>
    </w:p>
    <w:p>
      <w:pPr>
        <w:widowControl/>
      </w:pPr>
      <w:r>
        <w:br w:type="page"/>
      </w:r>
    </w:p>
    <w:p>
      <w:pPr>
        <w:spacing w:after="100"/>
        <w:widowControl/>
      </w:pPr>
      <w:r>
        <w:rPr>
          <w:rFonts w:ascii="Noto Sans" w:hAnsi="Noto Sans"/>
          <w:b/>
          <w:color w:val="2563EB"/>
          <w:sz w:val="19"/>
        </w:rPr>
        <w:t>MODULE 06</w:t>
      </w:r>
    </w:p>
    <w:p>
      <w:pPr>
        <w:pStyle w:val="ModuleTitle"/>
        <w:widowControl/>
      </w:pPr>
      <w:r>
        <w:rPr>
          <w:rFonts w:ascii="Noto Sans" w:hAnsi="Noto Sans"/>
          <w:b/>
          <w:color w:val="172033"/>
          <w:sz w:val="48"/>
        </w:rPr>
        <w:t>Protocoles, skills et MCP</w:t>
      </w:r>
    </w:p>
    <w:p>
      <w:pPr>
        <w:pStyle w:val="ModuleObjective"/>
        <w:pBdr>
          <w:bottom w:val="single" w:sz="6" w:space="7" w:color="E5E7EB"/>
        </w:pBdr>
        <w:widowControl/>
      </w:pPr>
      <w:r>
        <w:rPr>
          <w:rFonts w:ascii="Noto Sans" w:hAnsi="Noto Sans"/>
          <w:b/>
          <w:color w:val="2563EB"/>
          <w:sz w:val="18"/>
        </w:rPr>
        <w:t xml:space="preserve">OBJECTIF  </w:t>
      </w:r>
      <w:r>
        <w:rPr>
          <w:rFonts w:ascii="Noto Sans" w:hAnsi="Noto Sans"/>
          <w:color w:val="374151"/>
          <w:sz w:val="20"/>
        </w:rPr>
        <w:t>Comprendre comment exposer, découvrir et sécuriser des capacités entre applications, agents et environnements.</w:t>
      </w:r>
    </w:p>
    <w:p>
      <w:pPr>
        <w:pStyle w:val="Heading2"/>
        <w:widowControl/>
      </w:pPr>
      <w:r>
        <w:rPr>
          <w:rFonts w:ascii="Noto Sans" w:hAnsi="Noto Sans"/>
          <w:b/>
          <w:color w:val="172033"/>
          <w:sz w:val="28"/>
        </w:rPr>
        <w:t>Modèle mental</w:t>
      </w:r>
    </w:p>
    <w:tbl>
      <w:tblPr>
        <w:tblW w:type="auto" w:w="0"/>
        <w:jc w:val="center"/>
        <w:tblLayout w:type="autofit"/>
        <w:tblLook w:firstColumn="1" w:firstRow="1" w:lastColumn="0" w:lastRow="0" w:noHBand="0" w:noVBand="1" w:val="04A0"/>
      </w:tblPr>
      <w:tblGrid>
        <w:gridCol w:w="9663"/>
      </w:tblGrid>
      <w:tr>
        <w:tc>
          <w:tcPr>
            <w:tcW w:type="dxa" w:w="9663"/>
            <w:shd w:fill="172033"/>
            <w:tcBorders>
              <w:top w:val="single" w:sz="4" w:color="172033"/>
              <w:left w:val="single" w:sz="4" w:color="172033"/>
              <w:bottom w:val="single" w:sz="4" w:color="172033"/>
              <w:right w:val="single" w:sz="4" w:color="172033"/>
            </w:tcBorders>
            <w:tcMar>
              <w:top w:w="80" w:type="dxa"/>
              <w:start w:w="100" w:type="dxa"/>
              <w:bottom w:w="80" w:type="dxa"/>
              <w:end w:w="100" w:type="dxa"/>
            </w:tcMar>
          </w:tcPr>
          <w:p>
            <w:pPr>
              <w:pStyle w:val="CodeBlock"/>
            </w:pPr>
            <w:r>
              <w:rPr>
                <w:rFonts w:ascii="DejaVu Sans Mono" w:hAnsi="DejaVu Sans Mono"/>
                <w:color w:val="F8FAFC"/>
                <w:sz w:val="18"/>
              </w:rPr>
              <w:t>Local function</w:t>
            </w:r>
            <w:r>
              <w:br/>
            </w:r>
            <w:r>
              <w:rPr>
                <w:rFonts w:ascii="DejaVu Sans Mono" w:hAnsi="DejaVu Sans Mono"/>
                <w:color w:val="F8FAFC"/>
                <w:sz w:val="18"/>
              </w:rPr>
              <w:t>-&gt; Capability contract</w:t>
            </w:r>
            <w:r>
              <w:br/>
            </w:r>
            <w:r>
              <w:rPr>
                <w:rFonts w:ascii="DejaVu Sans Mono" w:hAnsi="DejaVu Sans Mono"/>
                <w:color w:val="F8FAFC"/>
                <w:sz w:val="18"/>
              </w:rPr>
              <w:t>-&gt; Discovery</w:t>
            </w:r>
            <w:r>
              <w:br/>
            </w:r>
            <w:r>
              <w:rPr>
                <w:rFonts w:ascii="DejaVu Sans Mono" w:hAnsi="DejaVu Sans Mono"/>
                <w:color w:val="F8FAFC"/>
                <w:sz w:val="18"/>
              </w:rPr>
              <w:t>-&gt; Remote request</w:t>
            </w:r>
            <w:r>
              <w:br/>
            </w:r>
            <w:r>
              <w:rPr>
                <w:rFonts w:ascii="DejaVu Sans Mono" w:hAnsi="DejaVu Sans Mono"/>
                <w:color w:val="F8FAFC"/>
                <w:sz w:val="18"/>
              </w:rPr>
              <w:t>-&gt; Execution</w:t>
            </w:r>
            <w:r>
              <w:br/>
            </w:r>
            <w:r>
              <w:rPr>
                <w:rFonts w:ascii="DejaVu Sans Mono" w:hAnsi="DejaVu Sans Mono"/>
                <w:color w:val="F8FAFC"/>
                <w:sz w:val="18"/>
              </w:rPr>
              <w:t>-&gt; Response</w:t>
            </w:r>
            <w:r>
              <w:br/>
            </w:r>
            <w:r>
              <w:rPr>
                <w:rFonts w:ascii="DejaVu Sans Mono" w:hAnsi="DejaVu Sans Mono"/>
                <w:color w:val="F8FAFC"/>
                <w:sz w:val="18"/>
              </w:rPr>
              <w:t>-&gt; Error or permission boundary</w:t>
            </w:r>
          </w:p>
        </w:tc>
      </w:tr>
    </w:tbl>
    <w:p>
      <w:pPr>
        <w:spacing w:after="0"/>
        <w:widowControl/>
      </w:pPr>
    </w:p>
    <w:p>
      <w:pPr>
        <w:pStyle w:val="Heading2"/>
        <w:widowControl/>
      </w:pPr>
      <w:r>
        <w:rPr>
          <w:rFonts w:ascii="Noto Sans" w:hAnsi="Noto Sans"/>
          <w:b/>
          <w:color w:val="172033"/>
          <w:sz w:val="28"/>
        </w:rPr>
        <w:t>Leçons atomiques</w:t>
      </w:r>
    </w:p>
    <w:p>
      <w:pPr>
        <w:spacing w:after="70"/>
        <w:ind w:left="403" w:hanging="403"/>
        <w:widowControl/>
      </w:pPr>
      <w:r>
        <w:rPr>
          <w:rFonts w:ascii="Noto Sans" w:hAnsi="Noto Sans"/>
          <w:b/>
          <w:color w:val="2563EB"/>
        </w:rPr>
        <w:t xml:space="preserve">1. </w:t>
      </w:r>
      <w:r>
        <w:rPr>
          <w:rFonts w:ascii="Noto Sans" w:hAnsi="Noto Sans"/>
          <w:color w:val="374151"/>
        </w:rPr>
        <w:t>Fonction locale contre outil distant</w:t>
      </w:r>
    </w:p>
    <w:p>
      <w:pPr>
        <w:spacing w:after="70"/>
        <w:ind w:left="403" w:hanging="403"/>
        <w:widowControl/>
      </w:pPr>
      <w:r>
        <w:rPr>
          <w:rFonts w:ascii="Noto Sans" w:hAnsi="Noto Sans"/>
          <w:b/>
          <w:color w:val="2563EB"/>
        </w:rPr>
        <w:t xml:space="preserve">2. </w:t>
      </w:r>
      <w:r>
        <w:rPr>
          <w:rFonts w:ascii="Noto Sans" w:hAnsi="Noto Sans"/>
          <w:color w:val="374151"/>
        </w:rPr>
        <w:t>Contrat de capacité</w:t>
      </w:r>
    </w:p>
    <w:p>
      <w:pPr>
        <w:spacing w:after="70"/>
        <w:ind w:left="403" w:hanging="403"/>
        <w:widowControl/>
      </w:pPr>
      <w:r>
        <w:rPr>
          <w:rFonts w:ascii="Noto Sans" w:hAnsi="Noto Sans"/>
          <w:b/>
          <w:color w:val="2563EB"/>
        </w:rPr>
        <w:t xml:space="preserve">3. </w:t>
      </w:r>
      <w:r>
        <w:rPr>
          <w:rFonts w:ascii="Noto Sans" w:hAnsi="Noto Sans"/>
          <w:color w:val="374151"/>
        </w:rPr>
        <w:t>Client et serveur</w:t>
      </w:r>
    </w:p>
    <w:p>
      <w:pPr>
        <w:spacing w:after="70"/>
        <w:ind w:left="403" w:hanging="403"/>
        <w:widowControl/>
      </w:pPr>
      <w:r>
        <w:rPr>
          <w:rFonts w:ascii="Noto Sans" w:hAnsi="Noto Sans"/>
          <w:b/>
          <w:color w:val="2563EB"/>
        </w:rPr>
        <w:t xml:space="preserve">4. </w:t>
      </w:r>
      <w:r>
        <w:rPr>
          <w:rFonts w:ascii="Noto Sans" w:hAnsi="Noto Sans"/>
          <w:color w:val="374151"/>
        </w:rPr>
        <w:t>Découverte d’outils</w:t>
      </w:r>
    </w:p>
    <w:p>
      <w:pPr>
        <w:spacing w:after="70"/>
        <w:ind w:left="403" w:hanging="403"/>
        <w:widowControl/>
      </w:pPr>
      <w:r>
        <w:rPr>
          <w:rFonts w:ascii="Noto Sans" w:hAnsi="Noto Sans"/>
          <w:b/>
          <w:color w:val="2563EB"/>
        </w:rPr>
        <w:t xml:space="preserve">5. </w:t>
      </w:r>
      <w:r>
        <w:rPr>
          <w:rFonts w:ascii="Noto Sans" w:hAnsi="Noto Sans"/>
          <w:color w:val="374151"/>
        </w:rPr>
        <w:t>Transport et session</w:t>
      </w:r>
    </w:p>
    <w:p>
      <w:pPr>
        <w:spacing w:after="70"/>
        <w:ind w:left="403" w:hanging="403"/>
        <w:widowControl/>
      </w:pPr>
      <w:r>
        <w:rPr>
          <w:rFonts w:ascii="Noto Sans" w:hAnsi="Noto Sans"/>
          <w:b/>
          <w:color w:val="2563EB"/>
        </w:rPr>
        <w:t xml:space="preserve">6. </w:t>
      </w:r>
      <w:r>
        <w:rPr>
          <w:rFonts w:ascii="Noto Sans" w:hAnsi="Noto Sans"/>
          <w:color w:val="374151"/>
        </w:rPr>
        <w:t>Lifecycle d’un appel</w:t>
      </w:r>
    </w:p>
    <w:p>
      <w:pPr>
        <w:spacing w:after="70"/>
        <w:ind w:left="403" w:hanging="403"/>
        <w:widowControl/>
      </w:pPr>
      <w:r>
        <w:rPr>
          <w:rFonts w:ascii="Noto Sans" w:hAnsi="Noto Sans"/>
          <w:b/>
          <w:color w:val="2563EB"/>
        </w:rPr>
        <w:t xml:space="preserve">7. </w:t>
      </w:r>
      <w:r>
        <w:rPr>
          <w:rFonts w:ascii="Noto Sans" w:hAnsi="Noto Sans"/>
          <w:color w:val="374151"/>
        </w:rPr>
        <w:t>Ressources, outils et prompts</w:t>
      </w:r>
    </w:p>
    <w:p>
      <w:pPr>
        <w:spacing w:after="70"/>
        <w:ind w:left="403" w:hanging="403"/>
        <w:widowControl/>
      </w:pPr>
      <w:r>
        <w:rPr>
          <w:rFonts w:ascii="Noto Sans" w:hAnsi="Noto Sans"/>
          <w:b/>
          <w:color w:val="2563EB"/>
        </w:rPr>
        <w:t xml:space="preserve">8. </w:t>
      </w:r>
      <w:r>
        <w:rPr>
          <w:rFonts w:ascii="Noto Sans" w:hAnsi="Noto Sans"/>
          <w:color w:val="374151"/>
        </w:rPr>
        <w:t>Skills contre tools</w:t>
      </w:r>
    </w:p>
    <w:p>
      <w:pPr>
        <w:spacing w:after="70"/>
        <w:ind w:left="403" w:hanging="403"/>
        <w:widowControl/>
      </w:pPr>
      <w:r>
        <w:rPr>
          <w:rFonts w:ascii="Noto Sans" w:hAnsi="Noto Sans"/>
          <w:b/>
          <w:color w:val="2563EB"/>
        </w:rPr>
        <w:t xml:space="preserve">9. </w:t>
      </w:r>
      <w:r>
        <w:rPr>
          <w:rFonts w:ascii="Noto Sans" w:hAnsi="Noto Sans"/>
          <w:color w:val="374151"/>
        </w:rPr>
        <w:t>Skill comme instruction et procédure</w:t>
      </w:r>
    </w:p>
    <w:p>
      <w:pPr>
        <w:spacing w:after="70"/>
        <w:ind w:left="403" w:hanging="403"/>
        <w:widowControl/>
      </w:pPr>
      <w:r>
        <w:rPr>
          <w:rFonts w:ascii="Noto Sans" w:hAnsi="Noto Sans"/>
          <w:b/>
          <w:color w:val="2563EB"/>
        </w:rPr>
        <w:t xml:space="preserve">10. </w:t>
      </w:r>
      <w:r>
        <w:rPr>
          <w:rFonts w:ascii="Noto Sans" w:hAnsi="Noto Sans"/>
          <w:color w:val="374151"/>
        </w:rPr>
        <w:t>MCP contre API classique</w:t>
      </w:r>
    </w:p>
    <w:p>
      <w:pPr>
        <w:spacing w:after="70"/>
        <w:ind w:left="403" w:hanging="403"/>
        <w:widowControl/>
      </w:pPr>
      <w:r>
        <w:rPr>
          <w:rFonts w:ascii="Noto Sans" w:hAnsi="Noto Sans"/>
          <w:b/>
          <w:color w:val="2563EB"/>
        </w:rPr>
        <w:t xml:space="preserve">11. </w:t>
      </w:r>
      <w:r>
        <w:rPr>
          <w:rFonts w:ascii="Noto Sans" w:hAnsi="Noto Sans"/>
          <w:color w:val="374151"/>
        </w:rPr>
        <w:t>MCP contre bibliothèque interne</w:t>
      </w:r>
    </w:p>
    <w:p>
      <w:pPr>
        <w:spacing w:after="70"/>
        <w:ind w:left="403" w:hanging="403"/>
        <w:widowControl/>
      </w:pPr>
      <w:r>
        <w:rPr>
          <w:rFonts w:ascii="Noto Sans" w:hAnsi="Noto Sans"/>
          <w:b/>
          <w:color w:val="2563EB"/>
        </w:rPr>
        <w:t xml:space="preserve">12. </w:t>
      </w:r>
      <w:r>
        <w:rPr>
          <w:rFonts w:ascii="Noto Sans" w:hAnsi="Noto Sans"/>
          <w:color w:val="374151"/>
        </w:rPr>
        <w:t>Permissions</w:t>
      </w:r>
    </w:p>
    <w:p>
      <w:pPr>
        <w:spacing w:after="70"/>
        <w:ind w:left="403" w:hanging="403"/>
        <w:widowControl/>
      </w:pPr>
      <w:r>
        <w:rPr>
          <w:rFonts w:ascii="Noto Sans" w:hAnsi="Noto Sans"/>
          <w:b/>
          <w:color w:val="2563EB"/>
        </w:rPr>
        <w:t xml:space="preserve">13. </w:t>
      </w:r>
      <w:r>
        <w:rPr>
          <w:rFonts w:ascii="Noto Sans" w:hAnsi="Noto Sans"/>
          <w:color w:val="374151"/>
        </w:rPr>
        <w:t>Authentification</w:t>
      </w:r>
    </w:p>
    <w:p>
      <w:pPr>
        <w:spacing w:after="70"/>
        <w:ind w:left="403" w:hanging="403"/>
        <w:widowControl/>
      </w:pPr>
      <w:r>
        <w:rPr>
          <w:rFonts w:ascii="Noto Sans" w:hAnsi="Noto Sans"/>
          <w:b/>
          <w:color w:val="2563EB"/>
        </w:rPr>
        <w:t xml:space="preserve">14. </w:t>
      </w:r>
      <w:r>
        <w:rPr>
          <w:rFonts w:ascii="Noto Sans" w:hAnsi="Noto Sans"/>
          <w:color w:val="374151"/>
        </w:rPr>
        <w:t>Prompt injection par les outils</w:t>
      </w:r>
    </w:p>
    <w:p>
      <w:pPr>
        <w:spacing w:after="70"/>
        <w:ind w:left="403" w:hanging="403"/>
        <w:widowControl/>
      </w:pPr>
      <w:r>
        <w:rPr>
          <w:rFonts w:ascii="Noto Sans" w:hAnsi="Noto Sans"/>
          <w:b/>
          <w:color w:val="2563EB"/>
        </w:rPr>
        <w:t xml:space="preserve">15. </w:t>
      </w:r>
      <w:r>
        <w:rPr>
          <w:rFonts w:ascii="Noto Sans" w:hAnsi="Noto Sans"/>
          <w:color w:val="374151"/>
        </w:rPr>
        <w:t>Exfiltration</w:t>
      </w:r>
    </w:p>
    <w:p>
      <w:pPr>
        <w:spacing w:after="70"/>
        <w:ind w:left="403" w:hanging="403"/>
        <w:widowControl/>
      </w:pPr>
      <w:r>
        <w:rPr>
          <w:rFonts w:ascii="Noto Sans" w:hAnsi="Noto Sans"/>
          <w:b/>
          <w:color w:val="2563EB"/>
        </w:rPr>
        <w:t xml:space="preserve">16. </w:t>
      </w:r>
      <w:r>
        <w:rPr>
          <w:rFonts w:ascii="Noto Sans" w:hAnsi="Noto Sans"/>
          <w:color w:val="374151"/>
        </w:rPr>
        <w:t>Attaques par confusion de capacités</w:t>
      </w:r>
    </w:p>
    <w:p>
      <w:pPr>
        <w:spacing w:after="70"/>
        <w:ind w:left="403" w:hanging="403"/>
        <w:widowControl/>
      </w:pPr>
      <w:r>
        <w:rPr>
          <w:rFonts w:ascii="Noto Sans" w:hAnsi="Noto Sans"/>
          <w:b/>
          <w:color w:val="2563EB"/>
        </w:rPr>
        <w:t xml:space="preserve">17. </w:t>
      </w:r>
      <w:r>
        <w:rPr>
          <w:rFonts w:ascii="Noto Sans" w:hAnsi="Noto Sans"/>
          <w:color w:val="374151"/>
        </w:rPr>
        <w:t>WebMCP</w:t>
      </w:r>
    </w:p>
    <w:p>
      <w:pPr>
        <w:spacing w:after="70"/>
        <w:ind w:left="403" w:hanging="403"/>
        <w:widowControl/>
      </w:pPr>
      <w:r>
        <w:rPr>
          <w:rFonts w:ascii="Noto Sans" w:hAnsi="Noto Sans"/>
          <w:b/>
          <w:color w:val="2563EB"/>
        </w:rPr>
        <w:t xml:space="preserve">18. </w:t>
      </w:r>
      <w:r>
        <w:rPr>
          <w:rFonts w:ascii="Noto Sans" w:hAnsi="Noto Sans"/>
          <w:color w:val="374151"/>
        </w:rPr>
        <w:t>Quand ne pas utiliser MCP</w:t>
      </w:r>
    </w:p>
    <w:p>
      <w:pPr>
        <w:pStyle w:val="Heading2"/>
        <w:widowControl/>
      </w:pPr>
      <w:r>
        <w:rPr>
          <w:rFonts w:ascii="Noto Sans" w:hAnsi="Noto Sans"/>
          <w:b/>
          <w:color w:val="172033"/>
          <w:sz w:val="28"/>
        </w:rPr>
        <w:t>Workshop guidé</w:t>
      </w:r>
    </w:p>
    <w:p>
      <w:pPr>
        <w:pStyle w:val="Heading3"/>
        <w:widowControl/>
      </w:pPr>
      <w:r>
        <w:rPr>
          <w:rFonts w:ascii="Noto Sans" w:hAnsi="Noto Sans"/>
          <w:b/>
          <w:color w:val="1D4ED8"/>
          <w:sz w:val="22"/>
        </w:rPr>
        <w:t>Construire un serveur MCP et son client</w:t>
      </w:r>
    </w:p>
    <w:p>
      <w:pPr>
        <w:pStyle w:val="BodyTextCustom"/>
        <w:widowControl/>
      </w:pPr>
      <w:r>
        <w:rPr>
          <w:rFonts w:ascii="Noto Sans" w:hAnsi="Noto Sans"/>
          <w:color w:val="374151"/>
        </w:rPr>
        <w:t>Le workshop ne masque pas le protocole derrière le SDK : il rend chaque étape observable.</w:t>
      </w:r>
    </w:p>
    <w:tbl>
      <w:tblPr>
        <w:tblW w:type="auto" w:w="0"/>
        <w:jc w:val="center"/>
        <w:tblLayout w:type="autofit"/>
        <w:tblLook w:firstColumn="1" w:firstRow="1" w:lastColumn="0" w:lastRow="0" w:noHBand="0" w:noVBand="1" w:val="04A0"/>
      </w:tblPr>
      <w:tblGrid>
        <w:gridCol w:w="9663"/>
      </w:tblGrid>
      <w:tr>
        <w:tc>
          <w:tcPr>
            <w:tcW w:type="dxa" w:w="9663"/>
            <w:shd w:fill="0F172A"/>
            <w:tcBorders>
              <w:top w:val="single" w:sz="4" w:color="0F172A"/>
              <w:left w:val="single" w:sz="4" w:color="0F172A"/>
              <w:bottom w:val="single" w:sz="4" w:color="0F172A"/>
              <w:right w:val="single" w:sz="4" w:color="0F172A"/>
            </w:tcBorders>
            <w:tcMar>
              <w:top w:w="80" w:type="dxa"/>
              <w:start w:w="100" w:type="dxa"/>
              <w:bottom w:w="80" w:type="dxa"/>
              <w:end w:w="100" w:type="dxa"/>
            </w:tcMar>
          </w:tcPr>
          <w:p>
            <w:pPr>
              <w:pStyle w:val="CodeBlock"/>
            </w:pPr>
            <w:r>
              <w:rPr>
                <w:rFonts w:ascii="DejaVu Sans Mono" w:hAnsi="DejaVu Sans Mono"/>
                <w:color w:val="F8FAFC"/>
                <w:sz w:val="18"/>
              </w:rPr>
              <w:t>discovery</w:t>
            </w:r>
            <w:r>
              <w:br/>
            </w:r>
            <w:r>
              <w:rPr>
                <w:rFonts w:ascii="DejaVu Sans Mono" w:hAnsi="DejaVu Sans Mono"/>
                <w:color w:val="F8FAFC"/>
                <w:sz w:val="18"/>
              </w:rPr>
              <w:t>-&gt; schema</w:t>
            </w:r>
            <w:r>
              <w:br/>
            </w:r>
            <w:r>
              <w:rPr>
                <w:rFonts w:ascii="DejaVu Sans Mono" w:hAnsi="DejaVu Sans Mono"/>
                <w:color w:val="F8FAFC"/>
                <w:sz w:val="18"/>
              </w:rPr>
              <w:t>-&gt; request</w:t>
            </w:r>
            <w:r>
              <w:br/>
            </w:r>
            <w:r>
              <w:rPr>
                <w:rFonts w:ascii="DejaVu Sans Mono" w:hAnsi="DejaVu Sans Mono"/>
                <w:color w:val="F8FAFC"/>
                <w:sz w:val="18"/>
              </w:rPr>
              <w:t>-&gt; execution</w:t>
            </w:r>
            <w:r>
              <w:br/>
            </w:r>
            <w:r>
              <w:rPr>
                <w:rFonts w:ascii="DejaVu Sans Mono" w:hAnsi="DejaVu Sans Mono"/>
                <w:color w:val="F8FAFC"/>
                <w:sz w:val="18"/>
              </w:rPr>
              <w:t>-&gt; response</w:t>
            </w:r>
            <w:r>
              <w:br/>
            </w:r>
            <w:r>
              <w:rPr>
                <w:rFonts w:ascii="DejaVu Sans Mono" w:hAnsi="DejaVu Sans Mono"/>
                <w:color w:val="F8FAFC"/>
                <w:sz w:val="18"/>
              </w:rPr>
              <w:t>-&gt; error</w:t>
            </w:r>
          </w:p>
        </w:tc>
      </w:tr>
    </w:tbl>
    <w:p>
      <w:pPr>
        <w:spacing w:after="0"/>
        <w:widowControl/>
      </w:pPr>
    </w:p>
    <w:p>
      <w:pPr>
        <w:pStyle w:val="Heading2"/>
        <w:widowControl/>
      </w:pPr>
      <w:r>
        <w:rPr>
          <w:rFonts w:ascii="Noto Sans" w:hAnsi="Noto Sans"/>
          <w:b/>
          <w:color w:val="172033"/>
          <w:sz w:val="28"/>
        </w:rPr>
        <w:t>Debugging Lab</w:t>
      </w:r>
    </w:p>
    <w:p>
      <w:pPr>
        <w:pStyle w:val="Heading3"/>
        <w:widowControl/>
      </w:pPr>
      <w:r>
        <w:rPr>
          <w:rFonts w:ascii="Noto Sans" w:hAnsi="Noto Sans"/>
          <w:b/>
          <w:color w:val="1D4ED8"/>
          <w:sz w:val="22"/>
        </w:rPr>
        <w:t>Le serveur MCP malveillant</w:t>
      </w:r>
    </w:p>
    <w:p>
      <w:pPr>
        <w:pStyle w:val="BodyTextCustom"/>
        <w:widowControl/>
      </w:pPr>
      <w:r>
        <w:rPr>
          <w:rFonts w:ascii="Noto Sans" w:hAnsi="Noto Sans"/>
          <w:color w:val="374151"/>
        </w:rPr>
        <w:t>L’apprenant inspecte un serveur qui exploite la confiance excessive du client.</w:t>
      </w:r>
    </w:p>
    <w:p>
      <w:pPr>
        <w:pStyle w:val="BulletCompact"/>
        <w:ind w:left="317" w:hanging="202"/>
        <w:widowControl/>
      </w:pPr>
      <w:r>
        <w:rPr>
          <w:rFonts w:ascii="Noto Sans" w:hAnsi="Noto Sans"/>
          <w:color w:val="374151"/>
        </w:rPr>
        <w:t>capacité trompeuse ;</w:t>
      </w:r>
    </w:p>
    <w:p>
      <w:pPr>
        <w:pStyle w:val="BulletCompact"/>
        <w:ind w:left="317" w:hanging="202"/>
        <w:widowControl/>
      </w:pPr>
      <w:r>
        <w:rPr>
          <w:rFonts w:ascii="Noto Sans" w:hAnsi="Noto Sans"/>
          <w:color w:val="374151"/>
        </w:rPr>
        <w:t>collecte excessive de données ;</w:t>
      </w:r>
    </w:p>
    <w:p>
      <w:pPr>
        <w:pStyle w:val="BulletCompact"/>
        <w:ind w:left="317" w:hanging="202"/>
        <w:widowControl/>
      </w:pPr>
      <w:r>
        <w:rPr>
          <w:rFonts w:ascii="Noto Sans" w:hAnsi="Noto Sans"/>
          <w:color w:val="374151"/>
        </w:rPr>
        <w:t>injection d’instructions ;</w:t>
      </w:r>
    </w:p>
    <w:p>
      <w:pPr>
        <w:pStyle w:val="BulletCompact"/>
        <w:ind w:left="317" w:hanging="202"/>
        <w:widowControl/>
      </w:pPr>
      <w:r>
        <w:rPr>
          <w:rFonts w:ascii="Noto Sans" w:hAnsi="Noto Sans"/>
          <w:color w:val="374151"/>
        </w:rPr>
        <w:t>permissions disproportionnées.</w:t>
      </w:r>
    </w:p>
    <w:p>
      <w:pPr>
        <w:pStyle w:val="Heading2"/>
        <w:widowControl/>
      </w:pPr>
      <w:r>
        <w:rPr>
          <w:rFonts w:ascii="Noto Sans" w:hAnsi="Noto Sans"/>
          <w:b/>
          <w:color w:val="172033"/>
          <w:sz w:val="28"/>
        </w:rPr>
        <w:t>Independent Lab</w:t>
      </w:r>
    </w:p>
    <w:p>
      <w:pPr>
        <w:pStyle w:val="Heading3"/>
        <w:widowControl/>
      </w:pPr>
      <w:r>
        <w:rPr>
          <w:rFonts w:ascii="Noto Sans" w:hAnsi="Noto Sans"/>
          <w:b/>
          <w:color w:val="1D4ED8"/>
          <w:sz w:val="22"/>
        </w:rPr>
        <w:t>Transformer une bibliothèque locale en capacités partageables</w:t>
      </w:r>
    </w:p>
    <w:p>
      <w:pPr>
        <w:pStyle w:val="BodyTextCustom"/>
        <w:widowControl/>
      </w:pPr>
      <w:r>
        <w:rPr>
          <w:rFonts w:ascii="Noto Sans" w:hAnsi="Noto Sans"/>
          <w:color w:val="374151"/>
        </w:rPr>
        <w:t>L’apprenant choisit les fonctions à exposer, leur contrat et leur frontière de permission.</w:t>
      </w:r>
    </w:p>
    <w:p>
      <w:pPr>
        <w:pStyle w:val="BulletCompact"/>
        <w:ind w:left="317" w:hanging="202"/>
        <w:widowControl/>
      </w:pPr>
      <w:r>
        <w:rPr>
          <w:rFonts w:ascii="Noto Sans" w:hAnsi="Noto Sans"/>
          <w:color w:val="374151"/>
        </w:rPr>
        <w:t>définir les capacités ;</w:t>
      </w:r>
    </w:p>
    <w:p>
      <w:pPr>
        <w:pStyle w:val="BulletCompact"/>
        <w:ind w:left="317" w:hanging="202"/>
        <w:widowControl/>
      </w:pPr>
      <w:r>
        <w:rPr>
          <w:rFonts w:ascii="Noto Sans" w:hAnsi="Noto Sans"/>
          <w:color w:val="374151"/>
        </w:rPr>
        <w:t>séparer lecture et écriture ;</w:t>
      </w:r>
    </w:p>
    <w:p>
      <w:pPr>
        <w:pStyle w:val="BulletCompact"/>
        <w:ind w:left="317" w:hanging="202"/>
        <w:widowControl/>
      </w:pPr>
      <w:r>
        <w:rPr>
          <w:rFonts w:ascii="Noto Sans" w:hAnsi="Noto Sans"/>
          <w:color w:val="374151"/>
        </w:rPr>
        <w:t>documenter les erreurs ;</w:t>
      </w:r>
    </w:p>
    <w:p>
      <w:pPr>
        <w:pStyle w:val="BulletCompact"/>
        <w:ind w:left="317" w:hanging="202"/>
        <w:widowControl/>
      </w:pPr>
      <w:r>
        <w:rPr>
          <w:rFonts w:ascii="Noto Sans" w:hAnsi="Noto Sans"/>
          <w:color w:val="374151"/>
        </w:rPr>
        <w:t>appliquer le moindre privilège ;</w:t>
      </w:r>
    </w:p>
    <w:p>
      <w:pPr>
        <w:pStyle w:val="BulletCompact"/>
        <w:ind w:left="317" w:hanging="202"/>
        <w:widowControl/>
      </w:pPr>
      <w:r>
        <w:rPr>
          <w:rFonts w:ascii="Noto Sans" w:hAnsi="Noto Sans"/>
          <w:color w:val="374151"/>
        </w:rPr>
        <w:t>justifier le choix de MCP ou d’une API classique.</w:t>
      </w:r>
    </w:p>
    <w:p>
      <w:pPr>
        <w:pStyle w:val="Heading2"/>
        <w:widowControl/>
      </w:pPr>
      <w:r>
        <w:rPr>
          <w:rFonts w:ascii="Noto Sans" w:hAnsi="Noto Sans"/>
          <w:b/>
          <w:color w:val="172033"/>
          <w:sz w:val="28"/>
        </w:rPr>
        <w:t>Review et quiz</w:t>
      </w:r>
    </w:p>
    <w:p>
      <w:pPr>
        <w:pStyle w:val="BodyTextCustom"/>
        <w:widowControl/>
      </w:pPr>
      <w:r>
        <w:rPr>
          <w:rFonts w:ascii="Noto Sans" w:hAnsi="Noto Sans"/>
          <w:color w:val="374151"/>
        </w:rPr>
        <w:t>Les contenus trop dépendants de l’actualité restent dans les Field Notes et ne bloquent jamais la progression.</w:t>
      </w:r>
    </w:p>
    <w:p>
      <w:pPr>
        <w:pStyle w:val="BulletCompact"/>
        <w:ind w:left="317" w:hanging="202"/>
        <w:widowControl/>
      </w:pPr>
      <w:r>
        <w:rPr>
          <w:rFonts w:ascii="Noto Sans" w:hAnsi="Noto Sans"/>
          <w:color w:val="374151"/>
        </w:rPr>
        <w:t>Why MCP Is Dead &amp; Skills Replace It ;</w:t>
      </w:r>
    </w:p>
    <w:p>
      <w:pPr>
        <w:pStyle w:val="BulletCompact"/>
        <w:ind w:left="317" w:hanging="202"/>
        <w:widowControl/>
      </w:pPr>
      <w:r>
        <w:rPr>
          <w:rFonts w:ascii="Noto Sans" w:hAnsi="Noto Sans"/>
          <w:color w:val="374151"/>
        </w:rPr>
        <w:t>google/skills ;</w:t>
      </w:r>
    </w:p>
    <w:p>
      <w:pPr>
        <w:pStyle w:val="BulletCompact"/>
        <w:ind w:left="317" w:hanging="202"/>
        <w:widowControl/>
      </w:pPr>
      <w:r>
        <w:rPr>
          <w:rFonts w:ascii="Noto Sans" w:hAnsi="Noto Sans"/>
          <w:color w:val="374151"/>
        </w:rPr>
        <w:t>WebMCP product news ;</w:t>
      </w:r>
    </w:p>
    <w:p>
      <w:pPr>
        <w:pStyle w:val="BulletCompact"/>
        <w:ind w:left="317" w:hanging="202"/>
        <w:widowControl/>
      </w:pPr>
      <w:r>
        <w:rPr>
          <w:rFonts w:ascii="Noto Sans" w:hAnsi="Noto Sans"/>
          <w:color w:val="374151"/>
        </w:rPr>
        <w:t>bibliothèques spécifiques.</w:t>
      </w:r>
    </w:p>
    <w:p>
      <w:pPr>
        <w:widowControl/>
      </w:pPr>
      <w:r>
        <w:br w:type="page"/>
      </w:r>
    </w:p>
    <w:p>
      <w:pPr>
        <w:spacing w:after="100"/>
        <w:widowControl/>
      </w:pPr>
      <w:r>
        <w:rPr>
          <w:rFonts w:ascii="Noto Sans" w:hAnsi="Noto Sans"/>
          <w:b/>
          <w:color w:val="2563EB"/>
          <w:sz w:val="19"/>
        </w:rPr>
        <w:t>MODULE 07</w:t>
      </w:r>
    </w:p>
    <w:p>
      <w:pPr>
        <w:pStyle w:val="ModuleTitle"/>
        <w:widowControl/>
      </w:pPr>
      <w:r>
        <w:rPr>
          <w:rFonts w:ascii="Noto Sans" w:hAnsi="Noto Sans"/>
          <w:b/>
          <w:color w:val="172033"/>
          <w:sz w:val="48"/>
        </w:rPr>
        <w:t>Évaluation et fiabilité</w:t>
      </w:r>
    </w:p>
    <w:p>
      <w:pPr>
        <w:pStyle w:val="ModuleObjective"/>
        <w:pBdr>
          <w:bottom w:val="single" w:sz="6" w:space="7" w:color="E5E7EB"/>
        </w:pBdr>
        <w:widowControl/>
      </w:pPr>
      <w:r>
        <w:rPr>
          <w:rFonts w:ascii="Noto Sans" w:hAnsi="Noto Sans"/>
          <w:b/>
          <w:color w:val="2563EB"/>
          <w:sz w:val="18"/>
        </w:rPr>
        <w:t xml:space="preserve">OBJECTIF  </w:t>
      </w:r>
      <w:r>
        <w:rPr>
          <w:rFonts w:ascii="Noto Sans" w:hAnsi="Noto Sans"/>
          <w:color w:val="374151"/>
          <w:sz w:val="20"/>
        </w:rPr>
        <w:t>Savoir prouver qu’un agent fonctionne sur autre chose qu’une démonstration réussie.</w:t>
      </w:r>
    </w:p>
    <w:p>
      <w:pPr>
        <w:pStyle w:val="Heading2"/>
        <w:widowControl/>
      </w:pPr>
      <w:r>
        <w:rPr>
          <w:rFonts w:ascii="Noto Sans" w:hAnsi="Noto Sans"/>
          <w:b/>
          <w:color w:val="172033"/>
          <w:sz w:val="28"/>
        </w:rPr>
        <w:t>Modèle mental</w:t>
      </w:r>
    </w:p>
    <w:tbl>
      <w:tblPr>
        <w:tblW w:type="auto" w:w="0"/>
        <w:jc w:val="center"/>
        <w:tblLayout w:type="autofit"/>
        <w:tblLook w:firstColumn="1" w:firstRow="1" w:lastColumn="0" w:lastRow="0" w:noHBand="0" w:noVBand="1" w:val="04A0"/>
      </w:tblPr>
      <w:tblGrid>
        <w:gridCol w:w="9663"/>
      </w:tblGrid>
      <w:tr>
        <w:tc>
          <w:tcPr>
            <w:tcW w:type="dxa" w:w="9663"/>
            <w:shd w:fill="172033"/>
            <w:tcBorders>
              <w:top w:val="single" w:sz="4" w:color="172033"/>
              <w:left w:val="single" w:sz="4" w:color="172033"/>
              <w:bottom w:val="single" w:sz="4" w:color="172033"/>
              <w:right w:val="single" w:sz="4" w:color="172033"/>
            </w:tcBorders>
            <w:tcMar>
              <w:top w:w="80" w:type="dxa"/>
              <w:start w:w="100" w:type="dxa"/>
              <w:bottom w:w="80" w:type="dxa"/>
              <w:end w:w="100" w:type="dxa"/>
            </w:tcMar>
          </w:tcPr>
          <w:p>
            <w:pPr>
              <w:pStyle w:val="CodeBlock"/>
            </w:pPr>
            <w:r>
              <w:rPr>
                <w:rFonts w:ascii="DejaVu Sans Mono" w:hAnsi="DejaVu Sans Mono"/>
                <w:color w:val="F8FAFC"/>
                <w:sz w:val="18"/>
              </w:rPr>
              <w:t>Task definition</w:t>
            </w:r>
            <w:r>
              <w:br/>
            </w:r>
            <w:r>
              <w:rPr>
                <w:rFonts w:ascii="DejaVu Sans Mono" w:hAnsi="DejaVu Sans Mono"/>
                <w:color w:val="F8FAFC"/>
                <w:sz w:val="18"/>
              </w:rPr>
              <w:t>-&gt; Evaluation dataset</w:t>
            </w:r>
            <w:r>
              <w:br/>
            </w:r>
            <w:r>
              <w:rPr>
                <w:rFonts w:ascii="DejaVu Sans Mono" w:hAnsi="DejaVu Sans Mono"/>
                <w:color w:val="F8FAFC"/>
                <w:sz w:val="18"/>
              </w:rPr>
              <w:t>-&gt; Repeated runs</w:t>
            </w:r>
            <w:r>
              <w:br/>
            </w:r>
            <w:r>
              <w:rPr>
                <w:rFonts w:ascii="DejaVu Sans Mono" w:hAnsi="DejaVu Sans Mono"/>
                <w:color w:val="F8FAFC"/>
                <w:sz w:val="18"/>
              </w:rPr>
              <w:t>-&gt; Outcome graders</w:t>
            </w:r>
            <w:r>
              <w:br/>
            </w:r>
            <w:r>
              <w:rPr>
                <w:rFonts w:ascii="DejaVu Sans Mono" w:hAnsi="DejaVu Sans Mono"/>
                <w:color w:val="F8FAFC"/>
                <w:sz w:val="18"/>
              </w:rPr>
              <w:t>-&gt; Trace graders</w:t>
            </w:r>
            <w:r>
              <w:br/>
            </w:r>
            <w:r>
              <w:rPr>
                <w:rFonts w:ascii="DejaVu Sans Mono" w:hAnsi="DejaVu Sans Mono"/>
                <w:color w:val="F8FAFC"/>
                <w:sz w:val="18"/>
              </w:rPr>
              <w:t>-&gt; Cost and latency</w:t>
            </w:r>
            <w:r>
              <w:br/>
            </w:r>
            <w:r>
              <w:rPr>
                <w:rFonts w:ascii="DejaVu Sans Mono" w:hAnsi="DejaVu Sans Mono"/>
                <w:color w:val="F8FAFC"/>
                <w:sz w:val="18"/>
              </w:rPr>
              <w:t>-&gt; Regression decision</w:t>
            </w:r>
          </w:p>
        </w:tc>
      </w:tr>
    </w:tbl>
    <w:p>
      <w:pPr>
        <w:spacing w:after="0"/>
        <w:widowControl/>
      </w:pPr>
    </w:p>
    <w:p>
      <w:pPr>
        <w:pStyle w:val="Heading2"/>
        <w:widowControl/>
      </w:pPr>
      <w:r>
        <w:rPr>
          <w:rFonts w:ascii="Noto Sans" w:hAnsi="Noto Sans"/>
          <w:b/>
          <w:color w:val="172033"/>
          <w:sz w:val="28"/>
        </w:rPr>
        <w:t>Leçons atomiques</w:t>
      </w:r>
    </w:p>
    <w:p>
      <w:pPr>
        <w:spacing w:after="70"/>
        <w:ind w:left="403" w:hanging="403"/>
        <w:widowControl/>
      </w:pPr>
      <w:r>
        <w:rPr>
          <w:rFonts w:ascii="Noto Sans" w:hAnsi="Noto Sans"/>
          <w:b/>
          <w:color w:val="2563EB"/>
        </w:rPr>
        <w:t xml:space="preserve">1. </w:t>
      </w:r>
      <w:r>
        <w:rPr>
          <w:rFonts w:ascii="Noto Sans" w:hAnsi="Noto Sans"/>
          <w:color w:val="374151"/>
        </w:rPr>
        <w:t>Définir le succès</w:t>
      </w:r>
    </w:p>
    <w:p>
      <w:pPr>
        <w:spacing w:after="70"/>
        <w:ind w:left="403" w:hanging="403"/>
        <w:widowControl/>
      </w:pPr>
      <w:r>
        <w:rPr>
          <w:rFonts w:ascii="Noto Sans" w:hAnsi="Noto Sans"/>
          <w:b/>
          <w:color w:val="2563EB"/>
        </w:rPr>
        <w:t xml:space="preserve">2. </w:t>
      </w:r>
      <w:r>
        <w:rPr>
          <w:rFonts w:ascii="Noto Sans" w:hAnsi="Noto Sans"/>
          <w:color w:val="374151"/>
        </w:rPr>
        <w:t>Cas de test</w:t>
      </w:r>
    </w:p>
    <w:p>
      <w:pPr>
        <w:spacing w:after="70"/>
        <w:ind w:left="403" w:hanging="403"/>
        <w:widowControl/>
      </w:pPr>
      <w:r>
        <w:rPr>
          <w:rFonts w:ascii="Noto Sans" w:hAnsi="Noto Sans"/>
          <w:b/>
          <w:color w:val="2563EB"/>
        </w:rPr>
        <w:t xml:space="preserve">3. </w:t>
      </w:r>
      <w:r>
        <w:rPr>
          <w:rFonts w:ascii="Noto Sans" w:hAnsi="Noto Sans"/>
          <w:color w:val="374151"/>
        </w:rPr>
        <w:t>Dataset d’évaluation</w:t>
      </w:r>
    </w:p>
    <w:p>
      <w:pPr>
        <w:spacing w:after="70"/>
        <w:ind w:left="403" w:hanging="403"/>
        <w:widowControl/>
      </w:pPr>
      <w:r>
        <w:rPr>
          <w:rFonts w:ascii="Noto Sans" w:hAnsi="Noto Sans"/>
          <w:b/>
          <w:color w:val="2563EB"/>
        </w:rPr>
        <w:t xml:space="preserve">4. </w:t>
      </w:r>
      <w:r>
        <w:rPr>
          <w:rFonts w:ascii="Noto Sans" w:hAnsi="Noto Sans"/>
          <w:color w:val="374151"/>
        </w:rPr>
        <w:t>Golden answer</w:t>
      </w:r>
    </w:p>
    <w:p>
      <w:pPr>
        <w:spacing w:after="70"/>
        <w:ind w:left="403" w:hanging="403"/>
        <w:widowControl/>
      </w:pPr>
      <w:r>
        <w:rPr>
          <w:rFonts w:ascii="Noto Sans" w:hAnsi="Noto Sans"/>
          <w:b/>
          <w:color w:val="2563EB"/>
        </w:rPr>
        <w:t xml:space="preserve">5. </w:t>
      </w:r>
      <w:r>
        <w:rPr>
          <w:rFonts w:ascii="Noto Sans" w:hAnsi="Noto Sans"/>
          <w:color w:val="374151"/>
        </w:rPr>
        <w:t>Tests déterministes</w:t>
      </w:r>
    </w:p>
    <w:p>
      <w:pPr>
        <w:spacing w:after="70"/>
        <w:ind w:left="403" w:hanging="403"/>
        <w:widowControl/>
      </w:pPr>
      <w:r>
        <w:rPr>
          <w:rFonts w:ascii="Noto Sans" w:hAnsi="Noto Sans"/>
          <w:b/>
          <w:color w:val="2563EB"/>
        </w:rPr>
        <w:t xml:space="preserve">6. </w:t>
      </w:r>
      <w:r>
        <w:rPr>
          <w:rFonts w:ascii="Noto Sans" w:hAnsi="Noto Sans"/>
          <w:color w:val="374151"/>
        </w:rPr>
        <w:t>Model grader</w:t>
      </w:r>
    </w:p>
    <w:p>
      <w:pPr>
        <w:spacing w:after="70"/>
        <w:ind w:left="403" w:hanging="403"/>
        <w:widowControl/>
      </w:pPr>
      <w:r>
        <w:rPr>
          <w:rFonts w:ascii="Noto Sans" w:hAnsi="Noto Sans"/>
          <w:b/>
          <w:color w:val="2563EB"/>
        </w:rPr>
        <w:t xml:space="preserve">7. </w:t>
      </w:r>
      <w:r>
        <w:rPr>
          <w:rFonts w:ascii="Noto Sans" w:hAnsi="Noto Sans"/>
          <w:color w:val="374151"/>
        </w:rPr>
        <w:t>Human grader</w:t>
      </w:r>
    </w:p>
    <w:p>
      <w:pPr>
        <w:spacing w:after="70"/>
        <w:ind w:left="403" w:hanging="403"/>
        <w:widowControl/>
      </w:pPr>
      <w:r>
        <w:rPr>
          <w:rFonts w:ascii="Noto Sans" w:hAnsi="Noto Sans"/>
          <w:b/>
          <w:color w:val="2563EB"/>
        </w:rPr>
        <w:t xml:space="preserve">8. </w:t>
      </w:r>
      <w:r>
        <w:rPr>
          <w:rFonts w:ascii="Noto Sans" w:hAnsi="Noto Sans"/>
          <w:color w:val="374151"/>
        </w:rPr>
        <w:t>Outcome eval</w:t>
      </w:r>
    </w:p>
    <w:p>
      <w:pPr>
        <w:spacing w:after="70"/>
        <w:ind w:left="403" w:hanging="403"/>
        <w:widowControl/>
      </w:pPr>
      <w:r>
        <w:rPr>
          <w:rFonts w:ascii="Noto Sans" w:hAnsi="Noto Sans"/>
          <w:b/>
          <w:color w:val="2563EB"/>
        </w:rPr>
        <w:t xml:space="preserve">9. </w:t>
      </w:r>
      <w:r>
        <w:rPr>
          <w:rFonts w:ascii="Noto Sans" w:hAnsi="Noto Sans"/>
          <w:color w:val="374151"/>
        </w:rPr>
        <w:t>Trace eval</w:t>
      </w:r>
    </w:p>
    <w:p>
      <w:pPr>
        <w:spacing w:after="70"/>
        <w:ind w:left="403" w:hanging="403"/>
        <w:widowControl/>
      </w:pPr>
      <w:r>
        <w:rPr>
          <w:rFonts w:ascii="Noto Sans" w:hAnsi="Noto Sans"/>
          <w:b/>
          <w:color w:val="2563EB"/>
        </w:rPr>
        <w:t xml:space="preserve">10. </w:t>
      </w:r>
      <w:r>
        <w:rPr>
          <w:rFonts w:ascii="Noto Sans" w:hAnsi="Noto Sans"/>
          <w:color w:val="374151"/>
        </w:rPr>
        <w:t>Taux de réussite</w:t>
      </w:r>
    </w:p>
    <w:p>
      <w:pPr>
        <w:spacing w:after="70"/>
        <w:ind w:left="403" w:hanging="403"/>
        <w:widowControl/>
      </w:pPr>
      <w:r>
        <w:rPr>
          <w:rFonts w:ascii="Noto Sans" w:hAnsi="Noto Sans"/>
          <w:b/>
          <w:color w:val="2563EB"/>
        </w:rPr>
        <w:t xml:space="preserve">11. </w:t>
      </w:r>
      <w:r>
        <w:rPr>
          <w:rFonts w:ascii="Noto Sans" w:hAnsi="Noto Sans"/>
          <w:color w:val="374151"/>
        </w:rPr>
        <w:t>Variance entre exécutions</w:t>
      </w:r>
    </w:p>
    <w:p>
      <w:pPr>
        <w:spacing w:after="70"/>
        <w:ind w:left="403" w:hanging="403"/>
        <w:widowControl/>
      </w:pPr>
      <w:r>
        <w:rPr>
          <w:rFonts w:ascii="Noto Sans" w:hAnsi="Noto Sans"/>
          <w:b/>
          <w:color w:val="2563EB"/>
        </w:rPr>
        <w:t xml:space="preserve">12. </w:t>
      </w:r>
      <w:r>
        <w:rPr>
          <w:rFonts w:ascii="Noto Sans" w:hAnsi="Noto Sans"/>
          <w:color w:val="374151"/>
        </w:rPr>
        <w:t>Faux positifs et faux négatifs</w:t>
      </w:r>
    </w:p>
    <w:p>
      <w:pPr>
        <w:spacing w:after="70"/>
        <w:ind w:left="403" w:hanging="403"/>
        <w:widowControl/>
      </w:pPr>
      <w:r>
        <w:rPr>
          <w:rFonts w:ascii="Noto Sans" w:hAnsi="Noto Sans"/>
          <w:b/>
          <w:color w:val="2563EB"/>
        </w:rPr>
        <w:t xml:space="preserve">13. </w:t>
      </w:r>
      <w:r>
        <w:rPr>
          <w:rFonts w:ascii="Noto Sans" w:hAnsi="Noto Sans"/>
          <w:color w:val="374151"/>
        </w:rPr>
        <w:t>Régression</w:t>
      </w:r>
    </w:p>
    <w:p>
      <w:pPr>
        <w:spacing w:after="70"/>
        <w:ind w:left="403" w:hanging="403"/>
        <w:widowControl/>
      </w:pPr>
      <w:r>
        <w:rPr>
          <w:rFonts w:ascii="Noto Sans" w:hAnsi="Noto Sans"/>
          <w:b/>
          <w:color w:val="2563EB"/>
        </w:rPr>
        <w:t xml:space="preserve">14. </w:t>
      </w:r>
      <w:r>
        <w:rPr>
          <w:rFonts w:ascii="Noto Sans" w:hAnsi="Noto Sans"/>
          <w:color w:val="374151"/>
        </w:rPr>
        <w:t>Évaluation du choix des outils</w:t>
      </w:r>
    </w:p>
    <w:p>
      <w:pPr>
        <w:spacing w:after="70"/>
        <w:ind w:left="403" w:hanging="403"/>
        <w:widowControl/>
      </w:pPr>
      <w:r>
        <w:rPr>
          <w:rFonts w:ascii="Noto Sans" w:hAnsi="Noto Sans"/>
          <w:b/>
          <w:color w:val="2563EB"/>
        </w:rPr>
        <w:t xml:space="preserve">15. </w:t>
      </w:r>
      <w:r>
        <w:rPr>
          <w:rFonts w:ascii="Noto Sans" w:hAnsi="Noto Sans"/>
          <w:color w:val="374151"/>
        </w:rPr>
        <w:t>Évaluation de la récupération</w:t>
      </w:r>
    </w:p>
    <w:p>
      <w:pPr>
        <w:spacing w:after="70"/>
        <w:ind w:left="403" w:hanging="403"/>
        <w:widowControl/>
      </w:pPr>
      <w:r>
        <w:rPr>
          <w:rFonts w:ascii="Noto Sans" w:hAnsi="Noto Sans"/>
          <w:b/>
          <w:color w:val="2563EB"/>
        </w:rPr>
        <w:t xml:space="preserve">16. </w:t>
      </w:r>
      <w:r>
        <w:rPr>
          <w:rFonts w:ascii="Noto Sans" w:hAnsi="Noto Sans"/>
          <w:color w:val="374151"/>
        </w:rPr>
        <w:t>Évaluation du coût</w:t>
      </w:r>
    </w:p>
    <w:p>
      <w:pPr>
        <w:spacing w:after="70"/>
        <w:ind w:left="403" w:hanging="403"/>
        <w:widowControl/>
      </w:pPr>
      <w:r>
        <w:rPr>
          <w:rFonts w:ascii="Noto Sans" w:hAnsi="Noto Sans"/>
          <w:b/>
          <w:color w:val="2563EB"/>
        </w:rPr>
        <w:t xml:space="preserve">17. </w:t>
      </w:r>
      <w:r>
        <w:rPr>
          <w:rFonts w:ascii="Noto Sans" w:hAnsi="Noto Sans"/>
          <w:color w:val="374151"/>
        </w:rPr>
        <w:t>Évaluation de la sécurité</w:t>
      </w:r>
    </w:p>
    <w:p>
      <w:pPr>
        <w:spacing w:after="70"/>
        <w:ind w:left="403" w:hanging="403"/>
        <w:widowControl/>
      </w:pPr>
      <w:r>
        <w:rPr>
          <w:rFonts w:ascii="Noto Sans" w:hAnsi="Noto Sans"/>
          <w:b/>
          <w:color w:val="2563EB"/>
        </w:rPr>
        <w:t xml:space="preserve">18. </w:t>
      </w:r>
      <w:r>
        <w:rPr>
          <w:rFonts w:ascii="Noto Sans" w:hAnsi="Noto Sans"/>
          <w:color w:val="374151"/>
        </w:rPr>
        <w:t>Reward hacking</w:t>
      </w:r>
    </w:p>
    <w:p>
      <w:pPr>
        <w:spacing w:after="70"/>
        <w:ind w:left="403" w:hanging="403"/>
        <w:widowControl/>
      </w:pPr>
      <w:r>
        <w:rPr>
          <w:rFonts w:ascii="Noto Sans" w:hAnsi="Noto Sans"/>
          <w:b/>
          <w:color w:val="2563EB"/>
        </w:rPr>
        <w:t xml:space="preserve">19. </w:t>
      </w:r>
      <w:r>
        <w:rPr>
          <w:rFonts w:ascii="Noto Sans" w:hAnsi="Noto Sans"/>
          <w:color w:val="374151"/>
        </w:rPr>
        <w:t>Séparer builder et verifier</w:t>
      </w:r>
    </w:p>
    <w:p>
      <w:pPr>
        <w:spacing w:after="70"/>
        <w:ind w:left="403" w:hanging="403"/>
        <w:widowControl/>
      </w:pPr>
      <w:r>
        <w:rPr>
          <w:rFonts w:ascii="Noto Sans" w:hAnsi="Noto Sans"/>
          <w:b/>
          <w:color w:val="2563EB"/>
        </w:rPr>
        <w:t xml:space="preserve">20. </w:t>
      </w:r>
      <w:r>
        <w:rPr>
          <w:rFonts w:ascii="Noto Sans" w:hAnsi="Noto Sans"/>
          <w:color w:val="374151"/>
        </w:rPr>
        <w:t>Quand un score est trompeur</w:t>
      </w:r>
    </w:p>
    <w:p>
      <w:pPr>
        <w:pStyle w:val="Heading2"/>
        <w:widowControl/>
      </w:pPr>
      <w:r>
        <w:rPr>
          <w:rFonts w:ascii="Noto Sans" w:hAnsi="Noto Sans"/>
          <w:b/>
          <w:color w:val="172033"/>
          <w:sz w:val="28"/>
        </w:rPr>
        <w:t>Workshop guidé</w:t>
      </w:r>
    </w:p>
    <w:p>
      <w:pPr>
        <w:pStyle w:val="Heading3"/>
        <w:widowControl/>
      </w:pPr>
      <w:r>
        <w:rPr>
          <w:rFonts w:ascii="Noto Sans" w:hAnsi="Noto Sans"/>
          <w:b/>
          <w:color w:val="1D4ED8"/>
          <w:sz w:val="22"/>
        </w:rPr>
        <w:t>Construire un evaluation harness</w:t>
      </w:r>
    </w:p>
    <w:p>
      <w:pPr>
        <w:pStyle w:val="BodyTextCustom"/>
        <w:widowControl/>
      </w:pPr>
      <w:r>
        <w:rPr>
          <w:rFonts w:ascii="Noto Sans" w:hAnsi="Noto Sans"/>
          <w:color w:val="374151"/>
        </w:rPr>
        <w:t>L’apprenant crée un système d’évaluation reproductible.</w:t>
      </w:r>
    </w:p>
    <w:p>
      <w:pPr>
        <w:pStyle w:val="BulletCompact"/>
        <w:ind w:left="317" w:hanging="202"/>
        <w:widowControl/>
      </w:pPr>
      <w:r>
        <w:rPr>
          <w:rFonts w:ascii="Noto Sans" w:hAnsi="Noto Sans"/>
          <w:color w:val="374151"/>
        </w:rPr>
        <w:t>dataset ;</w:t>
      </w:r>
    </w:p>
    <w:p>
      <w:pPr>
        <w:pStyle w:val="BulletCompact"/>
        <w:ind w:left="317" w:hanging="202"/>
        <w:widowControl/>
      </w:pPr>
      <w:r>
        <w:rPr>
          <w:rFonts w:ascii="Noto Sans" w:hAnsi="Noto Sans"/>
          <w:color w:val="374151"/>
        </w:rPr>
        <w:t>runner ;</w:t>
      </w:r>
    </w:p>
    <w:p>
      <w:pPr>
        <w:pStyle w:val="BulletCompact"/>
        <w:ind w:left="317" w:hanging="202"/>
        <w:widowControl/>
      </w:pPr>
      <w:r>
        <w:rPr>
          <w:rFonts w:ascii="Noto Sans" w:hAnsi="Noto Sans"/>
          <w:color w:val="374151"/>
        </w:rPr>
        <w:t>critères ;</w:t>
      </w:r>
    </w:p>
    <w:p>
      <w:pPr>
        <w:pStyle w:val="BulletCompact"/>
        <w:ind w:left="317" w:hanging="202"/>
        <w:widowControl/>
      </w:pPr>
      <w:r>
        <w:rPr>
          <w:rFonts w:ascii="Noto Sans" w:hAnsi="Noto Sans"/>
          <w:color w:val="374151"/>
        </w:rPr>
        <w:t>grader déterministe ;</w:t>
      </w:r>
    </w:p>
    <w:p>
      <w:pPr>
        <w:pStyle w:val="BulletCompact"/>
        <w:ind w:left="317" w:hanging="202"/>
        <w:widowControl/>
      </w:pPr>
      <w:r>
        <w:rPr>
          <w:rFonts w:ascii="Noto Sans" w:hAnsi="Noto Sans"/>
          <w:color w:val="374151"/>
        </w:rPr>
        <w:t>grader basé sur un modèle ;</w:t>
      </w:r>
    </w:p>
    <w:p>
      <w:pPr>
        <w:pStyle w:val="BulletCompact"/>
        <w:ind w:left="317" w:hanging="202"/>
        <w:widowControl/>
      </w:pPr>
      <w:r>
        <w:rPr>
          <w:rFonts w:ascii="Noto Sans" w:hAnsi="Noto Sans"/>
          <w:color w:val="374151"/>
        </w:rPr>
        <w:t>rapport comparatif.</w:t>
      </w:r>
    </w:p>
    <w:p>
      <w:pPr>
        <w:pStyle w:val="Heading2"/>
        <w:widowControl/>
      </w:pPr>
      <w:r>
        <w:rPr>
          <w:rFonts w:ascii="Noto Sans" w:hAnsi="Noto Sans"/>
          <w:b/>
          <w:color w:val="172033"/>
          <w:sz w:val="28"/>
        </w:rPr>
        <w:t>Debugging Lab</w:t>
      </w:r>
    </w:p>
    <w:p>
      <w:pPr>
        <w:pStyle w:val="Heading3"/>
        <w:widowControl/>
      </w:pPr>
      <w:r>
        <w:rPr>
          <w:rFonts w:ascii="Noto Sans" w:hAnsi="Noto Sans"/>
          <w:b/>
          <w:color w:val="1D4ED8"/>
          <w:sz w:val="22"/>
        </w:rPr>
        <w:t>L’agent affiche 95 % de réussite, mais le test est faux</w:t>
      </w:r>
    </w:p>
    <w:p>
      <w:pPr>
        <w:pStyle w:val="BodyTextCustom"/>
        <w:widowControl/>
      </w:pPr>
      <w:r>
        <w:rPr>
          <w:rFonts w:ascii="Noto Sans" w:hAnsi="Noto Sans"/>
          <w:color w:val="374151"/>
        </w:rPr>
        <w:t>Le résultat semble excellent, mais le protocole d’évaluation est invalide.</w:t>
      </w:r>
    </w:p>
    <w:p>
      <w:pPr>
        <w:pStyle w:val="BulletCompact"/>
        <w:ind w:left="317" w:hanging="202"/>
        <w:widowControl/>
      </w:pPr>
      <w:r>
        <w:rPr>
          <w:rFonts w:ascii="Noto Sans" w:hAnsi="Noto Sans"/>
          <w:color w:val="374151"/>
        </w:rPr>
        <w:t>fuite de la réponse ;</w:t>
      </w:r>
    </w:p>
    <w:p>
      <w:pPr>
        <w:pStyle w:val="BulletCompact"/>
        <w:ind w:left="317" w:hanging="202"/>
        <w:widowControl/>
      </w:pPr>
      <w:r>
        <w:rPr>
          <w:rFonts w:ascii="Noto Sans" w:hAnsi="Noto Sans"/>
          <w:color w:val="374151"/>
        </w:rPr>
        <w:t>dataset trop facile ;</w:t>
      </w:r>
    </w:p>
    <w:p>
      <w:pPr>
        <w:pStyle w:val="BulletCompact"/>
        <w:ind w:left="317" w:hanging="202"/>
        <w:widowControl/>
      </w:pPr>
      <w:r>
        <w:rPr>
          <w:rFonts w:ascii="Noto Sans" w:hAnsi="Noto Sans"/>
          <w:color w:val="374151"/>
        </w:rPr>
        <w:t>grader complaisant ;</w:t>
      </w:r>
    </w:p>
    <w:p>
      <w:pPr>
        <w:pStyle w:val="BulletCompact"/>
        <w:ind w:left="317" w:hanging="202"/>
        <w:widowControl/>
      </w:pPr>
      <w:r>
        <w:rPr>
          <w:rFonts w:ascii="Noto Sans" w:hAnsi="Noto Sans"/>
          <w:color w:val="374151"/>
        </w:rPr>
        <w:t>métrique incorrecte ;</w:t>
      </w:r>
    </w:p>
    <w:p>
      <w:pPr>
        <w:pStyle w:val="BulletCompact"/>
        <w:ind w:left="317" w:hanging="202"/>
        <w:widowControl/>
      </w:pPr>
      <w:r>
        <w:rPr>
          <w:rFonts w:ascii="Noto Sans" w:hAnsi="Noto Sans"/>
          <w:color w:val="374151"/>
        </w:rPr>
        <w:t>cas dupliqués ;</w:t>
      </w:r>
    </w:p>
    <w:p>
      <w:pPr>
        <w:pStyle w:val="BulletCompact"/>
        <w:ind w:left="317" w:hanging="202"/>
        <w:widowControl/>
      </w:pPr>
      <w:r>
        <w:rPr>
          <w:rFonts w:ascii="Noto Sans" w:hAnsi="Noto Sans"/>
          <w:color w:val="374151"/>
        </w:rPr>
        <w:t>absence de runs multiples.</w:t>
      </w:r>
    </w:p>
    <w:p>
      <w:pPr>
        <w:pStyle w:val="Heading2"/>
        <w:widowControl/>
      </w:pPr>
      <w:r>
        <w:rPr>
          <w:rFonts w:ascii="Noto Sans" w:hAnsi="Noto Sans"/>
          <w:b/>
          <w:color w:val="172033"/>
          <w:sz w:val="28"/>
        </w:rPr>
        <w:t>Independent Lab</w:t>
      </w:r>
    </w:p>
    <w:p>
      <w:pPr>
        <w:pStyle w:val="Heading3"/>
        <w:widowControl/>
      </w:pPr>
      <w:r>
        <w:rPr>
          <w:rFonts w:ascii="Noto Sans" w:hAnsi="Noto Sans"/>
          <w:b/>
          <w:color w:val="1D4ED8"/>
          <w:sz w:val="22"/>
        </w:rPr>
        <w:t>Améliorer un agent sans augmenter son coût</w:t>
      </w:r>
    </w:p>
    <w:p>
      <w:pPr>
        <w:pStyle w:val="BodyTextCustom"/>
        <w:widowControl/>
      </w:pPr>
      <w:r>
        <w:rPr>
          <w:rFonts w:ascii="Noto Sans" w:hAnsi="Noto Sans"/>
          <w:color w:val="374151"/>
        </w:rPr>
        <w:t>L’apprenant doit améliorer la fiabilité sous contraintes explicites.</w:t>
      </w:r>
    </w:p>
    <w:p>
      <w:pPr>
        <w:pStyle w:val="BulletCompact"/>
        <w:ind w:left="317" w:hanging="202"/>
        <w:widowControl/>
      </w:pPr>
      <w:r>
        <w:rPr>
          <w:rFonts w:ascii="Noto Sans" w:hAnsi="Noto Sans"/>
          <w:color w:val="374151"/>
        </w:rPr>
        <w:t>taux de réussite minimal ;</w:t>
      </w:r>
    </w:p>
    <w:p>
      <w:pPr>
        <w:pStyle w:val="BulletCompact"/>
        <w:ind w:left="317" w:hanging="202"/>
        <w:widowControl/>
      </w:pPr>
      <w:r>
        <w:rPr>
          <w:rFonts w:ascii="Noto Sans" w:hAnsi="Noto Sans"/>
          <w:color w:val="374151"/>
        </w:rPr>
        <w:t>coût maximal ;</w:t>
      </w:r>
    </w:p>
    <w:p>
      <w:pPr>
        <w:pStyle w:val="BulletCompact"/>
        <w:ind w:left="317" w:hanging="202"/>
        <w:widowControl/>
      </w:pPr>
      <w:r>
        <w:rPr>
          <w:rFonts w:ascii="Noto Sans" w:hAnsi="Noto Sans"/>
          <w:color w:val="374151"/>
        </w:rPr>
        <w:t>latence maximale ;</w:t>
      </w:r>
    </w:p>
    <w:p>
      <w:pPr>
        <w:pStyle w:val="BulletCompact"/>
        <w:ind w:left="317" w:hanging="202"/>
        <w:widowControl/>
      </w:pPr>
      <w:r>
        <w:rPr>
          <w:rFonts w:ascii="Noto Sans" w:hAnsi="Noto Sans"/>
          <w:color w:val="374151"/>
        </w:rPr>
        <w:t>aucune régression de sécurité.</w:t>
      </w:r>
    </w:p>
    <w:p>
      <w:pPr>
        <w:pStyle w:val="Heading2"/>
        <w:widowControl/>
      </w:pPr>
      <w:r>
        <w:rPr>
          <w:rFonts w:ascii="Noto Sans" w:hAnsi="Noto Sans"/>
          <w:b/>
          <w:color w:val="172033"/>
          <w:sz w:val="28"/>
        </w:rPr>
        <w:t>Review et quiz</w:t>
      </w:r>
    </w:p>
    <w:p>
      <w:pPr>
        <w:pStyle w:val="BodyTextCustom"/>
        <w:widowControl/>
      </w:pPr>
      <w:r>
        <w:rPr>
          <w:rFonts w:ascii="Noto Sans" w:hAnsi="Noto Sans"/>
          <w:color w:val="374151"/>
        </w:rPr>
        <w:t>Le quiz présente des datasets, traces, graders et rapports. L’apprenant doit identifier les mesures réellement probantes et les expériences invalides.</w:t>
      </w:r>
    </w:p>
    <w:p>
      <w:pPr>
        <w:pStyle w:val="BulletCompact"/>
        <w:ind w:left="317" w:hanging="202"/>
        <w:widowControl/>
      </w:pPr>
      <w:r>
        <w:rPr>
          <w:rFonts w:ascii="Noto Sans" w:hAnsi="Noto Sans"/>
          <w:color w:val="374151"/>
        </w:rPr>
        <w:t>choisir le bon type de grader ;</w:t>
      </w:r>
    </w:p>
    <w:p>
      <w:pPr>
        <w:pStyle w:val="BulletCompact"/>
        <w:ind w:left="317" w:hanging="202"/>
        <w:widowControl/>
      </w:pPr>
      <w:r>
        <w:rPr>
          <w:rFonts w:ascii="Noto Sans" w:hAnsi="Noto Sans"/>
          <w:color w:val="374151"/>
        </w:rPr>
        <w:t>détecter une fuite ;</w:t>
      </w:r>
    </w:p>
    <w:p>
      <w:pPr>
        <w:pStyle w:val="BulletCompact"/>
        <w:ind w:left="317" w:hanging="202"/>
        <w:widowControl/>
      </w:pPr>
      <w:r>
        <w:rPr>
          <w:rFonts w:ascii="Noto Sans" w:hAnsi="Noto Sans"/>
          <w:color w:val="374151"/>
        </w:rPr>
        <w:t>interpréter la variance ;</w:t>
      </w:r>
    </w:p>
    <w:p>
      <w:pPr>
        <w:pStyle w:val="BulletCompact"/>
        <w:ind w:left="317" w:hanging="202"/>
        <w:widowControl/>
      </w:pPr>
      <w:r>
        <w:rPr>
          <w:rFonts w:ascii="Noto Sans" w:hAnsi="Noto Sans"/>
          <w:color w:val="374151"/>
        </w:rPr>
        <w:t>distinguer résultat final et qualité de trajectoire.</w:t>
      </w:r>
    </w:p>
    <w:tbl>
      <w:tblPr>
        <w:tblW w:type="auto" w:w="0"/>
        <w:jc w:val="center"/>
        <w:tblLayout w:type="autofit"/>
        <w:tblLook w:firstColumn="1" w:firstRow="1" w:lastColumn="0" w:lastRow="0" w:noHBand="0" w:noVBand="1" w:val="04A0"/>
      </w:tblPr>
      <w:tblGrid>
        <w:gridCol w:w="115"/>
        <w:gridCol w:w="9432"/>
      </w:tblGrid>
      <w:tr>
        <w:tc>
          <w:tcPr>
            <w:tcW w:type="dxa" w:w="4831"/>
            <w:shd w:fill="059669"/>
            <w:tcBorders>
              <w:top w:val="nil"/>
              <w:left w:val="nil"/>
              <w:bottom w:val="nil"/>
              <w:right w:val="nil"/>
            </w:tcBorders>
            <w:vAlign w:val="center"/>
            <w:tcMar>
              <w:top w:w="80" w:type="dxa"/>
              <w:start w:w="100" w:type="dxa"/>
              <w:bottom w:w="80" w:type="dxa"/>
              <w:end w:w="100" w:type="dxa"/>
            </w:tcMar>
          </w:tcPr>
          <w:p/>
        </w:tc>
        <w:tc>
          <w:tcPr>
            <w:tcW w:type="dxa" w:w="4831"/>
            <w:shd w:fill="ECFDF5"/>
            <w:tcBorders>
              <w:top w:val="nil"/>
              <w:left w:val="nil"/>
              <w:bottom w:val="nil"/>
              <w:right w:val="nil"/>
            </w:tcBorders>
            <w:vAlign w:val="center"/>
            <w:tcMar>
              <w:top w:w="80" w:type="dxa"/>
              <w:start w:w="100" w:type="dxa"/>
              <w:bottom w:w="80" w:type="dxa"/>
              <w:end w:w="100" w:type="dxa"/>
            </w:tcMar>
          </w:tcPr>
          <w:p>
            <w:pPr>
              <w:pStyle w:val="CalloutTitle"/>
            </w:pPr>
            <w:r>
              <w:rPr>
                <w:rFonts w:ascii="Noto Sans" w:hAnsi="Noto Sans"/>
                <w:b/>
                <w:color w:val="059669"/>
                <w:sz w:val="20"/>
              </w:rPr>
            </w:r>
            <w:r>
              <w:rPr>
                <w:rFonts w:ascii="Noto Sans" w:hAnsi="Noto Sans"/>
                <w:b/>
                <w:color w:val="059669"/>
                <w:sz w:val="20"/>
              </w:rPr>
              <w:t>Module différenciant</w:t>
            </w:r>
          </w:p>
          <w:p>
            <w:pPr>
              <w:pStyle w:val="CalloutBody"/>
            </w:pPr>
            <w:r>
              <w:rPr>
                <w:rFonts w:ascii="Noto Sans" w:hAnsi="Noto Sans"/>
                <w:color w:val="374151"/>
                <w:sz w:val="19"/>
              </w:rPr>
              <w:t>La fiabilité ne doit pas être un chapitre de production tardif. Elle devient une compétence fondamentale qui transforme chaque projet en preuve mesurable plutôt qu’en simple démonstration.</w:t>
            </w:r>
          </w:p>
        </w:tc>
      </w:tr>
    </w:tbl>
    <w:p>
      <w:pPr>
        <w:spacing w:after="0"/>
        <w:widowControl/>
      </w:pPr>
    </w:p>
    <w:p>
      <w:pPr>
        <w:widowControl/>
      </w:pPr>
      <w:r>
        <w:br w:type="page"/>
      </w:r>
    </w:p>
    <w:p>
      <w:pPr>
        <w:spacing w:after="100"/>
        <w:widowControl/>
      </w:pPr>
      <w:r>
        <w:rPr>
          <w:rFonts w:ascii="Noto Sans" w:hAnsi="Noto Sans"/>
          <w:b/>
          <w:color w:val="2563EB"/>
          <w:sz w:val="19"/>
        </w:rPr>
        <w:t>MODULE 08</w:t>
      </w:r>
    </w:p>
    <w:p>
      <w:pPr>
        <w:pStyle w:val="ModuleTitle"/>
        <w:widowControl/>
      </w:pPr>
      <w:r>
        <w:rPr>
          <w:rFonts w:ascii="Noto Sans" w:hAnsi="Noto Sans"/>
          <w:b/>
          <w:color w:val="172033"/>
          <w:sz w:val="48"/>
        </w:rPr>
        <w:t>Production, sécurité et coûts</w:t>
      </w:r>
    </w:p>
    <w:p>
      <w:pPr>
        <w:pStyle w:val="ModuleObjective"/>
        <w:pBdr>
          <w:bottom w:val="single" w:sz="6" w:space="7" w:color="E5E7EB"/>
        </w:pBdr>
        <w:widowControl/>
      </w:pPr>
      <w:r>
        <w:rPr>
          <w:rFonts w:ascii="Noto Sans" w:hAnsi="Noto Sans"/>
          <w:b/>
          <w:color w:val="2563EB"/>
          <w:sz w:val="18"/>
        </w:rPr>
        <w:t xml:space="preserve">OBJECTIF  </w:t>
      </w:r>
      <w:r>
        <w:rPr>
          <w:rFonts w:ascii="Noto Sans" w:hAnsi="Noto Sans"/>
          <w:color w:val="374151"/>
          <w:sz w:val="20"/>
        </w:rPr>
        <w:t>Transformer un prototype agentique en système observable, récupérable, sécurisé et économiquement viable.</w:t>
      </w:r>
    </w:p>
    <w:p>
      <w:pPr>
        <w:pStyle w:val="Heading2"/>
        <w:widowControl/>
      </w:pPr>
      <w:r>
        <w:rPr>
          <w:rFonts w:ascii="Noto Sans" w:hAnsi="Noto Sans"/>
          <w:b/>
          <w:color w:val="172033"/>
          <w:sz w:val="28"/>
        </w:rPr>
        <w:t>Modèle mental</w:t>
      </w:r>
    </w:p>
    <w:tbl>
      <w:tblPr>
        <w:tblW w:type="auto" w:w="0"/>
        <w:jc w:val="center"/>
        <w:tblLayout w:type="autofit"/>
        <w:tblLook w:firstColumn="1" w:firstRow="1" w:lastColumn="0" w:lastRow="0" w:noHBand="0" w:noVBand="1" w:val="04A0"/>
      </w:tblPr>
      <w:tblGrid>
        <w:gridCol w:w="9663"/>
      </w:tblGrid>
      <w:tr>
        <w:tc>
          <w:tcPr>
            <w:tcW w:type="dxa" w:w="9663"/>
            <w:shd w:fill="172033"/>
            <w:tcBorders>
              <w:top w:val="single" w:sz="4" w:color="172033"/>
              <w:left w:val="single" w:sz="4" w:color="172033"/>
              <w:bottom w:val="single" w:sz="4" w:color="172033"/>
              <w:right w:val="single" w:sz="4" w:color="172033"/>
            </w:tcBorders>
            <w:tcMar>
              <w:top w:w="80" w:type="dxa"/>
              <w:start w:w="100" w:type="dxa"/>
              <w:bottom w:w="80" w:type="dxa"/>
              <w:end w:w="100" w:type="dxa"/>
            </w:tcMar>
          </w:tcPr>
          <w:p>
            <w:pPr>
              <w:pStyle w:val="CodeBlock"/>
            </w:pPr>
            <w:r>
              <w:rPr>
                <w:rFonts w:ascii="DejaVu Sans Mono" w:hAnsi="DejaVu Sans Mono"/>
                <w:color w:val="F8FAFC"/>
                <w:sz w:val="18"/>
              </w:rPr>
              <w:t>Prototype</w:t>
            </w:r>
            <w:r>
              <w:br/>
            </w:r>
            <w:r>
              <w:rPr>
                <w:rFonts w:ascii="DejaVu Sans Mono" w:hAnsi="DejaVu Sans Mono"/>
                <w:color w:val="F8FAFC"/>
                <w:sz w:val="18"/>
              </w:rPr>
              <w:t>-&gt; Service boundary</w:t>
            </w:r>
            <w:r>
              <w:br/>
            </w:r>
            <w:r>
              <w:rPr>
                <w:rFonts w:ascii="DejaVu Sans Mono" w:hAnsi="DejaVu Sans Mono"/>
                <w:color w:val="F8FAFC"/>
                <w:sz w:val="18"/>
              </w:rPr>
              <w:t>-&gt; Durable execution</w:t>
            </w:r>
            <w:r>
              <w:br/>
            </w:r>
            <w:r>
              <w:rPr>
                <w:rFonts w:ascii="DejaVu Sans Mono" w:hAnsi="DejaVu Sans Mono"/>
                <w:color w:val="F8FAFC"/>
                <w:sz w:val="18"/>
              </w:rPr>
              <w:t>-&gt; Observability</w:t>
            </w:r>
            <w:r>
              <w:br/>
            </w:r>
            <w:r>
              <w:rPr>
                <w:rFonts w:ascii="DejaVu Sans Mono" w:hAnsi="DejaVu Sans Mono"/>
                <w:color w:val="F8FAFC"/>
                <w:sz w:val="18"/>
              </w:rPr>
              <w:t>-&gt; Safety controls</w:t>
            </w:r>
            <w:r>
              <w:br/>
            </w:r>
            <w:r>
              <w:rPr>
                <w:rFonts w:ascii="DejaVu Sans Mono" w:hAnsi="DejaVu Sans Mono"/>
                <w:color w:val="F8FAFC"/>
                <w:sz w:val="18"/>
              </w:rPr>
              <w:t>-&gt; Cost controls</w:t>
            </w:r>
            <w:r>
              <w:br/>
            </w:r>
            <w:r>
              <w:rPr>
                <w:rFonts w:ascii="DejaVu Sans Mono" w:hAnsi="DejaVu Sans Mono"/>
                <w:color w:val="F8FAFC"/>
                <w:sz w:val="18"/>
              </w:rPr>
              <w:t>-&gt; Recovery and ownership</w:t>
            </w:r>
          </w:p>
        </w:tc>
      </w:tr>
    </w:tbl>
    <w:p>
      <w:pPr>
        <w:spacing w:after="0"/>
        <w:widowControl/>
      </w:pPr>
    </w:p>
    <w:p>
      <w:pPr>
        <w:pStyle w:val="Heading2"/>
        <w:widowControl/>
      </w:pPr>
      <w:r>
        <w:rPr>
          <w:rFonts w:ascii="Noto Sans" w:hAnsi="Noto Sans"/>
          <w:b/>
          <w:color w:val="172033"/>
          <w:sz w:val="28"/>
        </w:rPr>
        <w:t>Leçons atomiques</w:t>
      </w:r>
    </w:p>
    <w:p>
      <w:pPr>
        <w:spacing w:after="70"/>
        <w:ind w:left="403" w:hanging="403"/>
        <w:widowControl/>
      </w:pPr>
      <w:r>
        <w:rPr>
          <w:rFonts w:ascii="Noto Sans" w:hAnsi="Noto Sans"/>
          <w:b/>
          <w:color w:val="2563EB"/>
        </w:rPr>
        <w:t xml:space="preserve">1. </w:t>
      </w:r>
      <w:r>
        <w:rPr>
          <w:rFonts w:ascii="Noto Sans" w:hAnsi="Noto Sans"/>
          <w:color w:val="374151"/>
        </w:rPr>
        <w:t>Prototype contre service</w:t>
      </w:r>
    </w:p>
    <w:p>
      <w:pPr>
        <w:spacing w:after="70"/>
        <w:ind w:left="403" w:hanging="403"/>
        <w:widowControl/>
      </w:pPr>
      <w:r>
        <w:rPr>
          <w:rFonts w:ascii="Noto Sans" w:hAnsi="Noto Sans"/>
          <w:b/>
          <w:color w:val="2563EB"/>
        </w:rPr>
        <w:t xml:space="preserve">2. </w:t>
      </w:r>
      <w:r>
        <w:rPr>
          <w:rFonts w:ascii="Noto Sans" w:hAnsi="Noto Sans"/>
          <w:color w:val="374151"/>
        </w:rPr>
        <w:t>Stateless request et durable state</w:t>
      </w:r>
    </w:p>
    <w:p>
      <w:pPr>
        <w:spacing w:after="70"/>
        <w:ind w:left="403" w:hanging="403"/>
        <w:widowControl/>
      </w:pPr>
      <w:r>
        <w:rPr>
          <w:rFonts w:ascii="Noto Sans" w:hAnsi="Noto Sans"/>
          <w:b/>
          <w:color w:val="2563EB"/>
        </w:rPr>
        <w:t xml:space="preserve">3. </w:t>
      </w:r>
      <w:r>
        <w:rPr>
          <w:rFonts w:ascii="Noto Sans" w:hAnsi="Noto Sans"/>
          <w:color w:val="374151"/>
        </w:rPr>
        <w:t>Jobs synchrones et asynchrones</w:t>
      </w:r>
    </w:p>
    <w:p>
      <w:pPr>
        <w:spacing w:after="70"/>
        <w:ind w:left="403" w:hanging="403"/>
        <w:widowControl/>
      </w:pPr>
      <w:r>
        <w:rPr>
          <w:rFonts w:ascii="Noto Sans" w:hAnsi="Noto Sans"/>
          <w:b/>
          <w:color w:val="2563EB"/>
        </w:rPr>
        <w:t xml:space="preserve">4. </w:t>
      </w:r>
      <w:r>
        <w:rPr>
          <w:rFonts w:ascii="Noto Sans" w:hAnsi="Noto Sans"/>
          <w:color w:val="374151"/>
        </w:rPr>
        <w:t>Queue</w:t>
      </w:r>
    </w:p>
    <w:p>
      <w:pPr>
        <w:spacing w:after="70"/>
        <w:ind w:left="403" w:hanging="403"/>
        <w:widowControl/>
      </w:pPr>
      <w:r>
        <w:rPr>
          <w:rFonts w:ascii="Noto Sans" w:hAnsi="Noto Sans"/>
          <w:b/>
          <w:color w:val="2563EB"/>
        </w:rPr>
        <w:t xml:space="preserve">5. </w:t>
      </w:r>
      <w:r>
        <w:rPr>
          <w:rFonts w:ascii="Noto Sans" w:hAnsi="Noto Sans"/>
          <w:color w:val="374151"/>
        </w:rPr>
        <w:t>Timeout</w:t>
      </w:r>
    </w:p>
    <w:p>
      <w:pPr>
        <w:spacing w:after="70"/>
        <w:ind w:left="403" w:hanging="403"/>
        <w:widowControl/>
      </w:pPr>
      <w:r>
        <w:rPr>
          <w:rFonts w:ascii="Noto Sans" w:hAnsi="Noto Sans"/>
          <w:b/>
          <w:color w:val="2563EB"/>
        </w:rPr>
        <w:t xml:space="preserve">6. </w:t>
      </w:r>
      <w:r>
        <w:rPr>
          <w:rFonts w:ascii="Noto Sans" w:hAnsi="Noto Sans"/>
          <w:color w:val="374151"/>
        </w:rPr>
        <w:t>Retry</w:t>
      </w:r>
    </w:p>
    <w:p>
      <w:pPr>
        <w:spacing w:after="70"/>
        <w:ind w:left="403" w:hanging="403"/>
        <w:widowControl/>
      </w:pPr>
      <w:r>
        <w:rPr>
          <w:rFonts w:ascii="Noto Sans" w:hAnsi="Noto Sans"/>
          <w:b/>
          <w:color w:val="2563EB"/>
        </w:rPr>
        <w:t xml:space="preserve">7. </w:t>
      </w:r>
      <w:r>
        <w:rPr>
          <w:rFonts w:ascii="Noto Sans" w:hAnsi="Noto Sans"/>
          <w:color w:val="374151"/>
        </w:rPr>
        <w:t>Idempotence</w:t>
      </w:r>
    </w:p>
    <w:p>
      <w:pPr>
        <w:spacing w:after="70"/>
        <w:ind w:left="403" w:hanging="403"/>
        <w:widowControl/>
      </w:pPr>
      <w:r>
        <w:rPr>
          <w:rFonts w:ascii="Noto Sans" w:hAnsi="Noto Sans"/>
          <w:b/>
          <w:color w:val="2563EB"/>
        </w:rPr>
        <w:t xml:space="preserve">8. </w:t>
      </w:r>
      <w:r>
        <w:rPr>
          <w:rFonts w:ascii="Noto Sans" w:hAnsi="Noto Sans"/>
          <w:color w:val="374151"/>
        </w:rPr>
        <w:t>Checkpoint</w:t>
      </w:r>
    </w:p>
    <w:p>
      <w:pPr>
        <w:spacing w:after="70"/>
        <w:ind w:left="403" w:hanging="403"/>
        <w:widowControl/>
      </w:pPr>
      <w:r>
        <w:rPr>
          <w:rFonts w:ascii="Noto Sans" w:hAnsi="Noto Sans"/>
          <w:b/>
          <w:color w:val="2563EB"/>
        </w:rPr>
        <w:t xml:space="preserve">9. </w:t>
      </w:r>
      <w:r>
        <w:rPr>
          <w:rFonts w:ascii="Noto Sans" w:hAnsi="Noto Sans"/>
          <w:color w:val="374151"/>
        </w:rPr>
        <w:t>Reprise après panne</w:t>
      </w:r>
    </w:p>
    <w:p>
      <w:pPr>
        <w:spacing w:after="70"/>
        <w:ind w:left="403" w:hanging="403"/>
        <w:widowControl/>
      </w:pPr>
      <w:r>
        <w:rPr>
          <w:rFonts w:ascii="Noto Sans" w:hAnsi="Noto Sans"/>
          <w:b/>
          <w:color w:val="2563EB"/>
        </w:rPr>
        <w:t xml:space="preserve">10. </w:t>
      </w:r>
      <w:r>
        <w:rPr>
          <w:rFonts w:ascii="Noto Sans" w:hAnsi="Noto Sans"/>
          <w:color w:val="374151"/>
        </w:rPr>
        <w:t>Streaming d’événements</w:t>
      </w:r>
    </w:p>
    <w:p>
      <w:pPr>
        <w:spacing w:after="70"/>
        <w:ind w:left="403" w:hanging="403"/>
        <w:widowControl/>
      </w:pPr>
      <w:r>
        <w:rPr>
          <w:rFonts w:ascii="Noto Sans" w:hAnsi="Noto Sans"/>
          <w:b/>
          <w:color w:val="2563EB"/>
        </w:rPr>
        <w:t xml:space="preserve">11. </w:t>
      </w:r>
      <w:r>
        <w:rPr>
          <w:rFonts w:ascii="Noto Sans" w:hAnsi="Noto Sans"/>
          <w:color w:val="374151"/>
        </w:rPr>
        <w:t>Traces</w:t>
      </w:r>
    </w:p>
    <w:p>
      <w:pPr>
        <w:spacing w:after="70"/>
        <w:ind w:left="403" w:hanging="403"/>
        <w:widowControl/>
      </w:pPr>
      <w:r>
        <w:rPr>
          <w:rFonts w:ascii="Noto Sans" w:hAnsi="Noto Sans"/>
          <w:b/>
          <w:color w:val="2563EB"/>
        </w:rPr>
        <w:t xml:space="preserve">12. </w:t>
      </w:r>
      <w:r>
        <w:rPr>
          <w:rFonts w:ascii="Noto Sans" w:hAnsi="Noto Sans"/>
          <w:color w:val="374151"/>
        </w:rPr>
        <w:t>Logs et métriques</w:t>
      </w:r>
    </w:p>
    <w:p>
      <w:pPr>
        <w:spacing w:after="70"/>
        <w:ind w:left="403" w:hanging="403"/>
        <w:widowControl/>
      </w:pPr>
      <w:r>
        <w:rPr>
          <w:rFonts w:ascii="Noto Sans" w:hAnsi="Noto Sans"/>
          <w:b/>
          <w:color w:val="2563EB"/>
        </w:rPr>
        <w:t xml:space="preserve">13. </w:t>
      </w:r>
      <w:r>
        <w:rPr>
          <w:rFonts w:ascii="Noto Sans" w:hAnsi="Noto Sans"/>
          <w:color w:val="374151"/>
        </w:rPr>
        <w:t>Credentials</w:t>
      </w:r>
    </w:p>
    <w:p>
      <w:pPr>
        <w:spacing w:after="70"/>
        <w:ind w:left="403" w:hanging="403"/>
        <w:widowControl/>
      </w:pPr>
      <w:r>
        <w:rPr>
          <w:rFonts w:ascii="Noto Sans" w:hAnsi="Noto Sans"/>
          <w:b/>
          <w:color w:val="2563EB"/>
        </w:rPr>
        <w:t xml:space="preserve">14. </w:t>
      </w:r>
      <w:r>
        <w:rPr>
          <w:rFonts w:ascii="Noto Sans" w:hAnsi="Noto Sans"/>
          <w:color w:val="374151"/>
        </w:rPr>
        <w:t>Least privilege</w:t>
      </w:r>
    </w:p>
    <w:p>
      <w:pPr>
        <w:spacing w:after="70"/>
        <w:ind w:left="403" w:hanging="403"/>
        <w:widowControl/>
      </w:pPr>
      <w:r>
        <w:rPr>
          <w:rFonts w:ascii="Noto Sans" w:hAnsi="Noto Sans"/>
          <w:b/>
          <w:color w:val="2563EB"/>
        </w:rPr>
        <w:t xml:space="preserve">15. </w:t>
      </w:r>
      <w:r>
        <w:rPr>
          <w:rFonts w:ascii="Noto Sans" w:hAnsi="Noto Sans"/>
          <w:color w:val="374151"/>
        </w:rPr>
        <w:t>Sandbox</w:t>
      </w:r>
    </w:p>
    <w:p>
      <w:pPr>
        <w:spacing w:after="70"/>
        <w:ind w:left="403" w:hanging="403"/>
        <w:widowControl/>
      </w:pPr>
      <w:r>
        <w:rPr>
          <w:rFonts w:ascii="Noto Sans" w:hAnsi="Noto Sans"/>
          <w:b/>
          <w:color w:val="2563EB"/>
        </w:rPr>
        <w:t xml:space="preserve">16. </w:t>
      </w:r>
      <w:r>
        <w:rPr>
          <w:rFonts w:ascii="Noto Sans" w:hAnsi="Noto Sans"/>
          <w:color w:val="374151"/>
        </w:rPr>
        <w:t>Une étiquette de rôle n’est pas une isolation</w:t>
      </w:r>
    </w:p>
    <w:p>
      <w:pPr>
        <w:spacing w:after="70"/>
        <w:ind w:left="403" w:hanging="403"/>
        <w:widowControl/>
      </w:pPr>
      <w:r>
        <w:rPr>
          <w:rFonts w:ascii="Noto Sans" w:hAnsi="Noto Sans"/>
          <w:b/>
          <w:color w:val="2563EB"/>
        </w:rPr>
        <w:t xml:space="preserve">17. </w:t>
      </w:r>
      <w:r>
        <w:rPr>
          <w:rFonts w:ascii="Noto Sans" w:hAnsi="Noto Sans"/>
          <w:color w:val="374151"/>
        </w:rPr>
        <w:t>Human approval</w:t>
      </w:r>
    </w:p>
    <w:p>
      <w:pPr>
        <w:spacing w:after="70"/>
        <w:ind w:left="403" w:hanging="403"/>
        <w:widowControl/>
      </w:pPr>
      <w:r>
        <w:rPr>
          <w:rFonts w:ascii="Noto Sans" w:hAnsi="Noto Sans"/>
          <w:b/>
          <w:color w:val="2563EB"/>
        </w:rPr>
        <w:t xml:space="preserve">18. </w:t>
      </w:r>
      <w:r>
        <w:rPr>
          <w:rFonts w:ascii="Noto Sans" w:hAnsi="Noto Sans"/>
          <w:color w:val="374151"/>
        </w:rPr>
        <w:t>Actions réversibles</w:t>
      </w:r>
    </w:p>
    <w:p>
      <w:pPr>
        <w:spacing w:after="70"/>
        <w:ind w:left="403" w:hanging="403"/>
        <w:widowControl/>
      </w:pPr>
      <w:r>
        <w:rPr>
          <w:rFonts w:ascii="Noto Sans" w:hAnsi="Noto Sans"/>
          <w:b/>
          <w:color w:val="2563EB"/>
        </w:rPr>
        <w:t xml:space="preserve">19. </w:t>
      </w:r>
      <w:r>
        <w:rPr>
          <w:rFonts w:ascii="Noto Sans" w:hAnsi="Noto Sans"/>
          <w:color w:val="374151"/>
        </w:rPr>
        <w:t>Rate limits</w:t>
      </w:r>
    </w:p>
    <w:p>
      <w:pPr>
        <w:spacing w:after="70"/>
        <w:ind w:left="403" w:hanging="403"/>
        <w:widowControl/>
      </w:pPr>
      <w:r>
        <w:rPr>
          <w:rFonts w:ascii="Noto Sans" w:hAnsi="Noto Sans"/>
          <w:b/>
          <w:color w:val="2563EB"/>
        </w:rPr>
        <w:t xml:space="preserve">20. </w:t>
      </w:r>
      <w:r>
        <w:rPr>
          <w:rFonts w:ascii="Noto Sans" w:hAnsi="Noto Sans"/>
          <w:color w:val="374151"/>
        </w:rPr>
        <w:t>Model routing</w:t>
      </w:r>
    </w:p>
    <w:p>
      <w:pPr>
        <w:spacing w:after="70"/>
        <w:ind w:left="403" w:hanging="403"/>
        <w:widowControl/>
      </w:pPr>
      <w:r>
        <w:rPr>
          <w:rFonts w:ascii="Noto Sans" w:hAnsi="Noto Sans"/>
          <w:b/>
          <w:color w:val="2563EB"/>
        </w:rPr>
        <w:t xml:space="preserve">21. </w:t>
      </w:r>
      <w:r>
        <w:rPr>
          <w:rFonts w:ascii="Noto Sans" w:hAnsi="Noto Sans"/>
          <w:color w:val="374151"/>
        </w:rPr>
        <w:t>Budget par exécution</w:t>
      </w:r>
    </w:p>
    <w:p>
      <w:pPr>
        <w:spacing w:after="70"/>
        <w:ind w:left="403" w:hanging="403"/>
        <w:widowControl/>
      </w:pPr>
      <w:r>
        <w:rPr>
          <w:rFonts w:ascii="Noto Sans" w:hAnsi="Noto Sans"/>
          <w:b/>
          <w:color w:val="2563EB"/>
        </w:rPr>
        <w:t xml:space="preserve">22. </w:t>
      </w:r>
      <w:r>
        <w:rPr>
          <w:rFonts w:ascii="Noto Sans" w:hAnsi="Noto Sans"/>
          <w:color w:val="374151"/>
        </w:rPr>
        <w:t>Cache</w:t>
      </w:r>
    </w:p>
    <w:p>
      <w:pPr>
        <w:spacing w:after="70"/>
        <w:ind w:left="403" w:hanging="403"/>
        <w:widowControl/>
      </w:pPr>
      <w:r>
        <w:rPr>
          <w:rFonts w:ascii="Noto Sans" w:hAnsi="Noto Sans"/>
          <w:b/>
          <w:color w:val="2563EB"/>
        </w:rPr>
        <w:t xml:space="preserve">23. </w:t>
      </w:r>
      <w:r>
        <w:rPr>
          <w:rFonts w:ascii="Noto Sans" w:hAnsi="Noto Sans"/>
          <w:color w:val="374151"/>
        </w:rPr>
        <w:t>Dégradation contrôlée</w:t>
      </w:r>
    </w:p>
    <w:p>
      <w:pPr>
        <w:spacing w:after="70"/>
        <w:ind w:left="403" w:hanging="403"/>
        <w:widowControl/>
      </w:pPr>
      <w:r>
        <w:rPr>
          <w:rFonts w:ascii="Noto Sans" w:hAnsi="Noto Sans"/>
          <w:b/>
          <w:color w:val="2563EB"/>
        </w:rPr>
        <w:t xml:space="preserve">24. </w:t>
      </w:r>
      <w:r>
        <w:rPr>
          <w:rFonts w:ascii="Noto Sans" w:hAnsi="Noto Sans"/>
          <w:color w:val="374151"/>
        </w:rPr>
        <w:t>Coût total d’un système</w:t>
      </w:r>
    </w:p>
    <w:p>
      <w:pPr>
        <w:spacing w:after="70"/>
        <w:ind w:left="403" w:hanging="403"/>
        <w:widowControl/>
      </w:pPr>
      <w:r>
        <w:rPr>
          <w:rFonts w:ascii="Noto Sans" w:hAnsi="Noto Sans"/>
          <w:b/>
          <w:color w:val="2563EB"/>
        </w:rPr>
        <w:t xml:space="preserve">25. </w:t>
      </w:r>
      <w:r>
        <w:rPr>
          <w:rFonts w:ascii="Noto Sans" w:hAnsi="Noto Sans"/>
          <w:color w:val="374151"/>
        </w:rPr>
        <w:t>Ownership et intervention humaine</w:t>
      </w:r>
    </w:p>
    <w:p>
      <w:pPr>
        <w:pStyle w:val="Heading2"/>
        <w:widowControl/>
      </w:pPr>
      <w:r>
        <w:rPr>
          <w:rFonts w:ascii="Noto Sans" w:hAnsi="Noto Sans"/>
          <w:b/>
          <w:color w:val="172033"/>
          <w:sz w:val="28"/>
        </w:rPr>
        <w:t>Workshop guidé</w:t>
      </w:r>
    </w:p>
    <w:p>
      <w:pPr>
        <w:pStyle w:val="Heading3"/>
        <w:widowControl/>
      </w:pPr>
      <w:r>
        <w:rPr>
          <w:rFonts w:ascii="Noto Sans" w:hAnsi="Noto Sans"/>
          <w:b/>
          <w:color w:val="1D4ED8"/>
          <w:sz w:val="22"/>
        </w:rPr>
        <w:t>Mettre en production un agent existant</w:t>
      </w:r>
    </w:p>
    <w:p>
      <w:pPr>
        <w:pStyle w:val="BodyTextCustom"/>
        <w:widowControl/>
      </w:pPr>
      <w:r>
        <w:rPr>
          <w:rFonts w:ascii="Noto Sans" w:hAnsi="Noto Sans"/>
          <w:color w:val="374151"/>
        </w:rPr>
        <w:t>Le workshop transforme l’agent du premier module en service exploitable.</w:t>
      </w:r>
    </w:p>
    <w:p>
      <w:pPr>
        <w:pStyle w:val="BulletCompact"/>
        <w:ind w:left="317" w:hanging="202"/>
        <w:widowControl/>
      </w:pPr>
      <w:r>
        <w:rPr>
          <w:rFonts w:ascii="Noto Sans" w:hAnsi="Noto Sans"/>
          <w:color w:val="374151"/>
        </w:rPr>
        <w:t>API ;</w:t>
      </w:r>
    </w:p>
    <w:p>
      <w:pPr>
        <w:pStyle w:val="BulletCompact"/>
        <w:ind w:left="317" w:hanging="202"/>
        <w:widowControl/>
      </w:pPr>
      <w:r>
        <w:rPr>
          <w:rFonts w:ascii="Noto Sans" w:hAnsi="Noto Sans"/>
          <w:color w:val="374151"/>
        </w:rPr>
        <w:t>état durable ;</w:t>
      </w:r>
    </w:p>
    <w:p>
      <w:pPr>
        <w:pStyle w:val="BulletCompact"/>
        <w:ind w:left="317" w:hanging="202"/>
        <w:widowControl/>
      </w:pPr>
      <w:r>
        <w:rPr>
          <w:rFonts w:ascii="Noto Sans" w:hAnsi="Noto Sans"/>
          <w:color w:val="374151"/>
        </w:rPr>
        <w:t>queue ;</w:t>
      </w:r>
    </w:p>
    <w:p>
      <w:pPr>
        <w:pStyle w:val="BulletCompact"/>
        <w:ind w:left="317" w:hanging="202"/>
        <w:widowControl/>
      </w:pPr>
      <w:r>
        <w:rPr>
          <w:rFonts w:ascii="Noto Sans" w:hAnsi="Noto Sans"/>
          <w:color w:val="374151"/>
        </w:rPr>
        <w:t>traces ;</w:t>
      </w:r>
    </w:p>
    <w:p>
      <w:pPr>
        <w:pStyle w:val="BulletCompact"/>
        <w:ind w:left="317" w:hanging="202"/>
        <w:widowControl/>
      </w:pPr>
      <w:r>
        <w:rPr>
          <w:rFonts w:ascii="Noto Sans" w:hAnsi="Noto Sans"/>
          <w:color w:val="374151"/>
        </w:rPr>
        <w:t>limites ;</w:t>
      </w:r>
    </w:p>
    <w:p>
      <w:pPr>
        <w:pStyle w:val="BulletCompact"/>
        <w:ind w:left="317" w:hanging="202"/>
        <w:widowControl/>
      </w:pPr>
      <w:r>
        <w:rPr>
          <w:rFonts w:ascii="Noto Sans" w:hAnsi="Noto Sans"/>
          <w:color w:val="374151"/>
        </w:rPr>
        <w:t>gestion des erreurs ;</w:t>
      </w:r>
    </w:p>
    <w:p>
      <w:pPr>
        <w:pStyle w:val="BulletCompact"/>
        <w:ind w:left="317" w:hanging="202"/>
        <w:widowControl/>
      </w:pPr>
      <w:r>
        <w:rPr>
          <w:rFonts w:ascii="Noto Sans" w:hAnsi="Noto Sans"/>
          <w:color w:val="374151"/>
        </w:rPr>
        <w:t>budget.</w:t>
      </w:r>
    </w:p>
    <w:p>
      <w:pPr>
        <w:pStyle w:val="Heading2"/>
        <w:widowControl/>
      </w:pPr>
      <w:r>
        <w:rPr>
          <w:rFonts w:ascii="Noto Sans" w:hAnsi="Noto Sans"/>
          <w:b/>
          <w:color w:val="172033"/>
          <w:sz w:val="28"/>
        </w:rPr>
        <w:t>Debugging Lab</w:t>
      </w:r>
    </w:p>
    <w:p>
      <w:pPr>
        <w:pStyle w:val="Heading3"/>
        <w:widowControl/>
      </w:pPr>
      <w:r>
        <w:rPr>
          <w:rFonts w:ascii="Noto Sans" w:hAnsi="Noto Sans"/>
          <w:b/>
          <w:color w:val="1D4ED8"/>
          <w:sz w:val="22"/>
        </w:rPr>
        <w:t>Incident en production</w:t>
      </w:r>
    </w:p>
    <w:p>
      <w:pPr>
        <w:pStyle w:val="BodyTextCustom"/>
        <w:widowControl/>
      </w:pPr>
      <w:r>
        <w:rPr>
          <w:rFonts w:ascii="Noto Sans" w:hAnsi="Noto Sans"/>
          <w:color w:val="374151"/>
        </w:rPr>
        <w:t>Le système est partiellement fonctionnel mais produit un incident opérationnel et financier.</w:t>
      </w:r>
    </w:p>
    <w:p>
      <w:pPr>
        <w:pStyle w:val="BulletCompact"/>
        <w:ind w:left="317" w:hanging="202"/>
        <w:widowControl/>
      </w:pPr>
      <w:r>
        <w:rPr>
          <w:rFonts w:ascii="Noto Sans" w:hAnsi="Noto Sans"/>
          <w:color w:val="374151"/>
        </w:rPr>
        <w:t>credential expiré ;</w:t>
      </w:r>
    </w:p>
    <w:p>
      <w:pPr>
        <w:pStyle w:val="BulletCompact"/>
        <w:ind w:left="317" w:hanging="202"/>
        <w:widowControl/>
      </w:pPr>
      <w:r>
        <w:rPr>
          <w:rFonts w:ascii="Noto Sans" w:hAnsi="Noto Sans"/>
          <w:color w:val="374151"/>
        </w:rPr>
        <w:t>retries infinis ;</w:t>
      </w:r>
    </w:p>
    <w:p>
      <w:pPr>
        <w:pStyle w:val="BulletCompact"/>
        <w:ind w:left="317" w:hanging="202"/>
        <w:widowControl/>
      </w:pPr>
      <w:r>
        <w:rPr>
          <w:rFonts w:ascii="Noto Sans" w:hAnsi="Noto Sans"/>
          <w:color w:val="374151"/>
        </w:rPr>
        <w:t>coût multiplié par dix ;</w:t>
      </w:r>
    </w:p>
    <w:p>
      <w:pPr>
        <w:pStyle w:val="BulletCompact"/>
        <w:ind w:left="317" w:hanging="202"/>
        <w:widowControl/>
      </w:pPr>
      <w:r>
        <w:rPr>
          <w:rFonts w:ascii="Noto Sans" w:hAnsi="Noto Sans"/>
          <w:color w:val="374151"/>
        </w:rPr>
        <w:t>doublons de tâches ;</w:t>
      </w:r>
    </w:p>
    <w:p>
      <w:pPr>
        <w:pStyle w:val="BulletCompact"/>
        <w:ind w:left="317" w:hanging="202"/>
        <w:widowControl/>
      </w:pPr>
      <w:r>
        <w:rPr>
          <w:rFonts w:ascii="Noto Sans" w:hAnsi="Noto Sans"/>
          <w:color w:val="374151"/>
        </w:rPr>
        <w:t>absence de propriétaire ;</w:t>
      </w:r>
    </w:p>
    <w:p>
      <w:pPr>
        <w:pStyle w:val="BulletCompact"/>
        <w:ind w:left="317" w:hanging="202"/>
        <w:widowControl/>
      </w:pPr>
      <w:r>
        <w:rPr>
          <w:rFonts w:ascii="Noto Sans" w:hAnsi="Noto Sans"/>
          <w:color w:val="374151"/>
        </w:rPr>
        <w:t>actions partiellement exécutées.</w:t>
      </w:r>
    </w:p>
    <w:p>
      <w:pPr>
        <w:pStyle w:val="Heading2"/>
        <w:widowControl/>
      </w:pPr>
      <w:r>
        <w:rPr>
          <w:rFonts w:ascii="Noto Sans" w:hAnsi="Noto Sans"/>
          <w:b/>
          <w:color w:val="172033"/>
          <w:sz w:val="28"/>
        </w:rPr>
        <w:t>Independent Lab</w:t>
      </w:r>
    </w:p>
    <w:p>
      <w:pPr>
        <w:pStyle w:val="Heading3"/>
        <w:widowControl/>
      </w:pPr>
      <w:r>
        <w:rPr>
          <w:rFonts w:ascii="Noto Sans" w:hAnsi="Noto Sans"/>
          <w:b/>
          <w:color w:val="1D4ED8"/>
          <w:sz w:val="22"/>
        </w:rPr>
        <w:t>Production Readiness Challenge</w:t>
      </w:r>
    </w:p>
    <w:p>
      <w:pPr>
        <w:pStyle w:val="BodyTextCustom"/>
        <w:widowControl/>
      </w:pPr>
      <w:r>
        <w:rPr>
          <w:rFonts w:ascii="Noto Sans" w:hAnsi="Noto Sans"/>
          <w:color w:val="374151"/>
        </w:rPr>
        <w:t>Le lab final du module exige un dossier de preuve complet.</w:t>
      </w:r>
    </w:p>
    <w:p>
      <w:pPr>
        <w:pStyle w:val="BulletCompact"/>
        <w:ind w:left="317" w:hanging="202"/>
        <w:widowControl/>
      </w:pPr>
      <w:r>
        <w:rPr>
          <w:rFonts w:ascii="Noto Sans" w:hAnsi="Noto Sans"/>
          <w:color w:val="374151"/>
        </w:rPr>
        <w:t>système exécutable ;</w:t>
      </w:r>
    </w:p>
    <w:p>
      <w:pPr>
        <w:pStyle w:val="BulletCompact"/>
        <w:ind w:left="317" w:hanging="202"/>
        <w:widowControl/>
      </w:pPr>
      <w:r>
        <w:rPr>
          <w:rFonts w:ascii="Noto Sans" w:hAnsi="Noto Sans"/>
          <w:color w:val="374151"/>
        </w:rPr>
        <w:t>tests ;</w:t>
      </w:r>
    </w:p>
    <w:p>
      <w:pPr>
        <w:pStyle w:val="BulletCompact"/>
        <w:ind w:left="317" w:hanging="202"/>
        <w:widowControl/>
      </w:pPr>
      <w:r>
        <w:rPr>
          <w:rFonts w:ascii="Noto Sans" w:hAnsi="Noto Sans"/>
          <w:color w:val="374151"/>
        </w:rPr>
        <w:t>evals ;</w:t>
      </w:r>
    </w:p>
    <w:p>
      <w:pPr>
        <w:pStyle w:val="BulletCompact"/>
        <w:ind w:left="317" w:hanging="202"/>
        <w:widowControl/>
      </w:pPr>
      <w:r>
        <w:rPr>
          <w:rFonts w:ascii="Noto Sans" w:hAnsi="Noto Sans"/>
          <w:color w:val="374151"/>
        </w:rPr>
        <w:t>traces ;</w:t>
      </w:r>
    </w:p>
    <w:p>
      <w:pPr>
        <w:pStyle w:val="BulletCompact"/>
        <w:ind w:left="317" w:hanging="202"/>
        <w:widowControl/>
      </w:pPr>
      <w:r>
        <w:rPr>
          <w:rFonts w:ascii="Noto Sans" w:hAnsi="Noto Sans"/>
          <w:color w:val="374151"/>
        </w:rPr>
        <w:t>rapport de coûts ;</w:t>
      </w:r>
    </w:p>
    <w:p>
      <w:pPr>
        <w:pStyle w:val="BulletCompact"/>
        <w:ind w:left="317" w:hanging="202"/>
        <w:widowControl/>
      </w:pPr>
      <w:r>
        <w:rPr>
          <w:rFonts w:ascii="Noto Sans" w:hAnsi="Noto Sans"/>
          <w:color w:val="374151"/>
        </w:rPr>
        <w:t>threat model ;</w:t>
      </w:r>
    </w:p>
    <w:p>
      <w:pPr>
        <w:pStyle w:val="BulletCompact"/>
        <w:ind w:left="317" w:hanging="202"/>
        <w:widowControl/>
      </w:pPr>
      <w:r>
        <w:rPr>
          <w:rFonts w:ascii="Noto Sans" w:hAnsi="Noto Sans"/>
          <w:color w:val="374151"/>
        </w:rPr>
        <w:t>runbook ;</w:t>
      </w:r>
    </w:p>
    <w:p>
      <w:pPr>
        <w:pStyle w:val="BulletCompact"/>
        <w:ind w:left="317" w:hanging="202"/>
        <w:widowControl/>
      </w:pPr>
      <w:r>
        <w:rPr>
          <w:rFonts w:ascii="Noto Sans" w:hAnsi="Noto Sans"/>
          <w:color w:val="374151"/>
        </w:rPr>
        <w:t>stratégie de récupération.</w:t>
      </w:r>
    </w:p>
    <w:p>
      <w:pPr>
        <w:pStyle w:val="Heading2"/>
        <w:widowControl/>
      </w:pPr>
      <w:r>
        <w:rPr>
          <w:rFonts w:ascii="Noto Sans" w:hAnsi="Noto Sans"/>
          <w:b/>
          <w:color w:val="172033"/>
          <w:sz w:val="28"/>
        </w:rPr>
        <w:t>Review et quiz</w:t>
      </w:r>
    </w:p>
    <w:p>
      <w:pPr>
        <w:pStyle w:val="BodyTextCustom"/>
        <w:widowControl/>
      </w:pPr>
      <w:r>
        <w:rPr>
          <w:rFonts w:ascii="Noto Sans" w:hAnsi="Noto Sans"/>
          <w:color w:val="374151"/>
        </w:rPr>
        <w:t>La review relie les décisions de production aux invariants précédents. Le quiz demande de raisonner à partir d’incidents, de traces et de contraintes métier.</w:t>
      </w:r>
    </w:p>
    <w:p>
      <w:pPr>
        <w:pStyle w:val="BulletCompact"/>
        <w:ind w:left="317" w:hanging="202"/>
        <w:widowControl/>
      </w:pPr>
      <w:r>
        <w:rPr>
          <w:rFonts w:ascii="Noto Sans" w:hAnsi="Noto Sans"/>
          <w:color w:val="374151"/>
        </w:rPr>
        <w:t>choisir entre retry et échec terminal ;</w:t>
      </w:r>
    </w:p>
    <w:p>
      <w:pPr>
        <w:pStyle w:val="BulletCompact"/>
        <w:ind w:left="317" w:hanging="202"/>
        <w:widowControl/>
      </w:pPr>
      <w:r>
        <w:rPr>
          <w:rFonts w:ascii="Noto Sans" w:hAnsi="Noto Sans"/>
          <w:color w:val="374151"/>
        </w:rPr>
        <w:t>dimensionner un budget ;</w:t>
      </w:r>
    </w:p>
    <w:p>
      <w:pPr>
        <w:pStyle w:val="BulletCompact"/>
        <w:ind w:left="317" w:hanging="202"/>
        <w:widowControl/>
      </w:pPr>
      <w:r>
        <w:rPr>
          <w:rFonts w:ascii="Noto Sans" w:hAnsi="Noto Sans"/>
          <w:color w:val="374151"/>
        </w:rPr>
        <w:t>définir une frontière de permission ;</w:t>
      </w:r>
    </w:p>
    <w:p>
      <w:pPr>
        <w:pStyle w:val="BulletCompact"/>
        <w:ind w:left="317" w:hanging="202"/>
        <w:widowControl/>
      </w:pPr>
      <w:r>
        <w:rPr>
          <w:rFonts w:ascii="Noto Sans" w:hAnsi="Noto Sans"/>
          <w:color w:val="374151"/>
        </w:rPr>
        <w:t>préparer la reprise après panne.</w:t>
      </w:r>
    </w:p>
    <w:p>
      <w:pPr>
        <w:widowControl/>
      </w:pPr>
      <w:r>
        <w:br w:type="page"/>
      </w:r>
    </w:p>
    <w:p>
      <w:pPr>
        <w:widowControl/>
      </w:pPr>
      <w:r>
        <w:rPr>
          <w:rFonts w:ascii="Noto Sans" w:hAnsi="Noto Sans"/>
          <w:b/>
          <w:color w:val="2563EB"/>
          <w:sz w:val="20"/>
        </w:rPr>
        <w:t>03  /  SPÉCIALISATIONS</w:t>
      </w:r>
    </w:p>
    <w:p>
      <w:pPr>
        <w:widowControl/>
      </w:pPr>
      <w:r>
        <w:rPr>
          <w:rFonts w:ascii="Noto Sans" w:hAnsi="Noto Sans"/>
          <w:b/>
          <w:color w:val="172033"/>
          <w:sz w:val="48"/>
        </w:rPr>
        <w:t>Ce qui sort du curriculum fondamental</w:t>
      </w:r>
    </w:p>
    <w:p>
      <w:pPr>
        <w:pStyle w:val="Heading2"/>
        <w:widowControl/>
      </w:pPr>
      <w:r>
        <w:rPr>
          <w:rFonts w:ascii="Noto Sans" w:hAnsi="Noto Sans"/>
          <w:b/>
          <w:color w:val="172033"/>
          <w:sz w:val="28"/>
        </w:rPr>
        <w:t>Spécialisation A — Coding Agents et Harness Engineering</w:t>
      </w:r>
    </w:p>
    <w:p>
      <w:pPr>
        <w:spacing w:after="70"/>
        <w:ind w:left="403" w:hanging="403"/>
        <w:widowControl/>
      </w:pPr>
      <w:r>
        <w:rPr>
          <w:rFonts w:ascii="Noto Sans" w:hAnsi="Noto Sans"/>
          <w:b/>
          <w:color w:val="2563EB"/>
        </w:rPr>
        <w:t xml:space="preserve">1. </w:t>
      </w:r>
      <w:r>
        <w:rPr>
          <w:rFonts w:ascii="Noto Sans" w:hAnsi="Noto Sans"/>
          <w:color w:val="374151"/>
        </w:rPr>
        <w:t>Anatomy of a Coding Agent</w:t>
      </w:r>
    </w:p>
    <w:p>
      <w:pPr>
        <w:spacing w:after="70"/>
        <w:ind w:left="403" w:hanging="403"/>
        <w:widowControl/>
      </w:pPr>
      <w:r>
        <w:rPr>
          <w:rFonts w:ascii="Noto Sans" w:hAnsi="Noto Sans"/>
          <w:b/>
          <w:color w:val="2563EB"/>
        </w:rPr>
        <w:t xml:space="preserve">2. </w:t>
      </w:r>
      <w:r>
        <w:rPr>
          <w:rFonts w:ascii="Noto Sans" w:hAnsi="Noto Sans"/>
          <w:color w:val="374151"/>
        </w:rPr>
        <w:t>Plan, Default and Auto Modes</w:t>
      </w:r>
    </w:p>
    <w:p>
      <w:pPr>
        <w:spacing w:after="70"/>
        <w:ind w:left="403" w:hanging="403"/>
        <w:widowControl/>
      </w:pPr>
      <w:r>
        <w:rPr>
          <w:rFonts w:ascii="Noto Sans" w:hAnsi="Noto Sans"/>
          <w:b/>
          <w:color w:val="2563EB"/>
        </w:rPr>
        <w:t xml:space="preserve">3. </w:t>
      </w:r>
      <w:r>
        <w:rPr>
          <w:rFonts w:ascii="Noto Sans" w:hAnsi="Noto Sans"/>
          <w:color w:val="374151"/>
        </w:rPr>
        <w:t>The Coding Harness</w:t>
      </w:r>
    </w:p>
    <w:p>
      <w:pPr>
        <w:spacing w:after="70"/>
        <w:ind w:left="403" w:hanging="403"/>
        <w:widowControl/>
      </w:pPr>
      <w:r>
        <w:rPr>
          <w:rFonts w:ascii="Noto Sans" w:hAnsi="Noto Sans"/>
          <w:b/>
          <w:color w:val="2563EB"/>
        </w:rPr>
        <w:t xml:space="preserve">4. </w:t>
      </w:r>
      <w:r>
        <w:rPr>
          <w:rFonts w:ascii="Noto Sans" w:hAnsi="Noto Sans"/>
          <w:color w:val="374151"/>
        </w:rPr>
        <w:t>Context as Code</w:t>
      </w:r>
    </w:p>
    <w:p>
      <w:pPr>
        <w:spacing w:after="70"/>
        <w:ind w:left="403" w:hanging="403"/>
        <w:widowControl/>
      </w:pPr>
      <w:r>
        <w:rPr>
          <w:rFonts w:ascii="Noto Sans" w:hAnsi="Noto Sans"/>
          <w:b/>
          <w:color w:val="2563EB"/>
        </w:rPr>
        <w:t xml:space="preserve">5. </w:t>
      </w:r>
      <w:r>
        <w:rPr>
          <w:rFonts w:ascii="Noto Sans" w:hAnsi="Noto Sans"/>
          <w:color w:val="374151"/>
        </w:rPr>
        <w:t>AGENTS.md and Repository Instructions</w:t>
      </w:r>
    </w:p>
    <w:p>
      <w:pPr>
        <w:spacing w:after="70"/>
        <w:ind w:left="403" w:hanging="403"/>
        <w:widowControl/>
      </w:pPr>
      <w:r>
        <w:rPr>
          <w:rFonts w:ascii="Noto Sans" w:hAnsi="Noto Sans"/>
          <w:b/>
          <w:color w:val="2563EB"/>
        </w:rPr>
        <w:t xml:space="preserve">6. </w:t>
      </w:r>
      <w:r>
        <w:rPr>
          <w:rFonts w:ascii="Noto Sans" w:hAnsi="Noto Sans"/>
          <w:color w:val="374151"/>
        </w:rPr>
        <w:t>Codebase Maps and Memory</w:t>
      </w:r>
    </w:p>
    <w:p>
      <w:pPr>
        <w:spacing w:after="70"/>
        <w:ind w:left="403" w:hanging="403"/>
        <w:widowControl/>
      </w:pPr>
      <w:r>
        <w:rPr>
          <w:rFonts w:ascii="Noto Sans" w:hAnsi="Noto Sans"/>
          <w:b/>
          <w:color w:val="2563EB"/>
        </w:rPr>
        <w:t xml:space="preserve">7. </w:t>
      </w:r>
      <w:r>
        <w:rPr>
          <w:rFonts w:ascii="Noto Sans" w:hAnsi="Noto Sans"/>
          <w:color w:val="374151"/>
        </w:rPr>
        <w:t>Skills</w:t>
      </w:r>
    </w:p>
    <w:p>
      <w:pPr>
        <w:spacing w:after="70"/>
        <w:ind w:left="403" w:hanging="403"/>
        <w:widowControl/>
      </w:pPr>
      <w:r>
        <w:rPr>
          <w:rFonts w:ascii="Noto Sans" w:hAnsi="Noto Sans"/>
          <w:b/>
          <w:color w:val="2563EB"/>
        </w:rPr>
        <w:t xml:space="preserve">8. </w:t>
      </w:r>
      <w:r>
        <w:rPr>
          <w:rFonts w:ascii="Noto Sans" w:hAnsi="Noto Sans"/>
          <w:color w:val="374151"/>
        </w:rPr>
        <w:t>Sandbox and Permissions</w:t>
      </w:r>
    </w:p>
    <w:p>
      <w:pPr>
        <w:spacing w:after="70"/>
        <w:ind w:left="403" w:hanging="403"/>
        <w:widowControl/>
      </w:pPr>
      <w:r>
        <w:rPr>
          <w:rFonts w:ascii="Noto Sans" w:hAnsi="Noto Sans"/>
          <w:b/>
          <w:color w:val="2563EB"/>
        </w:rPr>
        <w:t xml:space="preserve">9. </w:t>
      </w:r>
      <w:r>
        <w:rPr>
          <w:rFonts w:ascii="Noto Sans" w:hAnsi="Noto Sans"/>
          <w:color w:val="374151"/>
        </w:rPr>
        <w:t>Reviewing AI Pull Requests</w:t>
      </w:r>
    </w:p>
    <w:p>
      <w:pPr>
        <w:spacing w:after="70"/>
        <w:ind w:left="403" w:hanging="403"/>
        <w:widowControl/>
      </w:pPr>
      <w:r>
        <w:rPr>
          <w:rFonts w:ascii="Noto Sans" w:hAnsi="Noto Sans"/>
          <w:b/>
          <w:color w:val="2563EB"/>
        </w:rPr>
        <w:t xml:space="preserve">10. </w:t>
      </w:r>
      <w:r>
        <w:rPr>
          <w:rFonts w:ascii="Noto Sans" w:hAnsi="Noto Sans"/>
          <w:color w:val="374151"/>
        </w:rPr>
        <w:t>Evaluation of Coding Agents</w:t>
      </w:r>
    </w:p>
    <w:p>
      <w:pPr>
        <w:pStyle w:val="BodyTextCustom"/>
        <w:widowControl/>
      </w:pPr>
      <w:r>
        <w:rPr>
          <w:rFonts w:ascii="Noto Sans" w:hAnsi="Noto Sans"/>
          <w:color w:val="374151"/>
        </w:rPr>
        <w:t>Contenus déplacés ici : les cinq niveaux d’agents de code, Software 3.0, AGENTS.md, LLM Wiki, Agent Modes, From Prompts to Harness, Harness: The 6 Components, Pi Extensions, OpenAI + Anthropic harness, Reviewing AI-Generated Pull Requests, Codebase Memory MCP, « A Role Label Is Not a Sandbox » et les problèmes de credentials sans owner.</w:t>
      </w:r>
    </w:p>
    <w:p>
      <w:pPr>
        <w:pStyle w:val="Heading2"/>
        <w:widowControl/>
      </w:pPr>
      <w:r>
        <w:rPr>
          <w:rFonts w:ascii="Noto Sans" w:hAnsi="Noto Sans"/>
          <w:b/>
          <w:color w:val="172033"/>
          <w:sz w:val="28"/>
        </w:rPr>
        <w:t>Spécialisation B — Local and Self-Hosted Agents</w:t>
      </w:r>
    </w:p>
    <w:p>
      <w:pPr>
        <w:pStyle w:val="BulletCompact"/>
        <w:ind w:left="317" w:hanging="202"/>
        <w:widowControl/>
      </w:pPr>
      <w:r>
        <w:rPr>
          <w:rFonts w:ascii="Noto Sans" w:hAnsi="Noto Sans"/>
          <w:color w:val="374151"/>
        </w:rPr>
        <w:t>Ollama ;</w:t>
      </w:r>
    </w:p>
    <w:p>
      <w:pPr>
        <w:pStyle w:val="BulletCompact"/>
        <w:ind w:left="317" w:hanging="202"/>
        <w:widowControl/>
      </w:pPr>
      <w:r>
        <w:rPr>
          <w:rFonts w:ascii="Noto Sans" w:hAnsi="Noto Sans"/>
          <w:color w:val="374151"/>
        </w:rPr>
        <w:t>Gemma ;</w:t>
      </w:r>
    </w:p>
    <w:p>
      <w:pPr>
        <w:pStyle w:val="BulletCompact"/>
        <w:ind w:left="317" w:hanging="202"/>
        <w:widowControl/>
      </w:pPr>
      <w:r>
        <w:rPr>
          <w:rFonts w:ascii="Noto Sans" w:hAnsi="Noto Sans"/>
          <w:color w:val="374151"/>
        </w:rPr>
        <w:t>Hermes ;</w:t>
      </w:r>
    </w:p>
    <w:p>
      <w:pPr>
        <w:pStyle w:val="BulletCompact"/>
        <w:ind w:left="317" w:hanging="202"/>
        <w:widowControl/>
      </w:pPr>
      <w:r>
        <w:rPr>
          <w:rFonts w:ascii="Noto Sans" w:hAnsi="Noto Sans"/>
          <w:color w:val="374151"/>
        </w:rPr>
        <w:t>modèles locaux ;</w:t>
      </w:r>
    </w:p>
    <w:p>
      <w:pPr>
        <w:pStyle w:val="BulletCompact"/>
        <w:ind w:left="317" w:hanging="202"/>
        <w:widowControl/>
      </w:pPr>
      <w:r>
        <w:rPr>
          <w:rFonts w:ascii="Noto Sans" w:hAnsi="Noto Sans"/>
          <w:color w:val="374151"/>
        </w:rPr>
        <w:t>stockage local ;</w:t>
      </w:r>
    </w:p>
    <w:p>
      <w:pPr>
        <w:pStyle w:val="BulletCompact"/>
        <w:ind w:left="317" w:hanging="202"/>
        <w:widowControl/>
      </w:pPr>
      <w:r>
        <w:rPr>
          <w:rFonts w:ascii="Noto Sans" w:hAnsi="Noto Sans"/>
          <w:color w:val="374151"/>
        </w:rPr>
        <w:t>contraintes GPU ;</w:t>
      </w:r>
    </w:p>
    <w:p>
      <w:pPr>
        <w:pStyle w:val="BulletCompact"/>
        <w:ind w:left="317" w:hanging="202"/>
        <w:widowControl/>
      </w:pPr>
      <w:r>
        <w:rPr>
          <w:rFonts w:ascii="Noto Sans" w:hAnsi="Noto Sans"/>
          <w:color w:val="374151"/>
        </w:rPr>
        <w:t>coût et confidentialité.</w:t>
      </w:r>
    </w:p>
    <w:p>
      <w:pPr>
        <w:pStyle w:val="BodyTextCustom"/>
        <w:widowControl/>
      </w:pPr>
      <w:r>
        <w:rPr>
          <w:rFonts w:ascii="Noto Sans" w:hAnsi="Noto Sans"/>
          <w:color w:val="374151"/>
        </w:rPr>
        <w:t>Hermes et Gemma quittent donc le module « Build From Scratch ». Ils deviennent des environnements d’application d’un modèle déjà compris.</w:t>
      </w:r>
    </w:p>
    <w:p>
      <w:pPr>
        <w:pStyle w:val="Heading2"/>
        <w:widowControl/>
      </w:pPr>
      <w:r>
        <w:rPr>
          <w:rFonts w:ascii="Noto Sans" w:hAnsi="Noto Sans"/>
          <w:b/>
          <w:color w:val="172033"/>
          <w:sz w:val="28"/>
        </w:rPr>
        <w:t>Spécialisation C — Applied Agent Missions</w:t>
      </w:r>
    </w:p>
    <w:p>
      <w:pPr>
        <w:pStyle w:val="BodyTextCustom"/>
        <w:widowControl/>
      </w:pPr>
      <w:r>
        <w:rPr>
          <w:rFonts w:ascii="Noto Sans" w:hAnsi="Noto Sans"/>
          <w:color w:val="374151"/>
        </w:rPr>
        <w:t>Les contenus métier deviennent des missions finales avec exigences, evals, coûts et contraintes :</w:t>
      </w:r>
    </w:p>
    <w:p>
      <w:pPr>
        <w:pStyle w:val="BulletCompact"/>
        <w:ind w:left="317" w:hanging="202"/>
        <w:widowControl/>
      </w:pPr>
      <w:r>
        <w:rPr>
          <w:rFonts w:ascii="Noto Sans" w:hAnsi="Noto Sans"/>
          <w:color w:val="374151"/>
        </w:rPr>
        <w:t>Build an SEO Agent ;</w:t>
      </w:r>
    </w:p>
    <w:p>
      <w:pPr>
        <w:pStyle w:val="BulletCompact"/>
        <w:ind w:left="317" w:hanging="202"/>
        <w:widowControl/>
      </w:pPr>
      <w:r>
        <w:rPr>
          <w:rFonts w:ascii="Noto Sans" w:hAnsi="Noto Sans"/>
          <w:color w:val="374151"/>
        </w:rPr>
        <w:t>Cold-Launch a Social Presence ;</w:t>
      </w:r>
    </w:p>
    <w:p>
      <w:pPr>
        <w:pStyle w:val="BulletCompact"/>
        <w:ind w:left="317" w:hanging="202"/>
        <w:widowControl/>
      </w:pPr>
      <w:r>
        <w:rPr>
          <w:rFonts w:ascii="Noto Sans" w:hAnsi="Noto Sans"/>
          <w:color w:val="374151"/>
        </w:rPr>
        <w:t>Proactive Agents ;</w:t>
      </w:r>
    </w:p>
    <w:p>
      <w:pPr>
        <w:pStyle w:val="BulletCompact"/>
        <w:ind w:left="317" w:hanging="202"/>
        <w:widowControl/>
      </w:pPr>
      <w:r>
        <w:rPr>
          <w:rFonts w:ascii="Noto Sans" w:hAnsi="Noto Sans"/>
          <w:color w:val="374151"/>
        </w:rPr>
        <w:t>AI-Native Company.</w:t>
      </w:r>
    </w:p>
    <w:p>
      <w:pPr>
        <w:widowControl/>
      </w:pPr>
      <w:r>
        <w:br w:type="page"/>
      </w:r>
    </w:p>
    <w:p>
      <w:pPr>
        <w:widowControl/>
      </w:pPr>
      <w:r>
        <w:rPr>
          <w:rFonts w:ascii="Noto Sans" w:hAnsi="Noto Sans"/>
          <w:b/>
          <w:color w:val="2563EB"/>
          <w:sz w:val="20"/>
        </w:rPr>
        <w:t>04  /  CONTENU ÉDITORIAL</w:t>
      </w:r>
    </w:p>
    <w:p>
      <w:pPr>
        <w:widowControl/>
      </w:pPr>
      <w:r>
        <w:rPr>
          <w:rFonts w:ascii="Noto Sans" w:hAnsi="Noto Sans"/>
          <w:b/>
          <w:color w:val="172033"/>
          <w:sz w:val="48"/>
        </w:rPr>
        <w:t>Field Notes, Research Briefs et Case Studies</w:t>
      </w:r>
    </w:p>
    <w:p>
      <w:pPr>
        <w:pStyle w:val="BodyTextCustom"/>
        <w:widowControl/>
      </w:pPr>
      <w:r>
        <w:rPr>
          <w:rFonts w:ascii="Noto Sans" w:hAnsi="Noto Sans"/>
          <w:color w:val="374151"/>
        </w:rPr>
        <w:t>Certains contenus sont très intéressants mais trop volatils, contextuels ou dépendants d’une personnalité pour servir de fondation canonique. Ils restent accessibles depuis les modules, sans bloquer la progression.</w:t>
      </w:r>
    </w:p>
    <w:tbl>
      <w:tblPr>
        <w:tblW w:type="auto" w:w="0"/>
        <w:jc w:val="center"/>
        <w:tblLayout w:type="fixed"/>
        <w:tblLook w:firstColumn="1" w:firstRow="1" w:lastColumn="0" w:lastRow="0" w:noHBand="0" w:noVBand="1" w:val="04A0"/>
      </w:tblPr>
      <w:tblGrid>
        <w:gridCol w:w="2880"/>
        <w:gridCol w:w="6552"/>
      </w:tblGrid>
      <w:tr>
        <w:trPr>
          <w:tblHeader w:val="true"/>
        </w:trPr>
        <w:tc>
          <w:tcPr>
            <w:tcW w:type="dxa" w:w="4831"/>
            <w:shd w:fill="172033"/>
            <w:tcMar>
              <w:top w:w="80" w:type="dxa"/>
              <w:start w:w="100" w:type="dxa"/>
              <w:bottom w:w="80" w:type="dxa"/>
              <w:end w:w="100" w:type="dxa"/>
            </w:tcMar>
          </w:tcPr>
          <w:p>
            <w:pPr>
              <w:jc w:val="left"/>
            </w:pPr>
            <w:r>
              <w:rPr>
                <w:rFonts w:ascii="Noto Sans" w:hAnsi="Noto Sans"/>
                <w:b/>
                <w:color w:val="FFFFFF"/>
                <w:sz w:val="18"/>
              </w:rPr>
              <w:t>Élément</w:t>
            </w:r>
          </w:p>
        </w:tc>
        <w:tc>
          <w:tcPr>
            <w:tcW w:type="dxa" w:w="4831"/>
            <w:shd w:fill="172033"/>
            <w:tcMar>
              <w:top w:w="80" w:type="dxa"/>
              <w:start w:w="100" w:type="dxa"/>
              <w:bottom w:w="80" w:type="dxa"/>
              <w:end w:w="100" w:type="dxa"/>
            </w:tcMar>
          </w:tcPr>
          <w:p>
            <w:pPr>
              <w:jc w:val="left"/>
            </w:pPr>
            <w:r>
              <w:rPr>
                <w:rFonts w:ascii="Noto Sans" w:hAnsi="Noto Sans"/>
                <w:b/>
                <w:color w:val="FFFFFF"/>
                <w:sz w:val="18"/>
              </w:rPr>
              <w:t>Décision</w:t>
            </w:r>
          </w:p>
        </w:tc>
      </w:tr>
      <w:tr>
        <w:tc>
          <w:tcPr>
            <w:tcW w:type="dxa" w:w="2880"/>
            <w:shd w:fill="F3F4F6"/>
            <w:vAlign w:val="top"/>
            <w:tcBorders>
              <w:top w:val="single" w:sz="4" w:color="E5E7EB"/>
              <w:left w:val="single" w:sz="4" w:color="E5E7EB"/>
              <w:bottom w:val="single" w:sz="4" w:color="E5E7EB"/>
              <w:right w:val="single" w:sz="4" w:color="E5E7EB"/>
            </w:tcBorders>
            <w:tcMar>
              <w:top w:w="80" w:type="dxa"/>
              <w:start w:w="100" w:type="dxa"/>
              <w:bottom w:w="80" w:type="dxa"/>
              <w:end w:w="100" w:type="dxa"/>
            </w:tcMar>
          </w:tcPr>
          <w:p>
            <w:pPr>
              <w:spacing w:after="20"/>
            </w:pPr>
            <w:r>
              <w:rPr>
                <w:rFonts w:ascii="Noto Sans" w:hAnsi="Noto Sans"/>
                <w:b/>
                <w:color w:val="111827"/>
                <w:sz w:val="17"/>
              </w:rPr>
              <w:t>Field Notes</w:t>
            </w:r>
          </w:p>
        </w:tc>
        <w:tc>
          <w:tcPr>
            <w:tcW w:type="dxa" w:w="6552"/>
            <w:vAlign w:val="top"/>
            <w:tcBorders>
              <w:top w:val="single" w:sz="4" w:color="E5E7EB"/>
              <w:left w:val="single" w:sz="4" w:color="E5E7EB"/>
              <w:bottom w:val="single" w:sz="4" w:color="E5E7EB"/>
              <w:right w:val="single" w:sz="4" w:color="E5E7EB"/>
            </w:tcBorders>
            <w:tcMar>
              <w:top w:w="80" w:type="dxa"/>
              <w:start w:w="100" w:type="dxa"/>
              <w:bottom w:w="80" w:type="dxa"/>
              <w:end w:w="100" w:type="dxa"/>
            </w:tcMar>
          </w:tcPr>
          <w:p>
            <w:pPr>
              <w:spacing w:after="20"/>
            </w:pPr>
            <w:r>
              <w:rPr>
                <w:rFonts w:ascii="Noto Sans" w:hAnsi="Noto Sans"/>
                <w:b w:val="0"/>
                <w:color w:val="374151"/>
                <w:sz w:val="17"/>
              </w:rPr>
              <w:t>Notes courtes reliées à un concept déjà enseigné.</w:t>
            </w:r>
          </w:p>
        </w:tc>
      </w:tr>
      <w:tr>
        <w:tc>
          <w:tcPr>
            <w:tcW w:type="dxa" w:w="2880"/>
            <w:shd w:fill="F3F4F6"/>
            <w:vAlign w:val="top"/>
            <w:tcBorders>
              <w:top w:val="single" w:sz="4" w:color="E5E7EB"/>
              <w:left w:val="single" w:sz="4" w:color="E5E7EB"/>
              <w:bottom w:val="single" w:sz="4" w:color="E5E7EB"/>
              <w:right w:val="single" w:sz="4" w:color="E5E7EB"/>
            </w:tcBorders>
            <w:tcMar>
              <w:top w:w="80" w:type="dxa"/>
              <w:start w:w="100" w:type="dxa"/>
              <w:bottom w:w="80" w:type="dxa"/>
              <w:end w:w="100" w:type="dxa"/>
            </w:tcMar>
          </w:tcPr>
          <w:p>
            <w:pPr>
              <w:spacing w:after="20"/>
            </w:pPr>
            <w:r>
              <w:rPr>
                <w:rFonts w:ascii="Noto Sans" w:hAnsi="Noto Sans"/>
                <w:b/>
                <w:color w:val="111827"/>
                <w:sz w:val="17"/>
              </w:rPr>
              <w:t>Research Briefs</w:t>
            </w:r>
          </w:p>
        </w:tc>
        <w:tc>
          <w:tcPr>
            <w:tcW w:type="dxa" w:w="6552"/>
            <w:vAlign w:val="top"/>
            <w:tcBorders>
              <w:top w:val="single" w:sz="4" w:color="E5E7EB"/>
              <w:left w:val="single" w:sz="4" w:color="E5E7EB"/>
              <w:bottom w:val="single" w:sz="4" w:color="E5E7EB"/>
              <w:right w:val="single" w:sz="4" w:color="E5E7EB"/>
            </w:tcBorders>
            <w:tcMar>
              <w:top w:w="80" w:type="dxa"/>
              <w:start w:w="100" w:type="dxa"/>
              <w:bottom w:w="80" w:type="dxa"/>
              <w:end w:w="100" w:type="dxa"/>
            </w:tcMar>
          </w:tcPr>
          <w:p>
            <w:pPr>
              <w:spacing w:after="20"/>
            </w:pPr>
            <w:r>
              <w:rPr>
                <w:rFonts w:ascii="Noto Sans" w:hAnsi="Noto Sans"/>
                <w:b w:val="0"/>
                <w:color w:val="374151"/>
                <w:sz w:val="17"/>
              </w:rPr>
              <w:t>Analyse structurée d’une tendance, d’un article ou d’un protocole émergent.</w:t>
            </w:r>
          </w:p>
        </w:tc>
      </w:tr>
      <w:tr>
        <w:tc>
          <w:tcPr>
            <w:tcW w:type="dxa" w:w="2880"/>
            <w:shd w:fill="F3F4F6"/>
            <w:vAlign w:val="top"/>
            <w:tcBorders>
              <w:top w:val="single" w:sz="4" w:color="E5E7EB"/>
              <w:left w:val="single" w:sz="4" w:color="E5E7EB"/>
              <w:bottom w:val="single" w:sz="4" w:color="E5E7EB"/>
              <w:right w:val="single" w:sz="4" w:color="E5E7EB"/>
            </w:tcBorders>
            <w:tcMar>
              <w:top w:w="80" w:type="dxa"/>
              <w:start w:w="100" w:type="dxa"/>
              <w:bottom w:w="80" w:type="dxa"/>
              <w:end w:w="100" w:type="dxa"/>
            </w:tcMar>
          </w:tcPr>
          <w:p>
            <w:pPr>
              <w:spacing w:after="20"/>
            </w:pPr>
            <w:r>
              <w:rPr>
                <w:rFonts w:ascii="Noto Sans" w:hAnsi="Noto Sans"/>
                <w:b/>
                <w:color w:val="111827"/>
                <w:sz w:val="17"/>
              </w:rPr>
              <w:t>Industry Watch</w:t>
            </w:r>
          </w:p>
        </w:tc>
        <w:tc>
          <w:tcPr>
            <w:tcW w:type="dxa" w:w="6552"/>
            <w:vAlign w:val="top"/>
            <w:tcBorders>
              <w:top w:val="single" w:sz="4" w:color="E5E7EB"/>
              <w:left w:val="single" w:sz="4" w:color="E5E7EB"/>
              <w:bottom w:val="single" w:sz="4" w:color="E5E7EB"/>
              <w:right w:val="single" w:sz="4" w:color="E5E7EB"/>
            </w:tcBorders>
            <w:tcMar>
              <w:top w:w="80" w:type="dxa"/>
              <w:start w:w="100" w:type="dxa"/>
              <w:bottom w:w="80" w:type="dxa"/>
              <w:end w:w="100" w:type="dxa"/>
            </w:tcMar>
          </w:tcPr>
          <w:p>
            <w:pPr>
              <w:spacing w:after="20"/>
            </w:pPr>
            <w:r>
              <w:rPr>
                <w:rFonts w:ascii="Noto Sans" w:hAnsi="Noto Sans"/>
                <w:b w:val="0"/>
                <w:color w:val="374151"/>
                <w:sz w:val="17"/>
              </w:rPr>
              <w:t>Évolution rapide des modèles, SDK, prix et pratiques.</w:t>
            </w:r>
          </w:p>
        </w:tc>
      </w:tr>
      <w:tr>
        <w:tc>
          <w:tcPr>
            <w:tcW w:type="dxa" w:w="2880"/>
            <w:shd w:fill="F3F4F6"/>
            <w:vAlign w:val="top"/>
            <w:tcBorders>
              <w:top w:val="single" w:sz="4" w:color="E5E7EB"/>
              <w:left w:val="single" w:sz="4" w:color="E5E7EB"/>
              <w:bottom w:val="single" w:sz="4" w:color="E5E7EB"/>
              <w:right w:val="single" w:sz="4" w:color="E5E7EB"/>
            </w:tcBorders>
            <w:tcMar>
              <w:top w:w="80" w:type="dxa"/>
              <w:start w:w="100" w:type="dxa"/>
              <w:bottom w:w="80" w:type="dxa"/>
              <w:end w:w="100" w:type="dxa"/>
            </w:tcMar>
          </w:tcPr>
          <w:p>
            <w:pPr>
              <w:spacing w:after="20"/>
            </w:pPr>
            <w:r>
              <w:rPr>
                <w:rFonts w:ascii="Noto Sans" w:hAnsi="Noto Sans"/>
                <w:b/>
                <w:color w:val="111827"/>
                <w:sz w:val="17"/>
              </w:rPr>
              <w:t>Case Studies</w:t>
            </w:r>
          </w:p>
        </w:tc>
        <w:tc>
          <w:tcPr>
            <w:tcW w:type="dxa" w:w="6552"/>
            <w:vAlign w:val="top"/>
            <w:tcBorders>
              <w:top w:val="single" w:sz="4" w:color="E5E7EB"/>
              <w:left w:val="single" w:sz="4" w:color="E5E7EB"/>
              <w:bottom w:val="single" w:sz="4" w:color="E5E7EB"/>
              <w:right w:val="single" w:sz="4" w:color="E5E7EB"/>
            </w:tcBorders>
            <w:tcMar>
              <w:top w:w="80" w:type="dxa"/>
              <w:start w:w="100" w:type="dxa"/>
              <w:bottom w:w="80" w:type="dxa"/>
              <w:end w:w="100" w:type="dxa"/>
            </w:tcMar>
          </w:tcPr>
          <w:p>
            <w:pPr>
              <w:spacing w:after="20"/>
            </w:pPr>
            <w:r>
              <w:rPr>
                <w:rFonts w:ascii="Noto Sans" w:hAnsi="Noto Sans"/>
                <w:b w:val="0"/>
                <w:color w:val="374151"/>
                <w:sz w:val="17"/>
              </w:rPr>
              <w:t>Décomposition d’un système réel à travers les modèles mentaux du curriculum.</w:t>
            </w:r>
          </w:p>
        </w:tc>
      </w:tr>
    </w:tbl>
    <w:p>
      <w:pPr>
        <w:spacing w:after="0"/>
        <w:widowControl/>
      </w:pPr>
    </w:p>
    <w:p>
      <w:pPr>
        <w:pStyle w:val="Heading2"/>
        <w:widowControl/>
      </w:pPr>
      <w:r>
        <w:rPr>
          <w:rFonts w:ascii="Noto Sans" w:hAnsi="Noto Sans"/>
          <w:b/>
          <w:color w:val="172033"/>
          <w:sz w:val="28"/>
        </w:rPr>
        <w:t>Exemples à sortir du tronc principal</w:t>
      </w:r>
    </w:p>
    <w:p>
      <w:pPr>
        <w:pStyle w:val="BulletCompact"/>
        <w:ind w:left="317" w:hanging="202"/>
        <w:widowControl/>
      </w:pPr>
      <w:r>
        <w:rPr>
          <w:rFonts w:ascii="Noto Sans" w:hAnsi="Noto Sans"/>
          <w:color w:val="374151"/>
        </w:rPr>
        <w:t>Réduire les coûts de Claude Code de 73 % ;</w:t>
      </w:r>
    </w:p>
    <w:p>
      <w:pPr>
        <w:pStyle w:val="BulletCompact"/>
        <w:ind w:left="317" w:hanging="202"/>
        <w:widowControl/>
      </w:pPr>
      <w:r>
        <w:rPr>
          <w:rFonts w:ascii="Noto Sans" w:hAnsi="Noto Sans"/>
          <w:color w:val="374151"/>
        </w:rPr>
        <w:t>le nouveau framework de Karpathy ;</w:t>
      </w:r>
    </w:p>
    <w:p>
      <w:pPr>
        <w:pStyle w:val="BulletCompact"/>
        <w:ind w:left="317" w:hanging="202"/>
        <w:widowControl/>
      </w:pPr>
      <w:r>
        <w:rPr>
          <w:rFonts w:ascii="Noto Sans" w:hAnsi="Noto Sans"/>
          <w:color w:val="374151"/>
        </w:rPr>
        <w:t>le tweet « Loops or Graphs? » ;</w:t>
      </w:r>
    </w:p>
    <w:p>
      <w:pPr>
        <w:pStyle w:val="BulletCompact"/>
        <w:ind w:left="317" w:hanging="202"/>
        <w:widowControl/>
      </w:pPr>
      <w:r>
        <w:rPr>
          <w:rFonts w:ascii="Noto Sans" w:hAnsi="Noto Sans"/>
          <w:color w:val="374151"/>
        </w:rPr>
        <w:t>Claude Fable 5 ;</w:t>
      </w:r>
    </w:p>
    <w:p>
      <w:pPr>
        <w:pStyle w:val="BulletCompact"/>
        <w:ind w:left="317" w:hanging="202"/>
        <w:widowControl/>
      </w:pPr>
      <w:r>
        <w:rPr>
          <w:rFonts w:ascii="Noto Sans" w:hAnsi="Noto Sans"/>
          <w:color w:val="374151"/>
        </w:rPr>
        <w:t>Why MCP Is Dead ;</w:t>
      </w:r>
    </w:p>
    <w:p>
      <w:pPr>
        <w:pStyle w:val="BulletCompact"/>
        <w:ind w:left="317" w:hanging="202"/>
        <w:widowControl/>
      </w:pPr>
      <w:r>
        <w:rPr>
          <w:rFonts w:ascii="Noto Sans" w:hAnsi="Noto Sans"/>
          <w:color w:val="374151"/>
        </w:rPr>
        <w:t>google/skills ;</w:t>
      </w:r>
    </w:p>
    <w:p>
      <w:pPr>
        <w:pStyle w:val="BulletCompact"/>
        <w:ind w:left="317" w:hanging="202"/>
        <w:widowControl/>
      </w:pPr>
      <w:r>
        <w:rPr>
          <w:rFonts w:ascii="Noto Sans" w:hAnsi="Noto Sans"/>
          <w:color w:val="374151"/>
        </w:rPr>
        <w:t>last30days ;</w:t>
      </w:r>
    </w:p>
    <w:p>
      <w:pPr>
        <w:pStyle w:val="BulletCompact"/>
        <w:ind w:left="317" w:hanging="202"/>
        <w:widowControl/>
      </w:pPr>
      <w:r>
        <w:rPr>
          <w:rFonts w:ascii="Noto Sans" w:hAnsi="Noto Sans"/>
          <w:color w:val="374151"/>
        </w:rPr>
        <w:t>une extension ou bibliothèque particulière.</w:t>
      </w:r>
    </w:p>
    <w:tbl>
      <w:tblPr>
        <w:tblW w:type="auto" w:w="0"/>
        <w:jc w:val="center"/>
        <w:tblLayout w:type="autofit"/>
        <w:tblLook w:firstColumn="1" w:firstRow="1" w:lastColumn="0" w:lastRow="0" w:noHBand="0" w:noVBand="1" w:val="04A0"/>
      </w:tblPr>
      <w:tblGrid>
        <w:gridCol w:w="115"/>
        <w:gridCol w:w="9432"/>
      </w:tblGrid>
      <w:tr>
        <w:tc>
          <w:tcPr>
            <w:tcW w:type="dxa" w:w="4831"/>
            <w:shd w:fill="D97706"/>
            <w:tcBorders>
              <w:top w:val="nil"/>
              <w:left w:val="nil"/>
              <w:bottom w:val="nil"/>
              <w:right w:val="nil"/>
            </w:tcBorders>
            <w:vAlign w:val="center"/>
            <w:tcMar>
              <w:top w:w="80" w:type="dxa"/>
              <w:start w:w="100" w:type="dxa"/>
              <w:bottom w:w="80" w:type="dxa"/>
              <w:end w:w="100" w:type="dxa"/>
            </w:tcMar>
          </w:tcPr>
          <w:p/>
        </w:tc>
        <w:tc>
          <w:tcPr>
            <w:tcW w:type="dxa" w:w="4831"/>
            <w:shd w:fill="FFFBEB"/>
            <w:tcBorders>
              <w:top w:val="nil"/>
              <w:left w:val="nil"/>
              <w:bottom w:val="nil"/>
              <w:right w:val="nil"/>
            </w:tcBorders>
            <w:vAlign w:val="center"/>
            <w:tcMar>
              <w:top w:w="80" w:type="dxa"/>
              <w:start w:w="100" w:type="dxa"/>
              <w:bottom w:w="80" w:type="dxa"/>
              <w:end w:w="100" w:type="dxa"/>
            </w:tcMar>
          </w:tcPr>
          <w:p>
            <w:pPr>
              <w:pStyle w:val="CalloutTitle"/>
            </w:pPr>
            <w:r>
              <w:rPr>
                <w:rFonts w:ascii="Noto Sans" w:hAnsi="Noto Sans"/>
                <w:b/>
                <w:color w:val="D97706"/>
                <w:sz w:val="20"/>
              </w:rPr>
            </w:r>
            <w:r>
              <w:rPr>
                <w:rFonts w:ascii="Noto Sans" w:hAnsi="Noto Sans"/>
                <w:b/>
                <w:color w:val="D97706"/>
                <w:sz w:val="20"/>
              </w:rPr>
              <w:t>Règle éditoriale</w:t>
            </w:r>
          </w:p>
          <w:p>
            <w:pPr>
              <w:pStyle w:val="CalloutBody"/>
            </w:pPr>
            <w:r>
              <w:rPr>
                <w:rFonts w:ascii="Noto Sans" w:hAnsi="Noto Sans"/>
                <w:color w:val="374151"/>
                <w:sz w:val="19"/>
              </w:rPr>
              <w:t>Une Field Note peut enrichir un module, mais elle ne doit jamais introduire l’unique définition d’un concept, devenir un prérequis obligatoire ou imposer la vision d’un auteur comme modèle universel.</w:t>
            </w:r>
          </w:p>
        </w:tc>
      </w:tr>
    </w:tbl>
    <w:p>
      <w:pPr>
        <w:spacing w:after="0"/>
        <w:widowControl/>
      </w:pPr>
    </w:p>
    <w:p>
      <w:pPr>
        <w:widowControl/>
      </w:pPr>
      <w:r>
        <w:br w:type="page"/>
      </w:r>
    </w:p>
    <w:p>
      <w:pPr>
        <w:widowControl/>
      </w:pPr>
      <w:r>
        <w:rPr>
          <w:rFonts w:ascii="Noto Sans" w:hAnsi="Noto Sans"/>
          <w:b/>
          <w:color w:val="2563EB"/>
          <w:sz w:val="20"/>
        </w:rPr>
        <w:t>05  /  ARCHITECTURE FINALE</w:t>
      </w:r>
    </w:p>
    <w:p>
      <w:pPr>
        <w:widowControl/>
      </w:pPr>
      <w:r>
        <w:rPr>
          <w:rFonts w:ascii="Noto Sans" w:hAnsi="Noto Sans"/>
          <w:b/>
          <w:color w:val="172033"/>
          <w:sz w:val="48"/>
        </w:rPr>
        <w:t>La formation Agentic Engineering</w:t>
      </w:r>
    </w:p>
    <w:tbl>
      <w:tblPr>
        <w:tblW w:type="auto" w:w="0"/>
        <w:jc w:val="center"/>
        <w:tblLayout w:type="autofit"/>
        <w:tblLook w:firstColumn="1" w:firstRow="1" w:lastColumn="0" w:lastRow="0" w:noHBand="0" w:noVBand="1" w:val="04A0"/>
      </w:tblPr>
      <w:tblGrid>
        <w:gridCol w:w="9663"/>
      </w:tblGrid>
      <w:tr>
        <w:tc>
          <w:tcPr>
            <w:tcW w:type="dxa" w:w="9663"/>
            <w:shd w:fill="172033"/>
            <w:tcBorders>
              <w:top w:val="single" w:sz="4" w:color="172033"/>
              <w:left w:val="single" w:sz="4" w:color="172033"/>
              <w:bottom w:val="single" w:sz="4" w:color="172033"/>
              <w:right w:val="single" w:sz="4" w:color="172033"/>
            </w:tcBorders>
            <w:tcMar>
              <w:top w:w="80" w:type="dxa"/>
              <w:start w:w="100" w:type="dxa"/>
              <w:bottom w:w="80" w:type="dxa"/>
              <w:end w:w="100" w:type="dxa"/>
            </w:tcMar>
          </w:tcPr>
          <w:p>
            <w:pPr>
              <w:pStyle w:val="CodeBlock"/>
            </w:pPr>
            <w:r>
              <w:rPr>
                <w:rFonts w:ascii="DejaVu Sans Mono" w:hAnsi="DejaVu Sans Mono"/>
                <w:color w:val="F8FAFC"/>
                <w:sz w:val="18"/>
              </w:rPr>
              <w:t>Agentic Engineering Foundations</w:t>
            </w:r>
            <w:r>
              <w:br/>
            </w:r>
            <w:r>
              <w:rPr>
                <w:rFonts w:ascii="DejaVu Sans Mono" w:hAnsi="DejaVu Sans Mono"/>
                <w:color w:val="F8FAFC"/>
                <w:sz w:val="18"/>
              </w:rPr>
            </w:r>
            <w:r>
              <w:br/>
            </w:r>
            <w:r>
              <w:rPr>
                <w:rFonts w:ascii="DejaVu Sans Mono" w:hAnsi="DejaVu Sans Mono"/>
                <w:color w:val="F8FAFC"/>
                <w:sz w:val="18"/>
              </w:rPr>
              <w:t>Module 1 — Du LLM à l’agent</w:t>
            </w:r>
            <w:r>
              <w:br/>
            </w:r>
            <w:r>
              <w:rPr>
                <w:rFonts w:ascii="DejaVu Sans Mono" w:hAnsi="DejaVu Sans Mono"/>
                <w:color w:val="F8FAFC"/>
                <w:sz w:val="18"/>
              </w:rPr>
              <w:t>Module 2 — Outils et function calling</w:t>
            </w:r>
            <w:r>
              <w:br/>
            </w:r>
            <w:r>
              <w:rPr>
                <w:rFonts w:ascii="DejaVu Sans Mono" w:hAnsi="DejaVu Sans Mono"/>
                <w:color w:val="F8FAFC"/>
                <w:sz w:val="18"/>
              </w:rPr>
              <w:t>Module 3 — État, contexte et mémoire</w:t>
            </w:r>
            <w:r>
              <w:br/>
            </w:r>
            <w:r>
              <w:rPr>
                <w:rFonts w:ascii="DejaVu Sans Mono" w:hAnsi="DejaVu Sans Mono"/>
                <w:color w:val="F8FAFC"/>
                <w:sz w:val="18"/>
              </w:rPr>
              <w:t>Module 4 — Boucles agentiques</w:t>
            </w:r>
            <w:r>
              <w:br/>
            </w:r>
            <w:r>
              <w:rPr>
                <w:rFonts w:ascii="DejaVu Sans Mono" w:hAnsi="DejaVu Sans Mono"/>
                <w:color w:val="F8FAFC"/>
                <w:sz w:val="18"/>
              </w:rPr>
              <w:t>Module 5 — Graphes et orchestration</w:t>
            </w:r>
            <w:r>
              <w:br/>
            </w:r>
            <w:r>
              <w:rPr>
                <w:rFonts w:ascii="DejaVu Sans Mono" w:hAnsi="DejaVu Sans Mono"/>
                <w:color w:val="F8FAFC"/>
                <w:sz w:val="18"/>
              </w:rPr>
              <w:t>Module 6 — Protocoles, skills et MCP</w:t>
            </w:r>
            <w:r>
              <w:br/>
            </w:r>
            <w:r>
              <w:rPr>
                <w:rFonts w:ascii="DejaVu Sans Mono" w:hAnsi="DejaVu Sans Mono"/>
                <w:color w:val="F8FAFC"/>
                <w:sz w:val="18"/>
              </w:rPr>
              <w:t>Module 7 — Évaluation et fiabilité</w:t>
            </w:r>
            <w:r>
              <w:br/>
            </w:r>
            <w:r>
              <w:rPr>
                <w:rFonts w:ascii="DejaVu Sans Mono" w:hAnsi="DejaVu Sans Mono"/>
                <w:color w:val="F8FAFC"/>
                <w:sz w:val="18"/>
              </w:rPr>
              <w:t>Module 8 — Production, sécurité et coûts</w:t>
            </w:r>
            <w:r>
              <w:br/>
            </w:r>
            <w:r>
              <w:rPr>
                <w:rFonts w:ascii="DejaVu Sans Mono" w:hAnsi="DejaVu Sans Mono"/>
                <w:color w:val="F8FAFC"/>
                <w:sz w:val="18"/>
              </w:rPr>
            </w:r>
            <w:r>
              <w:br/>
            </w:r>
            <w:r>
              <w:rPr>
                <w:rFonts w:ascii="DejaVu Sans Mono" w:hAnsi="DejaVu Sans Mono"/>
                <w:color w:val="F8FAFC"/>
                <w:sz w:val="18"/>
              </w:rPr>
              <w:t>Final Mission — Build, Evaluate and Operate an Agentic System</w:t>
            </w:r>
          </w:p>
        </w:tc>
      </w:tr>
    </w:tbl>
    <w:p>
      <w:pPr>
        <w:spacing w:after="0"/>
        <w:widowControl/>
      </w:pPr>
    </w:p>
    <w:p>
      <w:pPr>
        <w:pStyle w:val="Heading2"/>
        <w:widowControl/>
      </w:pPr>
      <w:r>
        <w:rPr>
          <w:rFonts w:ascii="Noto Sans" w:hAnsi="Noto Sans"/>
          <w:b/>
          <w:color w:val="172033"/>
          <w:sz w:val="28"/>
        </w:rPr>
        <w:t>Puis les spécialisations</w:t>
      </w:r>
    </w:p>
    <w:tbl>
      <w:tblPr>
        <w:tblW w:type="auto" w:w="0"/>
        <w:jc w:val="center"/>
        <w:tblLayout w:type="autofit"/>
        <w:tblLook w:firstColumn="1" w:firstRow="1" w:lastColumn="0" w:lastRow="0" w:noHBand="0" w:noVBand="1" w:val="04A0"/>
      </w:tblPr>
      <w:tblGrid>
        <w:gridCol w:w="9663"/>
      </w:tblGrid>
      <w:tr>
        <w:tc>
          <w:tcPr>
            <w:tcW w:type="dxa" w:w="9663"/>
            <w:shd w:fill="0F172A"/>
            <w:tcBorders>
              <w:top w:val="single" w:sz="4" w:color="0F172A"/>
              <w:left w:val="single" w:sz="4" w:color="0F172A"/>
              <w:bottom w:val="single" w:sz="4" w:color="0F172A"/>
              <w:right w:val="single" w:sz="4" w:color="0F172A"/>
            </w:tcBorders>
            <w:tcMar>
              <w:top w:w="80" w:type="dxa"/>
              <w:start w:w="100" w:type="dxa"/>
              <w:bottom w:w="80" w:type="dxa"/>
              <w:end w:w="100" w:type="dxa"/>
            </w:tcMar>
          </w:tcPr>
          <w:p>
            <w:pPr>
              <w:pStyle w:val="CodeBlock"/>
            </w:pPr>
            <w:r>
              <w:rPr>
                <w:rFonts w:ascii="DejaVu Sans Mono" w:hAnsi="DejaVu Sans Mono"/>
                <w:color w:val="F8FAFC"/>
                <w:sz w:val="18"/>
              </w:rPr>
              <w:t>Coding Agents &amp; Harness Engineering</w:t>
            </w:r>
            <w:r>
              <w:br/>
            </w:r>
            <w:r>
              <w:rPr>
                <w:rFonts w:ascii="DejaVu Sans Mono" w:hAnsi="DejaVu Sans Mono"/>
                <w:color w:val="F8FAFC"/>
                <w:sz w:val="18"/>
              </w:rPr>
              <w:t>Local and Self-Hosted Agents</w:t>
            </w:r>
            <w:r>
              <w:br/>
            </w:r>
            <w:r>
              <w:rPr>
                <w:rFonts w:ascii="DejaVu Sans Mono" w:hAnsi="DejaVu Sans Mono"/>
                <w:color w:val="F8FAFC"/>
                <w:sz w:val="18"/>
              </w:rPr>
              <w:t>Agentic Research Systems</w:t>
            </w:r>
            <w:r>
              <w:br/>
            </w:r>
            <w:r>
              <w:rPr>
                <w:rFonts w:ascii="DejaVu Sans Mono" w:hAnsi="DejaVu Sans Mono"/>
                <w:color w:val="F8FAFC"/>
                <w:sz w:val="18"/>
              </w:rPr>
              <w:t>Business Automation Agents</w:t>
            </w:r>
            <w:r>
              <w:br/>
            </w:r>
            <w:r>
              <w:rPr>
                <w:rFonts w:ascii="DejaVu Sans Mono" w:hAnsi="DejaVu Sans Mono"/>
                <w:color w:val="F8FAFC"/>
                <w:sz w:val="18"/>
              </w:rPr>
              <w:t>Framework Implementations</w:t>
            </w:r>
          </w:p>
        </w:tc>
      </w:tr>
    </w:tbl>
    <w:p>
      <w:pPr>
        <w:spacing w:after="0"/>
        <w:widowControl/>
      </w:pPr>
    </w:p>
    <w:p>
      <w:pPr>
        <w:pStyle w:val="Heading2"/>
        <w:widowControl/>
      </w:pPr>
      <w:r>
        <w:rPr>
          <w:rFonts w:ascii="Noto Sans" w:hAnsi="Noto Sans"/>
          <w:b/>
          <w:color w:val="172033"/>
          <w:sz w:val="28"/>
        </w:rPr>
        <w:t>Mission finale</w:t>
      </w:r>
    </w:p>
    <w:p>
      <w:pPr>
        <w:pStyle w:val="BodyTextCustom"/>
        <w:widowControl/>
      </w:pPr>
      <w:r>
        <w:rPr>
          <w:rFonts w:ascii="Noto Sans" w:hAnsi="Noto Sans"/>
          <w:color w:val="374151"/>
        </w:rPr>
        <w:t>La mission finale ne fournit pas d’architecture. Elle fournit un objectif métier, un environnement, des contraintes et un standard de preuve. L’apprenant doit choisir entre programme déterministe, workflow, boucle, graphe ou combinaison de ces formes.</w:t>
      </w:r>
    </w:p>
    <w:p>
      <w:pPr>
        <w:pStyle w:val="BulletCompact"/>
        <w:ind w:left="317" w:hanging="202"/>
        <w:widowControl/>
      </w:pPr>
      <w:r>
        <w:rPr>
          <w:rFonts w:ascii="Noto Sans" w:hAnsi="Noto Sans"/>
          <w:color w:val="374151"/>
        </w:rPr>
        <w:t>repository exécutable ;</w:t>
      </w:r>
    </w:p>
    <w:p>
      <w:pPr>
        <w:pStyle w:val="BulletCompact"/>
        <w:ind w:left="317" w:hanging="202"/>
        <w:widowControl/>
      </w:pPr>
      <w:r>
        <w:rPr>
          <w:rFonts w:ascii="Noto Sans" w:hAnsi="Noto Sans"/>
          <w:color w:val="374151"/>
        </w:rPr>
        <w:t>architecture documentée ;</w:t>
      </w:r>
    </w:p>
    <w:p>
      <w:pPr>
        <w:pStyle w:val="BulletCompact"/>
        <w:ind w:left="317" w:hanging="202"/>
        <w:widowControl/>
      </w:pPr>
      <w:r>
        <w:rPr>
          <w:rFonts w:ascii="Noto Sans" w:hAnsi="Noto Sans"/>
          <w:color w:val="374151"/>
        </w:rPr>
        <w:t>dataset d’évaluation ;</w:t>
      </w:r>
    </w:p>
    <w:p>
      <w:pPr>
        <w:pStyle w:val="BulletCompact"/>
        <w:ind w:left="317" w:hanging="202"/>
        <w:widowControl/>
      </w:pPr>
      <w:r>
        <w:rPr>
          <w:rFonts w:ascii="Noto Sans" w:hAnsi="Noto Sans"/>
          <w:color w:val="374151"/>
        </w:rPr>
        <w:t>résultats sur plusieurs runs ;</w:t>
      </w:r>
    </w:p>
    <w:p>
      <w:pPr>
        <w:pStyle w:val="BulletCompact"/>
        <w:ind w:left="317" w:hanging="202"/>
        <w:widowControl/>
      </w:pPr>
      <w:r>
        <w:rPr>
          <w:rFonts w:ascii="Noto Sans" w:hAnsi="Noto Sans"/>
          <w:color w:val="374151"/>
        </w:rPr>
        <w:t>traces exploitables ;</w:t>
      </w:r>
    </w:p>
    <w:p>
      <w:pPr>
        <w:pStyle w:val="BulletCompact"/>
        <w:ind w:left="317" w:hanging="202"/>
        <w:widowControl/>
      </w:pPr>
      <w:r>
        <w:rPr>
          <w:rFonts w:ascii="Noto Sans" w:hAnsi="Noto Sans"/>
          <w:color w:val="374151"/>
        </w:rPr>
        <w:t>rapport de coût et de latence ;</w:t>
      </w:r>
    </w:p>
    <w:p>
      <w:pPr>
        <w:pStyle w:val="BulletCompact"/>
        <w:ind w:left="317" w:hanging="202"/>
        <w:widowControl/>
      </w:pPr>
      <w:r>
        <w:rPr>
          <w:rFonts w:ascii="Noto Sans" w:hAnsi="Noto Sans"/>
          <w:color w:val="374151"/>
        </w:rPr>
        <w:t>threat model ;</w:t>
      </w:r>
    </w:p>
    <w:p>
      <w:pPr>
        <w:pStyle w:val="BulletCompact"/>
        <w:ind w:left="317" w:hanging="202"/>
        <w:widowControl/>
      </w:pPr>
      <w:r>
        <w:rPr>
          <w:rFonts w:ascii="Noto Sans" w:hAnsi="Noto Sans"/>
          <w:color w:val="374151"/>
        </w:rPr>
        <w:t>runbook et postmortem simulé ;</w:t>
      </w:r>
    </w:p>
    <w:p>
      <w:pPr>
        <w:pStyle w:val="BulletCompact"/>
        <w:ind w:left="317" w:hanging="202"/>
        <w:widowControl/>
      </w:pPr>
      <w:r>
        <w:rPr>
          <w:rFonts w:ascii="Noto Sans" w:hAnsi="Noto Sans"/>
          <w:color w:val="374151"/>
        </w:rPr>
        <w:t>démonstration de récupération après panne.</w:t>
      </w:r>
    </w:p>
    <w:tbl>
      <w:tblPr>
        <w:tblW w:type="auto" w:w="0"/>
        <w:jc w:val="center"/>
        <w:tblLayout w:type="autofit"/>
        <w:tblLook w:firstColumn="1" w:firstRow="1" w:lastColumn="0" w:lastRow="0" w:noHBand="0" w:noVBand="1" w:val="04A0"/>
      </w:tblPr>
      <w:tblGrid>
        <w:gridCol w:w="115"/>
        <w:gridCol w:w="9432"/>
      </w:tblGrid>
      <w:tr>
        <w:tc>
          <w:tcPr>
            <w:tcW w:type="dxa" w:w="4831"/>
            <w:shd w:fill="059669"/>
            <w:tcBorders>
              <w:top w:val="nil"/>
              <w:left w:val="nil"/>
              <w:bottom w:val="nil"/>
              <w:right w:val="nil"/>
            </w:tcBorders>
            <w:vAlign w:val="center"/>
            <w:tcMar>
              <w:top w:w="80" w:type="dxa"/>
              <w:start w:w="100" w:type="dxa"/>
              <w:bottom w:w="80" w:type="dxa"/>
              <w:end w:w="100" w:type="dxa"/>
            </w:tcMar>
          </w:tcPr>
          <w:p/>
        </w:tc>
        <w:tc>
          <w:tcPr>
            <w:tcW w:type="dxa" w:w="4831"/>
            <w:shd w:fill="ECFDF5"/>
            <w:tcBorders>
              <w:top w:val="nil"/>
              <w:left w:val="nil"/>
              <w:bottom w:val="nil"/>
              <w:right w:val="nil"/>
            </w:tcBorders>
            <w:vAlign w:val="center"/>
            <w:tcMar>
              <w:top w:w="80" w:type="dxa"/>
              <w:start w:w="100" w:type="dxa"/>
              <w:bottom w:w="80" w:type="dxa"/>
              <w:end w:w="100" w:type="dxa"/>
            </w:tcMar>
          </w:tcPr>
          <w:p>
            <w:pPr>
              <w:pStyle w:val="CalloutTitle"/>
            </w:pPr>
            <w:r>
              <w:rPr>
                <w:rFonts w:ascii="Noto Sans" w:hAnsi="Noto Sans"/>
                <w:b/>
                <w:color w:val="059669"/>
                <w:sz w:val="20"/>
              </w:rPr>
            </w:r>
            <w:r>
              <w:rPr>
                <w:rFonts w:ascii="Noto Sans" w:hAnsi="Noto Sans"/>
                <w:b/>
                <w:color w:val="059669"/>
                <w:sz w:val="20"/>
              </w:rPr>
              <w:t>Promesse pédagogique finale</w:t>
            </w:r>
          </w:p>
          <w:p>
            <w:pPr>
              <w:pStyle w:val="CalloutBody"/>
            </w:pPr>
            <w:r>
              <w:rPr>
                <w:rFonts w:ascii="Noto Sans" w:hAnsi="Noto Sans"/>
                <w:color w:val="374151"/>
                <w:sz w:val="19"/>
              </w:rPr>
              <w:t>L’apprenant sait choisir l’architecture appropriée, prouver qu’elle fonctionne et l’exploiter dans des conditions réalistes.</w:t>
            </w:r>
          </w:p>
        </w:tc>
      </w:tr>
    </w:tbl>
    <w:p>
      <w:pPr>
        <w:spacing w:after="0"/>
        <w:widowControl/>
      </w:pPr>
    </w:p>
    <w:p>
      <w:pPr>
        <w:widowControl/>
      </w:pPr>
      <w:r>
        <w:br w:type="page"/>
      </w:r>
    </w:p>
    <w:p>
      <w:pPr>
        <w:widowControl/>
      </w:pPr>
      <w:r>
        <w:rPr>
          <w:rFonts w:ascii="Noto Sans" w:hAnsi="Noto Sans"/>
          <w:b/>
          <w:color w:val="2563EB"/>
          <w:sz w:val="20"/>
        </w:rPr>
        <w:t>06  /  RÈGLES DE CONCEPTION</w:t>
      </w:r>
    </w:p>
    <w:p>
      <w:pPr>
        <w:widowControl/>
      </w:pPr>
      <w:r>
        <w:rPr>
          <w:rFonts w:ascii="Noto Sans" w:hAnsi="Noto Sans"/>
          <w:b/>
          <w:color w:val="172033"/>
          <w:sz w:val="48"/>
        </w:rPr>
        <w:t>Les invariants du curriculum</w:t>
      </w:r>
    </w:p>
    <w:tbl>
      <w:tblPr>
        <w:tblW w:type="auto" w:w="0"/>
        <w:jc w:val="center"/>
        <w:tblLayout w:type="fixed"/>
        <w:tblLook w:firstColumn="1" w:firstRow="1" w:lastColumn="0" w:lastRow="0" w:noHBand="0" w:noVBand="1" w:val="04A0"/>
      </w:tblPr>
      <w:tblGrid>
        <w:gridCol w:w="2880"/>
        <w:gridCol w:w="6552"/>
      </w:tblGrid>
      <w:tr>
        <w:trPr>
          <w:tblHeader w:val="true"/>
        </w:trPr>
        <w:tc>
          <w:tcPr>
            <w:tcW w:type="dxa" w:w="4831"/>
            <w:shd w:fill="172033"/>
            <w:tcMar>
              <w:top w:w="80" w:type="dxa"/>
              <w:start w:w="100" w:type="dxa"/>
              <w:bottom w:w="80" w:type="dxa"/>
              <w:end w:w="100" w:type="dxa"/>
            </w:tcMar>
          </w:tcPr>
          <w:p>
            <w:pPr>
              <w:jc w:val="left"/>
            </w:pPr>
            <w:r>
              <w:rPr>
                <w:rFonts w:ascii="Noto Sans" w:hAnsi="Noto Sans"/>
                <w:b/>
                <w:color w:val="FFFFFF"/>
                <w:sz w:val="18"/>
              </w:rPr>
              <w:t>Élément</w:t>
            </w:r>
          </w:p>
        </w:tc>
        <w:tc>
          <w:tcPr>
            <w:tcW w:type="dxa" w:w="4831"/>
            <w:shd w:fill="172033"/>
            <w:tcMar>
              <w:top w:w="80" w:type="dxa"/>
              <w:start w:w="100" w:type="dxa"/>
              <w:bottom w:w="80" w:type="dxa"/>
              <w:end w:w="100" w:type="dxa"/>
            </w:tcMar>
          </w:tcPr>
          <w:p>
            <w:pPr>
              <w:jc w:val="left"/>
            </w:pPr>
            <w:r>
              <w:rPr>
                <w:rFonts w:ascii="Noto Sans" w:hAnsi="Noto Sans"/>
                <w:b/>
                <w:color w:val="FFFFFF"/>
                <w:sz w:val="18"/>
              </w:rPr>
              <w:t>Décision</w:t>
            </w:r>
          </w:p>
        </w:tc>
      </w:tr>
      <w:tr>
        <w:tc>
          <w:tcPr>
            <w:tcW w:type="dxa" w:w="2880"/>
            <w:shd w:fill="F3F4F6"/>
            <w:vAlign w:val="top"/>
            <w:tcBorders>
              <w:top w:val="single" w:sz="4" w:color="E5E7EB"/>
              <w:left w:val="single" w:sz="4" w:color="E5E7EB"/>
              <w:bottom w:val="single" w:sz="4" w:color="E5E7EB"/>
              <w:right w:val="single" w:sz="4" w:color="E5E7EB"/>
            </w:tcBorders>
            <w:tcMar>
              <w:top w:w="80" w:type="dxa"/>
              <w:start w:w="100" w:type="dxa"/>
              <w:bottom w:w="80" w:type="dxa"/>
              <w:end w:w="100" w:type="dxa"/>
            </w:tcMar>
          </w:tcPr>
          <w:p>
            <w:pPr>
              <w:spacing w:after="20"/>
            </w:pPr>
            <w:r>
              <w:rPr>
                <w:rFonts w:ascii="Noto Sans" w:hAnsi="Noto Sans"/>
                <w:b/>
                <w:color w:val="111827"/>
                <w:sz w:val="17"/>
              </w:rPr>
              <w:t>Un concept canonique, plusieurs surfaces</w:t>
            </w:r>
          </w:p>
        </w:tc>
        <w:tc>
          <w:tcPr>
            <w:tcW w:type="dxa" w:w="6552"/>
            <w:vAlign w:val="top"/>
            <w:tcBorders>
              <w:top w:val="single" w:sz="4" w:color="E5E7EB"/>
              <w:left w:val="single" w:sz="4" w:color="E5E7EB"/>
              <w:bottom w:val="single" w:sz="4" w:color="E5E7EB"/>
              <w:right w:val="single" w:sz="4" w:color="E5E7EB"/>
            </w:tcBorders>
            <w:tcMar>
              <w:top w:w="80" w:type="dxa"/>
              <w:start w:w="100" w:type="dxa"/>
              <w:bottom w:w="80" w:type="dxa"/>
              <w:end w:w="100" w:type="dxa"/>
            </w:tcMar>
          </w:tcPr>
          <w:p>
            <w:pPr>
              <w:spacing w:after="20"/>
            </w:pPr>
            <w:r>
              <w:rPr>
                <w:rFonts w:ascii="Noto Sans" w:hAnsi="Noto Sans"/>
                <w:b w:val="0"/>
                <w:color w:val="374151"/>
                <w:sz w:val="17"/>
              </w:rPr>
              <w:t>La langue et le provider modifient l’implémentation, jamais l’objectif pédagogique.</w:t>
            </w:r>
          </w:p>
        </w:tc>
      </w:tr>
      <w:tr>
        <w:tc>
          <w:tcPr>
            <w:tcW w:type="dxa" w:w="2880"/>
            <w:shd w:fill="F3F4F6"/>
            <w:vAlign w:val="top"/>
            <w:tcBorders>
              <w:top w:val="single" w:sz="4" w:color="E5E7EB"/>
              <w:left w:val="single" w:sz="4" w:color="E5E7EB"/>
              <w:bottom w:val="single" w:sz="4" w:color="E5E7EB"/>
              <w:right w:val="single" w:sz="4" w:color="E5E7EB"/>
            </w:tcBorders>
            <w:tcMar>
              <w:top w:w="80" w:type="dxa"/>
              <w:start w:w="100" w:type="dxa"/>
              <w:bottom w:w="80" w:type="dxa"/>
              <w:end w:w="100" w:type="dxa"/>
            </w:tcMar>
          </w:tcPr>
          <w:p>
            <w:pPr>
              <w:spacing w:after="20"/>
            </w:pPr>
            <w:r>
              <w:rPr>
                <w:rFonts w:ascii="Noto Sans" w:hAnsi="Noto Sans"/>
                <w:b/>
                <w:color w:val="111827"/>
                <w:sz w:val="17"/>
              </w:rPr>
              <w:t>Frameworkless by default</w:t>
            </w:r>
          </w:p>
        </w:tc>
        <w:tc>
          <w:tcPr>
            <w:tcW w:type="dxa" w:w="6552"/>
            <w:vAlign w:val="top"/>
            <w:tcBorders>
              <w:top w:val="single" w:sz="4" w:color="E5E7EB"/>
              <w:left w:val="single" w:sz="4" w:color="E5E7EB"/>
              <w:bottom w:val="single" w:sz="4" w:color="E5E7EB"/>
              <w:right w:val="single" w:sz="4" w:color="E5E7EB"/>
            </w:tcBorders>
            <w:tcMar>
              <w:top w:w="80" w:type="dxa"/>
              <w:start w:w="100" w:type="dxa"/>
              <w:bottom w:w="80" w:type="dxa"/>
              <w:end w:w="100" w:type="dxa"/>
            </w:tcMar>
          </w:tcPr>
          <w:p>
            <w:pPr>
              <w:spacing w:after="20"/>
            </w:pPr>
            <w:r>
              <w:rPr>
                <w:rFonts w:ascii="Noto Sans" w:hAnsi="Noto Sans"/>
                <w:b w:val="0"/>
                <w:color w:val="374151"/>
                <w:sz w:val="17"/>
              </w:rPr>
              <w:t>Chaque fondation est construite avec les primitives du langage et le SDK du provider.</w:t>
            </w:r>
          </w:p>
        </w:tc>
      </w:tr>
      <w:tr>
        <w:tc>
          <w:tcPr>
            <w:tcW w:type="dxa" w:w="2880"/>
            <w:shd w:fill="F3F4F6"/>
            <w:vAlign w:val="top"/>
            <w:tcBorders>
              <w:top w:val="single" w:sz="4" w:color="E5E7EB"/>
              <w:left w:val="single" w:sz="4" w:color="E5E7EB"/>
              <w:bottom w:val="single" w:sz="4" w:color="E5E7EB"/>
              <w:right w:val="single" w:sz="4" w:color="E5E7EB"/>
            </w:tcBorders>
            <w:tcMar>
              <w:top w:w="80" w:type="dxa"/>
              <w:start w:w="100" w:type="dxa"/>
              <w:bottom w:w="80" w:type="dxa"/>
              <w:end w:w="100" w:type="dxa"/>
            </w:tcMar>
          </w:tcPr>
          <w:p>
            <w:pPr>
              <w:spacing w:after="20"/>
            </w:pPr>
            <w:r>
              <w:rPr>
                <w:rFonts w:ascii="Noto Sans" w:hAnsi="Noto Sans"/>
                <w:b/>
                <w:color w:val="111827"/>
                <w:sz w:val="17"/>
              </w:rPr>
              <w:t>L’état doit être visible</w:t>
            </w:r>
          </w:p>
        </w:tc>
        <w:tc>
          <w:tcPr>
            <w:tcW w:type="dxa" w:w="6552"/>
            <w:vAlign w:val="top"/>
            <w:tcBorders>
              <w:top w:val="single" w:sz="4" w:color="E5E7EB"/>
              <w:left w:val="single" w:sz="4" w:color="E5E7EB"/>
              <w:bottom w:val="single" w:sz="4" w:color="E5E7EB"/>
              <w:right w:val="single" w:sz="4" w:color="E5E7EB"/>
            </w:tcBorders>
            <w:tcMar>
              <w:top w:w="80" w:type="dxa"/>
              <w:start w:w="100" w:type="dxa"/>
              <w:bottom w:w="80" w:type="dxa"/>
              <w:end w:w="100" w:type="dxa"/>
            </w:tcMar>
          </w:tcPr>
          <w:p>
            <w:pPr>
              <w:spacing w:after="20"/>
            </w:pPr>
            <w:r>
              <w:rPr>
                <w:rFonts w:ascii="Noto Sans" w:hAnsi="Noto Sans"/>
                <w:b w:val="0"/>
                <w:color w:val="374151"/>
                <w:sz w:val="17"/>
              </w:rPr>
              <w:t>Le learner doit pouvoir inspecter state, messages, actions, observations et transitions.</w:t>
            </w:r>
          </w:p>
        </w:tc>
      </w:tr>
      <w:tr>
        <w:tc>
          <w:tcPr>
            <w:tcW w:type="dxa" w:w="2880"/>
            <w:shd w:fill="F3F4F6"/>
            <w:vAlign w:val="top"/>
            <w:tcBorders>
              <w:top w:val="single" w:sz="4" w:color="E5E7EB"/>
              <w:left w:val="single" w:sz="4" w:color="E5E7EB"/>
              <w:bottom w:val="single" w:sz="4" w:color="E5E7EB"/>
              <w:right w:val="single" w:sz="4" w:color="E5E7EB"/>
            </w:tcBorders>
            <w:tcMar>
              <w:top w:w="80" w:type="dxa"/>
              <w:start w:w="100" w:type="dxa"/>
              <w:bottom w:w="80" w:type="dxa"/>
              <w:end w:w="100" w:type="dxa"/>
            </w:tcMar>
          </w:tcPr>
          <w:p>
            <w:pPr>
              <w:spacing w:after="20"/>
            </w:pPr>
            <w:r>
              <w:rPr>
                <w:rFonts w:ascii="Noto Sans" w:hAnsi="Noto Sans"/>
                <w:b/>
                <w:color w:val="111827"/>
                <w:sz w:val="17"/>
              </w:rPr>
              <w:t>Les tests ne suffisent pas</w:t>
            </w:r>
          </w:p>
        </w:tc>
        <w:tc>
          <w:tcPr>
            <w:tcW w:type="dxa" w:w="6552"/>
            <w:vAlign w:val="top"/>
            <w:tcBorders>
              <w:top w:val="single" w:sz="4" w:color="E5E7EB"/>
              <w:left w:val="single" w:sz="4" w:color="E5E7EB"/>
              <w:bottom w:val="single" w:sz="4" w:color="E5E7EB"/>
              <w:right w:val="single" w:sz="4" w:color="E5E7EB"/>
            </w:tcBorders>
            <w:tcMar>
              <w:top w:w="80" w:type="dxa"/>
              <w:start w:w="100" w:type="dxa"/>
              <w:bottom w:w="80" w:type="dxa"/>
              <w:end w:w="100" w:type="dxa"/>
            </w:tcMar>
          </w:tcPr>
          <w:p>
            <w:pPr>
              <w:spacing w:after="20"/>
            </w:pPr>
            <w:r>
              <w:rPr>
                <w:rFonts w:ascii="Noto Sans" w:hAnsi="Noto Sans"/>
                <w:b w:val="0"/>
                <w:color w:val="374151"/>
                <w:sz w:val="17"/>
              </w:rPr>
              <w:t>Les labs agentiques ajoutent traces, evals, coûts, sécurité et comportements répétés.</w:t>
            </w:r>
          </w:p>
        </w:tc>
      </w:tr>
      <w:tr>
        <w:tc>
          <w:tcPr>
            <w:tcW w:type="dxa" w:w="2880"/>
            <w:shd w:fill="F3F4F6"/>
            <w:vAlign w:val="top"/>
            <w:tcBorders>
              <w:top w:val="single" w:sz="4" w:color="E5E7EB"/>
              <w:left w:val="single" w:sz="4" w:color="E5E7EB"/>
              <w:bottom w:val="single" w:sz="4" w:color="E5E7EB"/>
              <w:right w:val="single" w:sz="4" w:color="E5E7EB"/>
            </w:tcBorders>
            <w:tcMar>
              <w:top w:w="80" w:type="dxa"/>
              <w:start w:w="100" w:type="dxa"/>
              <w:bottom w:w="80" w:type="dxa"/>
              <w:end w:w="100" w:type="dxa"/>
            </w:tcMar>
          </w:tcPr>
          <w:p>
            <w:pPr>
              <w:spacing w:after="20"/>
            </w:pPr>
            <w:r>
              <w:rPr>
                <w:rFonts w:ascii="Noto Sans" w:hAnsi="Noto Sans"/>
                <w:b/>
                <w:color w:val="111827"/>
                <w:sz w:val="17"/>
              </w:rPr>
              <w:t>Le debugging est une compétence de premier rang</w:t>
            </w:r>
          </w:p>
        </w:tc>
        <w:tc>
          <w:tcPr>
            <w:tcW w:type="dxa" w:w="6552"/>
            <w:vAlign w:val="top"/>
            <w:tcBorders>
              <w:top w:val="single" w:sz="4" w:color="E5E7EB"/>
              <w:left w:val="single" w:sz="4" w:color="E5E7EB"/>
              <w:bottom w:val="single" w:sz="4" w:color="E5E7EB"/>
              <w:right w:val="single" w:sz="4" w:color="E5E7EB"/>
            </w:tcBorders>
            <w:tcMar>
              <w:top w:w="80" w:type="dxa"/>
              <w:start w:w="100" w:type="dxa"/>
              <w:bottom w:w="80" w:type="dxa"/>
              <w:end w:w="100" w:type="dxa"/>
            </w:tcMar>
          </w:tcPr>
          <w:p>
            <w:pPr>
              <w:spacing w:after="20"/>
            </w:pPr>
            <w:r>
              <w:rPr>
                <w:rFonts w:ascii="Noto Sans" w:hAnsi="Noto Sans"/>
                <w:b w:val="0"/>
                <w:color w:val="374151"/>
                <w:sz w:val="17"/>
              </w:rPr>
              <w:t>Chaque module possède un système volontairement défectueux.</w:t>
            </w:r>
          </w:p>
        </w:tc>
      </w:tr>
      <w:tr>
        <w:tc>
          <w:tcPr>
            <w:tcW w:type="dxa" w:w="2880"/>
            <w:shd w:fill="F3F4F6"/>
            <w:vAlign w:val="top"/>
            <w:tcBorders>
              <w:top w:val="single" w:sz="4" w:color="E5E7EB"/>
              <w:left w:val="single" w:sz="4" w:color="E5E7EB"/>
              <w:bottom w:val="single" w:sz="4" w:color="E5E7EB"/>
              <w:right w:val="single" w:sz="4" w:color="E5E7EB"/>
            </w:tcBorders>
            <w:tcMar>
              <w:top w:w="80" w:type="dxa"/>
              <w:start w:w="100" w:type="dxa"/>
              <w:bottom w:w="80" w:type="dxa"/>
              <w:end w:w="100" w:type="dxa"/>
            </w:tcMar>
          </w:tcPr>
          <w:p>
            <w:pPr>
              <w:spacing w:after="20"/>
            </w:pPr>
            <w:r>
              <w:rPr>
                <w:rFonts w:ascii="Noto Sans" w:hAnsi="Noto Sans"/>
                <w:b/>
                <w:color w:val="111827"/>
                <w:sz w:val="17"/>
              </w:rPr>
              <w:t>La liberté arrive progressivement</w:t>
            </w:r>
          </w:p>
        </w:tc>
        <w:tc>
          <w:tcPr>
            <w:tcW w:type="dxa" w:w="6552"/>
            <w:vAlign w:val="top"/>
            <w:tcBorders>
              <w:top w:val="single" w:sz="4" w:color="E5E7EB"/>
              <w:left w:val="single" w:sz="4" w:color="E5E7EB"/>
              <w:bottom w:val="single" w:sz="4" w:color="E5E7EB"/>
              <w:right w:val="single" w:sz="4" w:color="E5E7EB"/>
            </w:tcBorders>
            <w:tcMar>
              <w:top w:w="80" w:type="dxa"/>
              <w:start w:w="100" w:type="dxa"/>
              <w:bottom w:w="80" w:type="dxa"/>
              <w:end w:w="100" w:type="dxa"/>
            </w:tcMar>
          </w:tcPr>
          <w:p>
            <w:pPr>
              <w:spacing w:after="20"/>
            </w:pPr>
            <w:r>
              <w:rPr>
                <w:rFonts w:ascii="Noto Sans" w:hAnsi="Noto Sans"/>
                <w:b w:val="0"/>
                <w:color w:val="374151"/>
                <w:sz w:val="17"/>
              </w:rPr>
              <w:t>Workshop guidé, variations, puis lab autonome.</w:t>
            </w:r>
          </w:p>
        </w:tc>
      </w:tr>
      <w:tr>
        <w:tc>
          <w:tcPr>
            <w:tcW w:type="dxa" w:w="2880"/>
            <w:shd w:fill="F3F4F6"/>
            <w:vAlign w:val="top"/>
            <w:tcBorders>
              <w:top w:val="single" w:sz="4" w:color="E5E7EB"/>
              <w:left w:val="single" w:sz="4" w:color="E5E7EB"/>
              <w:bottom w:val="single" w:sz="4" w:color="E5E7EB"/>
              <w:right w:val="single" w:sz="4" w:color="E5E7EB"/>
            </w:tcBorders>
            <w:tcMar>
              <w:top w:w="80" w:type="dxa"/>
              <w:start w:w="100" w:type="dxa"/>
              <w:bottom w:w="80" w:type="dxa"/>
              <w:end w:w="100" w:type="dxa"/>
            </w:tcMar>
          </w:tcPr>
          <w:p>
            <w:pPr>
              <w:spacing w:after="20"/>
            </w:pPr>
            <w:r>
              <w:rPr>
                <w:rFonts w:ascii="Noto Sans" w:hAnsi="Noto Sans"/>
                <w:b/>
                <w:color w:val="111827"/>
                <w:sz w:val="17"/>
              </w:rPr>
              <w:t>L’actualité reste périphérique</w:t>
            </w:r>
          </w:p>
        </w:tc>
        <w:tc>
          <w:tcPr>
            <w:tcW w:type="dxa" w:w="6552"/>
            <w:vAlign w:val="top"/>
            <w:tcBorders>
              <w:top w:val="single" w:sz="4" w:color="E5E7EB"/>
              <w:left w:val="single" w:sz="4" w:color="E5E7EB"/>
              <w:bottom w:val="single" w:sz="4" w:color="E5E7EB"/>
              <w:right w:val="single" w:sz="4" w:color="E5E7EB"/>
            </w:tcBorders>
            <w:tcMar>
              <w:top w:w="80" w:type="dxa"/>
              <w:start w:w="100" w:type="dxa"/>
              <w:bottom w:w="80" w:type="dxa"/>
              <w:end w:w="100" w:type="dxa"/>
            </w:tcMar>
          </w:tcPr>
          <w:p>
            <w:pPr>
              <w:spacing w:after="20"/>
            </w:pPr>
            <w:r>
              <w:rPr>
                <w:rFonts w:ascii="Noto Sans" w:hAnsi="Noto Sans"/>
                <w:b w:val="0"/>
                <w:color w:val="374151"/>
                <w:sz w:val="17"/>
              </w:rPr>
              <w:t>Les concepts sont stables ; les produits et personnalités restent des études de cas.</w:t>
            </w:r>
          </w:p>
        </w:tc>
      </w:tr>
      <w:tr>
        <w:tc>
          <w:tcPr>
            <w:tcW w:type="dxa" w:w="2880"/>
            <w:shd w:fill="F3F4F6"/>
            <w:vAlign w:val="top"/>
            <w:tcBorders>
              <w:top w:val="single" w:sz="4" w:color="E5E7EB"/>
              <w:left w:val="single" w:sz="4" w:color="E5E7EB"/>
              <w:bottom w:val="single" w:sz="4" w:color="E5E7EB"/>
              <w:right w:val="single" w:sz="4" w:color="E5E7EB"/>
            </w:tcBorders>
            <w:tcMar>
              <w:top w:w="80" w:type="dxa"/>
              <w:start w:w="100" w:type="dxa"/>
              <w:bottom w:w="80" w:type="dxa"/>
              <w:end w:w="100" w:type="dxa"/>
            </w:tcMar>
          </w:tcPr>
          <w:p>
            <w:pPr>
              <w:spacing w:after="20"/>
            </w:pPr>
            <w:r>
              <w:rPr>
                <w:rFonts w:ascii="Noto Sans" w:hAnsi="Noto Sans"/>
                <w:b/>
                <w:color w:val="111827"/>
                <w:sz w:val="17"/>
              </w:rPr>
              <w:t>La production est cumulative</w:t>
            </w:r>
          </w:p>
        </w:tc>
        <w:tc>
          <w:tcPr>
            <w:tcW w:type="dxa" w:w="6552"/>
            <w:vAlign w:val="top"/>
            <w:tcBorders>
              <w:top w:val="single" w:sz="4" w:color="E5E7EB"/>
              <w:left w:val="single" w:sz="4" w:color="E5E7EB"/>
              <w:bottom w:val="single" w:sz="4" w:color="E5E7EB"/>
              <w:right w:val="single" w:sz="4" w:color="E5E7EB"/>
            </w:tcBorders>
            <w:tcMar>
              <w:top w:w="80" w:type="dxa"/>
              <w:start w:w="100" w:type="dxa"/>
              <w:bottom w:w="80" w:type="dxa"/>
              <w:end w:w="100" w:type="dxa"/>
            </w:tcMar>
          </w:tcPr>
          <w:p>
            <w:pPr>
              <w:spacing w:after="20"/>
            </w:pPr>
            <w:r>
              <w:rPr>
                <w:rFonts w:ascii="Noto Sans" w:hAnsi="Noto Sans"/>
                <w:b w:val="0"/>
                <w:color w:val="374151"/>
                <w:sz w:val="17"/>
              </w:rPr>
              <w:t>Le dernier module réutilise les systèmes, invariants et evals construits auparavant.</w:t>
            </w:r>
          </w:p>
        </w:tc>
      </w:tr>
    </w:tbl>
    <w:p>
      <w:pPr>
        <w:spacing w:after="0"/>
        <w:widowControl/>
      </w:pPr>
    </w:p>
    <w:p>
      <w:pPr>
        <w:pStyle w:val="Heading2"/>
        <w:widowControl/>
      </w:pPr>
      <w:r>
        <w:rPr>
          <w:rFonts w:ascii="Noto Sans" w:hAnsi="Noto Sans"/>
          <w:b/>
          <w:color w:val="172033"/>
          <w:sz w:val="28"/>
        </w:rPr>
        <w:t>Règle fondamentale</w:t>
      </w:r>
    </w:p>
    <w:tbl>
      <w:tblPr>
        <w:tblW w:type="auto" w:w="0"/>
        <w:jc w:val="center"/>
        <w:tblLayout w:type="autofit"/>
        <w:tblLook w:firstColumn="1" w:firstRow="1" w:lastColumn="0" w:lastRow="0" w:noHBand="0" w:noVBand="1" w:val="04A0"/>
      </w:tblPr>
      <w:tblGrid>
        <w:gridCol w:w="9663"/>
      </w:tblGrid>
      <w:tr>
        <w:tc>
          <w:tcPr>
            <w:tcW w:type="dxa" w:w="9663"/>
            <w:shd w:fill="2563EB"/>
            <w:tcBorders>
              <w:top w:val="single" w:sz="4" w:color="2563EB"/>
              <w:left w:val="single" w:sz="4" w:color="2563EB"/>
              <w:bottom w:val="single" w:sz="4" w:color="2563EB"/>
              <w:right w:val="single" w:sz="4" w:color="2563EB"/>
            </w:tcBorders>
            <w:tcMar>
              <w:top w:w="80" w:type="dxa"/>
              <w:start w:w="100" w:type="dxa"/>
              <w:bottom w:w="80" w:type="dxa"/>
              <w:end w:w="100" w:type="dxa"/>
            </w:tcMar>
          </w:tcPr>
          <w:p>
            <w:pPr>
              <w:pStyle w:val="CodeBlock"/>
            </w:pPr>
            <w:r>
              <w:rPr>
                <w:rFonts w:ascii="DejaVu Sans Mono" w:hAnsi="DejaVu Sans Mono"/>
                <w:color w:val="FFFFFF"/>
                <w:sz w:val="18"/>
              </w:rPr>
              <w:t>Call</w:t>
            </w:r>
            <w:r>
              <w:br/>
            </w:r>
            <w:r>
              <w:rPr>
                <w:rFonts w:ascii="DejaVu Sans Mono" w:hAnsi="DejaVu Sans Mono"/>
                <w:color w:val="FFFFFF"/>
                <w:sz w:val="18"/>
              </w:rPr>
              <w:t>-&gt; State</w:t>
            </w:r>
            <w:r>
              <w:br/>
            </w:r>
            <w:r>
              <w:rPr>
                <w:rFonts w:ascii="DejaVu Sans Mono" w:hAnsi="DejaVu Sans Mono"/>
                <w:color w:val="FFFFFF"/>
                <w:sz w:val="18"/>
              </w:rPr>
              <w:t>-&gt; Tool</w:t>
            </w:r>
            <w:r>
              <w:br/>
            </w:r>
            <w:r>
              <w:rPr>
                <w:rFonts w:ascii="DejaVu Sans Mono" w:hAnsi="DejaVu Sans Mono"/>
                <w:color w:val="FFFFFF"/>
                <w:sz w:val="18"/>
              </w:rPr>
              <w:t>-&gt; Loop</w:t>
            </w:r>
            <w:r>
              <w:br/>
            </w:r>
            <w:r>
              <w:rPr>
                <w:rFonts w:ascii="DejaVu Sans Mono" w:hAnsi="DejaVu Sans Mono"/>
                <w:color w:val="FFFFFF"/>
                <w:sz w:val="18"/>
              </w:rPr>
              <w:t>-&gt; Memory</w:t>
            </w:r>
            <w:r>
              <w:br/>
            </w:r>
            <w:r>
              <w:rPr>
                <w:rFonts w:ascii="DejaVu Sans Mono" w:hAnsi="DejaVu Sans Mono"/>
                <w:color w:val="FFFFFF"/>
                <w:sz w:val="18"/>
              </w:rPr>
              <w:t>-&gt; Graph</w:t>
            </w:r>
            <w:r>
              <w:br/>
            </w:r>
            <w:r>
              <w:rPr>
                <w:rFonts w:ascii="DejaVu Sans Mono" w:hAnsi="DejaVu Sans Mono"/>
                <w:color w:val="FFFFFF"/>
                <w:sz w:val="18"/>
              </w:rPr>
              <w:t>-&gt; Evaluation</w:t>
            </w:r>
            <w:r>
              <w:br/>
            </w:r>
            <w:r>
              <w:rPr>
                <w:rFonts w:ascii="DejaVu Sans Mono" w:hAnsi="DejaVu Sans Mono"/>
                <w:color w:val="FFFFFF"/>
                <w:sz w:val="18"/>
              </w:rPr>
              <w:t>-&gt; Production</w:t>
            </w:r>
          </w:p>
        </w:tc>
      </w:tr>
    </w:tbl>
    <w:p>
      <w:pPr>
        <w:spacing w:after="0"/>
        <w:widowControl/>
      </w:pPr>
    </w:p>
    <w:p>
      <w:pPr>
        <w:spacing w:before="300" w:after="120"/>
        <w:widowControl/>
      </w:pPr>
      <w:r>
        <w:rPr>
          <w:rFonts w:ascii="Noto Sans" w:hAnsi="Noto Sans"/>
          <w:b/>
          <w:color w:val="172033"/>
          <w:sz w:val="34"/>
        </w:rPr>
        <w:t>Le “Build From Scratch” ne doit plus être un module.</w:t>
      </w:r>
    </w:p>
    <w:p>
      <w:pPr>
        <w:widowControl/>
      </w:pPr>
      <w:r>
        <w:rPr>
          <w:rFonts w:ascii="Noto Sans" w:hAnsi="Noto Sans"/>
          <w:b/>
          <w:color w:val="2563EB"/>
          <w:sz w:val="34"/>
        </w:rPr>
        <w:t>Toute la formation doit être construite from scratch.</w:t>
      </w:r>
    </w:p>
    <w:sectPr w:rsidR="00FC693F" w:rsidRPr="0006063C" w:rsidSect="00034616">
      <w:headerReference w:type="default" r:id="rId9"/>
      <w:footerReference w:type="default" r:id="rId10"/>
      <w:pgSz w:w="11909" w:h="16834"/>
      <w:pgMar w:top="1008" w:right="1123" w:bottom="936"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w:hAnsi="Noto Sans"/>
        <w:color w:val="6B7280"/>
        <w:sz w:val="16"/>
      </w:rPr>
      <w:t xml:space="preserve">Version 1.0  •  Août 2026  •  </w:t>
    </w:r>
    <w:r>
      <w:rPr>
        <w:rFonts w:ascii="Noto Sans" w:hAnsi="Noto Sans"/>
        <w:color w:val="6B7280"/>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E5E7EB"/>
      </w:pBdr>
    </w:pPr>
    <w:r>
      <w:rPr>
        <w:rFonts w:ascii="Noto Sans" w:hAnsi="Noto Sans"/>
        <w:b/>
        <w:color w:val="6B7280"/>
        <w:sz w:val="16"/>
      </w:rPr>
      <w:t>AGENTIC ENGINEERING  /  ARCHITECTURE PÉDAGOGIQUE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Noto Sans" w:hAnsi="Noto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w:hAnsi="Noto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Noto Sans" w:hAnsi="Noto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Noto Sans" w:hAnsi="Noto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w:hAnsi="Noto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w:hAnsi="Noto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Custom">
    <w:name w:val="Body Text Custom"/>
    <w:pPr>
      <w:spacing w:after="110" w:line="281" w:lineRule="auto"/>
    </w:pPr>
    <w:rPr>
      <w:rFonts w:ascii="Noto Sans" w:hAnsi="Noto Sans"/>
      <w:sz w:val="20"/>
    </w:rPr>
  </w:style>
  <w:style w:type="paragraph" w:customStyle="1" w:styleId="BulletCompact">
    <w:name w:val="Bullet Compact"/>
    <w:pPr>
      <w:spacing w:after="44" w:line="259" w:lineRule="auto"/>
    </w:pPr>
    <w:rPr>
      <w:rFonts w:ascii="Noto Sans" w:hAnsi="Noto Sans"/>
      <w:sz w:val="19"/>
    </w:rPr>
  </w:style>
  <w:style w:type="paragraph" w:customStyle="1" w:styleId="CodeBlock">
    <w:name w:val="Code Block"/>
    <w:pPr>
      <w:spacing w:after="0" w:line="264" w:lineRule="auto"/>
    </w:pPr>
    <w:rPr>
      <w:rFonts w:ascii="DejaVu Sans Mono" w:hAnsi="DejaVu Sans Mono"/>
      <w:sz w:val="18"/>
    </w:rPr>
  </w:style>
  <w:style w:type="paragraph" w:customStyle="1" w:styleId="CalloutTitle">
    <w:name w:val="Callout Title"/>
    <w:pPr>
      <w:spacing w:after="20"/>
    </w:pPr>
    <w:rPr>
      <w:rFonts w:ascii="Noto Sans" w:hAnsi="Noto Sans"/>
      <w:b/>
      <w:sz w:val="20"/>
    </w:rPr>
  </w:style>
  <w:style w:type="paragraph" w:customStyle="1" w:styleId="CalloutBody">
    <w:name w:val="Callout Body"/>
    <w:pPr>
      <w:spacing w:after="0" w:line="269" w:lineRule="auto"/>
    </w:pPr>
    <w:rPr>
      <w:rFonts w:ascii="Noto Sans" w:hAnsi="Noto Sans"/>
      <w:sz w:val="19"/>
    </w:rPr>
  </w:style>
  <w:style w:type="paragraph" w:customStyle="1" w:styleId="ModuleTitle">
    <w:name w:val="Module Title"/>
    <w:pPr>
      <w:keepNext/>
      <w:spacing w:after="140"/>
    </w:pPr>
    <w:rPr>
      <w:rFonts w:ascii="Noto Sans" w:hAnsi="Noto Sans"/>
      <w:b/>
      <w:sz w:val="48"/>
    </w:rPr>
  </w:style>
  <w:style w:type="paragraph" w:customStyle="1" w:styleId="ModuleObjective">
    <w:name w:val="Module Objective"/>
    <w:pPr>
      <w:spacing w:after="180" w:line="276" w:lineRule="auto"/>
    </w:pPr>
    <w:rPr>
      <w:rFonts w:ascii="Noto Sans" w:hAnsi="Noto San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Engineering — Architecture pédagogique et réorganisation du curriculum</dc:title>
  <dc:subject>Curriculum design for a frameworkless Agentic Engineering training platform</dc:subject>
  <dc:creator>OpenAI</dc:creator>
  <cp:keywords>Agentic Engineering, Atomic Learning, Workshops, Labs, Curriculum, AI Engineering</cp:keywords>
  <dc:description>Version 1.0 — Août 2026</dc:description>
  <cp:lastModifiedBy/>
  <cp:revision>1</cp:revision>
  <dcterms:created xsi:type="dcterms:W3CDTF">2013-12-23T23:15:00Z</dcterms:created>
  <dcterms:modified xsi:type="dcterms:W3CDTF">2013-12-23T23:15:00Z</dcterms:modified>
  <cp:category/>
</cp:coreProperties>
</file>