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PRIMER PARCIAL DE ANÁLISIS DE SISTEMAS (K2001)</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Fecha:</w:t>
      </w:r>
      <w:r w:rsidDel="00000000" w:rsidR="00000000" w:rsidRPr="00000000">
        <w:rPr>
          <w:rtl w:val="0"/>
        </w:rPr>
        <w:t xml:space="preserve"> 08/07/2024 — </w:t>
      </w:r>
      <w:r w:rsidDel="00000000" w:rsidR="00000000" w:rsidRPr="00000000">
        <w:rPr>
          <w:b w:val="1"/>
          <w:bCs w:val="1"/>
          <w:rtl w:val="0"/>
        </w:rPr>
        <w:t xml:space="preserve">Tema 1</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Nombre y Apellido:</w:t>
      </w:r>
      <w:r w:rsidDel="00000000" w:rsidR="00000000" w:rsidRPr="00000000">
        <w:rPr>
          <w:rtl w:val="0"/>
        </w:rPr>
        <w:t xml:space="preserve"> ____________________________________________________</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Nota:</w:t>
      </w:r>
      <w:r w:rsidDel="00000000" w:rsidR="00000000" w:rsidRPr="00000000">
        <w:rPr>
          <w:rtl w:val="0"/>
        </w:rPr>
        <w:t xml:space="preserve"> _________</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Atención: No se tendrán en cuenta las respuestas y/o comentarios escritos con lápiz.</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 Responder o completar según corresponda</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Definir qué es un sistema de información. Dar un ejemplo de un sistema de información existente en un laboratorio, explicando claramente dónde se visualizan cada uno de los elementos que utilizó en la definición anterior. Relacione este sistema con el concepto de homeostasis.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Los procesos de negocio __________________ tienen como propósito principal la creación de valor y por lo tanto son los responsables de que el negocio logre sus objetivos.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En CU, un escenario es una posible interacción entre el Actor y el sistema, que puede ser exitosa o no.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Dos requerimientos no funcionales organizacionales pueden ser:</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En el ciclo de vida __________________ se acepta que los requerimientos cambien incluso en las etapas tardías del desarrollo y se aprovecha el cambio para proporcionar ventaja competitiva al cliente.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II) Responder V o F, justificando en cada caso</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En el relevamiento es mejor utilizar siempre preguntas cerradas porque de esa forma el usuario no explaya sobre aspectos de su trabajo que no son relevantes.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La jerarquía sistémica es la propiedad de un sistema que se define en función del nivel jerárquico establecido en el organigrama de la organización.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En un sistema de inscripciones algunos ejemplos de requerimientos funcionales pueden ser el tiempo de generación del comprobante de inscripción, el tipo de letra utilizado y la definición de los datos a imprimir en el comprobante (legajo, nombre, email y materias).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La diferencia entre Pert y CPM es que, como no se conocen las actividades o tareas, en el Pert se definen de forma probabilística y en el CPM de forma determinística.</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En el enfoque de gestión por procesos el "trabajo de la organización lo define su estructura jerárquica".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III) Planificación de Proyectos (CPM / PERT)</w:t>
      </w:r>
    </w:p>
    <w:p w:rsidR="00000000" w:rsidDel="00000000" w:rsidP="00000000" w:rsidRDefault="00000000" w:rsidRPr="00000000" w14:paraId="00000015">
      <w:pPr>
        <w:spacing w:after="240" w:before="240" w:lineRule="auto"/>
        <w:rPr/>
      </w:pPr>
      <w:r w:rsidDel="00000000" w:rsidR="00000000" w:rsidRPr="00000000">
        <w:rPr>
          <w:rtl w:val="0"/>
        </w:rPr>
        <w:t xml:space="preserve">Según nuestra Constitución tienen iniciativa de ley el titular del Poder Ejecutivo (Presidente de la Nación), los parlamentarios (diputados y senadores) y el pueblo (a través de la denominada iniciativa popular). Cualquiera de estos peticionantes para lograr una ley debe obligatoriamente presentar un proyecto de ley a una de las dos Cámaras que conforman el Congreso Nacional (Cámara de Diputados y Cámara Senadores). La Cámara de recepción del proyecto recibe el nombre de Cámara de Origen, en tanto la otra pasa a constituirse como Cámara Revisora.</w:t>
      </w:r>
    </w:p>
    <w:p w:rsidR="00000000" w:rsidDel="00000000" w:rsidP="00000000" w:rsidRDefault="00000000" w:rsidRPr="00000000" w14:paraId="00000016">
      <w:pPr>
        <w:spacing w:after="240" w:before="240" w:lineRule="auto"/>
        <w:rPr/>
      </w:pPr>
      <w:r w:rsidDel="00000000" w:rsidR="00000000" w:rsidRPr="00000000">
        <w:rPr>
          <w:rtl w:val="0"/>
        </w:rPr>
        <w:t xml:space="preserve">Luego de recibido el proyecto de ley, se analiza la admisibilidad del mismo previendo para ello 10 días. Este análisis consiste en verificar que la materia del proyecto se corresponda con la cámara Iniciadora (por ejemplo, las leyes sobre tributos y presupuestos solo pueden tener origen en la Cámara de Diputados mientras que las leyes sobre amnistía e indultos solo pueden tener origen en el Senado). En forma paralela al análisis de admisibilidad se controla que no es un proyecto rechazado en ese año ya que el análisis de un proyecto rechazado no puede repetirse en las sesiones del año de rechazo. Para este último control no se pueden tomar más de 5 días.</w:t>
      </w:r>
    </w:p>
    <w:p w:rsidR="00000000" w:rsidDel="00000000" w:rsidP="00000000" w:rsidRDefault="00000000" w:rsidRPr="00000000" w14:paraId="00000017">
      <w:pPr>
        <w:spacing w:after="240" w:before="240" w:lineRule="auto"/>
        <w:rPr/>
      </w:pPr>
      <w:r w:rsidDel="00000000" w:rsidR="00000000" w:rsidRPr="00000000">
        <w:rPr>
          <w:rtl w:val="0"/>
        </w:rPr>
        <w:t xml:space="preserve">Una vez concluidas las actividades anteriores la comisión de estudio correspondiente debe analizarlo en sus aspectos generales. La comisión requiere de 15 días para realizar esta tarea. En función de ese análisis de la comisión se genera un informe de resultados en un día. A partir de este momento comienza la discusión del proyecto de ley en la cámara de origen del proyecto. La discusión implica la aprobación o rechazo de la idea de legislar sobre el mismo (esto se conoce como discusión general). En este punto se consideran las indicaciones que pudo haber presentado el titular del Poder Ejecutivo y las observaciones generadas por los ministros de Estado respecto del proyecto. Esta discusión debe durar 7 días como máximo.</w:t>
      </w:r>
    </w:p>
    <w:p w:rsidR="00000000" w:rsidDel="00000000" w:rsidP="00000000" w:rsidRDefault="00000000" w:rsidRPr="00000000" w14:paraId="00000018">
      <w:pPr>
        <w:spacing w:after="240" w:before="240" w:lineRule="auto"/>
        <w:rPr/>
      </w:pPr>
      <w:r w:rsidDel="00000000" w:rsidR="00000000" w:rsidRPr="00000000">
        <w:rPr>
          <w:rtl w:val="0"/>
        </w:rPr>
        <w:t xml:space="preserve">La votación dura una sesión (1) día y se realiza inmediatamente después de concluida la discusión en la cámara de origen. Cuando el titular del Poder Ejecutivo promulga la ley, luego de la votación en cámara, emite un decreto de promulgación.</w:t>
      </w:r>
    </w:p>
    <w:p w:rsidR="00000000" w:rsidDel="00000000" w:rsidP="00000000" w:rsidRDefault="00000000" w:rsidRPr="00000000" w14:paraId="00000019">
      <w:pPr>
        <w:spacing w:after="240" w:before="240" w:lineRule="auto"/>
        <w:rPr/>
      </w:pPr>
      <w:r w:rsidDel="00000000" w:rsidR="00000000" w:rsidRPr="00000000">
        <w:rPr>
          <w:rtl w:val="0"/>
        </w:rPr>
        <w:t xml:space="preserve">La publicación en el boletín oficial requiere de 7 días mientras que para la publicación en el Registro Oficial Nacional se necesitan 10 días ya que implica generar un texto final. Los documentos originales quedarán para su archivo y custodia en la División Despacho de la Presidencia de la Nación, dependencia ésta que será la encargada de expedir las copias autenticadas que sean requeridas oficialmente o por autoridad judicial. Esta actividad de expedir las copias tiene una duración de 5 días a partir de la publicación.</w:t>
      </w:r>
    </w:p>
    <w:p w:rsidR="00000000" w:rsidDel="00000000" w:rsidP="00000000" w:rsidRDefault="00000000" w:rsidRPr="00000000" w14:paraId="0000001A">
      <w:pPr>
        <w:spacing w:after="240" w:before="240" w:lineRule="auto"/>
        <w:rPr/>
      </w:pPr>
      <w:r w:rsidDel="00000000" w:rsidR="00000000" w:rsidRPr="00000000">
        <w:rPr>
          <w:rtl w:val="0"/>
        </w:rPr>
        <w:t xml:space="preserve">También requiere un día la emisión del decreto de promulgación. Apenas recibido el proyecto de ley se debe comenzar también con la gestión de gastos asociados al mismo. Esta actividad se realiza durante 20 días.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Consignas: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¿Cuántos días son necesarios para todo el proceso de tratamiento del proyecto de ley?</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¿Cuáles son las tareas que deben realizarse sin retrasos en este proceso?</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tl w:val="0"/>
        </w:rPr>
        <w:t xml:space="preserve">En los últimos meses se produjeron retrasos en la publicación en el boletín oficial de distintas leyes. ¿Qué pasa si en este caso sufre un retraso de una semana en su comienzo?</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IV) Informe de Reconocimiento</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Notas de la reunión del 26/06/2019</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Lugar:</w:t>
      </w:r>
      <w:r w:rsidDel="00000000" w:rsidR="00000000" w:rsidRPr="00000000">
        <w:rPr>
          <w:rtl w:val="0"/>
        </w:rPr>
        <w:t xml:space="preserve"> Ministerio de Justicia de la Nación, Sede Central.</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Participantes:</w:t>
      </w:r>
      <w:r w:rsidDel="00000000" w:rsidR="00000000" w:rsidRPr="00000000">
        <w:rPr>
          <w:rtl w:val="0"/>
        </w:rPr>
        <w:t xml:space="preserve"> Ing. C. Chahin, Directora General de InfoLey; Ing. K. Coco, Directora de Sistemas de InfoLey; Ing. D. Raffo, Socio de Sistemas VIP S.A.</w:t>
      </w:r>
    </w:p>
    <w:p w:rsidR="00000000" w:rsidDel="00000000" w:rsidP="00000000" w:rsidRDefault="00000000" w:rsidRPr="00000000" w14:paraId="00000023">
      <w:pPr>
        <w:spacing w:after="240" w:before="240" w:lineRule="auto"/>
        <w:rPr/>
      </w:pPr>
      <w:r w:rsidDel="00000000" w:rsidR="00000000" w:rsidRPr="00000000">
        <w:rPr>
          <w:rtl w:val="0"/>
        </w:rPr>
        <w:t xml:space="preserve">InfoLey, organismo del Ministerio de Justicia de la Nación, brinda servicios de consulta y asistencia documental, búsquedas especializadas en bases de datos legislativas y extranjeras a través de Internet, enlaces a bases de datos externas, capacitación y asistencia técnica. De la Dirección General de InfoLey dependen las secretarías de Derecho Penal, Derecho Administrativo y Derecho Procesal.</w:t>
      </w:r>
    </w:p>
    <w:p w:rsidR="00000000" w:rsidDel="00000000" w:rsidP="00000000" w:rsidRDefault="00000000" w:rsidRPr="00000000" w14:paraId="00000024">
      <w:pPr>
        <w:spacing w:after="240" w:before="240" w:lineRule="auto"/>
        <w:rPr/>
      </w:pPr>
      <w:r w:rsidDel="00000000" w:rsidR="00000000" w:rsidRPr="00000000">
        <w:rPr>
          <w:rtl w:val="0"/>
        </w:rPr>
        <w:t xml:space="preserve">Para brindar sus servicios, InfoLey cuenta con el "Sistema Integrado de Administración de Consultas de Datos Legislativos y Control de Gestión" (InfoLey Web), herramienta que además de poner a disposición de sus usuarios formularios que les permiten solicitar cualquier tipo de normativa, también les permite ingresar consultas y reclamos sobre el servicio brindado. InfoLey cuenta con 3 oficinas: Jurisprudencia, Doctrina y Resoluciones. La Oficina de Jurisprudencia se encarga de la búsqueda y registración de fallos de la corte y cámaras.</w:t>
      </w:r>
    </w:p>
    <w:p w:rsidR="00000000" w:rsidDel="00000000" w:rsidP="00000000" w:rsidRDefault="00000000" w:rsidRPr="00000000" w14:paraId="00000025">
      <w:pPr>
        <w:spacing w:after="240" w:before="240" w:lineRule="auto"/>
        <w:rPr/>
      </w:pPr>
      <w:r w:rsidDel="00000000" w:rsidR="00000000" w:rsidRPr="00000000">
        <w:rPr>
          <w:rtl w:val="0"/>
        </w:rPr>
        <w:t xml:space="preserve">El Ministerio de Justicia de la Nación le asignó a InfoLey tomar posesión del Sistema de Información Jurídica (SIJ) e integrarlo con InfoLey Web, es por esto que la Ing. C. Chahin expresó lo siguiente: </w:t>
      </w:r>
      <w:r w:rsidDel="00000000" w:rsidR="00000000" w:rsidRPr="00000000">
        <w:rPr>
          <w:i w:val="1"/>
          <w:iCs w:val="1"/>
          <w:rtl w:val="0"/>
        </w:rPr>
        <w:t xml:space="preserve">"Con el objetivo de optimizar los recursos del Estado convocamos a la consultora Sistemas Vip para llevar adelante el proceso de integración gradual de ambos sistemas que dará acceso a una plataforma que reúna toda la información jurídica y permita resolver eficazmente las consultas de los operadores y la sociedad"</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El contenido incluido en el Sistema de Información Jurídica (SIJ) se refiere a fallos de la Corte Suprema de la Nación y de la Provincia de Buenos Aires, de las Cámaras nacionales y provinciales, Decretos del poder ejecutivo y Resoluciones ministeriales y Doctrina publicada por especialistas en las distintas ramas.</w:t>
      </w:r>
    </w:p>
    <w:p w:rsidR="00000000" w:rsidDel="00000000" w:rsidP="00000000" w:rsidRDefault="00000000" w:rsidRPr="00000000" w14:paraId="00000027">
      <w:pPr>
        <w:spacing w:after="240" w:before="240" w:lineRule="auto"/>
        <w:rPr/>
      </w:pPr>
      <w:r w:rsidDel="00000000" w:rsidR="00000000" w:rsidRPr="00000000">
        <w:rPr>
          <w:rtl w:val="0"/>
        </w:rPr>
        <w:t xml:space="preserve">InfoLey Web es consultado diariamente por más de 500.000 usuarios únicos generando altas tasas de tiempo de respuesta y en consecuencia la Dirección de Calidad recibe gran cantidad de reclamos por parte de los usuarios. Según la Gerencia de Infraestructura dependiente de la Dirección de Sistemas, responsable de administrar los servidores y redes del organismo, el problema de los tiempos de respuesta es la infraestructura actual y por lo tanto la única solución es migrar a la nube.</w:t>
      </w:r>
    </w:p>
    <w:p w:rsidR="00000000" w:rsidDel="00000000" w:rsidP="00000000" w:rsidRDefault="00000000" w:rsidRPr="00000000" w14:paraId="00000028">
      <w:pPr>
        <w:spacing w:after="240" w:before="240" w:lineRule="auto"/>
        <w:rPr/>
      </w:pPr>
      <w:r w:rsidDel="00000000" w:rsidR="00000000" w:rsidRPr="00000000">
        <w:rPr>
          <w:rtl w:val="0"/>
        </w:rPr>
        <w:t xml:space="preserve">El área de Legales de Infoley es la responsable de atender consultas técnicas, y de cargar, mantener y publicar la información legislativa en el sistema InfoLey Web, siguiendo el procedimiento establecido en el Manual de Técnica Legislativa (</w:t>
      </w:r>
      <w:r w:rsidDel="00000000" w:rsidR="00000000" w:rsidRPr="00000000">
        <w:rPr>
          <w:rFonts w:ascii="Roboto Mono" w:cs="Roboto Mono" w:eastAsia="Roboto Mono" w:hAnsi="Roboto Mono"/>
          <w:color w:val="188038"/>
          <w:rtl w:val="0"/>
        </w:rPr>
        <w:t xml:space="preserve">[http://www.infoley.ar/manual.htm](http://www.infoley.ar/manual.htm)</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El Departamento de Calidad es la encargada evaluar las métricas de performance del sistema, de atender los reclamos de los usuarios y de diseñar e implementar acciones de mejora. Su jefa necesitaría que las estadísticas y reportes actuales también incluyan la información sobre consultas de fallos, decretos, resoluciones y doctrina que se incorporará.</w:t>
      </w:r>
    </w:p>
    <w:p w:rsidR="00000000" w:rsidDel="00000000" w:rsidP="00000000" w:rsidRDefault="00000000" w:rsidRPr="00000000" w14:paraId="0000002A">
      <w:pPr>
        <w:spacing w:after="240" w:before="240" w:lineRule="auto"/>
        <w:rPr/>
      </w:pPr>
      <w:r w:rsidDel="00000000" w:rsidR="00000000" w:rsidRPr="00000000">
        <w:rPr>
          <w:rtl w:val="0"/>
        </w:rPr>
        <w:t xml:space="preserve">La Ing. Coco comentó que un problema vital a solucionar es que al área de Legales le falta capacitación para el buen uso del sistema lo que genera recurrentes llamadas a su Mesa de Ayuda debido a la falta de consistencia y organización en los contenidos que se ingresan en el sistema. El área de Legales está a cargo de la Dra. Ma. C. Chahin, hermana de la Directora General.</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Observación: El Departamento de Calidad y la Ing. Coco dependen directamente de la Dirección General.</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Consignas: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Escribir la introducción del informe.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Determinar el objetivo del mandato.</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Indicar problemas y/o necesidades.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Detallar datos faltantes.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V) Casos de Uso</w:t>
      </w:r>
    </w:p>
    <w:p w:rsidR="00000000" w:rsidDel="00000000" w:rsidP="00000000" w:rsidRDefault="00000000" w:rsidRPr="00000000" w14:paraId="00000032">
      <w:pPr>
        <w:spacing w:after="240" w:before="240" w:lineRule="auto"/>
        <w:rPr/>
      </w:pPr>
      <w:r w:rsidDel="00000000" w:rsidR="00000000" w:rsidRPr="00000000">
        <w:rPr>
          <w:rtl w:val="0"/>
        </w:rPr>
        <w:t xml:space="preserve">A partir del siguiente requerimiento:</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Realizar el diagrama de casos de uso.</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Especificar el caso de uso "Generar expediente".</w:t>
      </w:r>
    </w:p>
    <w:p w:rsidR="00000000" w:rsidDel="00000000" w:rsidP="00000000" w:rsidRDefault="00000000" w:rsidRPr="00000000" w14:paraId="00000035">
      <w:pPr>
        <w:spacing w:after="240" w:before="240" w:lineRule="auto"/>
        <w:rPr/>
      </w:pPr>
      <w:r w:rsidDel="00000000" w:rsidR="00000000" w:rsidRPr="00000000">
        <w:rPr>
          <w:rtl w:val="0"/>
        </w:rPr>
        <w:t xml:space="preserve">Según nuestra Constitución tienen iniciativa de ley el titular del Poder Ejecutivo (Presidente de la Nación), el Poder Legislativo representado por los parlamentarios (diputados y senadores) y el pueblo (a través de la denominada iniciativa popular). Cualquiera de estos peticionantes para lograr una ley debe obligatoriamente presentar un proyecto de ley a una de las dos Cámaras que conforman el Congreso Nacional (Cámara de Diputados y Cámara Senadores). La Cámara de recepción del proyecto recibe el nombre de Cámara de Origen o Iniciadora, en tanto la otra pasa a constituirse como Cámara Revisora.</w:t>
      </w:r>
    </w:p>
    <w:p w:rsidR="00000000" w:rsidDel="00000000" w:rsidP="00000000" w:rsidRDefault="00000000" w:rsidRPr="00000000" w14:paraId="00000036">
      <w:pPr>
        <w:spacing w:after="240" w:before="240" w:lineRule="auto"/>
        <w:rPr/>
      </w:pPr>
      <w:r w:rsidDel="00000000" w:rsidR="00000000" w:rsidRPr="00000000">
        <w:rPr>
          <w:rtl w:val="0"/>
        </w:rPr>
        <w:t xml:space="preserve">Cuando el peticionante presenta original y duplicado del proyecto de ley en la mesa de entrada de la cámara de Origen, el Secretario de Cámara ingresa al sistema y se validan sus credenciales de acceso para permitirle usar la funcionalidad de 'Nuevo Expediente' para generar un expediente por el proyecto presentado.</w:t>
      </w:r>
    </w:p>
    <w:p w:rsidR="00000000" w:rsidDel="00000000" w:rsidP="00000000" w:rsidRDefault="00000000" w:rsidRPr="00000000" w14:paraId="00000037">
      <w:pPr>
        <w:spacing w:after="240" w:before="240" w:lineRule="auto"/>
        <w:rPr/>
      </w:pPr>
      <w:r w:rsidDel="00000000" w:rsidR="00000000" w:rsidRPr="00000000">
        <w:rPr>
          <w:rtl w:val="0"/>
        </w:rPr>
        <w:t xml:space="preserve">El sistema solicita que se seleccione el tipo de peticionante (poder ejecutivo, poder legislativo o ciudadano). El secretario ingresa el tipo de peticionante. Si el solicitante es un ciudadano el sistema solicita que se ingrese nombre, apellido, documento de identidad, fecha de nacimiento y lugar de nacimiento. El secretario ingresa los datos. El sistema solicita que se ingrese el nombre del proyecto y el tipo de proyecto para analizar su admisibilidad según la materia del mismo. El secretario ingresa la materia del proyecto. El sistema verifica que la materia del proyecto se corresponda con la cámara iniciadora (por ejemplo, las leyes sobre tributos y presupuestos solo pueden tener origen en la Cámara de Diputados mientras que las leyes sobre amnistía e indultos solo pueden tener origen en el Senado) consultando el archivo </w:t>
      </w:r>
      <w:r w:rsidDel="00000000" w:rsidR="00000000" w:rsidRPr="00000000">
        <w:rPr>
          <w:i w:val="1"/>
          <w:iCs w:val="1"/>
          <w:rtl w:val="0"/>
        </w:rPr>
        <w:t xml:space="preserve">Jurisprudencia actualizada mensualmente</w:t>
      </w:r>
      <w:r w:rsidDel="00000000" w:rsidR="00000000" w:rsidRPr="00000000">
        <w:rPr>
          <w:rtl w:val="0"/>
        </w:rPr>
        <w:t xml:space="preserve"> por la Comisión de Asuntos Constitucionales. Si la materia del proyecto corresponde con la cámara de origen el sistema verifica si ese proyecto no se encuentra entre los proyectos rechazados en ese año ya que el análisis de un proyecto rechazado no puede repetirse en las sesiones del año de rechazo. Si está entre los proyectos de ley rechazados el sistema muestra el mensaje "Proyecto rechazado, no puede presentarse hasta el próximo año legislativo". El sistema agrega el proyecto al archivo </w:t>
      </w:r>
      <w:r w:rsidDel="00000000" w:rsidR="00000000" w:rsidRPr="00000000">
        <w:rPr>
          <w:i w:val="1"/>
          <w:iCs w:val="1"/>
          <w:rtl w:val="0"/>
        </w:rPr>
        <w:t xml:space="preserve">Rechazos año legislativo actual</w:t>
      </w:r>
      <w:r w:rsidDel="00000000" w:rsidR="00000000" w:rsidRPr="00000000">
        <w:rPr>
          <w:rtl w:val="0"/>
        </w:rPr>
        <w:t xml:space="preserve"> que es enviado a la Oficina de Administración de Anteproyectos.</w:t>
      </w:r>
    </w:p>
    <w:p w:rsidR="00000000" w:rsidDel="00000000" w:rsidP="00000000" w:rsidRDefault="00000000" w:rsidRPr="00000000" w14:paraId="00000038">
      <w:pPr>
        <w:spacing w:after="240" w:before="240" w:lineRule="auto"/>
        <w:rPr/>
      </w:pPr>
      <w:r w:rsidDel="00000000" w:rsidR="00000000" w:rsidRPr="00000000">
        <w:rPr>
          <w:rtl w:val="0"/>
        </w:rPr>
        <w:t xml:space="preserve">El jefe de esta oficina, semanalmente y luego de loguearse como un usuario válido, consulta los proyectos rechazados que fueron nuevamente presentados en el mismo año legislativo. Si no está entre los proyectos rechazados se admite el mismo y el sistema genera la carátula del expediente (nro expediente, nombre proyecto, materia, peticionante, fecha ingreso, cámara origen). El sistema asigna el proyecto, mediante un módulo de workflow, a la comisión de estudio correspondiente para ser analizado en sus aspectos generales. Ese módulo de workflow de asignación tiene una funcionalidad particular y es utilizado en diversos sistemas del Congreso. La comisión tiene un plazo de quince días corridos para emitir un dictamen.</w:t>
      </w:r>
    </w:p>
    <w:p w:rsidR="00000000" w:rsidDel="00000000" w:rsidP="00000000" w:rsidRDefault="00000000" w:rsidRPr="00000000" w14:paraId="00000039">
      <w:pPr>
        <w:spacing w:after="240" w:before="240" w:lineRule="auto"/>
        <w:rPr/>
      </w:pPr>
      <w:r w:rsidDel="00000000" w:rsidR="00000000" w:rsidRPr="00000000">
        <w:rPr>
          <w:rtl w:val="0"/>
        </w:rPr>
        <w:t xml:space="preserve">Si el solicitante es el poder ejecutivo o el parlamento el sistema presenta un link de acceso a otro módulo del sistema para el ingreso del proyecto ya que se requiere una funcionalidad especial.</w:t>
      </w:r>
    </w:p>
    <w:p w:rsidR="00000000" w:rsidDel="00000000" w:rsidP="00000000" w:rsidRDefault="00000000" w:rsidRPr="00000000" w14:paraId="0000003A">
      <w:pPr>
        <w:spacing w:after="240" w:before="240" w:lineRule="auto"/>
        <w:rPr/>
      </w:pPr>
      <w:r w:rsidDel="00000000" w:rsidR="00000000" w:rsidRPr="00000000">
        <w:rPr>
          <w:rtl w:val="0"/>
        </w:rPr>
        <w:t xml:space="preserve">Si la materia del proyecto no corresponde con la cámara de origen el sistema muestra el mensaje "No corresponde iniciar el proyecto en esta cámara" y solicita la confirmación del mensaje. Cuando el secretario confirma el mensaje, el sistema vuelve al menú principal.</w:t>
      </w:r>
    </w:p>
    <w:p w:rsidR="00000000" w:rsidDel="00000000" w:rsidP="00000000" w:rsidRDefault="00000000" w:rsidRPr="00000000" w14:paraId="0000003B">
      <w:pPr>
        <w:spacing w:after="240" w:before="240" w:lineRule="auto"/>
        <w:rPr/>
      </w:pPr>
      <w:r w:rsidDel="00000000" w:rsidR="00000000" w:rsidRPr="00000000">
        <w:rPr>
          <w:rtl w:val="0"/>
        </w:rPr>
        <w:t xml:space="preserve">Cualquier ciudadano del pueblo puede realizar el seguimiento de un proyecto presentado. Ingresando a la página web del parlamento con el número de expediente puede visualizar el estado y avance del mismo.</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