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60" w:line="300" w:lineRule="auto"/>
      </w:pPr>
      <w:r>
        <w:rPr>
          <w:rFonts w:ascii="微软雅黑" w:hAnsi="微软雅黑" w:eastAsia="微软雅黑"/>
          <w:b/>
          <w:color w:val="C00000"/>
          <w:sz w:val="21"/>
        </w:rPr>
        <w:t>【内部资料，切勿外传】</w:t>
      </w:r>
    </w:p>
    <w:p/>
    <w:p>
      <w:pPr>
        <w:spacing w:after="120"/>
        <w:jc w:val="center"/>
      </w:pPr>
      <w:r>
        <w:rPr>
          <w:rFonts w:ascii="微软雅黑" w:hAnsi="微软雅黑" w:eastAsia="微软雅黑"/>
          <w:b/>
          <w:sz w:val="36"/>
        </w:rPr>
        <w:t>中移互联网新通话 tob 业务升级操作方案</w:t>
      </w:r>
    </w:p>
    <w:p>
      <w:pPr>
        <w:jc w:val="center"/>
      </w:pPr>
      <w:r>
        <w:rPr>
          <w:rFonts w:ascii="微软雅黑" w:hAnsi="微软雅黑" w:eastAsia="微软雅黑"/>
          <w:color w:val="606060"/>
          <w:sz w:val="22"/>
        </w:rPr>
        <w:t>（操作命令补充版）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中移互联网有限公司</w:t>
        <w:br/>
        <w:t>系统工程部（信息安全中心）</w:t>
        <w:br/>
        <w:t>2026年10月</w:t>
      </w:r>
    </w:p>
    <w:p/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说明：本文在原《tob业务升级-20261030-v1.0.3》方案基础上，按 6.1.1～6.1.3 各操作步骤补充可直接执行的命令。命令中的尖括号 &lt;...&gt; 为占位符，执行前必须替换为现网实际值；所有命令默认在业务主机 Linux Shell 下以具备 sudo 权限的账号执行。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参数速查（请先按现网填写）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pPr>
              <w:shd w:val="clear" w:color="auto" w:fill="DCE6F1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占位符</w:t>
            </w:r>
          </w:p>
        </w:tc>
        <w:tc>
          <w:tcPr>
            <w:tcW w:type="dxa" w:w="3515"/>
          </w:tcPr>
          <w:p>
            <w:pPr>
              <w:shd w:val="clear" w:color="auto" w:fill="DCE6F1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3969"/>
          </w:tcPr>
          <w:p>
            <w:pPr>
              <w:shd w:val="clear" w:color="auto" w:fill="DCE6F1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示例/说明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&lt;APP_DIR&gt;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tob 网关模块部署目录（含 app_manager.sh）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/home/newcall/newcall-business-bus-tob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&lt;JAR_NAME&gt;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当前运行的可执行 jar 名称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newcall-business-bus-tob-0.0.3.jar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&lt;LOG_DIR&gt;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模块日志目录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通常为 &lt;APP_DIR&gt;/logs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&lt;TOB_DB&gt;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tob 业务库连接串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-h10.x.x.x -P3306 -utob_user -p tob_db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&lt;AS_DB&gt;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现网 AS 库（号段来源库）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-h10.x.x.x -P3306 -uas_user -p as_db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&lt;REDIS&gt;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 连接串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-h10.x.x.x -p6379 -a 密码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&lt;NGINX_CONF&gt;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nginx 主配置文件路径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/etc/nginx/nginx.conf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&lt;PKG_DIR&gt;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升级包解压后目录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/tmp/tob_upgrade_v1.0.3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&lt;AS004~006&gt;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待缩容的 6 台主机 IP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华东 3 台 + 华南 3 台</w:t>
            </w:r>
          </w:p>
        </w:tc>
      </w:tr>
    </w:tbl>
    <w:p>
      <w:pPr>
        <w:spacing w:after="0"/>
      </w:pPr>
    </w:p>
    <w:p>
      <w:pPr>
        <w:spacing w:before="80" w:after="80"/>
        <w:shd w:val="clear" w:color="auto" w:fill="FFF4E5"/>
      </w:pPr>
      <w:r>
        <w:rPr>
          <w:rFonts w:ascii="微软雅黑" w:hAnsi="微软雅黑" w:eastAsia="微软雅黑"/>
          <w:b/>
          <w:color w:val="B05A00"/>
          <w:sz w:val="19"/>
        </w:rPr>
        <w:t>【注意】</w:t>
      </w:r>
      <w:r>
        <w:rPr>
          <w:rFonts w:ascii="微软雅黑" w:hAnsi="微软雅黑" w:eastAsia="微软雅黑"/>
          <w:sz w:val="19"/>
        </w:rPr>
        <w:t>以下所有 mysql 命令示例统一使用 -p 后不接密码（交互输入），避免密码进入 history。若必须写在命令行，请使用 mysql_config_editor 或在执行前 set +o history。</w:t>
      </w:r>
    </w:p>
    <w:p>
      <w:pPr>
        <w:spacing w:before="280" w:after="120"/>
        <w:pBdr>
          <w:bottom w:val="single" w:sz="6" w:space="2" w:color="1F3B63"/>
        </w:pBdr>
      </w:pPr>
      <w:r>
        <w:rPr>
          <w:rFonts w:ascii="微软雅黑" w:hAnsi="微软雅黑" w:eastAsia="微软雅黑"/>
          <w:b/>
          <w:color w:val="1F3B63"/>
          <w:sz w:val="28"/>
        </w:rPr>
        <w:t>一、变更前通用准备与检查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1.1 登录与环境确认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ssh &lt;user&gt;@&lt;HOST&gt;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hostname; date; timedatectl | grep -i "synchronized"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df -h / /data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free -g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java -version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ulimit -n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1.2 全过程会话记录（建议）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mkdir -p /tmp/upgrade_log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script -f /tmp/upgrade_log/upgrade_$(date +%Y%m%d_%H%M).log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退出记录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exit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1.3 确认当前进程、端口与版本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ps -ef | grep -E "newcall-business-bus-tob|mesher" | grep -v grep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 -lntp | grep -E "java|nginx"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cd &lt;APP_DIR&gt; &amp;&amp; ls -l 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md5sum &lt;JAR_NAME&gt;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1.4 升级包校验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md5sum &lt;升级包&gt;.zip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unzip -l &lt;升级包&gt;.zip | head -30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mkdir -p &lt;PKG_DIR&gt;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unzip -o &lt;升级包&gt;.zip -d &lt;PKG_DIR&gt;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ls -l &lt;PKG_DIR&gt;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1.5 建立本次备份目录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BK_DIR=/data/backup/tob_upgrade/$(date +%Y%m%d_%H%M)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mkdir -p $BK_DIR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echo $BK_DIR</w:t>
      </w:r>
    </w:p>
    <w:p>
      <w:pPr>
        <w:spacing w:before="280" w:after="120"/>
        <w:pBdr>
          <w:bottom w:val="single" w:sz="6" w:space="2" w:color="1F3B63"/>
        </w:pBdr>
      </w:pPr>
      <w:r>
        <w:rPr>
          <w:rFonts w:ascii="微软雅黑" w:hAnsi="微软雅黑" w:eastAsia="微软雅黑"/>
          <w:b/>
          <w:color w:val="1F3B63"/>
          <w:sz w:val="28"/>
        </w:rPr>
        <w:t>二、6.1.1 执行 SQL 语句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2.1 变更前备份现有表（重要）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先确认 4 张表是否存在，再备份已存在的表；本次脚本会对 VC/DC 策略与名单执行 DELETE，必须留底。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"SHOW TABLES LIKE '%province%'; SHOW TABLES LIKE '%numtab%'; SHOW TABLES LIKE '%outbound%';"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备份（若某张表尚未创建，去掉该表名后再执行）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mysqldump &lt;TOB_DB&gt; \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tob_numtab_mob province_biz_policy province_biz_whitelist outbound_service_whitelist \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&gt; /tmp/before_upgrade_$(date +%Y%m%d%H%M).sql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ls -lh /tmp/before_upgrade_*.sql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2.2 创建号段表 tob_numtab_mob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--default-character-set=utf8mb4 &lt; &lt;PKG_DIR&gt;/create_tob_numtab_mob.sql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确认建表结果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"SHOW CREATE TABLE tob_numtab_mob\G"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2.3 从 AS 库拷贝 oms_numtab_mob 到 tob 库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两种方式二选一：同实例跨库用方式 A；不同实例用方式 B（mysqldump 导入）。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方式 A：同实例跨库直接插入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INSERT INTO tob_numtab_mob (PROVINCE_NAME, CITY_NAME, CITY_ID, PHONE_SEGMENT, PROVINCE_ID)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PROVINCE_NAME, CITY_NAME, CITY_ID, PHONE_SEGMENT, PROVINCE_ID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&lt;AS_DB&gt;.oms_numtab_mob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ON DUPLICATE KEY UPDATE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PROVINCE_NAME = VALUES(PROVINCE_NAME),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CITY_NAME     = VALUES(CITY_NAME),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CITY_ID       = VALUES(CITY_ID),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PROVINCE_ID   = VALUES(PROVINCE_ID);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"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方式 B：跨实例导出后导入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1) 在可连 AS 库的机器导出（仅数据、含列名）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mysqldump &lt;AS_DB&gt; --single-transaction --no-create-info --complete-insert \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oms_numtab_mob &gt; /tmp/oms_numtab_mob_$(date +%Y%m%d).sql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2) 导入 tob 库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--default-character-set=utf8mb4 &lt; /tmp/oms_numtab_mob_$(date +%Y%m%d).sql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3) 核对条数（应为 50 万量级，且省份数约 31）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COUNT(*) AS numtab_cnt,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     COUNT(DISTINCT PROVINCE_ID) AS province_cnt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tob_numtab_mob;"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2.4 执行白名单/策略脚本 province_biz_whitelist.sql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--default-character-set=utf8mb4 \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&lt; &lt;PKG_DIR&gt;/province_biz_whitelist.sql</w:t>
      </w:r>
    </w:p>
    <w:p>
      <w:pPr>
        <w:spacing w:before="80" w:after="80"/>
        <w:shd w:val="clear" w:color="auto" w:fill="FFE5E5"/>
      </w:pPr>
      <w:r>
        <w:rPr>
          <w:rFonts w:ascii="微软雅黑" w:hAnsi="微软雅黑" w:eastAsia="微软雅黑"/>
          <w:b/>
          <w:color w:val="B05A00"/>
          <w:sz w:val="19"/>
        </w:rPr>
        <w:t>【高风险】</w:t>
      </w:r>
      <w:r>
        <w:rPr>
          <w:rFonts w:ascii="微软雅黑" w:hAnsi="微软雅黑" w:eastAsia="微软雅黑"/>
          <w:sz w:val="19"/>
        </w:rPr>
        <w:t>该脚本内部使用临时表 tmp_vc_whitelist_num，且第 5 节的 5.2 校验依赖它。必须用“整文件导入”或同一 mysql 会话内 source 执行，禁止拆成多条 mysql -e，否则临时表已销毁、5.2 校验会报错。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2.5 结果校验（对应脚本第 5 节，逐条人工确认）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5.1 名单条数：期望 72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"SELECT COUNT(DISTINCT phone_number) AS vc_num_cnt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province_biz_whitelist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biz_type='VC' AND status='ENABLED';"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5.2 解析不到归属省的号码：期望为空（需在同一会话内先执行第 2 节建临时表部分）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n.num AS 未匹配号段号码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(SELECT DISTINCT num FROM tmp_vc_whitelist_num) n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LEFT JOIN tob_numtab_mob 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  ON t.PHONE_SEGMENT = LEFT(IF(n.num LIKE '86%', SUBSTRING(n.num, 3), n.num), 7)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t.PHONE_SEGMENT IS NULL OR t.PROVINCE_ID IS NULL OR t.PROVINCE_ID = '';"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5.3 身份覆盖：策略省份数应与号段表省份数一致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(SELECT COUNT(*) FROM province_biz_policy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       WHERE biz_type='VC' AND open_mode='WHITELIST' AND status='ENABLED') AS vc_policy_province,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     (SELECT COUNT(DISTINCT PROVINCE_ID) FROM tob_numtab_mob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       WHERE PROVINCE_ID IS NOT NULL AND PROVINCE_ID &lt;&gt; '') AS numtab_province;"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5.4 DC 无策略、无名单（期望均为 0）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(SELECT COUNT(*) FROM province_biz_policy    WHERE biz_type='DC' AND status='ENABLED') AS dc_policy,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     (SELECT COUNT(*) FROM province_biz_whitelist WHERE biz_type='DC' AND status='ENABLED') AS dc_num;"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5.5 MT 前置白名单条数（期望 2）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"SELECT COUNT(*) AS outbound_cnt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outbound_service_whitelist WHERE status='ENABLED';"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5.6 开关现值（此处应仍为无数据）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"SELECT config_key, config_value, update_time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bus_sys_config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config_key IN ('fallback.province-biz-whitelist-enabled');"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5.7 抽样验证（MO/MT 两个方向都应命中）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"SELECT biz_type, direction, province_code, phone_number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province_biz_whitelist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phone_number = '8619551410042';"</w:t>
      </w:r>
    </w:p>
    <w:p>
      <w:pPr>
        <w:spacing w:before="80" w:after="80"/>
        <w:shd w:val="clear" w:color="auto" w:fill="FFE5E5"/>
      </w:pPr>
      <w:r>
        <w:rPr>
          <w:rFonts w:ascii="微软雅黑" w:hAnsi="微软雅黑" w:eastAsia="微软雅黑"/>
          <w:b/>
          <w:color w:val="B05A00"/>
          <w:sz w:val="19"/>
        </w:rPr>
        <w:t>【文档问题】</w:t>
      </w:r>
      <w:r>
        <w:rPr>
          <w:rFonts w:ascii="微软雅黑" w:hAnsi="微软雅黑" w:eastAsia="微软雅黑"/>
          <w:sz w:val="19"/>
        </w:rPr>
        <w:t>原脚本 5.7 的注释写样例号码 8619551410042，但 SQL 实际查询的是 8619551410049，两者不一致。执行前请与研发（唐鹏）确认，按正确号码查询，避免误判为“查不到”。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2.6 编码与字符集确认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SHOW VARIABLES LIKE 'character_set_database';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SHOW VARIABLES LIKE 'collation_database';"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建议 utf8mb4 / utf8mb4_general_ci 或与现网保持一致</w:t>
      </w:r>
    </w:p>
    <w:p>
      <w:pPr>
        <w:spacing w:before="280" w:after="120"/>
        <w:pBdr>
          <w:bottom w:val="single" w:sz="6" w:space="2" w:color="1F3B63"/>
        </w:pBdr>
      </w:pPr>
      <w:r>
        <w:rPr>
          <w:rFonts w:ascii="微软雅黑" w:hAnsi="微软雅黑" w:eastAsia="微软雅黑"/>
          <w:b/>
          <w:color w:val="1F3B63"/>
          <w:sz w:val="28"/>
        </w:rPr>
        <w:t>三、6.1.2 机器缩容（AS 004~006，共 6 台）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3.1 登录并确认待停进程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ssh &lt;user&gt;@&lt;AS004_IP&gt;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hostname; date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ps -ef | grep -E "mesher|newcall-business-bus-tob" | grep -v grep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 -lntp | grep -E "mesher|java"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3.2 停止 mesher 服务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优先使用 systemd；若不是 systemd 托管，使用对应的启停脚本或 kill。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systemctl status mesher --no-pager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systemctl stop mesher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systemctl is-active mesher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非 systemd 场景（二选一）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&lt;MESHER_DIR&gt;/mesher.sh stop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kill -15 $(pgrep -f "mesher")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3.3 停止 newcall-business-bus-tob 进程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cd &lt;APP_DIR&gt;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./app_manager.sh stop 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等待优雅退出（最多 30 秒）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for i in $(seq 1 30); do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pgrep -f &lt;JAR_NAME&gt; &gt;/dev/null || break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sleep 1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done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ps -ef | grep &lt;JAR_NAME&gt; | grep -v grep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若仍未退出，再强制终止（谨慎）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pkill -9 -f &lt;JAR_NAME&gt;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3.4 确认端口已释放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 -lntp | grep -E "java|mesher"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预期：无对应监听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3.5 修改 4 台对外 nginx 配置（去除 AS004~006）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逐台操作：先备份，再删除 upstream 中 AS004~006 的 IP，nginx -t 通过后再 reload。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cp &lt;NGINX_CONF&gt; &lt;NGINX_CONF&gt;.bak.$(date +%Y%m%d_%H%M)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vi &lt;NGINX_CONF&gt;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示例：删除/注释 AS004~006 的 server 行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upstream tob_backend {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    server 10.x.x.4:8080;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    server 10.x.x.5:8080;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    server 10.x.x.6:8080;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}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grep -n -A15 "upstream" &lt;NGINX_CONF&gt;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nginx -t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nginx -s reload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非 PATH 环境：/usr/sbin/nginx -t &amp;&amp; /usr/sbin/nginx -s reload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3.6 缩容后验证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本机监听与进程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 -lntp | grep nginx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tail -n 50 &lt;NGINX_LOG&gt;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对外可用性抽测（4 台 nginx 分别验证）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curl -k -I --max-time 5 https://&lt;VIP_OR_DOMAIN&gt;/&lt;health_path&gt;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预期：HTTP 200/204，且不再回源到 AS004~006</w:t>
      </w:r>
    </w:p>
    <w:p>
      <w:pPr>
        <w:spacing w:before="280" w:after="120"/>
        <w:pBdr>
          <w:bottom w:val="single" w:sz="6" w:space="2" w:color="1F3B63"/>
        </w:pBdr>
      </w:pPr>
      <w:r>
        <w:rPr>
          <w:rFonts w:ascii="微软雅黑" w:hAnsi="微软雅黑" w:eastAsia="微软雅黑"/>
          <w:b/>
          <w:color w:val="1F3B63"/>
          <w:sz w:val="28"/>
        </w:rPr>
        <w:t>四、6.1.3 newcall-business-bus-tob 模块升级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4.1 登录待升级主机（缩容后共 6 台）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ssh &lt;user&gt;@&lt;HOST&gt;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hostname; date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cd &lt;APP_DIR&gt;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ls -l 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ls -l lib | head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4.2 停止服务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cd &lt;APP_DIR&gt;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./app_manager.sh stop 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ps -ef | grep &lt;JAR_NAME&gt; | grep -v grep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预期：无输出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4.3 备份 jar 包与 lib 包（回退依据）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BK_DIR=/data/backup/tob_upgrade/$(date +%Y%m%d_%H%M)_$(hostname)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mkdir -p $BK_DIR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cp -a &lt;APP_DIR&gt;/&lt;JAR_NAME&gt; $BK_DIR/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cp -a &lt;APP_DIR&gt;/lib        $BK_DIR/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md5sum &lt;APP_DIR&gt;/&lt;JAR_NAME&gt; &lt;APP_DIR&gt;/lib/*.jar &gt; $BK_DIR/md5_before.txt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ls -lh $BK_DIR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4.4 上传并校验升级包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在跳板机/包所在机器执行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scp -P &lt;SSH_PORT&gt; &lt;PKG_DIR&gt;/&lt;JAR_NAME&gt; &lt;user&gt;@&lt;HOST&gt;:/tmp/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scp -P &lt;SSH_PORT&gt; &lt;PKG_DIR&gt;/lib.zip    &lt;user&gt;@&lt;HOST&gt;:/tmp/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在目标主机执行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md5sum /tmp/&lt;JAR_NAME&gt; /tmp/lib.zip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unzip -l /tmp/lib.zip | head -30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4.5 替换 jar 与 lib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cd &lt;APP_DIR&gt;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cp -f /tmp/&lt;JAR_NAME&gt; &lt;APP_DIR&gt;/&lt;JAR_NAME&gt;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以升级包 lib 为准整体替换（先备份已完成）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rm -rf &lt;APP_DIR&gt;/lib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mkdir -p &lt;APP_DIR&gt;/lib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unzip -o /tmp/lib.zip -d &lt;APP_DIR&gt;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ls -l &lt;APP_DIR&gt;/&lt;JAR_NAME&gt;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ls -l &lt;APP_DIR&gt;/lib | head -30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md5sum &lt;APP_DIR&gt;/&lt;JAR_NAME&gt;</w:t>
      </w:r>
    </w:p>
    <w:p>
      <w:pPr>
        <w:spacing w:before="80" w:after="80"/>
        <w:shd w:val="clear" w:color="auto" w:fill="FFF4E5"/>
      </w:pPr>
      <w:r>
        <w:rPr>
          <w:rFonts w:ascii="微软雅黑" w:hAnsi="微软雅黑" w:eastAsia="微软雅黑"/>
          <w:b/>
          <w:color w:val="B05A00"/>
          <w:sz w:val="19"/>
        </w:rPr>
        <w:t>【注意】</w:t>
      </w:r>
      <w:r>
        <w:rPr>
          <w:rFonts w:ascii="微软雅黑" w:hAnsi="微软雅黑" w:eastAsia="微软雅黑"/>
          <w:sz w:val="19"/>
        </w:rPr>
        <w:t>确认 lib.zip 解压后的目录结构与现网一致（是直接落在 lib/ 下，而不是多一层目录）。若包内只包含变更的少量 jar，则按包内清单逐个覆盖，不要盲目 rm -rf。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4.6 启动服务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cd &lt;APP_DIR&gt;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./app_manager.sh restart 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sleep 5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ps -ef | grep &lt;JAR_NAME&gt; | grep -v grep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 -lntp | grep java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4.7 查看日志与异常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tail -f &lt;LOG_DIR&gt;/*.log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另开窗口过滤异常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grep -aE "ERROR|Exception|Caused by|启动失败|OutOfMemory" &lt;LOG_DIR&gt;/*.log | tail -50</w:t>
      </w:r>
    </w:p>
    <w:p>
      <w:pPr>
        <w:spacing w:before="80" w:after="80"/>
        <w:shd w:val="clear" w:color="auto" w:fill="FFF4E5"/>
      </w:pPr>
      <w:r>
        <w:rPr>
          <w:rFonts w:ascii="微软雅黑" w:hAnsi="微软雅黑" w:eastAsia="微软雅黑"/>
          <w:b/>
          <w:color w:val="B05A00"/>
          <w:sz w:val="19"/>
        </w:rPr>
        <w:t>【注意】</w:t>
      </w:r>
      <w:r>
        <w:rPr>
          <w:rFonts w:ascii="微软雅黑" w:hAnsi="微软雅黑" w:eastAsia="微软雅黑"/>
          <w:sz w:val="19"/>
        </w:rPr>
        <w:t>日志中出现少量历史 ERROR 属正常，重点看本次启动时间点之后的新增异常；如有异常立即联系研发支撑人员，不要继续批量操作。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4.8 校验构建时间（必须晚于 2026-10-28 15:34:00）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1) 启动横幅（推荐，图中即为该处）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grep -aA6 "启动成功" &lt;LOG_DIR&gt;/*.log | tail -10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grep -aE "构建时间|版本|启动时间" &lt;LOG_DIR&gt;/*.log | tail -5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2) jar 文件时间（辅助）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stat -c "%y %n" &lt;APP_DIR&gt;/&lt;JAR_NAME&gt;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3) jar 清单（辅助）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unzip -p &lt;APP_DIR&gt;/&lt;JAR_NAME&gt; META-INF/MANIFEST.MF | head -20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放行标准：日志横幅“构建时间” ≥ 2026-10-28 15:34:00，且“newcall-business-bus-tob 启动成功”，无新增异常。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4.9 批量执行其余主机的建议方式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先单台验证通过，再批量；逐台执行并保留输出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for h in &lt;AS001&gt; &lt;AS002&gt; &lt;AS003&gt; &lt;HN001&gt; &lt;HN002&gt; &lt;HN003&gt;; do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echo "===== $h ====="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ssh &lt;user&gt;@$h "cd &lt;APP_DIR&gt; &amp;&amp; ./app_manager.sh stop &lt;JAR_NAME&gt; &amp;&amp; \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  cp -a &lt;JAR_NAME&gt; /data/backup/tob_upgrade/\$(date +%Y%m%d_%H%M)_$h/ 2&gt;/dev/null; \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  ./app_manager.sh restart &lt;JAR_NAME&gt;"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done</w:t>
      </w:r>
    </w:p>
    <w:p>
      <w:pPr>
        <w:spacing w:before="80" w:after="80"/>
        <w:shd w:val="clear" w:color="auto" w:fill="FFF4E5"/>
      </w:pPr>
      <w:r>
        <w:rPr>
          <w:rFonts w:ascii="微软雅黑" w:hAnsi="微软雅黑" w:eastAsia="微软雅黑"/>
          <w:b/>
          <w:color w:val="B05A00"/>
          <w:sz w:val="19"/>
        </w:rPr>
        <w:t>【注意】</w:t>
      </w:r>
      <w:r>
        <w:rPr>
          <w:rFonts w:ascii="微软雅黑" w:hAnsi="微软雅黑" w:eastAsia="微软雅黑"/>
          <w:sz w:val="19"/>
        </w:rPr>
        <w:t>批量脚本中的备份、替换步骤建议按 4.3~4.6 逐台确认后再执行，避免一次性 6 台同时失败。每台都要核对 jar 的 md5 与构建时间一致。</w:t>
      </w:r>
    </w:p>
    <w:p>
      <w:pPr>
        <w:spacing w:before="280" w:after="120"/>
        <w:pBdr>
          <w:bottom w:val="single" w:sz="6" w:space="2" w:color="1F3B63"/>
        </w:pBdr>
      </w:pPr>
      <w:r>
        <w:rPr>
          <w:rFonts w:ascii="微软雅黑" w:hAnsi="微软雅黑" w:eastAsia="微软雅黑"/>
          <w:b/>
          <w:color w:val="1F3B63"/>
          <w:sz w:val="28"/>
        </w:rPr>
        <w:t>五、业务测试（含 Redis 刷新）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5.1 刷新 Redis 策略缓存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redis-cli &lt;REDIS&gt; --no-auth-warning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只读确认相关 key（禁止 FLUSHALL / FLUSHDB）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SCAN 0 MATCH "tob:*" COUNT 100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SCAN 0 MATCH "*province*" COUNT 100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SCAN 0 MATCH "*whitelist*" COUNT 100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按实际 key 精确删除（示例）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DEL &lt;策略缓存KEY&gt;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DEL &lt;白名单缓存KEY&gt;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或使用模块提供的刷新接口（以实际路径为准）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curl -s -X POST "http://127.0.0.1:&lt;PORT&gt;/&lt;refresh_path&gt;"</w:t>
      </w:r>
    </w:p>
    <w:p>
      <w:pPr>
        <w:spacing w:before="80" w:after="80"/>
        <w:shd w:val="clear" w:color="auto" w:fill="FFF4E5"/>
      </w:pPr>
      <w:r>
        <w:rPr>
          <w:rFonts w:ascii="微软雅黑" w:hAnsi="微软雅黑" w:eastAsia="微软雅黑"/>
          <w:b/>
          <w:color w:val="B05A00"/>
          <w:sz w:val="19"/>
        </w:rPr>
        <w:t>【注意】</w:t>
      </w:r>
      <w:r>
        <w:rPr>
          <w:rFonts w:ascii="微软雅黑" w:hAnsi="微软雅黑" w:eastAsia="微软雅黑"/>
          <w:sz w:val="19"/>
        </w:rPr>
        <w:t>刷新必须是“删指定 key / 调刷新接口”，不要整库清空，避免影响同实例其他业务。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5.2 呼叫测试与日志观察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测试号码 8614716265407 呼叫 95511，按方案表格 7 个步骤执行；每一步刷新 Redis 后再呼叫。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实时观察本次测试号码相关日志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tail -f &lt;LOG_DIR&gt;/*.log | grep -aE "8614716265407|95511|ADC|VC|WHITELIST|锚定"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关键判定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grep -aE "网关拒绝 ADC 建立" &lt;LOG_DIR&gt;/*.log | tail -20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grep -aE "拒绝|拦截|未命中|not in whitelist" &lt;LOG_DIR&gt;/*.log | tail -30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5.3 策略与名单落库抽查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province_code, biz_type, direction, open_mode, status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province_biz_policy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province_code IN ('&lt;广东&gt;','&lt;河南&gt;','&lt;河北&gt;');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biz_type, direction, province_code, phone_number, status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province_biz_whitelist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phone_number='8614716265407';"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最终核对：全国 31 省 VC 为 WHITELIST；广东/河南/河北存在已写入白名单且 DC 非白名单模式；其余省份 DC 为白名单模式。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biz_type, open_mode, COUNT(*) AS province_cnt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province_biz_policy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status='ENABLED'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GROUP BY biz_type, open_mode;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SELECT biz_type, province_code, COUNT(*) AS num_cnt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 FROM province_biz_whitelist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status='ENABLED'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GROUP BY biz_type, province_code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ORDER BY biz_type, province_code;"</w:t>
      </w:r>
    </w:p>
    <w:p>
      <w:pPr>
        <w:spacing w:before="280" w:after="120"/>
        <w:pBdr>
          <w:bottom w:val="single" w:sz="6" w:space="2" w:color="1F3B63"/>
        </w:pBdr>
      </w:pPr>
      <w:r>
        <w:rPr>
          <w:rFonts w:ascii="微软雅黑" w:hAnsi="微软雅黑" w:eastAsia="微软雅黑"/>
          <w:b/>
          <w:color w:val="1F3B63"/>
          <w:sz w:val="28"/>
        </w:rPr>
        <w:t>六、回退操作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6.1 代码包回退（逐台）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cd &lt;APP_DIR&gt;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./app_manager.sh stop 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BK_DIR=/data/backup/tob_upgrade/&lt;本次备份目录&gt;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cp -a $BK_DIR/&lt;JAR_NAME&gt; &lt;APP_DIR&gt;/&lt;JAR_NAME&gt;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rm -rf &lt;APP_DIR&gt;/lib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cp -a $BK_DIR/lib &lt;APP_DIR&gt;/lib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./app_manager.sh restart &lt;JAR_NAME&gt;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sleep 5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ps -ef | grep &lt;JAR_NAME&gt; | grep -v grep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grep -aE "启动成功|构建时间|ERROR|Exception" &lt;LOG_DIR&gt;/*.log | tail -20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6.2 SQL 数据回退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若业务回退且旧版本不依赖新表，可保留表结构、仅清理本次写入的策略/名单；若需彻底恢复，用变更前备份整库表还原。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方案一：仅清理本次配置（表结构保留）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-e 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DELETE FROM province_biz_policy    WHERE biz_type IN ('DC','VC');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DELETE FROM province_biz_whitelist WHERE biz_type IN ('DC','VC');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DELETE FROM outbound_service_whitelist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WHERE service_number IN ('8695511','861259992212');"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方案二：用变更前备份整体还原（会按备份重建表，谨慎）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mysql &lt;TOB_DB&gt; &lt; /tmp/before_upgrade_&lt;时间戳&gt;.sql</w:t>
      </w:r>
    </w:p>
    <w:p>
      <w:pPr>
        <w:spacing w:before="80" w:after="80"/>
        <w:shd w:val="clear" w:color="auto" w:fill="FFF4E5"/>
      </w:pPr>
      <w:r>
        <w:rPr>
          <w:rFonts w:ascii="微软雅黑" w:hAnsi="微软雅黑" w:eastAsia="微软雅黑"/>
          <w:b/>
          <w:color w:val="B05A00"/>
          <w:sz w:val="19"/>
        </w:rPr>
        <w:t>【注意】</w:t>
      </w:r>
      <w:r>
        <w:rPr>
          <w:rFonts w:ascii="微软雅黑" w:hAnsi="微软雅黑" w:eastAsia="微软雅黑"/>
          <w:sz w:val="19"/>
        </w:rPr>
        <w:t>方案二会按 mysqldump 中的 DROP TABLE 语句重建表，执行前再次确认备份文件完整、且已停止相关业务写入。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2E5C8A"/>
          <w:sz w:val="24"/>
        </w:rPr>
        <w:t>6.3 nginx 与机器状态回退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恢复 nginx 配置（4 台）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cp &lt;NGINX_CONF&gt;.bak.&lt;时间戳&gt; &lt;NGINX_CONF&gt;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nginx -t &amp;&amp; nginx -s reload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恢复 AS004~006 的 mesher 与模块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systemctl start mesher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systemctl status mesher --no-pager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cd &lt;APP_DIR&gt; &amp;&amp; ./app_manager.sh start &lt;JAR_NAME&gt;</w:t>
      </w:r>
    </w:p>
    <w:p>
      <w:pPr>
        <w:spacing w:before="280" w:after="120"/>
        <w:pBdr>
          <w:bottom w:val="single" w:sz="6" w:space="2" w:color="1F3B63"/>
        </w:pBdr>
      </w:pPr>
      <w:r>
        <w:rPr>
          <w:rFonts w:ascii="微软雅黑" w:hAnsi="微软雅黑" w:eastAsia="微软雅黑"/>
          <w:b/>
          <w:color w:val="1F3B63"/>
          <w:sz w:val="28"/>
        </w:rPr>
        <w:t>七、变更后业务观察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进程与端口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ps -ef | grep -E "newcall-business-bus-tob|mesher" | grep -v grep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ss -lntp | grep -E "java|nginx"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异常日志持续观察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tail -f &lt;LOG_DIR&gt;/*.log | grep -aE "ERROR|Exception|超时|timeout"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健康检查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curl -s -o /dev/null -w "%{http_code}\n" http://127.0.0.1:&lt;PORT&gt;/&lt;health_path&gt;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 xml:space="preserve"> 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# Redis 可用性</w:t>
      </w:r>
    </w:p>
    <w:p>
      <w:pPr>
        <w:spacing w:after="0" w:line="264" w:lineRule="auto"/>
        <w:ind w:left="170"/>
        <w:shd w:val="clear" w:color="auto" w:fill="F2F3F5"/>
      </w:pPr>
      <w:r>
        <w:rPr>
          <w:rFonts w:ascii="Consolas" w:hAnsi="Consolas" w:eastAsia="等线"/>
          <w:color w:val="1A1A1A"/>
          <w:sz w:val="18"/>
        </w:rPr>
        <w:t>redis-cli &lt;REDIS&gt; --no-auth-warning PING</w:t>
      </w:r>
    </w:p>
    <w:p>
      <w:pPr>
        <w:spacing w:before="280" w:after="120"/>
        <w:pBdr>
          <w:bottom w:val="single" w:sz="6" w:space="2" w:color="1F3B63"/>
        </w:pBdr>
      </w:pPr>
      <w:r>
        <w:rPr>
          <w:rFonts w:ascii="微软雅黑" w:hAnsi="微软雅黑" w:eastAsia="微软雅黑"/>
          <w:b/>
          <w:color w:val="1F3B63"/>
          <w:sz w:val="28"/>
        </w:rPr>
        <w:t>八、执行检查清单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</w:tcPr>
          <w:p>
            <w:pPr>
              <w:shd w:val="clear" w:color="auto" w:fill="DCE6F1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5102"/>
          </w:tcPr>
          <w:p>
            <w:pPr>
              <w:shd w:val="clear" w:color="auto" w:fill="DCE6F1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检查项</w:t>
            </w:r>
          </w:p>
        </w:tc>
        <w:tc>
          <w:tcPr>
            <w:tcW w:type="dxa" w:w="2835"/>
          </w:tcPr>
          <w:p>
            <w:pPr>
              <w:shd w:val="clear" w:color="auto" w:fill="DCE6F1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放行标准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准备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时间同步、磁盘/内存、升级包 md5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均正常，md5 与发布值一致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SQL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4 张表存在、号段条数 50 万量级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 SQL 全部符合预期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SQL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VC 名单 72 条、5.2 无未匹配号码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人工逐条确认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缩容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AS004~006 mesher/进程已停、端口释放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6 台均无监听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缩容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4 台 nginx 已去除 AS004~006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nginx -t 通过并已 reload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升级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jar/lib 已备份、替换后 md5 一致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6 台一致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升级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启动成功、构建时间 ≥ 2026-10-28 15:34:00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日志横幅确认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 已刷新、7 步用例通过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日志与业务现象符合预期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回退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回退包与 SQL 备份可用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备份文件完整可读</w:t>
            </w:r>
          </w:p>
        </w:tc>
      </w:tr>
    </w:tbl>
    <w:p>
      <w:pPr>
        <w:spacing w:after="0"/>
      </w:pPr>
    </w:p>
    <w:p/>
    <w:p>
      <w:r>
        <w:rPr>
          <w:rFonts w:ascii="微软雅黑" w:hAnsi="微软雅黑" w:eastAsia="微软雅黑"/>
          <w:color w:val="808080"/>
          <w:sz w:val="18"/>
        </w:rPr>
        <w:t>（本文为命令补充稿，最终执行以现网实际路径、端口、库名为准。）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