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Conference: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SenaMUN III</w:t>
      </w:r>
    </w:p>
    <w:p w:rsidR="00000000" w:rsidDel="00000000" w:rsidP="00000000" w:rsidRDefault="00000000" w:rsidRPr="00000000" w14:paraId="00000002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Committee: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Security Council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Topic: </w:t>
      </w:r>
    </w:p>
    <w:p w:rsidR="00000000" w:rsidDel="00000000" w:rsidP="00000000" w:rsidRDefault="00000000" w:rsidRPr="00000000" w14:paraId="00000004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Main Submitters: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Co-Submitters: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The (committee name)</w:t>
      </w:r>
    </w:p>
    <w:p w:rsidR="00000000" w:rsidDel="00000000" w:rsidP="00000000" w:rsidRDefault="00000000" w:rsidRPr="00000000" w14:paraId="00000008">
      <w:pPr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Operative:</w:t>
      </w:r>
    </w:p>
    <w:p w:rsidR="00000000" w:rsidDel="00000000" w:rsidP="00000000" w:rsidRDefault="00000000" w:rsidRPr="00000000" w14:paraId="0000000A">
      <w:pPr>
        <w:jc w:val="both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 dolor sit amet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 dolor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 ipsum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Lorem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2733675</wp:posOffset>
          </wp:positionH>
          <wp:positionV relativeFrom="paragraph">
            <wp:posOffset>-85724</wp:posOffset>
          </wp:positionV>
          <wp:extent cx="471488" cy="47148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1488" cy="4714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>
        <w:rFonts w:ascii="Times" w:cs="Times" w:eastAsia="Times" w:hAnsi="Times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285750</wp:posOffset>
          </wp:positionV>
          <wp:extent cx="909638" cy="772789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9638" cy="7727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rPr>
        <w:rFonts w:ascii="Times" w:cs="Times" w:eastAsia="Times" w:hAnsi="Times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b w:val="1"/>
        <w:sz w:val="28"/>
        <w:szCs w:val="28"/>
        <w:rtl w:val="0"/>
      </w:rPr>
      <w:t xml:space="preserve">United Nations                                                         </w:t>
    </w: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October 31, 2024</w:t>
    </w:r>
  </w:p>
  <w:p w:rsidR="00000000" w:rsidDel="00000000" w:rsidP="00000000" w:rsidRDefault="00000000" w:rsidRPr="00000000" w14:paraId="00000014">
    <w:pPr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b w:val="1"/>
        <w:sz w:val="28"/>
        <w:szCs w:val="28"/>
        <w:rtl w:val="0"/>
      </w:rPr>
      <w:t xml:space="preserve">Security Council                                                             </w:t>
    </w:r>
    <w:r w:rsidDel="00000000" w:rsidR="00000000" w:rsidRPr="00000000">
      <w:rPr>
        <w:rFonts w:ascii="Times" w:cs="Times" w:eastAsia="Times" w:hAnsi="Times"/>
        <w:sz w:val="24"/>
        <w:szCs w:val="24"/>
        <w:rtl w:val="0"/>
      </w:rPr>
      <w:t xml:space="preserve">Senamun III</w:t>
    </w:r>
  </w:p>
  <w:p w:rsidR="00000000" w:rsidDel="00000000" w:rsidP="00000000" w:rsidRDefault="00000000" w:rsidRPr="00000000" w14:paraId="00000015">
    <w:pPr>
      <w:rPr>
        <w:rFonts w:ascii="Times" w:cs="Times" w:eastAsia="Times" w:hAnsi="Times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Times" w:cs="Times" w:eastAsia="Times" w:hAnsi="Times"/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