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2D55" w14:textId="2F77441B" w:rsidR="001B6FED" w:rsidRPr="001B6FED" w:rsidRDefault="001B6FED" w:rsidP="001B6FED">
      <w:pPr>
        <w:spacing w:after="60"/>
        <w:jc w:val="center"/>
        <w:rPr>
          <w:b/>
          <w:bCs/>
          <w:lang w:val="en-US"/>
        </w:rPr>
      </w:pPr>
      <w:proofErr w:type="spellStart"/>
      <w:r w:rsidRPr="001B6FED">
        <w:rPr>
          <w:b/>
          <w:bCs/>
          <w:lang w:val="en-US"/>
        </w:rPr>
        <w:t>Resumo</w:t>
      </w:r>
      <w:proofErr w:type="spellEnd"/>
      <w:r w:rsidRPr="001B6FED">
        <w:rPr>
          <w:b/>
          <w:bCs/>
          <w:lang w:val="en-US"/>
        </w:rPr>
        <w:t xml:space="preserve"> – Attention Is All You Need</w:t>
      </w:r>
    </w:p>
    <w:p w14:paraId="7FB8D09E" w14:textId="65FF0962" w:rsidR="001B6FED" w:rsidRDefault="001B6FED" w:rsidP="00B0078E">
      <w:pPr>
        <w:spacing w:after="0"/>
        <w:ind w:firstLine="851"/>
        <w:jc w:val="both"/>
      </w:pPr>
      <w:r w:rsidRPr="002B4150">
        <w:t xml:space="preserve">O artigo </w:t>
      </w:r>
      <w:r>
        <w:t>propõe um</w:t>
      </w:r>
      <w:r w:rsidR="00A558AC">
        <w:t>a</w:t>
      </w:r>
      <w:r>
        <w:t xml:space="preserve"> nova arquitetura </w:t>
      </w:r>
      <w:r w:rsidR="00A558AC">
        <w:t xml:space="preserve">de rede neural, o </w:t>
      </w:r>
      <w:proofErr w:type="spellStart"/>
      <w:r w:rsidR="00A558AC">
        <w:t>Transformer</w:t>
      </w:r>
      <w:proofErr w:type="spellEnd"/>
      <w:r w:rsidR="0057517D">
        <w:t xml:space="preserve">, </w:t>
      </w:r>
      <w:r w:rsidR="00A558AC">
        <w:t xml:space="preserve">para </w:t>
      </w:r>
      <w:r w:rsidR="0057517D">
        <w:t xml:space="preserve">tarefas de </w:t>
      </w:r>
      <w:r w:rsidR="00B6457E">
        <w:t>transdução de sequência</w:t>
      </w:r>
      <w:r w:rsidR="00A558AC">
        <w:t xml:space="preserve">. Os modelos </w:t>
      </w:r>
      <w:r w:rsidR="00B6457E">
        <w:t xml:space="preserve">então </w:t>
      </w:r>
      <w:r w:rsidR="00A558AC">
        <w:t xml:space="preserve">dominantes eram baseados em redes </w:t>
      </w:r>
      <w:r w:rsidR="00B6457E">
        <w:t xml:space="preserve">recorrentes ou </w:t>
      </w:r>
      <w:proofErr w:type="spellStart"/>
      <w:r w:rsidR="00B6457E">
        <w:t>convolucionais</w:t>
      </w:r>
      <w:proofErr w:type="spellEnd"/>
      <w:r w:rsidR="00B6457E">
        <w:t xml:space="preserve"> que incluíam um codificador e um decodificador. </w:t>
      </w:r>
      <w:r w:rsidR="0057517D">
        <w:t xml:space="preserve">O </w:t>
      </w:r>
      <w:proofErr w:type="spellStart"/>
      <w:r w:rsidR="0057517D">
        <w:t>Transformer</w:t>
      </w:r>
      <w:proofErr w:type="spellEnd"/>
      <w:r w:rsidR="0057517D">
        <w:t xml:space="preserve"> se baseia exclusivamente em mecanismos de atenção, dispensando blocos de recorrência ou convolução.</w:t>
      </w:r>
    </w:p>
    <w:p w14:paraId="7063BAD0" w14:textId="29C3E1FB" w:rsidR="00AB56DB" w:rsidRDefault="001E5F1F" w:rsidP="00B0078E">
      <w:pPr>
        <w:spacing w:after="0"/>
        <w:ind w:firstLine="851"/>
        <w:jc w:val="both"/>
      </w:pPr>
      <w:r>
        <w:t>Redes recorrentes trabalham com sequências de estados escondidos, onde um estado é baseado no estado anterior para a mesma posição. Essa natureza sequencial impede a paralelização durante o treinamento do modelo e cria restrições no uso de memória.</w:t>
      </w:r>
      <w:r w:rsidR="00AB56DB">
        <w:t xml:space="preserve"> Mecanismos de atenção foram incorporados a redes que contêm recorrências, modelando melhor a dependência entre termos das sequências, independente da distância entre eles, garantindo assim melhor desempenho, mas contendo ainda as desvantagens citadas.</w:t>
      </w:r>
      <w:r w:rsidR="00162DE7">
        <w:t xml:space="preserve"> Transformers permitem paralelização muito maior, atingindo novo estado da arte em tradução.</w:t>
      </w:r>
    </w:p>
    <w:p w14:paraId="5A8714C2" w14:textId="6D943C49" w:rsidR="004D483C" w:rsidRDefault="00AB56DB" w:rsidP="00B0078E">
      <w:pPr>
        <w:spacing w:after="0"/>
        <w:ind w:firstLine="851"/>
        <w:jc w:val="both"/>
      </w:pPr>
      <w:r>
        <w:t xml:space="preserve"> </w:t>
      </w:r>
      <w:r w:rsidR="004D483C">
        <w:t>A arquitetura é composta por seis codificadores idênticos empilhados e seis decodificadores também idênticos entre si e empilhados. O codificador mapeia uma sequência de representações simbólicas de entrada X = (x</w:t>
      </w:r>
      <w:r w:rsidR="004D483C" w:rsidRPr="004D483C">
        <w:rPr>
          <w:vertAlign w:val="subscript"/>
        </w:rPr>
        <w:t>1</w:t>
      </w:r>
      <w:r w:rsidR="004D483C">
        <w:t xml:space="preserve">, ..., </w:t>
      </w:r>
      <w:proofErr w:type="spellStart"/>
      <w:r w:rsidR="004D483C">
        <w:t>x</w:t>
      </w:r>
      <w:r w:rsidR="004D483C" w:rsidRPr="004D483C">
        <w:rPr>
          <w:vertAlign w:val="subscript"/>
        </w:rPr>
        <w:t>n</w:t>
      </w:r>
      <w:proofErr w:type="spellEnd"/>
      <w:r w:rsidR="004D483C">
        <w:t>) para uma</w:t>
      </w:r>
      <w:r w:rsidR="004D483C" w:rsidRPr="004D483C">
        <w:t xml:space="preserve"> </w:t>
      </w:r>
      <w:r w:rsidR="004D483C">
        <w:t>sequência de representações contínuas Z = (z</w:t>
      </w:r>
      <w:r w:rsidR="004D483C" w:rsidRPr="004D483C">
        <w:rPr>
          <w:vertAlign w:val="subscript"/>
        </w:rPr>
        <w:t>1</w:t>
      </w:r>
      <w:r w:rsidR="004D483C">
        <w:t xml:space="preserve">, ..., </w:t>
      </w:r>
      <w:proofErr w:type="spellStart"/>
      <w:r w:rsidR="004D483C">
        <w:t>z</w:t>
      </w:r>
      <w:r w:rsidR="004D483C" w:rsidRPr="004D483C">
        <w:rPr>
          <w:vertAlign w:val="subscript"/>
        </w:rPr>
        <w:t>n</w:t>
      </w:r>
      <w:proofErr w:type="spellEnd"/>
      <w:r w:rsidR="004D483C">
        <w:t xml:space="preserve">). Cada camada de codificador é formada por duas subcamadas, uma executando um mecanismo de </w:t>
      </w:r>
      <w:proofErr w:type="spellStart"/>
      <w:r w:rsidR="004D483C">
        <w:t>auto-atenção</w:t>
      </w:r>
      <w:proofErr w:type="spellEnd"/>
      <w:r w:rsidR="004D483C">
        <w:t xml:space="preserve"> </w:t>
      </w:r>
      <w:proofErr w:type="spellStart"/>
      <w:r w:rsidR="004D483C">
        <w:t>multi-cabeça</w:t>
      </w:r>
      <w:proofErr w:type="spellEnd"/>
      <w:r w:rsidR="004D483C">
        <w:t>, a outra sendo uma rede densa tradicional, com conexão residual em torno de cada uma seguida de normalização.  O</w:t>
      </w:r>
      <w:r w:rsidR="009C3C84">
        <w:t> </w:t>
      </w:r>
      <w:r w:rsidR="004D483C">
        <w:t>decodificador recebe Z e gera uma sequência de símbolos de saída Y = (y</w:t>
      </w:r>
      <w:r w:rsidR="004D483C" w:rsidRPr="004D483C">
        <w:rPr>
          <w:vertAlign w:val="subscript"/>
        </w:rPr>
        <w:t>1</w:t>
      </w:r>
      <w:r w:rsidR="004D483C">
        <w:t xml:space="preserve">, ..., </w:t>
      </w:r>
      <w:proofErr w:type="spellStart"/>
      <w:r w:rsidR="004D483C">
        <w:t>y</w:t>
      </w:r>
      <w:r w:rsidR="004D483C" w:rsidRPr="004D483C">
        <w:rPr>
          <w:vertAlign w:val="subscript"/>
        </w:rPr>
        <w:t>n</w:t>
      </w:r>
      <w:proofErr w:type="spellEnd"/>
      <w:r w:rsidR="004D483C">
        <w:t>) um elemento por vez. A cada passo o modelo usa os símbolos gerados anteriormente como entrada para gerar cada novo símbolo.</w:t>
      </w:r>
      <w:r w:rsidR="004D483C" w:rsidRPr="004D483C">
        <w:t xml:space="preserve"> </w:t>
      </w:r>
      <w:r w:rsidR="004D483C">
        <w:t xml:space="preserve">Cada camada de decodificador é similar à de codificador, mas contendo uma terceira subcamada no meio, que executa </w:t>
      </w:r>
      <w:proofErr w:type="spellStart"/>
      <w:r w:rsidR="004D483C">
        <w:t>auto-atenção</w:t>
      </w:r>
      <w:proofErr w:type="spellEnd"/>
      <w:r w:rsidR="004D483C">
        <w:t xml:space="preserve"> </w:t>
      </w:r>
      <w:proofErr w:type="spellStart"/>
      <w:r w:rsidR="004D483C">
        <w:t>multi-cabeça</w:t>
      </w:r>
      <w:proofErr w:type="spellEnd"/>
      <w:r w:rsidR="004D483C">
        <w:t xml:space="preserve"> sobre a saída da pilha de codificadores. </w:t>
      </w:r>
      <w:r w:rsidR="009C3C84">
        <w:t xml:space="preserve">Além disso, a primeira </w:t>
      </w:r>
      <w:proofErr w:type="spellStart"/>
      <w:proofErr w:type="gramStart"/>
      <w:r w:rsidR="009C3C84">
        <w:t>sub-camada</w:t>
      </w:r>
      <w:proofErr w:type="spellEnd"/>
      <w:proofErr w:type="gramEnd"/>
      <w:r w:rsidR="009C3C84">
        <w:t xml:space="preserve"> de atenção é modificada de forma a prevenir posições de atentarem para posições subsequentes, garantindo a </w:t>
      </w:r>
      <w:proofErr w:type="spellStart"/>
      <w:r w:rsidR="009C3C84">
        <w:t>auto-regressão</w:t>
      </w:r>
      <w:proofErr w:type="spellEnd"/>
      <w:r w:rsidR="009C3C84">
        <w:t>.</w:t>
      </w:r>
    </w:p>
    <w:p w14:paraId="0B1CE1C1" w14:textId="2C215A37" w:rsidR="00166662" w:rsidRDefault="004D483C" w:rsidP="00B0078E">
      <w:pPr>
        <w:spacing w:after="0"/>
        <w:ind w:firstLine="851"/>
        <w:jc w:val="both"/>
        <w:rPr>
          <w:rFonts w:ascii="CMMI10" w:hAnsi="CMMI10" w:cs="CMMI10"/>
          <w:sz w:val="20"/>
          <w:szCs w:val="20"/>
        </w:rPr>
      </w:pPr>
      <w:r>
        <w:t>O mecanismo de atenção</w:t>
      </w:r>
      <w:r w:rsidR="00373F3D">
        <w:t xml:space="preserve"> (</w:t>
      </w:r>
      <w:proofErr w:type="spellStart"/>
      <w:r w:rsidR="00373F3D">
        <w:t>scaled</w:t>
      </w:r>
      <w:proofErr w:type="spellEnd"/>
      <w:r w:rsidR="00373F3D">
        <w:t xml:space="preserve"> </w:t>
      </w:r>
      <w:proofErr w:type="spellStart"/>
      <w:r w:rsidR="00373F3D">
        <w:t>dot-product</w:t>
      </w:r>
      <w:proofErr w:type="spellEnd"/>
      <w:r w:rsidR="00373F3D">
        <w:t xml:space="preserve"> </w:t>
      </w:r>
      <w:proofErr w:type="spellStart"/>
      <w:r w:rsidR="00373F3D">
        <w:t>attention</w:t>
      </w:r>
      <w:proofErr w:type="spellEnd"/>
      <w:r w:rsidR="00373F3D">
        <w:t>)</w:t>
      </w:r>
      <w:r>
        <w:t xml:space="preserve"> mapeia uma query Q e um conjunto de pares chave-valor (K e V) para a saída.</w:t>
      </w:r>
      <w:r w:rsidR="00373F3D">
        <w:t xml:space="preserve"> Recebe com entrada vetores de dimensão </w:t>
      </w:r>
      <w:proofErr w:type="spellStart"/>
      <w:r w:rsidR="00373F3D">
        <w:t>d</w:t>
      </w:r>
      <w:r w:rsidR="00373F3D" w:rsidRPr="00373F3D">
        <w:rPr>
          <w:vertAlign w:val="subscript"/>
        </w:rPr>
        <w:t>k</w:t>
      </w:r>
      <w:proofErr w:type="spellEnd"/>
      <w:r w:rsidR="00373F3D">
        <w:t xml:space="preserve"> e valores de dimensão </w:t>
      </w:r>
      <w:proofErr w:type="spellStart"/>
      <w:r w:rsidR="00373F3D">
        <w:t>d</w:t>
      </w:r>
      <w:r w:rsidR="00373F3D" w:rsidRPr="00373F3D">
        <w:rPr>
          <w:vertAlign w:val="subscript"/>
        </w:rPr>
        <w:t>v</w:t>
      </w:r>
      <w:proofErr w:type="spellEnd"/>
      <w:r w:rsidR="00373F3D">
        <w:t xml:space="preserve">, e aplica a função: </w:t>
      </w:r>
      <w:proofErr w:type="spellStart"/>
      <w:proofErr w:type="gramStart"/>
      <w:r w:rsidR="00373F3D" w:rsidRPr="00373F3D">
        <w:rPr>
          <w:rFonts w:ascii="CMR10" w:hAnsi="CMR10" w:cs="CMR10"/>
          <w:sz w:val="20"/>
          <w:szCs w:val="20"/>
        </w:rPr>
        <w:t>Attention</w:t>
      </w:r>
      <w:proofErr w:type="spellEnd"/>
      <w:r w:rsidR="00373F3D" w:rsidRPr="00373F3D">
        <w:rPr>
          <w:rFonts w:ascii="CMR10" w:hAnsi="CMR10" w:cs="CMR10"/>
          <w:sz w:val="20"/>
          <w:szCs w:val="20"/>
        </w:rPr>
        <w:t>(</w:t>
      </w:r>
      <w:proofErr w:type="gramEnd"/>
      <w:r w:rsidR="00373F3D" w:rsidRPr="00373F3D">
        <w:rPr>
          <w:rFonts w:ascii="CMMI10" w:hAnsi="CMMI10" w:cs="CMMI10"/>
          <w:sz w:val="20"/>
          <w:szCs w:val="20"/>
        </w:rPr>
        <w:t>Q; K; V</w:t>
      </w:r>
      <w:r w:rsidR="00373F3D" w:rsidRPr="00373F3D">
        <w:rPr>
          <w:rFonts w:ascii="CMR10" w:hAnsi="CMR10" w:cs="CMR10"/>
          <w:sz w:val="20"/>
          <w:szCs w:val="20"/>
        </w:rPr>
        <w:t xml:space="preserve">) = </w:t>
      </w:r>
      <w:proofErr w:type="spellStart"/>
      <w:r w:rsidR="00373F3D" w:rsidRPr="00373F3D">
        <w:rPr>
          <w:rFonts w:ascii="CMR10" w:hAnsi="CMR10" w:cs="CMR10"/>
          <w:sz w:val="20"/>
          <w:szCs w:val="20"/>
        </w:rPr>
        <w:t>softmax</w:t>
      </w:r>
      <w:proofErr w:type="spellEnd"/>
      <w:r w:rsidR="00373F3D" w:rsidRPr="00373F3D">
        <w:rPr>
          <w:rFonts w:ascii="CMR10" w:hAnsi="CMR10" w:cs="CMR10"/>
          <w:sz w:val="20"/>
          <w:szCs w:val="20"/>
        </w:rPr>
        <w:t xml:space="preserve">( </w:t>
      </w:r>
      <w:r w:rsidR="00373F3D" w:rsidRPr="00373F3D">
        <w:rPr>
          <w:rFonts w:ascii="CMMI10" w:hAnsi="CMMI10" w:cs="CMMI10"/>
          <w:sz w:val="20"/>
          <w:szCs w:val="20"/>
        </w:rPr>
        <w:t>QK</w:t>
      </w:r>
      <w:r w:rsidR="00373F3D" w:rsidRPr="00373F3D">
        <w:rPr>
          <w:rFonts w:ascii="CMMI10" w:hAnsi="CMMI10" w:cs="CMMI10"/>
          <w:sz w:val="20"/>
          <w:szCs w:val="20"/>
          <w:vertAlign w:val="superscript"/>
        </w:rPr>
        <w:t xml:space="preserve">T </w:t>
      </w:r>
      <w:r w:rsidR="00373F3D" w:rsidRPr="00373F3D">
        <w:rPr>
          <w:rFonts w:ascii="CMMI10" w:hAnsi="CMMI10" w:cs="CMMI10"/>
          <w:sz w:val="20"/>
          <w:szCs w:val="20"/>
        </w:rPr>
        <w:t xml:space="preserve">/ </w:t>
      </w:r>
      <w:r w:rsidR="00373F3D" w:rsidRPr="00373F3D">
        <w:rPr>
          <w:rFonts w:ascii="Calibri" w:hAnsi="Calibri" w:cs="Calibri"/>
          <w:sz w:val="20"/>
          <w:szCs w:val="20"/>
        </w:rPr>
        <w:t>√</w:t>
      </w:r>
      <w:proofErr w:type="spellStart"/>
      <w:r w:rsidR="00373F3D" w:rsidRPr="00373F3D">
        <w:rPr>
          <w:rFonts w:ascii="CMMI10" w:hAnsi="CMMI10" w:cs="CMMI10"/>
          <w:sz w:val="20"/>
          <w:szCs w:val="20"/>
        </w:rPr>
        <w:t>d</w:t>
      </w:r>
      <w:r w:rsidR="00373F3D" w:rsidRPr="00373F3D">
        <w:rPr>
          <w:rFonts w:ascii="CMMI10" w:hAnsi="CMMI10" w:cs="CMMI10"/>
          <w:sz w:val="20"/>
          <w:szCs w:val="20"/>
          <w:vertAlign w:val="subscript"/>
        </w:rPr>
        <w:t>k</w:t>
      </w:r>
      <w:proofErr w:type="spellEnd"/>
      <w:r w:rsidR="00373F3D" w:rsidRPr="00373F3D">
        <w:rPr>
          <w:rFonts w:ascii="CMMI10" w:hAnsi="CMMI10" w:cs="CMMI10"/>
          <w:sz w:val="20"/>
          <w:szCs w:val="20"/>
          <w:vertAlign w:val="subscript"/>
        </w:rPr>
        <w:t xml:space="preserve"> </w:t>
      </w:r>
      <w:r w:rsidR="00373F3D" w:rsidRPr="00373F3D">
        <w:rPr>
          <w:rFonts w:ascii="CMR10" w:hAnsi="CMR10" w:cs="CMR10"/>
          <w:sz w:val="20"/>
          <w:szCs w:val="20"/>
        </w:rPr>
        <w:t>)</w:t>
      </w:r>
      <w:r w:rsidR="00373F3D" w:rsidRPr="00373F3D">
        <w:rPr>
          <w:rFonts w:ascii="CMMI10" w:hAnsi="CMMI10" w:cs="CMMI10"/>
          <w:sz w:val="20"/>
          <w:szCs w:val="20"/>
        </w:rPr>
        <w:t>V</w:t>
      </w:r>
      <w:r w:rsidR="00373F3D">
        <w:rPr>
          <w:rFonts w:ascii="CMMI10" w:hAnsi="CMMI10" w:cs="CMMI10"/>
          <w:sz w:val="20"/>
          <w:szCs w:val="20"/>
        </w:rPr>
        <w:t xml:space="preserve">. A normalização por raiz de </w:t>
      </w:r>
      <w:proofErr w:type="spellStart"/>
      <w:r w:rsidR="00373F3D">
        <w:t>d</w:t>
      </w:r>
      <w:r w:rsidR="00373F3D" w:rsidRPr="00373F3D">
        <w:rPr>
          <w:vertAlign w:val="subscript"/>
        </w:rPr>
        <w:t>k</w:t>
      </w:r>
      <w:proofErr w:type="spellEnd"/>
      <w:r w:rsidR="00373F3D">
        <w:rPr>
          <w:rFonts w:ascii="CMMI10" w:hAnsi="CMMI10" w:cs="CMMI10"/>
          <w:sz w:val="20"/>
          <w:szCs w:val="20"/>
        </w:rPr>
        <w:t xml:space="preserve"> é empregada para evitar produtos crescerem muito no caso de valores altos de </w:t>
      </w:r>
      <w:proofErr w:type="spellStart"/>
      <w:r w:rsidR="00373F3D">
        <w:rPr>
          <w:rFonts w:ascii="CMMI10" w:hAnsi="CMMI10" w:cs="CMMI10"/>
          <w:sz w:val="20"/>
          <w:szCs w:val="20"/>
        </w:rPr>
        <w:t>d</w:t>
      </w:r>
      <w:r w:rsidR="00373F3D" w:rsidRPr="00373F3D">
        <w:rPr>
          <w:rFonts w:ascii="CMMI10" w:hAnsi="CMMI10" w:cs="CMMI10"/>
          <w:sz w:val="20"/>
          <w:szCs w:val="20"/>
          <w:vertAlign w:val="subscript"/>
        </w:rPr>
        <w:t>k</w:t>
      </w:r>
      <w:proofErr w:type="spellEnd"/>
      <w:r w:rsidR="00373F3D">
        <w:rPr>
          <w:rFonts w:ascii="CMMI10" w:hAnsi="CMMI10" w:cs="CMMI10"/>
          <w:sz w:val="20"/>
          <w:szCs w:val="20"/>
        </w:rPr>
        <w:t xml:space="preserve">. </w:t>
      </w:r>
      <w:r w:rsidR="009C3C84">
        <w:rPr>
          <w:rFonts w:ascii="CMMI10" w:hAnsi="CMMI10" w:cs="CMMI10"/>
          <w:sz w:val="20"/>
          <w:szCs w:val="20"/>
        </w:rPr>
        <w:t xml:space="preserve">A atenção </w:t>
      </w:r>
      <w:proofErr w:type="spellStart"/>
      <w:r w:rsidR="009C3C84">
        <w:rPr>
          <w:rFonts w:ascii="CMMI10" w:hAnsi="CMMI10" w:cs="CMMI10"/>
          <w:sz w:val="20"/>
          <w:szCs w:val="20"/>
        </w:rPr>
        <w:t>multi-cabeça</w:t>
      </w:r>
      <w:proofErr w:type="spellEnd"/>
      <w:r w:rsidR="009C3C84">
        <w:rPr>
          <w:rFonts w:ascii="CMMI10" w:hAnsi="CMMI10" w:cs="CMMI10"/>
          <w:sz w:val="20"/>
          <w:szCs w:val="20"/>
        </w:rPr>
        <w:t xml:space="preserve"> aplica h projeções lineares aprendidas distintas sobre </w:t>
      </w:r>
      <w:r w:rsidR="009C3C84">
        <w:rPr>
          <w:rFonts w:ascii="CMMI10" w:hAnsi="CMMI10" w:cs="CMMI10"/>
          <w:sz w:val="20"/>
          <w:szCs w:val="20"/>
        </w:rPr>
        <w:t>queries, chaves e valores</w:t>
      </w:r>
      <w:r w:rsidR="009C3C84">
        <w:rPr>
          <w:rFonts w:ascii="CMMI10" w:hAnsi="CMMI10" w:cs="CMMI10"/>
          <w:sz w:val="20"/>
          <w:szCs w:val="20"/>
        </w:rPr>
        <w:t xml:space="preserve">, em paralelo, que depois são concatenadas e projetadas novamente, resultando na saída da </w:t>
      </w:r>
      <w:proofErr w:type="spellStart"/>
      <w:proofErr w:type="gramStart"/>
      <w:r w:rsidR="009C3C84">
        <w:rPr>
          <w:rFonts w:ascii="CMMI10" w:hAnsi="CMMI10" w:cs="CMMI10"/>
          <w:sz w:val="20"/>
          <w:szCs w:val="20"/>
        </w:rPr>
        <w:t>sub-camada</w:t>
      </w:r>
      <w:proofErr w:type="spellEnd"/>
      <w:proofErr w:type="gramEnd"/>
      <w:r w:rsidR="009C3C84">
        <w:rPr>
          <w:rFonts w:ascii="CMMI10" w:hAnsi="CMMI10" w:cs="CMMI10"/>
          <w:sz w:val="20"/>
          <w:szCs w:val="20"/>
        </w:rPr>
        <w:t>.</w:t>
      </w:r>
    </w:p>
    <w:p w14:paraId="1C281DB7" w14:textId="37231586" w:rsidR="009C3C84" w:rsidRDefault="006D1A13" w:rsidP="00B0078E">
      <w:pPr>
        <w:spacing w:after="0"/>
        <w:ind w:firstLine="851"/>
        <w:jc w:val="both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Cada </w:t>
      </w:r>
      <w:proofErr w:type="spellStart"/>
      <w:r>
        <w:rPr>
          <w:rFonts w:ascii="CMMI10" w:hAnsi="CMMI10" w:cs="CMMI10"/>
          <w:sz w:val="20"/>
          <w:szCs w:val="20"/>
        </w:rPr>
        <w:t>sub-camada</w:t>
      </w:r>
      <w:proofErr w:type="spellEnd"/>
      <w:r>
        <w:rPr>
          <w:rFonts w:ascii="CMMI10" w:hAnsi="CMMI10" w:cs="CMMI10"/>
          <w:sz w:val="20"/>
          <w:szCs w:val="20"/>
        </w:rPr>
        <w:t xml:space="preserve"> densa é composta por duas camadas tradicionais entremeadas por uma ativação </w:t>
      </w:r>
      <w:proofErr w:type="spellStart"/>
      <w:r>
        <w:rPr>
          <w:rFonts w:ascii="CMMI10" w:hAnsi="CMMI10" w:cs="CMMI10"/>
          <w:sz w:val="20"/>
          <w:szCs w:val="20"/>
        </w:rPr>
        <w:t>ReLU</w:t>
      </w:r>
      <w:proofErr w:type="spellEnd"/>
      <w:r>
        <w:rPr>
          <w:rFonts w:ascii="CMMI10" w:hAnsi="CMMI10" w:cs="CMMI10"/>
          <w:sz w:val="20"/>
          <w:szCs w:val="20"/>
        </w:rPr>
        <w:t>:</w:t>
      </w:r>
      <w:r w:rsidRPr="006D1A13">
        <w:rPr>
          <w:rFonts w:ascii="CMR10" w:hAnsi="CMR10" w:cs="CMR10"/>
          <w:sz w:val="20"/>
          <w:szCs w:val="20"/>
        </w:rPr>
        <w:t xml:space="preserve"> </w:t>
      </w:r>
      <w:r w:rsidRPr="006D1A13">
        <w:rPr>
          <w:rFonts w:ascii="CMR10" w:hAnsi="CMR10" w:cs="CMR10"/>
          <w:sz w:val="20"/>
          <w:szCs w:val="20"/>
        </w:rPr>
        <w:t>FFN(</w:t>
      </w:r>
      <w:r w:rsidRPr="006D1A13">
        <w:rPr>
          <w:rFonts w:ascii="CMMI10" w:hAnsi="CMMI10" w:cs="CMMI10"/>
          <w:sz w:val="20"/>
          <w:szCs w:val="20"/>
        </w:rPr>
        <w:t>x</w:t>
      </w:r>
      <w:r w:rsidRPr="006D1A13">
        <w:rPr>
          <w:rFonts w:ascii="CMR10" w:hAnsi="CMR10" w:cs="CMR10"/>
          <w:sz w:val="20"/>
          <w:szCs w:val="20"/>
        </w:rPr>
        <w:t xml:space="preserve">) = </w:t>
      </w:r>
      <w:proofErr w:type="spellStart"/>
      <w:proofErr w:type="gramStart"/>
      <w:r w:rsidRPr="006D1A13">
        <w:rPr>
          <w:rFonts w:ascii="CMR10" w:hAnsi="CMR10" w:cs="CMR10"/>
          <w:sz w:val="20"/>
          <w:szCs w:val="20"/>
        </w:rPr>
        <w:t>max</w:t>
      </w:r>
      <w:proofErr w:type="spellEnd"/>
      <w:r w:rsidRPr="006D1A13">
        <w:rPr>
          <w:rFonts w:ascii="CMR10" w:hAnsi="CMR10" w:cs="CMR10"/>
          <w:sz w:val="20"/>
          <w:szCs w:val="20"/>
        </w:rPr>
        <w:t>(</w:t>
      </w:r>
      <w:proofErr w:type="gramEnd"/>
      <w:r w:rsidRPr="006D1A13">
        <w:rPr>
          <w:rFonts w:ascii="CMR10" w:hAnsi="CMR10" w:cs="CMR10"/>
          <w:sz w:val="20"/>
          <w:szCs w:val="20"/>
        </w:rPr>
        <w:t>0</w:t>
      </w:r>
      <w:r>
        <w:rPr>
          <w:rFonts w:ascii="CMR10" w:hAnsi="CMR10" w:cs="CMR10"/>
          <w:sz w:val="20"/>
          <w:szCs w:val="20"/>
        </w:rPr>
        <w:t xml:space="preserve">, </w:t>
      </w:r>
      <w:r w:rsidRPr="006D1A13">
        <w:rPr>
          <w:rFonts w:ascii="CMMI10" w:hAnsi="CMMI10" w:cs="CMMI10"/>
          <w:sz w:val="20"/>
          <w:szCs w:val="20"/>
        </w:rPr>
        <w:t>xW</w:t>
      </w:r>
      <w:bookmarkStart w:id="0" w:name="_Hlk104372358"/>
      <w:r w:rsidRPr="006D1A13">
        <w:rPr>
          <w:rFonts w:ascii="CMMI10" w:hAnsi="CMMI10" w:cs="CMMI10"/>
          <w:sz w:val="20"/>
          <w:szCs w:val="20"/>
          <w:vertAlign w:val="subscript"/>
        </w:rPr>
        <w:t>1</w:t>
      </w:r>
      <w:bookmarkEnd w:id="0"/>
      <w:r w:rsidRPr="006D1A13">
        <w:rPr>
          <w:rFonts w:ascii="CMR7" w:hAnsi="CMR7" w:cs="CMR7"/>
          <w:sz w:val="14"/>
          <w:szCs w:val="14"/>
        </w:rPr>
        <w:t xml:space="preserve"> </w:t>
      </w:r>
      <w:r w:rsidRPr="006D1A13">
        <w:rPr>
          <w:rFonts w:ascii="CMR10" w:hAnsi="CMR10" w:cs="CMR10"/>
          <w:sz w:val="20"/>
          <w:szCs w:val="20"/>
        </w:rPr>
        <w:t xml:space="preserve">+ </w:t>
      </w:r>
      <w:r w:rsidRPr="006D1A13">
        <w:rPr>
          <w:rFonts w:ascii="CMMI10" w:hAnsi="CMMI10" w:cs="CMMI10"/>
          <w:sz w:val="20"/>
          <w:szCs w:val="20"/>
        </w:rPr>
        <w:t>b</w:t>
      </w:r>
      <w:r w:rsidRPr="006D1A13">
        <w:rPr>
          <w:rFonts w:ascii="CMMI10" w:hAnsi="CMMI10" w:cs="CMMI10"/>
          <w:sz w:val="20"/>
          <w:szCs w:val="20"/>
          <w:vertAlign w:val="subscript"/>
        </w:rPr>
        <w:t>1</w:t>
      </w:r>
      <w:r w:rsidRPr="006D1A13">
        <w:rPr>
          <w:rFonts w:ascii="CMR10" w:hAnsi="CMR10" w:cs="CMR10"/>
          <w:sz w:val="20"/>
          <w:szCs w:val="20"/>
        </w:rPr>
        <w:t>)</w:t>
      </w:r>
      <w:r w:rsidRPr="006D1A13">
        <w:rPr>
          <w:rFonts w:ascii="CMMI10" w:hAnsi="CMMI10" w:cs="CMMI10"/>
          <w:sz w:val="20"/>
          <w:szCs w:val="20"/>
        </w:rPr>
        <w:t>W</w:t>
      </w:r>
      <w:r>
        <w:rPr>
          <w:rFonts w:ascii="CMMI10" w:hAnsi="CMMI10" w:cs="CMMI10"/>
          <w:sz w:val="20"/>
          <w:szCs w:val="20"/>
          <w:vertAlign w:val="subscript"/>
        </w:rPr>
        <w:t>2</w:t>
      </w:r>
      <w:r w:rsidRPr="006D1A13">
        <w:rPr>
          <w:rFonts w:ascii="CMR7" w:hAnsi="CMR7" w:cs="CMR7"/>
          <w:sz w:val="14"/>
          <w:szCs w:val="14"/>
        </w:rPr>
        <w:t xml:space="preserve"> </w:t>
      </w:r>
      <w:r w:rsidRPr="006D1A13">
        <w:rPr>
          <w:rFonts w:ascii="CMR10" w:hAnsi="CMR10" w:cs="CMR10"/>
          <w:sz w:val="20"/>
          <w:szCs w:val="20"/>
        </w:rPr>
        <w:t xml:space="preserve">+ </w:t>
      </w:r>
      <w:r w:rsidRPr="006D1A13">
        <w:rPr>
          <w:rFonts w:ascii="CMMI10" w:hAnsi="CMMI10" w:cs="CMMI10"/>
          <w:sz w:val="20"/>
          <w:szCs w:val="20"/>
        </w:rPr>
        <w:t>b</w:t>
      </w:r>
      <w:r>
        <w:rPr>
          <w:rFonts w:ascii="CMMI10" w:hAnsi="CMMI10" w:cs="CMMI10"/>
          <w:sz w:val="20"/>
          <w:szCs w:val="20"/>
          <w:vertAlign w:val="subscript"/>
        </w:rPr>
        <w:t>2</w:t>
      </w:r>
      <w:r>
        <w:rPr>
          <w:rFonts w:ascii="CMMI10" w:hAnsi="CMMI10" w:cs="CMMI10"/>
          <w:sz w:val="20"/>
          <w:szCs w:val="20"/>
        </w:rPr>
        <w:t xml:space="preserve">. A saída do </w:t>
      </w:r>
      <w:proofErr w:type="spellStart"/>
      <w:r>
        <w:rPr>
          <w:rFonts w:ascii="CMMI10" w:hAnsi="CMMI10" w:cs="CMMI10"/>
          <w:sz w:val="20"/>
          <w:szCs w:val="20"/>
        </w:rPr>
        <w:t>Transformer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 w:rsidR="00A607C8">
        <w:rPr>
          <w:rFonts w:ascii="CMMI10" w:hAnsi="CMMI10" w:cs="CMMI10"/>
          <w:sz w:val="20"/>
          <w:szCs w:val="20"/>
        </w:rPr>
        <w:t xml:space="preserve">é uma camada formada por V neurônios, onde V é o tamanho do vocabulário, seguida por uma </w:t>
      </w:r>
      <w:proofErr w:type="spellStart"/>
      <w:r w:rsidR="00A607C8">
        <w:rPr>
          <w:rFonts w:ascii="CMMI10" w:hAnsi="CMMI10" w:cs="CMMI10"/>
          <w:sz w:val="20"/>
          <w:szCs w:val="20"/>
        </w:rPr>
        <w:t>softmax</w:t>
      </w:r>
      <w:proofErr w:type="spellEnd"/>
      <w:r w:rsidR="00A607C8">
        <w:rPr>
          <w:rFonts w:ascii="CMMI10" w:hAnsi="CMMI10" w:cs="CMMI10"/>
          <w:sz w:val="20"/>
          <w:szCs w:val="20"/>
        </w:rPr>
        <w:t>, fornecendo como resultado um vetor de probabilidades de cada token do vocabulário a cada passo.</w:t>
      </w:r>
      <w:r w:rsidR="007A3B9D">
        <w:rPr>
          <w:rFonts w:ascii="CMMI10" w:hAnsi="CMMI10" w:cs="CMMI10"/>
          <w:sz w:val="20"/>
          <w:szCs w:val="20"/>
        </w:rPr>
        <w:t xml:space="preserve"> Para que o modelo capture a ordem dos tokens de entrada, na entrada ele soma ao </w:t>
      </w:r>
      <w:proofErr w:type="spellStart"/>
      <w:r w:rsidR="007A3B9D">
        <w:rPr>
          <w:rFonts w:ascii="CMMI10" w:hAnsi="CMMI10" w:cs="CMMI10"/>
          <w:sz w:val="20"/>
          <w:szCs w:val="20"/>
        </w:rPr>
        <w:t>encoding</w:t>
      </w:r>
      <w:proofErr w:type="spellEnd"/>
      <w:r w:rsidR="007A3B9D">
        <w:rPr>
          <w:rFonts w:ascii="CMMI10" w:hAnsi="CMMI10" w:cs="CMMI10"/>
          <w:sz w:val="20"/>
          <w:szCs w:val="20"/>
        </w:rPr>
        <w:t xml:space="preserve"> de conteúdo um </w:t>
      </w:r>
      <w:proofErr w:type="spellStart"/>
      <w:r w:rsidR="007A3B9D">
        <w:rPr>
          <w:rFonts w:ascii="CMMI10" w:hAnsi="CMMI10" w:cs="CMMI10"/>
          <w:sz w:val="20"/>
          <w:szCs w:val="20"/>
        </w:rPr>
        <w:t>encoding</w:t>
      </w:r>
      <w:proofErr w:type="spellEnd"/>
      <w:r w:rsidR="007A3B9D">
        <w:rPr>
          <w:rFonts w:ascii="CMMI10" w:hAnsi="CMMI10" w:cs="CMMI10"/>
          <w:sz w:val="20"/>
          <w:szCs w:val="20"/>
        </w:rPr>
        <w:t xml:space="preserve"> de posição, que pode ser fixo (uma função sinusoidal) ou aprendido.</w:t>
      </w:r>
    </w:p>
    <w:p w14:paraId="57FD7E0F" w14:textId="77B82A07" w:rsidR="009D3C4B" w:rsidRDefault="009D3C4B" w:rsidP="00B0078E">
      <w:pPr>
        <w:spacing w:after="0"/>
        <w:ind w:firstLine="851"/>
        <w:jc w:val="both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O conjunto de dados WMT 2014 </w:t>
      </w:r>
      <w:proofErr w:type="spellStart"/>
      <w:r>
        <w:rPr>
          <w:rFonts w:ascii="CMMI10" w:hAnsi="CMMI10" w:cs="CMMI10"/>
          <w:sz w:val="20"/>
          <w:szCs w:val="20"/>
        </w:rPr>
        <w:t>English</w:t>
      </w:r>
      <w:proofErr w:type="spellEnd"/>
      <w:r>
        <w:rPr>
          <w:rFonts w:ascii="CMMI10" w:hAnsi="CMMI10" w:cs="CMMI10"/>
          <w:sz w:val="20"/>
          <w:szCs w:val="20"/>
        </w:rPr>
        <w:t xml:space="preserve">-German padrão, que consiste </w:t>
      </w:r>
      <w:proofErr w:type="gramStart"/>
      <w:r>
        <w:rPr>
          <w:rFonts w:ascii="CMMI10" w:hAnsi="CMMI10" w:cs="CMMI10"/>
          <w:sz w:val="20"/>
          <w:szCs w:val="20"/>
        </w:rPr>
        <w:t>de</w:t>
      </w:r>
      <w:proofErr w:type="gramEnd"/>
      <w:r>
        <w:rPr>
          <w:rFonts w:ascii="CMMI10" w:hAnsi="CMMI10" w:cs="CMMI10"/>
          <w:sz w:val="20"/>
          <w:szCs w:val="20"/>
        </w:rPr>
        <w:t xml:space="preserve"> 4,5 milhões de pares de sentenças, bem como o WMT 2014 </w:t>
      </w:r>
      <w:proofErr w:type="spellStart"/>
      <w:r>
        <w:rPr>
          <w:rFonts w:ascii="CMMI10" w:hAnsi="CMMI10" w:cs="CMMI10"/>
          <w:sz w:val="20"/>
          <w:szCs w:val="20"/>
        </w:rPr>
        <w:t>English-French</w:t>
      </w:r>
      <w:proofErr w:type="spellEnd"/>
      <w:r>
        <w:rPr>
          <w:rFonts w:ascii="CMMI10" w:hAnsi="CMMI10" w:cs="CMMI10"/>
          <w:sz w:val="20"/>
          <w:szCs w:val="20"/>
        </w:rPr>
        <w:t xml:space="preserve">, com 36 milhões de pares de sentenças, foram utilizados no experimento. Cada lote de treinamento consistiu </w:t>
      </w:r>
      <w:proofErr w:type="gramStart"/>
      <w:r>
        <w:rPr>
          <w:rFonts w:ascii="CMMI10" w:hAnsi="CMMI10" w:cs="CMMI10"/>
          <w:sz w:val="20"/>
          <w:szCs w:val="20"/>
        </w:rPr>
        <w:t>de</w:t>
      </w:r>
      <w:proofErr w:type="gramEnd"/>
      <w:r>
        <w:rPr>
          <w:rFonts w:ascii="CMMI10" w:hAnsi="CMMI10" w:cs="CMMI10"/>
          <w:sz w:val="20"/>
          <w:szCs w:val="20"/>
        </w:rPr>
        <w:t xml:space="preserve"> pares de sentenças contendo aproximadamente 25000 tokens em cada língua. Rodou em uma máquina com 8 </w:t>
      </w:r>
      <w:proofErr w:type="spellStart"/>
      <w:r>
        <w:rPr>
          <w:rFonts w:ascii="CMMI10" w:hAnsi="CMMI10" w:cs="CMMI10"/>
          <w:sz w:val="20"/>
          <w:szCs w:val="20"/>
        </w:rPr>
        <w:t>GPUs</w:t>
      </w:r>
      <w:proofErr w:type="spellEnd"/>
      <w:r>
        <w:rPr>
          <w:rFonts w:ascii="CMMI10" w:hAnsi="CMMI10" w:cs="CMMI10"/>
          <w:sz w:val="20"/>
          <w:szCs w:val="20"/>
        </w:rPr>
        <w:t xml:space="preserve"> NVIDIA P100. Cada passo de treino em modelos base demorou em média 0,4 segundos, totalizando 100 mil passos em 12 horas. Nos modelos maiores, 1 segundo por passo, 300 mil passos, totalizaram 3,5 dias. Otimização Adam com </w:t>
      </w:r>
      <w:r w:rsidR="002B45B5">
        <w:rPr>
          <w:rFonts w:ascii="Calibri" w:hAnsi="Calibri" w:cs="Calibri"/>
          <w:sz w:val="20"/>
          <w:szCs w:val="20"/>
        </w:rPr>
        <w:t>β</w:t>
      </w:r>
      <w:r w:rsidRPr="002B45B5">
        <w:rPr>
          <w:rFonts w:ascii="CMMI10" w:hAnsi="CMMI10" w:cs="CMMI10"/>
          <w:sz w:val="20"/>
          <w:szCs w:val="20"/>
          <w:vertAlign w:val="subscript"/>
        </w:rPr>
        <w:t>1</w:t>
      </w:r>
      <w:r w:rsidR="002B45B5">
        <w:rPr>
          <w:rFonts w:ascii="CMMI10" w:hAnsi="CMMI10" w:cs="CMMI10"/>
          <w:sz w:val="20"/>
          <w:szCs w:val="20"/>
        </w:rPr>
        <w:t>=</w:t>
      </w:r>
      <w:r>
        <w:rPr>
          <w:rFonts w:ascii="CMMI10" w:hAnsi="CMMI10" w:cs="CMMI10"/>
          <w:sz w:val="20"/>
          <w:szCs w:val="20"/>
        </w:rPr>
        <w:t xml:space="preserve">0,9, </w:t>
      </w:r>
      <w:r w:rsidR="002B45B5">
        <w:rPr>
          <w:rFonts w:ascii="Calibri" w:hAnsi="Calibri" w:cs="Calibri"/>
          <w:sz w:val="20"/>
          <w:szCs w:val="20"/>
        </w:rPr>
        <w:t>β</w:t>
      </w:r>
      <w:r w:rsidRPr="002B45B5">
        <w:rPr>
          <w:rFonts w:ascii="CMMI10" w:hAnsi="CMMI10" w:cs="CMMI10"/>
          <w:sz w:val="20"/>
          <w:szCs w:val="20"/>
          <w:vertAlign w:val="subscript"/>
        </w:rPr>
        <w:t>2</w:t>
      </w:r>
      <w:r w:rsidR="002B45B5">
        <w:rPr>
          <w:rFonts w:ascii="CMMI10" w:hAnsi="CMMI10" w:cs="CMMI10"/>
          <w:sz w:val="20"/>
          <w:szCs w:val="20"/>
        </w:rPr>
        <w:t>=</w:t>
      </w:r>
      <w:r>
        <w:rPr>
          <w:rFonts w:ascii="CMMI10" w:hAnsi="CMMI10" w:cs="CMMI10"/>
          <w:sz w:val="20"/>
          <w:szCs w:val="20"/>
        </w:rPr>
        <w:t xml:space="preserve">0,98 e </w:t>
      </w:r>
      <w:r w:rsidR="002B45B5">
        <w:rPr>
          <w:rFonts w:ascii="Calibri" w:hAnsi="Calibri" w:cs="Calibri"/>
          <w:sz w:val="20"/>
          <w:szCs w:val="20"/>
        </w:rPr>
        <w:t>ε</w:t>
      </w:r>
      <w:r>
        <w:rPr>
          <w:rFonts w:ascii="CMMI10" w:hAnsi="CMMI10" w:cs="CMMI10"/>
          <w:sz w:val="20"/>
          <w:szCs w:val="20"/>
        </w:rPr>
        <w:t>=10</w:t>
      </w:r>
      <w:r w:rsidRPr="009D3C4B">
        <w:rPr>
          <w:rFonts w:ascii="CMMI10" w:hAnsi="CMMI10" w:cs="CMMI10"/>
          <w:sz w:val="20"/>
          <w:szCs w:val="20"/>
          <w:vertAlign w:val="superscript"/>
        </w:rPr>
        <w:t>-9</w:t>
      </w:r>
      <w:r w:rsidR="002B45B5">
        <w:rPr>
          <w:rFonts w:ascii="CMMI10" w:hAnsi="CMMI10" w:cs="CMMI10"/>
          <w:sz w:val="20"/>
          <w:szCs w:val="20"/>
        </w:rPr>
        <w:t xml:space="preserve">, e </w:t>
      </w:r>
      <w:proofErr w:type="spellStart"/>
      <w:r w:rsidR="002B45B5">
        <w:rPr>
          <w:rFonts w:ascii="CMMI10" w:hAnsi="CMMI10" w:cs="CMMI10"/>
          <w:sz w:val="20"/>
          <w:szCs w:val="20"/>
        </w:rPr>
        <w:t>learning</w:t>
      </w:r>
      <w:proofErr w:type="spellEnd"/>
      <w:r w:rsidR="002B45B5">
        <w:rPr>
          <w:rFonts w:ascii="CMMI10" w:hAnsi="CMMI10" w:cs="CMMI10"/>
          <w:sz w:val="20"/>
          <w:szCs w:val="20"/>
        </w:rPr>
        <w:t xml:space="preserve"> rate em rampa, e ao final decrescendo. Aplicado </w:t>
      </w:r>
      <w:proofErr w:type="spellStart"/>
      <w:r w:rsidR="002B45B5">
        <w:rPr>
          <w:rFonts w:ascii="CMMI10" w:hAnsi="CMMI10" w:cs="CMMI10"/>
          <w:sz w:val="20"/>
          <w:szCs w:val="20"/>
        </w:rPr>
        <w:t>dropout</w:t>
      </w:r>
      <w:proofErr w:type="spellEnd"/>
      <w:r w:rsidR="002B45B5">
        <w:rPr>
          <w:rFonts w:ascii="CMMI10" w:hAnsi="CMMI10" w:cs="CMMI10"/>
          <w:sz w:val="20"/>
          <w:szCs w:val="20"/>
        </w:rPr>
        <w:t xml:space="preserve"> com taxa de 0,1 ao final de cada subcamada, antes da soma residual e normalização, e </w:t>
      </w:r>
      <w:proofErr w:type="spellStart"/>
      <w:r w:rsidR="002B45B5">
        <w:rPr>
          <w:rFonts w:ascii="CMMI10" w:hAnsi="CMMI10" w:cs="CMMI10"/>
          <w:sz w:val="20"/>
          <w:szCs w:val="20"/>
        </w:rPr>
        <w:t>label</w:t>
      </w:r>
      <w:proofErr w:type="spellEnd"/>
      <w:r w:rsidR="002B45B5">
        <w:rPr>
          <w:rFonts w:ascii="CMMI10" w:hAnsi="CMMI10" w:cs="CMMI10"/>
          <w:sz w:val="20"/>
          <w:szCs w:val="20"/>
        </w:rPr>
        <w:t xml:space="preserve"> </w:t>
      </w:r>
      <w:proofErr w:type="spellStart"/>
      <w:r w:rsidR="002B45B5">
        <w:rPr>
          <w:rFonts w:ascii="CMMI10" w:hAnsi="CMMI10" w:cs="CMMI10"/>
          <w:sz w:val="20"/>
          <w:szCs w:val="20"/>
        </w:rPr>
        <w:t>smooting</w:t>
      </w:r>
      <w:proofErr w:type="spellEnd"/>
      <w:r w:rsidR="002B45B5">
        <w:rPr>
          <w:rFonts w:ascii="CMMI10" w:hAnsi="CMMI10" w:cs="CMMI10"/>
          <w:sz w:val="20"/>
          <w:szCs w:val="20"/>
        </w:rPr>
        <w:t xml:space="preserve"> de 0,1.</w:t>
      </w:r>
    </w:p>
    <w:p w14:paraId="4868B4E5" w14:textId="77777777" w:rsidR="00B0078E" w:rsidRDefault="002B45B5" w:rsidP="00B0078E">
      <w:pPr>
        <w:spacing w:after="0"/>
        <w:ind w:firstLine="851"/>
        <w:jc w:val="both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A avaliação foi realizada em escore BLEU. No inglês-alemão, atingiu escore 28,4, dois pontos abaixo do melhor resultado anterior. No inglês-francês, atingiu escore 41,0, também recorde, com ¼ do custo em relação a modelos prévios.</w:t>
      </w:r>
      <w:r w:rsidR="00B0078E">
        <w:rPr>
          <w:rFonts w:ascii="CMMI10" w:hAnsi="CMMI10" w:cs="CMMI10"/>
          <w:sz w:val="20"/>
          <w:szCs w:val="20"/>
        </w:rPr>
        <w:t xml:space="preserve"> Foram testadas variações em </w:t>
      </w:r>
      <w:proofErr w:type="spellStart"/>
      <w:r w:rsidR="00B0078E">
        <w:rPr>
          <w:rFonts w:ascii="CMMI10" w:hAnsi="CMMI10" w:cs="CMMI10"/>
          <w:sz w:val="20"/>
          <w:szCs w:val="20"/>
        </w:rPr>
        <w:t>hiper-parâmetros</w:t>
      </w:r>
      <w:proofErr w:type="spellEnd"/>
      <w:r w:rsidR="00B0078E">
        <w:rPr>
          <w:rFonts w:ascii="CMMI10" w:hAnsi="CMMI10" w:cs="CMMI10"/>
          <w:sz w:val="20"/>
          <w:szCs w:val="20"/>
        </w:rPr>
        <w:t xml:space="preserve"> do modelo, conseguindo melhor desempenho o big model. </w:t>
      </w:r>
    </w:p>
    <w:p w14:paraId="35182A14" w14:textId="150DAB13" w:rsidR="006D1A13" w:rsidRPr="007A3B9D" w:rsidRDefault="00B0078E" w:rsidP="00B0078E">
      <w:pPr>
        <w:spacing w:after="0"/>
        <w:ind w:firstLine="851"/>
        <w:jc w:val="both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De fato, desde então, os modelos Transformers, baseados em mecanismos de atenção, em diversas variações, têm dominado o cenário de aplicações em linguagem natural desde então.</w:t>
      </w:r>
    </w:p>
    <w:sectPr w:rsidR="006D1A13" w:rsidRPr="007A3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ED"/>
    <w:rsid w:val="00162DE7"/>
    <w:rsid w:val="00166662"/>
    <w:rsid w:val="001B6FED"/>
    <w:rsid w:val="001E5F1F"/>
    <w:rsid w:val="002B45B5"/>
    <w:rsid w:val="00373F3D"/>
    <w:rsid w:val="00382CC3"/>
    <w:rsid w:val="004D483C"/>
    <w:rsid w:val="0057517D"/>
    <w:rsid w:val="006D1A13"/>
    <w:rsid w:val="007A3B9D"/>
    <w:rsid w:val="00840047"/>
    <w:rsid w:val="009C3C84"/>
    <w:rsid w:val="009D3C4B"/>
    <w:rsid w:val="00A558AC"/>
    <w:rsid w:val="00A607C8"/>
    <w:rsid w:val="00AB56DB"/>
    <w:rsid w:val="00B0078E"/>
    <w:rsid w:val="00B6457E"/>
    <w:rsid w:val="00F5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95FF"/>
  <w15:chartTrackingRefBased/>
  <w15:docId w15:val="{2966AB00-FAF1-448D-BF31-567137B6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692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Augusto da Silva Pacheco</dc:creator>
  <cp:keywords/>
  <dc:description/>
  <cp:lastModifiedBy>Leonardo Augusto da Silva Pacheco</cp:lastModifiedBy>
  <cp:revision>8</cp:revision>
  <dcterms:created xsi:type="dcterms:W3CDTF">2022-05-25T01:46:00Z</dcterms:created>
  <dcterms:modified xsi:type="dcterms:W3CDTF">2022-05-25T18:34:00Z</dcterms:modified>
</cp:coreProperties>
</file>