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1.png"/>
  <Override ContentType="image/png" PartName="/word/media/document_image_rId12.png"/>
  <Override ContentType="image/png" PartName="/word/media/document_image_rId13.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Wasserstein GAN</w:t>
      </w:r>
    </w:p>
    <w:p>
      <w:pPr>
        <w:numPr>
          <w:ilvl w:val="0"/>
          <w:numId w:val="1"/>
        </w:numPr>
        <w:spacing w:after="0"/>
        <w:jc w:val="left"/>
      </w:pPr>
      <w:r>
        <w:rPr>
          <w:rFonts w:ascii="Cambria" w:hAnsi="Cambria"/>
          <w:b w:val="false"/>
          <w:i w:val="false"/>
          <w:color w:val="000000"/>
          <w:sz w:val="22"/>
        </w:rPr>
        <w:t>a.k.a. WGAN</w:t>
      </w:r>
    </w:p>
    <w:p>
      <w:pPr>
        <w:numPr>
          <w:ilvl w:val="0"/>
          <w:numId w:val="1"/>
        </w:numPr>
        <w:spacing w:after="0"/>
        <w:jc w:val="left"/>
      </w:pPr>
      <w:r>
        <w:rPr>
          <w:rFonts w:ascii="Cambria" w:hAnsi="Cambria"/>
          <w:b w:val="false"/>
          <w:i w:val="false"/>
          <w:color w:val="000000"/>
          <w:sz w:val="22"/>
        </w:rPr>
        <w:t>Authors: M. Arjovsky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maths guy), S. Chintala and L. Bottou</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Facebook AI guys)</w:t>
      </w:r>
    </w:p>
    <w:p>
      <w:pPr>
        <w:numPr>
          <w:ilvl w:val="0"/>
          <w:numId w:val="1"/>
        </w:numPr>
        <w:spacing w:after="0"/>
        <w:jc w:val="left"/>
      </w:pPr>
      <w:r>
        <w:rPr>
          <w:rFonts w:ascii="Cambria" w:hAnsi="Cambria"/>
          <w:b w:val="false"/>
          <w:i w:val="false"/>
          <w:color w:val="000000"/>
          <w:sz w:val="22"/>
        </w:rPr>
        <w:t xml:space="preserve">Arxiv: </w:t>
      </w:r>
      <w:hyperlink r:id="rId5">
        <w:r>
          <w:rPr>
            <w:rFonts w:ascii="Cambria" w:hAnsi="Cambria"/>
            <w:b w:val="false"/>
            <w:i w:val="false"/>
            <w:color w:val="0000ff"/>
            <w:sz w:val="22"/>
            <w:u w:val="single"/>
          </w:rPr>
          <w:t>http://arxiv.org/abs/1701.07875</w:t>
        </w:r>
      </w:hyperlink>
    </w:p>
    <w:p>
      <w:pPr>
        <w:numPr>
          <w:ilvl w:val="0"/>
          <w:numId w:val="1"/>
        </w:numPr>
        <w:spacing w:after="0"/>
        <w:jc w:val="left"/>
      </w:pPr>
      <w:r>
        <w:rPr>
          <w:rFonts w:ascii="Cambria" w:hAnsi="Cambria"/>
          <w:b w:val="false"/>
          <w:i w:val="false"/>
          <w:color w:val="000000"/>
          <w:sz w:val="22"/>
        </w:rPr>
        <w:t xml:space="preserve">Code: </w:t>
      </w:r>
      <w:hyperlink r:id="rId6">
        <w:r>
          <w:rPr>
            <w:rFonts w:ascii="Cambria" w:hAnsi="Cambria"/>
            <w:b w:val="false"/>
            <w:i w:val="false"/>
            <w:color w:val="0000ff"/>
            <w:sz w:val="22"/>
            <w:u w:val="single"/>
          </w:rPr>
          <w:t>https://github.com/martinarjovsky/WassersteinGAN</w:t>
        </w:r>
      </w:hyperlink>
    </w:p>
    <w:p>
      <w:pPr>
        <w:numPr>
          <w:ilvl w:val="0"/>
          <w:numId w:val="1"/>
        </w:numPr>
        <w:spacing w:after="0"/>
        <w:jc w:val="left"/>
      </w:pPr>
      <w:r>
        <w:rPr>
          <w:rFonts w:ascii="Cambria" w:hAnsi="Cambria"/>
          <w:b w:val="false"/>
          <w:i w:val="false"/>
          <w:color w:val="000000"/>
          <w:sz w:val="22"/>
        </w:rPr>
        <w:t xml:space="preserve">Reddit discussion, featuring comments from authors, Goodfellow, and other researchers: </w:t>
      </w:r>
      <w:hyperlink r:id="rId7">
        <w:r>
          <w:rPr>
            <w:rFonts w:ascii="Cambria" w:hAnsi="Cambria"/>
            <w:b w:val="false"/>
            <w:i w:val="false"/>
            <w:color w:val="0000ff"/>
            <w:sz w:val="22"/>
            <w:u w:val="single"/>
          </w:rPr>
          <w:t>https://www.reddit.com/r/MachineLearning/comments/5qxoaz/r_170107875_wasserstein_gan/</w:t>
        </w:r>
      </w:hyperlink>
    </w:p>
    <w:p>
      <w:pPr>
        <w:pStyle w:val="Heading1"/>
        <w:spacing w:after="0"/>
        <w:ind w:left="0"/>
        <w:jc w:val="left"/>
      </w:pPr>
      <w:r>
        <w:rPr>
          <w:rFonts w:ascii="Cambria" w:hAnsi="Cambria"/>
          <w:color w:val="000000"/>
        </w:rPr>
        <w:t>A problem with existing GANs</w:t>
      </w:r>
    </w:p>
    <w:p>
      <w:pPr>
        <w:numPr>
          <w:ilvl w:val="0"/>
          <w:numId w:val="2"/>
        </w:numPr>
        <w:spacing w:after="0"/>
        <w:jc w:val="left"/>
      </w:pPr>
      <w:r>
        <w:rPr>
          <w:rFonts w:ascii="Cambria" w:hAnsi="Cambria"/>
          <w:b w:val="false"/>
          <w:i w:val="false"/>
          <w:color w:val="000000"/>
          <w:sz w:val="22"/>
        </w:rPr>
        <w:t xml:space="preserve">To my knowledge all existing GAN variants minimise the </w:t>
      </w:r>
      <w:r>
        <w:rPr>
          <w:rFonts w:ascii="Cambria" w:hAnsi="Cambria"/>
          <w:b w:val="false"/>
          <w:i w:val="false"/>
          <w:color w:val="000000"/>
          <w:sz w:val="22"/>
        </w:rPr>
        <w:t>$$f$$</w:t>
      </w:r>
      <w:r>
        <w:rPr>
          <w:rFonts w:ascii="Cambria" w:hAnsi="Cambria"/>
          <w:b w:val="false"/>
          <w:i w:val="false"/>
          <w:color w:val="000000"/>
          <w:sz w:val="22"/>
        </w:rPr>
        <w:t xml:space="preserve">-divergence between the real data distribution </w:t>
      </w:r>
      <w:r>
        <w:rPr>
          <w:rFonts w:ascii="Cambria" w:hAnsi="Cambria"/>
          <w:b w:val="false"/>
          <w:i w:val="false"/>
          <w:color w:val="000000"/>
          <w:sz w:val="22"/>
        </w:rPr>
        <w:t>$$P_r(x)$$</w:t>
      </w:r>
      <w:r>
        <w:rPr>
          <w:rFonts w:ascii="Cambria" w:hAnsi="Cambria"/>
          <w:b w:val="false"/>
          <w:i w:val="false"/>
          <w:color w:val="000000"/>
          <w:sz w:val="22"/>
        </w:rPr>
        <w:t xml:space="preserve"> and the generated data distribution </w:t>
      </w:r>
      <w:r>
        <w:rPr>
          <w:rFonts w:ascii="Cambria" w:hAnsi="Cambria"/>
          <w:b w:val="false"/>
          <w:i w:val="false"/>
          <w:color w:val="000000"/>
          <w:sz w:val="22"/>
        </w:rPr>
        <w:t>$$P_g(x)$$</w:t>
      </w:r>
    </w:p>
    <w:p>
      <w:pPr>
        <w:numPr>
          <w:ilvl w:val="1"/>
          <w:numId w:val="2"/>
        </w:numPr>
        <w:spacing w:after="0"/>
        <w:jc w:val="left"/>
      </w:pPr>
      <w:r>
        <w:rPr>
          <w:rFonts w:ascii="Cambria" w:hAnsi="Cambria"/>
          <w:b w:val="false"/>
          <w:i w:val="false"/>
          <w:color w:val="000000"/>
          <w:sz w:val="22"/>
        </w:rPr>
        <w:t>The usual GAN objective turns out to be very similar to Jenson-Shannon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JS) divergence, though the f-GAN paper explains how to use any </w:t>
      </w:r>
      <w:r>
        <w:rPr>
          <w:rFonts w:ascii="Cambria" w:hAnsi="Cambria"/>
          <w:b w:val="false"/>
          <w:i w:val="false"/>
          <w:color w:val="000000"/>
          <w:sz w:val="22"/>
        </w:rPr>
        <w:t>$$f$$</w:t>
      </w:r>
      <w:r>
        <w:rPr>
          <w:rFonts w:ascii="Cambria" w:hAnsi="Cambria"/>
          <w:b w:val="false"/>
          <w:i w:val="false"/>
          <w:color w:val="000000"/>
          <w:sz w:val="22"/>
        </w:rPr>
        <w:t>-divergence you like</w:t>
      </w:r>
    </w:p>
    <w:p>
      <w:pPr>
        <w:numPr>
          <w:ilvl w:val="0"/>
          <w:numId w:val="2"/>
        </w:numPr>
        <w:spacing w:after="0"/>
        <w:jc w:val="left"/>
      </w:pPr>
      <w:r>
        <w:rPr>
          <w:rFonts w:ascii="Cambria" w:hAnsi="Cambria"/>
          <w:b w:val="false"/>
          <w:i w:val="false"/>
          <w:color w:val="000000"/>
          <w:sz w:val="22"/>
        </w:rPr>
        <w:t>$$f$$</w:t>
      </w:r>
      <w:r>
        <w:rPr>
          <w:rFonts w:ascii="Cambria" w:hAnsi="Cambria"/>
          <w:b w:val="false"/>
          <w:i w:val="false"/>
          <w:color w:val="000000"/>
          <w:sz w:val="22"/>
        </w:rPr>
        <w:t xml:space="preserve">-divergence is a function of the density ratio </w:t>
      </w:r>
      <w:r>
        <w:rPr>
          <w:rFonts w:ascii="Cambria" w:hAnsi="Cambria"/>
          <w:b w:val="false"/>
          <w:i w:val="false"/>
          <w:color w:val="000000"/>
          <w:sz w:val="22"/>
        </w:rPr>
        <w:t>$$\dfrac{P_r(x)}{P_g(x)}$$</w:t>
      </w:r>
    </w:p>
    <w:p>
      <w:pPr>
        <w:numPr>
          <w:ilvl w:val="1"/>
          <w:numId w:val="2"/>
        </w:numPr>
        <w:spacing w:after="0"/>
        <w:jc w:val="left"/>
      </w:pPr>
      <w:r>
        <w:rPr>
          <w:rFonts w:ascii="Cambria" w:hAnsi="Cambria"/>
          <w:b w:val="false"/>
          <w:i w:val="false"/>
          <w:color w:val="000000"/>
          <w:sz w:val="22"/>
        </w:rPr>
        <w:t xml:space="preserve">But what if the supports of the two distributions don’t overlap significantly? The density ratio will be infinite or zero everywhere they don’t overlap! </w:t>
      </w:r>
      <w:r>
        <w:drawing>
          <wp:inline distT="0" distB="0" distL="0" distR="0">
            <wp:extent cx="203200" cy="203200"/>
            <wp:effectExtent l="0" t="0" r="0" b="0"/>
            <wp:docPr id="0" name="" descr="astonished face"/>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203200" cy="203200"/>
                    </a:xfrm>
                    <a:prstGeom prst="rect">
                      <a:avLst/>
                    </a:prstGeom>
                  </pic:spPr>
                </pic:pic>
              </a:graphicData>
            </a:graphic>
          </wp:inline>
        </w:drawing>
      </w:r>
      <w:r>
        <w:rPr>
          <w:rFonts w:ascii="Cambria" w:hAnsi="Cambria"/>
          <w:b w:val="false"/>
          <w:i w:val="false"/>
          <w:color w:val="000000"/>
          <w:sz w:val="22"/>
        </w:rPr>
        <w:t> </w:t>
      </w:r>
    </w:p>
    <w:p>
      <w:pPr>
        <w:numPr>
          <w:ilvl w:val="1"/>
          <w:numId w:val="2"/>
        </w:numPr>
        <w:spacing w:after="0"/>
        <w:jc w:val="left"/>
      </w:pPr>
      <w:r>
        <w:rPr>
          <w:rFonts w:ascii="Cambria" w:hAnsi="Cambria"/>
          <w:b w:val="false"/>
          <w:i w:val="false"/>
          <w:color w:val="000000"/>
          <w:sz w:val="22"/>
        </w:rPr>
        <w:t xml:space="preserve">As long as the supports are disjoint, the </w:t>
      </w:r>
      <w:r>
        <w:rPr>
          <w:rFonts w:ascii="Cambria" w:hAnsi="Cambria"/>
          <w:b w:val="false"/>
          <w:i w:val="false"/>
          <w:color w:val="000000"/>
          <w:sz w:val="22"/>
        </w:rPr>
        <w:t>$$f$$</w:t>
      </w:r>
      <w:r>
        <w:rPr>
          <w:rFonts w:ascii="Cambria" w:hAnsi="Cambria"/>
          <w:b w:val="false"/>
          <w:i w:val="false"/>
          <w:color w:val="000000"/>
          <w:sz w:val="22"/>
        </w:rPr>
        <w:t>-divergence will be constant since the density ratio is constant</w:t>
      </w:r>
    </w:p>
    <w:p>
      <w:pPr>
        <w:numPr>
          <w:ilvl w:val="0"/>
          <w:numId w:val="2"/>
        </w:numPr>
        <w:spacing w:after="0"/>
        <w:jc w:val="left"/>
      </w:pPr>
      <w:r>
        <w:rPr>
          <w:rFonts w:ascii="Cambria" w:hAnsi="Cambria"/>
          <w:b w:val="false"/>
          <w:i w:val="false"/>
          <w:color w:val="000000"/>
          <w:sz w:val="22"/>
        </w:rPr>
        <w:t>Simple example:</w:t>
      </w:r>
    </w:p>
    <w:p>
      <w:pPr>
        <w:numPr>
          <w:ilvl w:val="1"/>
          <w:numId w:val="2"/>
        </w:numPr>
        <w:spacing w:after="0"/>
        <w:jc w:val="left"/>
      </w:pPr>
      <w:r>
        <w:rPr>
          <w:rFonts w:ascii="Cambria" w:hAnsi="Cambria"/>
          <w:b w:val="false"/>
          <w:i w:val="false"/>
          <w:color w:val="000000"/>
          <w:sz w:val="22"/>
        </w:rPr>
        <w:t xml:space="preserve">The real data consists of </w:t>
      </w:r>
      <w:r>
        <w:rPr>
          <w:rFonts w:ascii="Cambria" w:hAnsi="Cambria"/>
          <w:b w:val="false"/>
          <w:i w:val="false"/>
          <w:color w:val="000000"/>
          <w:sz w:val="22"/>
        </w:rPr>
        <w:t>$$(0,z)$$</w:t>
      </w:r>
      <w:r>
        <w:rPr>
          <w:rFonts w:ascii="Cambria" w:hAnsi="Cambria"/>
          <w:b w:val="false"/>
          <w:i w:val="false"/>
          <w:color w:val="000000"/>
          <w:sz w:val="22"/>
        </w:rPr>
        <w:t xml:space="preserve"> points where </w:t>
      </w:r>
      <w:r>
        <w:rPr>
          <w:rFonts w:ascii="Cambria" w:hAnsi="Cambria"/>
          <w:b w:val="false"/>
          <w:i w:val="false"/>
          <w:color w:val="000000"/>
          <w:sz w:val="22"/>
        </w:rPr>
        <w:t>$$z\sim U(0, 1)$$</w:t>
      </w:r>
    </w:p>
    <w:p>
      <w:pPr>
        <w:numPr>
          <w:ilvl w:val="2"/>
          <w:numId w:val="2"/>
        </w:numPr>
        <w:spacing w:after="0"/>
        <w:jc w:val="left"/>
      </w:pPr>
      <w:r>
        <w:rPr>
          <w:rFonts w:ascii="Cambria" w:hAnsi="Cambria"/>
          <w:b w:val="false"/>
          <w:i w:val="false"/>
          <w:color w:val="000000"/>
          <w:sz w:val="22"/>
        </w:rPr>
        <w:t>Samples are uniformly distributed along a vertical line at x = 0 from y = 0 to y = 1</w:t>
      </w:r>
    </w:p>
    <w:p>
      <w:pPr>
        <w:numPr>
          <w:ilvl w:val="1"/>
          <w:numId w:val="2"/>
        </w:numPr>
        <w:spacing w:after="0"/>
        <w:jc w:val="left"/>
      </w:pPr>
      <w:r>
        <w:rPr>
          <w:rFonts w:ascii="Cambria" w:hAnsi="Cambria"/>
          <w:b w:val="false"/>
          <w:i w:val="false"/>
          <w:color w:val="000000"/>
          <w:sz w:val="22"/>
        </w:rPr>
        <w:t xml:space="preserve">The model has one parameter </w:t>
      </w:r>
      <w:r>
        <w:rPr>
          <w:rFonts w:ascii="Cambria" w:hAnsi="Cambria"/>
          <w:b w:val="false"/>
          <w:i w:val="false"/>
          <w:color w:val="000000"/>
          <w:sz w:val="22"/>
        </w:rPr>
        <w:t>$$\theta$$</w:t>
      </w:r>
      <w:r>
        <w:rPr>
          <w:rFonts w:ascii="Cambria" w:hAnsi="Cambria"/>
          <w:b w:val="false"/>
          <w:i w:val="false"/>
          <w:color w:val="000000"/>
          <w:sz w:val="22"/>
        </w:rPr>
        <w:t xml:space="preserve"> such that it produces samples </w:t>
      </w:r>
      <w:r>
        <w:rPr>
          <w:rFonts w:ascii="Cambria" w:hAnsi="Cambria"/>
          <w:b w:val="false"/>
          <w:i w:val="false"/>
          <w:color w:val="000000"/>
          <w:sz w:val="22"/>
        </w:rPr>
        <w:t>$$(\theta,z)$$</w:t>
      </w:r>
    </w:p>
    <w:p>
      <w:pPr>
        <w:numPr>
          <w:ilvl w:val="1"/>
          <w:numId w:val="2"/>
        </w:numPr>
        <w:spacing w:after="0"/>
        <w:jc w:val="left"/>
      </w:pPr>
      <w:r>
        <w:rPr>
          <w:rFonts w:ascii="Cambria" w:hAnsi="Cambria"/>
          <w:b w:val="false"/>
          <w:i w:val="false"/>
          <w:color w:val="000000"/>
          <w:sz w:val="22"/>
        </w:rPr>
        <w:t>Either the distributions match perfectly or do not overlap at all</w:t>
      </w:r>
    </w:p>
    <w:p>
      <w:pPr>
        <w:spacing w:after="0"/>
        <w:ind w:left="0"/>
        <w:jc w:val="left"/>
      </w:pPr>
      <w:r>
        <w:drawing>
          <wp:inline distT="0" distB="0" distL="0" distR="0">
            <wp:extent cx="5930163" cy="45206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30163" cy="4520629"/>
                    </a:xfrm>
                    <a:prstGeom prst="rect">
                      <a:avLst/>
                    </a:prstGeom>
                  </pic:spPr>
                </pic:pic>
              </a:graphicData>
            </a:graphic>
          </wp:inline>
        </w:drawing>
      </w:r>
    </w:p>
    <w:p>
      <w:pPr>
        <w:numPr>
          <w:ilvl w:val="1"/>
          <w:numId w:val="3"/>
        </w:numPr>
        <w:spacing w:after="0"/>
        <w:jc w:val="left"/>
      </w:pPr>
      <w:r>
        <w:rPr>
          <w:rFonts w:ascii="Cambria" w:hAnsi="Cambria"/>
          <w:b w:val="false"/>
          <w:i w:val="false"/>
          <w:color w:val="000000"/>
          <w:sz w:val="22"/>
        </w:rPr>
        <w:t xml:space="preserve">The above graph shows the JS divergence for different values of </w:t>
      </w:r>
      <w:r>
        <w:rPr>
          <w:rFonts w:ascii="Cambria" w:hAnsi="Cambria"/>
          <w:b w:val="false"/>
          <w:i w:val="false"/>
          <w:color w:val="000000"/>
          <w:sz w:val="22"/>
        </w:rPr>
        <w:t>$$\theta$$</w:t>
      </w:r>
    </w:p>
    <w:p>
      <w:pPr>
        <w:numPr>
          <w:ilvl w:val="2"/>
          <w:numId w:val="3"/>
        </w:numPr>
        <w:spacing w:after="0"/>
        <w:jc w:val="left"/>
      </w:pPr>
      <w:r>
        <w:rPr>
          <w:rFonts w:ascii="Cambria" w:hAnsi="Cambria"/>
          <w:b w:val="false"/>
          <w:i w:val="false"/>
          <w:color w:val="000000"/>
          <w:sz w:val="22"/>
        </w:rPr>
        <w:t>The graph is mostly flat</w:t>
      </w:r>
    </w:p>
    <w:p>
      <w:pPr>
        <w:numPr>
          <w:ilvl w:val="2"/>
          <w:numId w:val="3"/>
        </w:numPr>
        <w:spacing w:after="0"/>
        <w:jc w:val="left"/>
      </w:pPr>
      <w:r>
        <w:rPr>
          <w:rFonts w:ascii="Cambria" w:hAnsi="Cambria"/>
          <w:b w:val="false"/>
          <w:i w:val="false"/>
          <w:color w:val="000000"/>
          <w:sz w:val="22"/>
        </w:rPr>
        <w:t xml:space="preserve">This means that the gradient of the divergence w.r.t. </w:t>
      </w:r>
      <w:r>
        <w:rPr>
          <w:rFonts w:ascii="Cambria" w:hAnsi="Cambria"/>
          <w:b w:val="false"/>
          <w:i w:val="false"/>
          <w:color w:val="000000"/>
          <w:sz w:val="22"/>
        </w:rPr>
        <w:t>$$\theta$$</w:t>
      </w:r>
      <w:r>
        <w:rPr>
          <w:rFonts w:ascii="Cambria" w:hAnsi="Cambria"/>
          <w:b w:val="false"/>
          <w:i w:val="false"/>
          <w:color w:val="000000"/>
          <w:sz w:val="22"/>
        </w:rPr>
        <w:t xml:space="preserve"> is zero almost everywhere</w:t>
      </w:r>
    </w:p>
    <w:p>
      <w:pPr>
        <w:numPr>
          <w:ilvl w:val="2"/>
          <w:numId w:val="3"/>
        </w:numPr>
        <w:spacing w:after="0"/>
        <w:jc w:val="left"/>
      </w:pPr>
      <w:r>
        <w:rPr>
          <w:rFonts w:ascii="Cambria" w:hAnsi="Cambria"/>
          <w:b w:val="false"/>
          <w:i w:val="false"/>
          <w:color w:val="000000"/>
          <w:sz w:val="22"/>
        </w:rPr>
        <w:t>If the discriminator learns to output a highly accurate approximation of the JS divergence, the generator gets approximately zero gradient</w:t>
      </w:r>
    </w:p>
    <w:p>
      <w:pPr>
        <w:numPr>
          <w:ilvl w:val="3"/>
          <w:numId w:val="3"/>
        </w:numPr>
        <w:spacing w:after="0"/>
        <w:jc w:val="left"/>
      </w:pPr>
      <w:r>
        <w:rPr>
          <w:rFonts w:ascii="Cambria" w:hAnsi="Cambria"/>
          <w:b w:val="false"/>
          <w:i w:val="false"/>
          <w:color w:val="000000"/>
          <w:sz w:val="22"/>
        </w:rPr>
        <w:t>This is an instance of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vanishing gradient” problem found in GANs</w:t>
      </w:r>
    </w:p>
    <w:p>
      <w:pPr>
        <w:numPr>
          <w:ilvl w:val="0"/>
          <w:numId w:val="4"/>
        </w:numPr>
        <w:spacing w:after="0"/>
        <w:jc w:val="left"/>
      </w:pPr>
      <w:r>
        <w:rPr>
          <w:rFonts w:ascii="Cambria" w:hAnsi="Cambria"/>
          <w:b w:val="false"/>
          <w:i w:val="false"/>
          <w:color w:val="000000"/>
          <w:sz w:val="22"/>
        </w:rPr>
        <w:t>The problem of non-overlapping supports has been identified before</w:t>
      </w:r>
    </w:p>
    <w:p>
      <w:pPr>
        <w:numPr>
          <w:ilvl w:val="1"/>
          <w:numId w:val="4"/>
        </w:numPr>
        <w:spacing w:after="0"/>
        <w:jc w:val="left"/>
      </w:pPr>
      <w:r>
        <w:rPr>
          <w:rFonts w:ascii="Cambria" w:hAnsi="Cambria"/>
          <w:b w:val="false"/>
          <w:i w:val="false"/>
          <w:color w:val="000000"/>
          <w:sz w:val="22"/>
        </w:rPr>
        <w:t>For example, Ferenc has a blog post about it</w:t>
      </w:r>
      <w:r>
        <w:rPr>
          <w:rFonts w:ascii="Cambria" w:hAnsi="Cambria"/>
          <w:b w:val="false"/>
          <w:i w:val="false"/>
          <w:color w:val="000000"/>
          <w:sz w:val="22"/>
        </w:rPr>
        <w:t xml:space="preserve"> </w:t>
      </w:r>
      <w:r>
        <w:rPr>
          <w:rFonts w:ascii="Cambria" w:hAnsi="Cambria"/>
          <w:b w:val="false"/>
          <w:i w:val="false"/>
          <w:color w:val="000000"/>
          <w:sz w:val="22"/>
        </w:rPr>
        <w:t>(</w:t>
      </w:r>
      <w:hyperlink r:id="rId10">
        <w:r>
          <w:rPr>
            <w:rFonts w:ascii="Cambria" w:hAnsi="Cambria"/>
            <w:b w:val="false"/>
            <w:i w:val="false"/>
            <w:color w:val="0000ff"/>
            <w:sz w:val="22"/>
            <w:u w:val="single"/>
          </w:rPr>
          <w:t>http://www.inference.vc/instance-noise-a-trick-for-stabilising-gan-training/</w:t>
        </w:r>
      </w:hyperlink>
      <w:r>
        <w:rPr>
          <w:rFonts w:ascii="Cambria" w:hAnsi="Cambria"/>
          <w:b w:val="false"/>
          <w:i w:val="false"/>
          <w:color w:val="000000"/>
          <w:sz w:val="22"/>
        </w:rPr>
        <w:t>), which is based on the Instance Noise paper</w:t>
      </w:r>
    </w:p>
    <w:p>
      <w:pPr>
        <w:numPr>
          <w:ilvl w:val="1"/>
          <w:numId w:val="4"/>
        </w:numPr>
        <w:spacing w:after="0"/>
        <w:jc w:val="left"/>
      </w:pPr>
      <w:r>
        <w:rPr>
          <w:rFonts w:ascii="Cambria" w:hAnsi="Cambria"/>
          <w:b w:val="false"/>
          <w:i w:val="false"/>
          <w:color w:val="000000"/>
          <w:sz w:val="22"/>
        </w:rPr>
        <w:t>Instance Noise isn’t a very satisfying solution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it just adds noise to the inputs and says that the supports now overlap)</w:t>
      </w:r>
    </w:p>
    <w:p>
      <w:pPr>
        <w:pStyle w:val="Heading1"/>
        <w:spacing w:after="0"/>
        <w:ind w:left="0"/>
        <w:jc w:val="left"/>
      </w:pPr>
      <w:r>
        <w:rPr>
          <w:rFonts w:ascii="Cambria" w:hAnsi="Cambria"/>
          <w:color w:val="000000"/>
        </w:rPr>
        <w:t>Earth-mover distance</w:t>
      </w:r>
    </w:p>
    <w:p>
      <w:pPr>
        <w:numPr>
          <w:ilvl w:val="0"/>
          <w:numId w:val="5"/>
        </w:numPr>
        <w:spacing w:after="0"/>
        <w:jc w:val="left"/>
      </w:pPr>
      <w:r>
        <w:rPr>
          <w:rFonts w:ascii="Cambria" w:hAnsi="Cambria"/>
          <w:b w:val="false"/>
          <w:i w:val="false"/>
          <w:color w:val="000000"/>
          <w:sz w:val="22"/>
        </w:rPr>
        <w:t>a.k.a. EM distance or Wasserstein-1 distance</w:t>
      </w:r>
    </w:p>
    <w:p>
      <w:pPr>
        <w:numPr>
          <w:ilvl w:val="0"/>
          <w:numId w:val="5"/>
        </w:numPr>
        <w:spacing w:after="0"/>
        <w:jc w:val="left"/>
      </w:pPr>
      <w:r>
        <w:rPr>
          <w:rFonts w:ascii="Cambria" w:hAnsi="Cambria"/>
          <w:b w:val="false"/>
          <w:i w:val="false"/>
          <w:color w:val="000000"/>
          <w:sz w:val="22"/>
        </w:rPr>
        <w:t xml:space="preserve">An alternative to </w:t>
      </w:r>
      <w:r>
        <w:rPr>
          <w:rFonts w:ascii="Cambria" w:hAnsi="Cambria"/>
          <w:b w:val="false"/>
          <w:i w:val="false"/>
          <w:color w:val="000000"/>
          <w:sz w:val="22"/>
        </w:rPr>
        <w:t>$$f$$</w:t>
      </w:r>
      <w:r>
        <w:rPr>
          <w:rFonts w:ascii="Cambria" w:hAnsi="Cambria"/>
          <w:b w:val="false"/>
          <w:i w:val="false"/>
          <w:color w:val="000000"/>
          <w:sz w:val="22"/>
        </w:rPr>
        <w:t>-divergence which is not a function of the density ratio</w:t>
      </w:r>
    </w:p>
    <w:p>
      <w:pPr>
        <w:numPr>
          <w:ilvl w:val="0"/>
          <w:numId w:val="5"/>
        </w:numPr>
        <w:spacing w:after="0"/>
        <w:jc w:val="left"/>
      </w:pPr>
      <w:r>
        <w:rPr>
          <w:rFonts w:ascii="Cambria" w:hAnsi="Cambria"/>
          <w:b w:val="false"/>
          <w:i w:val="false"/>
          <w:color w:val="000000"/>
          <w:sz w:val="22"/>
        </w:rPr>
        <w:t>If you think of the probability distributions as mounds of dirt, the EM distance describes how much effort it takes to transform one mound of dirt so it is the same as the other using an optimal transport plan</w:t>
      </w:r>
    </w:p>
    <w:p>
      <w:pPr>
        <w:numPr>
          <w:ilvl w:val="1"/>
          <w:numId w:val="5"/>
        </w:numPr>
        <w:spacing w:after="0"/>
        <w:jc w:val="left"/>
      </w:pPr>
      <w:r>
        <w:rPr>
          <w:rFonts w:ascii="Cambria" w:hAnsi="Cambria"/>
          <w:b w:val="false"/>
          <w:i w:val="false"/>
          <w:color w:val="000000"/>
          <w:sz w:val="22"/>
        </w:rPr>
        <w:t>Accounts for both mass and distance</w:t>
      </w:r>
    </w:p>
    <w:p>
      <w:pPr>
        <w:numPr>
          <w:ilvl w:val="0"/>
          <w:numId w:val="5"/>
        </w:numPr>
        <w:spacing w:after="0"/>
        <w:jc w:val="left"/>
      </w:pPr>
      <w:r>
        <w:rPr>
          <w:rFonts w:ascii="Cambria" w:hAnsi="Cambria"/>
          <w:b w:val="false"/>
          <w:i w:val="false"/>
          <w:color w:val="000000"/>
          <w:sz w:val="22"/>
        </w:rPr>
        <w:t>If the supports of the distributions don’t overlap, the EM distance will describe how far apart they are</w:t>
      </w:r>
    </w:p>
    <w:p>
      <w:pPr>
        <w:numPr>
          <w:ilvl w:val="0"/>
          <w:numId w:val="5"/>
        </w:numPr>
        <w:spacing w:after="0"/>
        <w:jc w:val="left"/>
      </w:pPr>
      <w:r>
        <w:rPr>
          <w:rFonts w:ascii="Cambria" w:hAnsi="Cambria"/>
          <w:b w:val="false"/>
          <w:i w:val="false"/>
          <w:color w:val="000000"/>
          <w:sz w:val="22"/>
        </w:rPr>
        <w:t>For the simple example described earlier:</w:t>
      </w:r>
    </w:p>
    <w:p>
      <w:pPr>
        <w:spacing w:after="0"/>
        <w:ind w:left="0"/>
        <w:jc w:val="left"/>
      </w:pPr>
      <w:r>
        <w:drawing>
          <wp:inline distT="0" distB="0" distL="0" distR="0">
            <wp:extent cx="5943600" cy="46254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943600" cy="4625416"/>
                    </a:xfrm>
                    <a:prstGeom prst="rect">
                      <a:avLst/>
                    </a:prstGeom>
                  </pic:spPr>
                </pic:pic>
              </a:graphicData>
            </a:graphic>
          </wp:inline>
        </w:drawing>
      </w:r>
    </w:p>
    <w:p>
      <w:pPr>
        <w:numPr>
          <w:ilvl w:val="1"/>
          <w:numId w:val="6"/>
        </w:numPr>
        <w:spacing w:after="0"/>
        <w:jc w:val="left"/>
      </w:pPr>
      <w:r>
        <w:rPr>
          <w:rFonts w:ascii="Cambria" w:hAnsi="Cambria"/>
          <w:b w:val="false"/>
          <w:i w:val="false"/>
          <w:color w:val="000000"/>
          <w:sz w:val="22"/>
        </w:rPr>
        <w:t xml:space="preserve">Note that we now have gradients that always point towards the optimal </w:t>
      </w:r>
      <w:r>
        <w:rPr>
          <w:rFonts w:ascii="Cambria" w:hAnsi="Cambria"/>
          <w:b w:val="false"/>
          <w:i w:val="false"/>
          <w:color w:val="000000"/>
          <w:sz w:val="22"/>
        </w:rPr>
        <w:t>$$\theta$$</w:t>
      </w:r>
      <w:r>
        <w:rPr>
          <w:rFonts w:ascii="Cambria" w:hAnsi="Cambria"/>
          <w:b w:val="false"/>
          <w:i w:val="false"/>
          <w:color w:val="000000"/>
          <w:sz w:val="22"/>
        </w:rPr>
        <w:t>!</w:t>
      </w:r>
    </w:p>
    <w:p>
      <w:pPr>
        <w:numPr>
          <w:ilvl w:val="0"/>
          <w:numId w:val="7"/>
        </w:numPr>
        <w:spacing w:after="0"/>
        <w:jc w:val="left"/>
      </w:pPr>
      <w:r>
        <w:rPr>
          <w:rFonts w:ascii="Cambria" w:hAnsi="Cambria"/>
          <w:b w:val="false"/>
          <w:i w:val="false"/>
          <w:color w:val="000000"/>
          <w:sz w:val="22"/>
        </w:rPr>
        <w:t xml:space="preserve">EM distance is defined as </w:t>
      </w:r>
      <w:r>
        <w:rPr>
          <w:rFonts w:ascii="Cambria" w:hAnsi="Cambria"/>
          <w:b w:val="false"/>
          <w:i w:val="false"/>
          <w:color w:val="000000"/>
          <w:sz w:val="22"/>
        </w:rPr>
        <w:t>$$W(P_r,P_g)=\inf_{\gamma \in \Pi(P_r,P_g)} \mathbb{E}_{(x,y)\sim\gamma}||x-y||$$</w:t>
      </w:r>
    </w:p>
    <w:p>
      <w:pPr>
        <w:numPr>
          <w:ilvl w:val="1"/>
          <w:numId w:val="7"/>
        </w:numPr>
        <w:spacing w:after="0"/>
        <w:jc w:val="left"/>
      </w:pPr>
      <w:r>
        <w:rPr>
          <w:rFonts w:ascii="Cambria" w:hAnsi="Cambria"/>
          <w:b w:val="false"/>
          <w:i w:val="false"/>
          <w:color w:val="000000"/>
          <w:sz w:val="22"/>
        </w:rPr>
        <w:t>Notation: think of the infimum as a minimum</w:t>
      </w:r>
    </w:p>
    <w:p>
      <w:pPr>
        <w:numPr>
          <w:ilvl w:val="1"/>
          <w:numId w:val="7"/>
        </w:numPr>
        <w:spacing w:after="0"/>
        <w:jc w:val="left"/>
      </w:pPr>
      <w:r>
        <w:rPr>
          <w:rFonts w:ascii="Cambria" w:hAnsi="Cambria"/>
          <w:b w:val="false"/>
          <w:i w:val="false"/>
          <w:color w:val="000000"/>
          <w:sz w:val="22"/>
        </w:rPr>
        <w:t>Considers all possible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configurations” of pairing up points from the two distributions</w:t>
      </w:r>
    </w:p>
    <w:p>
      <w:pPr>
        <w:numPr>
          <w:ilvl w:val="1"/>
          <w:numId w:val="7"/>
        </w:numPr>
        <w:spacing w:after="0"/>
        <w:jc w:val="left"/>
      </w:pPr>
      <w:r>
        <w:rPr>
          <w:rFonts w:ascii="Cambria" w:hAnsi="Cambria"/>
          <w:b w:val="false"/>
          <w:i w:val="false"/>
          <w:color w:val="000000"/>
          <w:sz w:val="22"/>
        </w:rPr>
        <w:t>Calculates the mean distance of pairs in each configuration</w:t>
      </w:r>
    </w:p>
    <w:p>
      <w:pPr>
        <w:numPr>
          <w:ilvl w:val="1"/>
          <w:numId w:val="7"/>
        </w:numPr>
        <w:spacing w:after="0"/>
        <w:jc w:val="left"/>
      </w:pPr>
      <w:r>
        <w:rPr>
          <w:rFonts w:ascii="Cambria" w:hAnsi="Cambria"/>
          <w:b w:val="false"/>
          <w:i w:val="false"/>
          <w:color w:val="000000"/>
          <w:sz w:val="22"/>
        </w:rPr>
        <w:t>Returns the smallest mean distance across all of the configurations</w:t>
      </w:r>
    </w:p>
    <w:p>
      <w:pPr>
        <w:numPr>
          <w:ilvl w:val="1"/>
          <w:numId w:val="7"/>
        </w:numPr>
        <w:spacing w:after="0"/>
        <w:jc w:val="left"/>
      </w:pPr>
      <w:r>
        <w:rPr>
          <w:rFonts w:ascii="Cambria" w:hAnsi="Cambria"/>
          <w:b w:val="false"/>
          <w:i w:val="false"/>
          <w:color w:val="000000"/>
          <w:sz w:val="22"/>
        </w:rPr>
        <w:t xml:space="preserve">Intractable, can’t compute directly </w:t>
      </w:r>
      <w:r>
        <w:drawing>
          <wp:inline distT="0" distB="0" distL="0" distR="0">
            <wp:extent cx="203200" cy="203200"/>
            <wp:effectExtent l="0" t="0" r="0" b="0"/>
            <wp:docPr id="0" name="" descr="disappointed face"/>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203200" cy="203200"/>
                    </a:xfrm>
                    <a:prstGeom prst="rect">
                      <a:avLst/>
                    </a:prstGeom>
                  </pic:spPr>
                </pic:pic>
              </a:graphicData>
            </a:graphic>
          </wp:inline>
        </w:drawing>
      </w:r>
      <w:r>
        <w:rPr>
          <w:rFonts w:ascii="Cambria" w:hAnsi="Cambria"/>
          <w:b w:val="false"/>
          <w:i w:val="false"/>
          <w:color w:val="000000"/>
          <w:sz w:val="22"/>
        </w:rPr>
        <w:t> </w:t>
      </w:r>
    </w:p>
    <w:p>
      <w:pPr>
        <w:numPr>
          <w:ilvl w:val="0"/>
          <w:numId w:val="7"/>
        </w:numPr>
        <w:spacing w:after="0"/>
        <w:jc w:val="left"/>
      </w:pPr>
      <w:r>
        <w:rPr>
          <w:rFonts w:ascii="Cambria" w:hAnsi="Cambria"/>
          <w:b w:val="false"/>
          <w:i w:val="false"/>
          <w:color w:val="000000"/>
          <w:sz w:val="22"/>
        </w:rPr>
        <w:t>Fortunately there is an alternative definition</w:t>
      </w:r>
    </w:p>
    <w:p>
      <w:pPr>
        <w:numPr>
          <w:ilvl w:val="1"/>
          <w:numId w:val="7"/>
        </w:numPr>
        <w:spacing w:after="0"/>
        <w:jc w:val="left"/>
      </w:pPr>
      <w:r>
        <w:rPr>
          <w:rFonts w:ascii="Cambria" w:hAnsi="Cambria"/>
          <w:b w:val="false"/>
          <w:i w:val="false"/>
          <w:color w:val="000000"/>
          <w:sz w:val="22"/>
        </w:rPr>
        <w:t>$$K \cdot W(P_r,P_g)=\sup_{||f||_L \le K} (\mathbb{E}_{x \sim P_r}[f(x)] - \mathbb{E}_{x \sim P_g}[f(x)])$$</w:t>
      </w:r>
    </w:p>
    <w:p>
      <w:pPr>
        <w:numPr>
          <w:ilvl w:val="1"/>
          <w:numId w:val="7"/>
        </w:numPr>
        <w:spacing w:after="0"/>
        <w:jc w:val="left"/>
      </w:pPr>
      <w:r>
        <w:rPr>
          <w:rFonts w:ascii="Cambria" w:hAnsi="Cambria"/>
          <w:b w:val="false"/>
          <w:i w:val="false"/>
          <w:color w:val="000000"/>
          <w:sz w:val="22"/>
        </w:rPr>
        <w:t>Result of the Kantorovich-Rubinstein duality</w:t>
      </w:r>
    </w:p>
    <w:p>
      <w:pPr>
        <w:numPr>
          <w:ilvl w:val="1"/>
          <w:numId w:val="7"/>
        </w:numPr>
        <w:spacing w:after="0"/>
        <w:jc w:val="left"/>
      </w:pPr>
      <w:r>
        <w:rPr>
          <w:rFonts w:ascii="Cambria" w:hAnsi="Cambria"/>
          <w:b w:val="false"/>
          <w:i w:val="false"/>
          <w:color w:val="000000"/>
          <w:sz w:val="22"/>
        </w:rPr>
        <w:t>Notation: think of the supremum as a maximum</w:t>
      </w:r>
    </w:p>
    <w:p>
      <w:pPr>
        <w:numPr>
          <w:ilvl w:val="1"/>
          <w:numId w:val="7"/>
        </w:numPr>
        <w:spacing w:after="0"/>
        <w:jc w:val="left"/>
      </w:pPr>
      <w:r>
        <w:rPr>
          <w:rFonts w:ascii="Cambria" w:hAnsi="Cambria"/>
          <w:b w:val="false"/>
          <w:i w:val="false"/>
          <w:color w:val="000000"/>
          <w:sz w:val="22"/>
        </w:rPr>
        <w:t>The supremum is over all K-Lipschitz functions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more on this later)</w:t>
      </w:r>
    </w:p>
    <w:p>
      <w:pPr>
        <w:numPr>
          <w:ilvl w:val="1"/>
          <w:numId w:val="7"/>
        </w:numPr>
        <w:spacing w:after="0"/>
        <w:jc w:val="left"/>
      </w:pPr>
      <w:r>
        <w:rPr>
          <w:rFonts w:ascii="Cambria" w:hAnsi="Cambria"/>
          <w:b w:val="false"/>
          <w:i w:val="false"/>
          <w:color w:val="000000"/>
          <w:sz w:val="22"/>
        </w:rPr>
        <w:t>Intuitively we are finding some function with greatest margin between the mean value over real examples and the mean value over generated examples</w:t>
      </w:r>
    </w:p>
    <w:p>
      <w:pPr>
        <w:pStyle w:val="Heading1"/>
        <w:spacing w:after="0"/>
        <w:ind w:left="0"/>
        <w:jc w:val="left"/>
      </w:pPr>
      <w:r>
        <w:rPr>
          <w:rFonts w:ascii="Cambria" w:hAnsi="Cambria"/>
          <w:color w:val="000000"/>
        </w:rPr>
        <w:t>What the Lipschitz?</w:t>
      </w:r>
    </w:p>
    <w:p>
      <w:pPr>
        <w:numPr>
          <w:ilvl w:val="0"/>
          <w:numId w:val="8"/>
        </w:numPr>
        <w:spacing w:after="0"/>
        <w:jc w:val="left"/>
      </w:pPr>
      <w:r>
        <w:rPr>
          <w:rFonts w:ascii="Cambria" w:hAnsi="Cambria"/>
          <w:b w:val="false"/>
          <w:i w:val="false"/>
          <w:color w:val="000000"/>
          <w:sz w:val="22"/>
        </w:rPr>
        <w:t xml:space="preserve">So, in order to use the EM distance we need to approximate the maximal </w:t>
      </w:r>
      <w:r>
        <w:rPr>
          <w:rFonts w:ascii="Cambria" w:hAnsi="Cambria"/>
          <w:b w:val="false"/>
          <w:i w:val="false"/>
          <w:color w:val="000000"/>
          <w:sz w:val="22"/>
        </w:rPr>
        <w:t>$$f(x)$$</w:t>
      </w:r>
      <w:r>
        <w:rPr>
          <w:rFonts w:ascii="Cambria" w:hAnsi="Cambria"/>
          <w:b w:val="false"/>
          <w:i w:val="false"/>
          <w:color w:val="000000"/>
          <w:sz w:val="22"/>
        </w:rPr>
        <w:t> </w:t>
      </w:r>
    </w:p>
    <w:p>
      <w:pPr>
        <w:numPr>
          <w:ilvl w:val="0"/>
          <w:numId w:val="8"/>
        </w:numPr>
        <w:spacing w:after="0"/>
        <w:jc w:val="left"/>
      </w:pPr>
      <w:r>
        <w:rPr>
          <w:rFonts w:ascii="Cambria" w:hAnsi="Cambria"/>
          <w:b w:val="false"/>
          <w:i w:val="false"/>
          <w:color w:val="000000"/>
          <w:sz w:val="22"/>
        </w:rPr>
        <w:t>$$f(x)$$</w:t>
      </w:r>
      <w:r>
        <w:rPr>
          <w:rFonts w:ascii="Cambria" w:hAnsi="Cambria"/>
          <w:b w:val="false"/>
          <w:i w:val="false"/>
          <w:color w:val="000000"/>
          <w:sz w:val="22"/>
        </w:rPr>
        <w:t xml:space="preserve">  is K-Lipschitz, which means the magnitude of the gradient is upper bounded by K everywhere</w:t>
      </w:r>
    </w:p>
    <w:p>
      <w:pPr>
        <w:numPr>
          <w:ilvl w:val="0"/>
          <w:numId w:val="8"/>
        </w:numPr>
        <w:spacing w:after="0"/>
        <w:jc w:val="left"/>
      </w:pPr>
      <w:r>
        <w:rPr>
          <w:rFonts w:ascii="Cambria" w:hAnsi="Cambria"/>
          <w:b w:val="false"/>
          <w:i w:val="false"/>
          <w:color w:val="000000"/>
          <w:sz w:val="22"/>
        </w:rPr>
        <w:t>We can force a network to model only K-Lipschitz functions by clamping the weights to a fixed box</w:t>
      </w:r>
    </w:p>
    <w:p>
      <w:pPr>
        <w:numPr>
          <w:ilvl w:val="0"/>
          <w:numId w:val="8"/>
        </w:numPr>
        <w:spacing w:after="0"/>
        <w:jc w:val="left"/>
      </w:pPr>
      <w:r>
        <w:rPr>
          <w:rFonts w:ascii="Cambria" w:hAnsi="Cambria"/>
          <w:b w:val="false"/>
          <w:i w:val="false"/>
          <w:color w:val="000000"/>
          <w:sz w:val="22"/>
        </w:rPr>
        <w:t xml:space="preserve">Therefore instead of a discriminator we use a </w:t>
      </w:r>
      <w:r>
        <w:rPr>
          <w:rFonts w:ascii="Cambria" w:hAnsi="Cambria"/>
          <w:b w:val="false"/>
          <w:i/>
          <w:color w:val="000000"/>
          <w:sz w:val="22"/>
        </w:rPr>
        <w:t>critic</w:t>
      </w:r>
      <w:r>
        <w:rPr>
          <w:rFonts w:ascii="Cambria" w:hAnsi="Cambria"/>
          <w:b w:val="false"/>
          <w:i w:val="false"/>
          <w:color w:val="000000"/>
          <w:sz w:val="22"/>
        </w:rPr>
        <w:t xml:space="preserve"> which models </w:t>
      </w:r>
      <w:r>
        <w:rPr>
          <w:rFonts w:ascii="Cambria" w:hAnsi="Cambria"/>
          <w:b w:val="false"/>
          <w:i w:val="false"/>
          <w:color w:val="000000"/>
          <w:sz w:val="22"/>
        </w:rPr>
        <w:t>$$f(x)$$</w:t>
      </w:r>
      <w:r>
        <w:rPr>
          <w:rFonts w:ascii="Cambria" w:hAnsi="Cambria"/>
          <w:b w:val="false"/>
          <w:i w:val="false"/>
          <w:color w:val="000000"/>
          <w:sz w:val="22"/>
        </w:rPr>
        <w:t> </w:t>
      </w:r>
    </w:p>
    <w:p>
      <w:pPr>
        <w:pStyle w:val="Heading1"/>
        <w:spacing w:after="0"/>
        <w:ind w:left="0"/>
        <w:jc w:val="left"/>
      </w:pPr>
      <w:r>
        <w:rPr>
          <w:rFonts w:ascii="Cambria" w:hAnsi="Cambria"/>
          <w:color w:val="000000"/>
        </w:rPr>
        <w:t>Implementing WGAN</w:t>
      </w:r>
    </w:p>
    <w:p>
      <w:pPr>
        <w:numPr>
          <w:ilvl w:val="0"/>
          <w:numId w:val="9"/>
        </w:numPr>
        <w:spacing w:after="0"/>
        <w:jc w:val="left"/>
      </w:pPr>
      <w:r>
        <w:rPr>
          <w:rFonts w:ascii="Cambria" w:hAnsi="Cambria"/>
          <w:b w:val="false"/>
          <w:i w:val="false"/>
          <w:color w:val="000000"/>
          <w:sz w:val="22"/>
        </w:rPr>
        <w:t xml:space="preserve">Actually really simple in practice </w:t>
      </w:r>
      <w:r>
        <w:drawing>
          <wp:inline distT="0" distB="0" distL="0" distR="0">
            <wp:extent cx="203200" cy="203200"/>
            <wp:effectExtent l="0" t="0" r="0" b="0"/>
            <wp:docPr id="0" name="" descr="party poppe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203200" cy="203200"/>
                    </a:xfrm>
                    <a:prstGeom prst="rect">
                      <a:avLst/>
                    </a:prstGeom>
                  </pic:spPr>
                </pic:pic>
              </a:graphicData>
            </a:graphic>
          </wp:inline>
        </w:drawing>
      </w:r>
      <w:r>
        <w:rPr>
          <w:rFonts w:ascii="Cambria" w:hAnsi="Cambria"/>
          <w:b w:val="false"/>
          <w:i w:val="false"/>
          <w:color w:val="000000"/>
          <w:sz w:val="22"/>
        </w:rPr>
        <w:t> </w:t>
      </w:r>
    </w:p>
    <w:p>
      <w:pPr>
        <w:numPr>
          <w:ilvl w:val="0"/>
          <w:numId w:val="9"/>
        </w:numPr>
        <w:spacing w:after="0"/>
        <w:jc w:val="left"/>
      </w:pPr>
      <w:r>
        <w:rPr>
          <w:rFonts w:ascii="Cambria" w:hAnsi="Cambria"/>
          <w:b w:val="false"/>
          <w:i w:val="false"/>
          <w:color w:val="000000"/>
          <w:sz w:val="22"/>
        </w:rPr>
        <w:t>We refer to the discriminator as a critic now</w:t>
      </w:r>
    </w:p>
    <w:p>
      <w:pPr>
        <w:numPr>
          <w:ilvl w:val="0"/>
          <w:numId w:val="9"/>
        </w:numPr>
        <w:spacing w:after="0"/>
        <w:jc w:val="left"/>
      </w:pPr>
      <w:r>
        <w:rPr>
          <w:rFonts w:ascii="Cambria" w:hAnsi="Cambria"/>
          <w:b w:val="false"/>
          <w:i w:val="false"/>
          <w:color w:val="000000"/>
          <w:sz w:val="22"/>
        </w:rPr>
        <w:t>Repeatedly clamp weights in the critic during training, the range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-0.01, 0.01] for each individual weight works well</w:t>
      </w:r>
    </w:p>
    <w:p>
      <w:pPr>
        <w:spacing w:after="0"/>
        <w:ind w:left="0"/>
        <w:jc w:val="left"/>
      </w:pPr>
      <w:r>
        <w:rPr>
          <w:rFonts w:ascii="Consolas" w:hAnsi="Consolas"/>
          <w:b w:val="false"/>
          <w:i w:val="false"/>
          <w:color w:val="000000"/>
          <w:sz w:val="22"/>
        </w:rPr>
        <w:t>disc_params:clamp(-0.01, 0.01)</w:t>
      </w:r>
    </w:p>
    <w:p>
      <w:pPr>
        <w:numPr>
          <w:ilvl w:val="0"/>
          <w:numId w:val="10"/>
        </w:numPr>
        <w:spacing w:after="0"/>
        <w:jc w:val="left"/>
      </w:pPr>
      <w:r>
        <w:rPr>
          <w:rFonts w:ascii="Cambria" w:hAnsi="Cambria"/>
          <w:b w:val="false"/>
          <w:i w:val="false"/>
          <w:color w:val="000000"/>
          <w:sz w:val="22"/>
        </w:rPr>
        <w:t>No sigmoid on the output of the critic, we don’t want to constrain the output range</w:t>
      </w:r>
    </w:p>
    <w:p>
      <w:pPr>
        <w:numPr>
          <w:ilvl w:val="0"/>
          <w:numId w:val="10"/>
        </w:numPr>
        <w:spacing w:after="0"/>
        <w:jc w:val="left"/>
      </w:pPr>
      <w:r>
        <w:rPr>
          <w:rFonts w:ascii="Cambria" w:hAnsi="Cambria"/>
          <w:b w:val="false"/>
          <w:i w:val="false"/>
          <w:color w:val="000000"/>
          <w:sz w:val="22"/>
        </w:rPr>
        <w:t>Training the critic</w:t>
      </w:r>
    </w:p>
    <w:p>
      <w:pPr>
        <w:numPr>
          <w:ilvl w:val="1"/>
          <w:numId w:val="10"/>
        </w:numPr>
        <w:spacing w:after="0"/>
        <w:jc w:val="left"/>
      </w:pPr>
      <w:r>
        <w:rPr>
          <w:rFonts w:ascii="Cambria" w:hAnsi="Cambria"/>
          <w:b w:val="false"/>
          <w:i w:val="false"/>
          <w:color w:val="000000"/>
          <w:sz w:val="22"/>
        </w:rPr>
        <w:t>For real examples, push the mean output for the batch upwards</w:t>
      </w:r>
    </w:p>
    <w:p>
      <w:pPr>
        <w:spacing w:after="0"/>
        <w:ind w:left="0"/>
        <w:jc w:val="left"/>
      </w:pPr>
      <w:r>
        <w:rPr>
          <w:rFonts w:ascii="Consolas" w:hAnsi="Consolas"/>
          <w:b w:val="false"/>
          <w:i w:val="false"/>
          <w:color w:val="000000"/>
          <w:sz w:val="22"/>
        </w:rPr>
        <w:t>local target = output + 1 -- We want the output to be bigger</w:t>
      </w:r>
    </w:p>
    <w:p>
      <w:pPr>
        <w:spacing w:after="0"/>
        <w:ind w:left="0"/>
        <w:jc w:val="left"/>
      </w:pPr>
      <w:r>
        <w:rPr>
          <w:rFonts w:ascii="Consolas" w:hAnsi="Consolas"/>
          <w:b w:val="false"/>
          <w:i w:val="false"/>
          <w:color w:val="000000"/>
          <w:sz w:val="22"/>
        </w:rPr>
        <w:t>abs_criterion:forward(output, target)</w:t>
      </w:r>
    </w:p>
    <w:p>
      <w:pPr>
        <w:spacing w:after="0"/>
        <w:ind w:left="0"/>
        <w:jc w:val="left"/>
      </w:pPr>
      <w:r>
        <w:rPr>
          <w:rFonts w:ascii="Consolas" w:hAnsi="Consolas"/>
          <w:b w:val="false"/>
          <w:i w:val="false"/>
          <w:color w:val="000000"/>
          <w:sz w:val="22"/>
        </w:rPr>
        <w:t>local dloss_dout = abs_criterion:backward(output, target)</w:t>
      </w:r>
    </w:p>
    <w:p>
      <w:pPr>
        <w:numPr>
          <w:ilvl w:val="1"/>
          <w:numId w:val="11"/>
        </w:numPr>
        <w:spacing w:after="0"/>
        <w:jc w:val="left"/>
      </w:pPr>
      <w:r>
        <w:rPr>
          <w:rFonts w:ascii="Cambria" w:hAnsi="Cambria"/>
          <w:b w:val="false"/>
          <w:i w:val="false"/>
          <w:color w:val="000000"/>
          <w:sz w:val="22"/>
        </w:rPr>
        <w:t>For generated examples, push the mean output for the batch downwards</w:t>
      </w:r>
    </w:p>
    <w:p>
      <w:pPr>
        <w:spacing w:after="0"/>
        <w:ind w:left="0"/>
        <w:jc w:val="left"/>
      </w:pPr>
      <w:r>
        <w:rPr>
          <w:rFonts w:ascii="Consolas" w:hAnsi="Consolas"/>
          <w:b w:val="false"/>
          <w:i w:val="false"/>
          <w:color w:val="000000"/>
          <w:sz w:val="22"/>
        </w:rPr>
        <w:t>local target = output - 1 -- We want the output to be smaller</w:t>
      </w:r>
    </w:p>
    <w:p>
      <w:pPr>
        <w:spacing w:after="0"/>
        <w:ind w:left="0"/>
        <w:jc w:val="left"/>
      </w:pPr>
      <w:r>
        <w:rPr>
          <w:rFonts w:ascii="Consolas" w:hAnsi="Consolas"/>
          <w:b w:val="false"/>
          <w:i w:val="false"/>
          <w:color w:val="000000"/>
          <w:sz w:val="22"/>
        </w:rPr>
        <w:t>abs_criterion:forward(output, target)</w:t>
      </w:r>
    </w:p>
    <w:p>
      <w:pPr>
        <w:spacing w:after="0"/>
        <w:ind w:left="0"/>
        <w:jc w:val="left"/>
      </w:pPr>
      <w:r>
        <w:rPr>
          <w:rFonts w:ascii="Consolas" w:hAnsi="Consolas"/>
          <w:b w:val="false"/>
          <w:i w:val="false"/>
          <w:color w:val="000000"/>
          <w:sz w:val="22"/>
        </w:rPr>
        <w:t>local dloss_dout = abs_criterion:backward(output, target)</w:t>
      </w:r>
    </w:p>
    <w:p>
      <w:pPr>
        <w:numPr>
          <w:ilvl w:val="0"/>
          <w:numId w:val="12"/>
        </w:numPr>
        <w:spacing w:after="0"/>
        <w:jc w:val="left"/>
      </w:pPr>
      <w:r>
        <w:rPr>
          <w:rFonts w:ascii="Cambria" w:hAnsi="Cambria"/>
          <w:b w:val="false"/>
          <w:i w:val="false"/>
          <w:color w:val="000000"/>
          <w:sz w:val="22"/>
        </w:rPr>
        <w:t>The critic should undergo multiple training iterations for every generator update</w:t>
      </w:r>
    </w:p>
    <w:p>
      <w:pPr>
        <w:numPr>
          <w:ilvl w:val="1"/>
          <w:numId w:val="12"/>
        </w:numPr>
        <w:spacing w:after="0"/>
        <w:jc w:val="left"/>
      </w:pPr>
      <w:r>
        <w:rPr>
          <w:rFonts w:ascii="Cambria" w:hAnsi="Cambria"/>
          <w:b w:val="false"/>
          <w:i w:val="false"/>
          <w:color w:val="000000"/>
          <w:sz w:val="22"/>
        </w:rPr>
        <w:t>Since we no longer suffer from the same type of vanishing gradient problem as other GANs, we want the critic to be as close to optimal as possible at all times to best approximate the EM distance</w:t>
      </w:r>
    </w:p>
    <w:p>
      <w:pPr>
        <w:numPr>
          <w:ilvl w:val="0"/>
          <w:numId w:val="12"/>
        </w:numPr>
        <w:spacing w:after="0"/>
        <w:jc w:val="left"/>
      </w:pPr>
      <w:r>
        <w:rPr>
          <w:rFonts w:ascii="Cambria" w:hAnsi="Cambria"/>
          <w:b w:val="false"/>
          <w:i w:val="false"/>
          <w:color w:val="000000"/>
          <w:sz w:val="22"/>
        </w:rPr>
        <w:t>Training the generator</w:t>
      </w:r>
    </w:p>
    <w:p>
      <w:pPr>
        <w:numPr>
          <w:ilvl w:val="1"/>
          <w:numId w:val="12"/>
        </w:numPr>
        <w:spacing w:after="0"/>
        <w:jc w:val="left"/>
      </w:pPr>
      <w:r>
        <w:rPr>
          <w:rFonts w:ascii="Cambria" w:hAnsi="Cambria"/>
          <w:b w:val="false"/>
          <w:i w:val="false"/>
          <w:color w:val="000000"/>
          <w:sz w:val="22"/>
        </w:rPr>
        <w:t>Same as normal GANs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calculate gradients at critic input as if the samples were real, update generator weights</w:t>
      </w:r>
    </w:p>
    <w:p>
      <w:pPr>
        <w:pStyle w:val="Heading1"/>
        <w:spacing w:after="0"/>
        <w:ind w:left="0"/>
        <w:jc w:val="left"/>
      </w:pPr>
      <w:r>
        <w:rPr>
          <w:rFonts w:ascii="Cambria" w:hAnsi="Cambria"/>
          <w:color w:val="000000"/>
        </w:rPr>
        <w:t>Claimed benefits of WGAN</w:t>
      </w:r>
    </w:p>
    <w:p>
      <w:pPr>
        <w:numPr>
          <w:ilvl w:val="0"/>
          <w:numId w:val="13"/>
        </w:numPr>
        <w:spacing w:after="0"/>
        <w:jc w:val="left"/>
      </w:pPr>
      <w:r>
        <w:rPr>
          <w:rFonts w:ascii="Cambria" w:hAnsi="Cambria"/>
          <w:b w:val="false"/>
          <w:i w:val="false"/>
          <w:color w:val="000000"/>
          <w:sz w:val="22"/>
        </w:rPr>
        <w:t>Stable training</w:t>
      </w:r>
    </w:p>
    <w:p>
      <w:pPr>
        <w:numPr>
          <w:ilvl w:val="1"/>
          <w:numId w:val="13"/>
        </w:numPr>
        <w:spacing w:after="0"/>
        <w:jc w:val="left"/>
      </w:pPr>
      <w:r>
        <w:rPr>
          <w:rFonts w:ascii="Cambria" w:hAnsi="Cambria"/>
          <w:b w:val="false"/>
          <w:i w:val="false"/>
          <w:color w:val="000000"/>
          <w:sz w:val="22"/>
        </w:rPr>
        <w:t>Gradients of EM distance are much better behaved</w:t>
      </w:r>
    </w:p>
    <w:p>
      <w:pPr>
        <w:numPr>
          <w:ilvl w:val="0"/>
          <w:numId w:val="13"/>
        </w:numPr>
        <w:spacing w:after="0"/>
        <w:jc w:val="left"/>
      </w:pPr>
      <w:r>
        <w:rPr>
          <w:rFonts w:ascii="Cambria" w:hAnsi="Cambria"/>
          <w:b w:val="false"/>
          <w:i w:val="false"/>
          <w:color w:val="000000"/>
          <w:sz w:val="22"/>
        </w:rPr>
        <w:t>Works on a wide variety of architectures</w:t>
      </w:r>
    </w:p>
    <w:p>
      <w:pPr>
        <w:numPr>
          <w:ilvl w:val="1"/>
          <w:numId w:val="13"/>
        </w:numPr>
        <w:spacing w:after="0"/>
        <w:jc w:val="left"/>
      </w:pPr>
      <w:r>
        <w:rPr>
          <w:rFonts w:ascii="Cambria" w:hAnsi="Cambria"/>
          <w:b w:val="false"/>
          <w:i w:val="false"/>
          <w:color w:val="000000"/>
          <w:sz w:val="22"/>
        </w:rPr>
        <w:t>They even trained an MLP GAN</w:t>
      </w:r>
    </w:p>
    <w:p>
      <w:pPr>
        <w:numPr>
          <w:ilvl w:val="0"/>
          <w:numId w:val="13"/>
        </w:numPr>
        <w:spacing w:after="0"/>
        <w:jc w:val="left"/>
      </w:pPr>
      <w:r>
        <w:rPr>
          <w:rFonts w:ascii="Cambria" w:hAnsi="Cambria"/>
          <w:b w:val="false"/>
          <w:i w:val="false"/>
          <w:color w:val="000000"/>
          <w:sz w:val="22"/>
        </w:rPr>
        <w:t xml:space="preserve">The plot of </w:t>
      </w:r>
      <w:r>
        <w:rPr>
          <w:rFonts w:ascii="Cambria" w:hAnsi="Cambria"/>
          <w:b w:val="false"/>
          <w:i w:val="false"/>
          <w:color w:val="000000"/>
          <w:sz w:val="22"/>
        </w:rPr>
        <w:t>$$\mathbb{E}_{x \sim P_r}[f(x)] - \mathbb{E}_{x \sim P_g}[f(x)]$$</w:t>
      </w:r>
      <w:r>
        <w:rPr>
          <w:rFonts w:ascii="Cambria" w:hAnsi="Cambria"/>
          <w:b w:val="false"/>
          <w:i w:val="false"/>
          <w:color w:val="000000"/>
          <w:sz w:val="22"/>
        </w:rPr>
        <w:t xml:space="preserve"> converges during training</w:t>
      </w:r>
    </w:p>
    <w:p>
      <w:pPr>
        <w:numPr>
          <w:ilvl w:val="1"/>
          <w:numId w:val="13"/>
        </w:numPr>
        <w:spacing w:after="0"/>
        <w:jc w:val="left"/>
      </w:pPr>
      <w:r>
        <w:rPr>
          <w:rFonts w:ascii="Cambria" w:hAnsi="Cambria"/>
          <w:b w:val="false"/>
          <w:i w:val="false"/>
          <w:color w:val="000000"/>
          <w:sz w:val="22"/>
        </w:rPr>
        <w:t>Finally we can figure out when to stop training GANs</w:t>
      </w:r>
    </w:p>
    <w:p>
      <w:pPr>
        <w:numPr>
          <w:ilvl w:val="1"/>
          <w:numId w:val="13"/>
        </w:numPr>
        <w:spacing w:after="0"/>
        <w:jc w:val="left"/>
      </w:pPr>
      <w:r>
        <w:rPr>
          <w:rFonts w:ascii="Cambria" w:hAnsi="Cambria"/>
          <w:b w:val="false"/>
          <w:i w:val="false"/>
          <w:color w:val="000000"/>
          <w:sz w:val="22"/>
        </w:rPr>
        <w:t>Corresponds to sample quality</w:t>
      </w:r>
    </w:p>
    <w:p>
      <w:pPr>
        <w:numPr>
          <w:ilvl w:val="0"/>
          <w:numId w:val="13"/>
        </w:numPr>
        <w:spacing w:after="0"/>
        <w:jc w:val="left"/>
      </w:pPr>
      <w:r>
        <w:rPr>
          <w:rFonts w:ascii="Cambria" w:hAnsi="Cambria"/>
          <w:b w:val="false"/>
          <w:i w:val="false"/>
          <w:color w:val="000000"/>
          <w:sz w:val="22"/>
        </w:rPr>
        <w:t>Avoids the mode collapse problem</w:t>
      </w:r>
    </w:p>
    <w:p>
      <w:pPr>
        <w:numPr>
          <w:ilvl w:val="1"/>
          <w:numId w:val="13"/>
        </w:numPr>
        <w:spacing w:after="0"/>
        <w:jc w:val="left"/>
      </w:pPr>
      <w:r>
        <w:rPr>
          <w:rFonts w:ascii="Cambria" w:hAnsi="Cambria"/>
          <w:b w:val="false"/>
          <w:i w:val="false"/>
          <w:color w:val="000000"/>
          <w:sz w:val="22"/>
        </w:rPr>
        <w:t>This seems to be more of an anecdotal observation</w:t>
      </w:r>
    </w:p>
    <w:p>
      <w:pPr>
        <w:pStyle w:val="Heading1"/>
        <w:spacing w:after="0"/>
        <w:ind w:left="0"/>
        <w:jc w:val="left"/>
      </w:pPr>
      <w:r>
        <w:rPr>
          <w:rFonts w:ascii="Cambria" w:hAnsi="Cambria"/>
          <w:color w:val="000000"/>
        </w:rPr>
        <w:t>My experiences and thoughts</w:t>
      </w:r>
    </w:p>
    <w:p>
      <w:pPr>
        <w:numPr>
          <w:ilvl w:val="0"/>
          <w:numId w:val="14"/>
        </w:numPr>
        <w:spacing w:after="0"/>
        <w:jc w:val="left"/>
      </w:pPr>
      <w:r>
        <w:rPr>
          <w:rFonts w:ascii="Cambria" w:hAnsi="Cambria"/>
          <w:b w:val="false"/>
          <w:i w:val="false"/>
          <w:color w:val="000000"/>
          <w:sz w:val="22"/>
        </w:rPr>
        <w:t>Easy to implement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I’ve done so in Torch and tried it on CIFAR-10, SVHN,  and CelebA)</w:t>
      </w:r>
    </w:p>
    <w:p>
      <w:pPr>
        <w:numPr>
          <w:ilvl w:val="0"/>
          <w:numId w:val="14"/>
        </w:numPr>
        <w:spacing w:after="0"/>
        <w:jc w:val="left"/>
      </w:pPr>
      <w:r>
        <w:rPr>
          <w:rFonts w:ascii="Cambria" w:hAnsi="Cambria"/>
          <w:b w:val="false"/>
          <w:i w:val="false"/>
          <w:color w:val="000000"/>
          <w:sz w:val="22"/>
        </w:rPr>
        <w:t>Slower to train than regular GANs</w:t>
      </w:r>
    </w:p>
    <w:p>
      <w:pPr>
        <w:numPr>
          <w:ilvl w:val="1"/>
          <w:numId w:val="14"/>
        </w:numPr>
        <w:spacing w:after="0"/>
        <w:jc w:val="left"/>
      </w:pPr>
      <w:r>
        <w:rPr>
          <w:rFonts w:ascii="Cambria" w:hAnsi="Cambria"/>
          <w:b w:val="false"/>
          <w:i w:val="false"/>
          <w:color w:val="000000"/>
          <w:sz w:val="22"/>
        </w:rPr>
        <w:t>Epochs are longer due to training the critic more</w:t>
      </w:r>
    </w:p>
    <w:p>
      <w:pPr>
        <w:numPr>
          <w:ilvl w:val="1"/>
          <w:numId w:val="14"/>
        </w:numPr>
        <w:spacing w:after="0"/>
        <w:jc w:val="left"/>
      </w:pPr>
      <w:r>
        <w:rPr>
          <w:rFonts w:ascii="Cambria" w:hAnsi="Cambria"/>
          <w:b w:val="false"/>
          <w:i w:val="false"/>
          <w:color w:val="000000"/>
          <w:sz w:val="22"/>
        </w:rPr>
        <w:t>Requires more epochs for samples to look nice</w:t>
      </w:r>
    </w:p>
    <w:p>
      <w:pPr>
        <w:numPr>
          <w:ilvl w:val="0"/>
          <w:numId w:val="14"/>
        </w:numPr>
        <w:spacing w:after="0"/>
        <w:jc w:val="left"/>
      </w:pPr>
      <w:r>
        <w:rPr>
          <w:rFonts w:ascii="Cambria" w:hAnsi="Cambria"/>
          <w:b w:val="false"/>
          <w:i w:val="false"/>
          <w:color w:val="000000"/>
          <w:sz w:val="22"/>
        </w:rPr>
        <w:t>The distance curve generally converges, but is not immune from increasing for a few epochs before dropping again</w:t>
      </w:r>
    </w:p>
    <w:p>
      <w:pPr>
        <w:numPr>
          <w:ilvl w:val="0"/>
          <w:numId w:val="14"/>
        </w:numPr>
        <w:spacing w:after="0"/>
        <w:jc w:val="left"/>
      </w:pPr>
      <w:r>
        <w:rPr>
          <w:rFonts w:ascii="Cambria" w:hAnsi="Cambria"/>
          <w:b w:val="false"/>
          <w:i w:val="false"/>
          <w:color w:val="000000"/>
          <w:sz w:val="22"/>
        </w:rPr>
        <w:t>Makes it harder to do tricksy things with the critic</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especially semi-supervised learning)</w:t>
      </w:r>
    </w:p>
    <w:p>
      <w:pPr>
        <w:numPr>
          <w:ilvl w:val="1"/>
          <w:numId w:val="14"/>
        </w:numPr>
        <w:spacing w:after="0"/>
        <w:jc w:val="left"/>
      </w:pPr>
      <w:r>
        <w:rPr>
          <w:rFonts w:ascii="Cambria" w:hAnsi="Cambria"/>
          <w:b w:val="false"/>
          <w:i w:val="false"/>
          <w:color w:val="000000"/>
          <w:sz w:val="22"/>
        </w:rPr>
        <w:t>Unclear how to output a class prediction since output is no longer real/fake</w:t>
      </w:r>
    </w:p>
    <w:p>
      <w:pPr>
        <w:numPr>
          <w:ilvl w:val="1"/>
          <w:numId w:val="14"/>
        </w:numPr>
        <w:spacing w:after="0"/>
        <w:jc w:val="left"/>
      </w:pPr>
      <w:r>
        <w:rPr>
          <w:rFonts w:ascii="Cambria" w:hAnsi="Cambria"/>
          <w:b w:val="false"/>
          <w:i w:val="false"/>
          <w:color w:val="000000"/>
          <w:sz w:val="22"/>
        </w:rPr>
        <w:t>The critic network itself is a bit weird due to the clamping, so it is unclear how suitable it is for multi-task type learning or even feature extraction</w:t>
      </w:r>
    </w:p>
    <w:p>
      <w:pPr>
        <w:numPr>
          <w:ilvl w:val="2"/>
          <w:numId w:val="14"/>
        </w:numPr>
        <w:spacing w:after="0"/>
        <w:jc w:val="left"/>
      </w:pPr>
      <w:r>
        <w:rPr>
          <w:rFonts w:ascii="Cambria" w:hAnsi="Cambria"/>
          <w:b w:val="false"/>
          <w:i w:val="false"/>
          <w:color w:val="000000"/>
          <w:sz w:val="22"/>
        </w:rPr>
        <w:t>My initial attempts at multi-task for semi-supervised learning have failed</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3">
    <w:multiLevelType w:val="multileve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4">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5">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6">
    <w:multiLevelType w:val="multilevel"/>
    <w:lvl w:ilvl="1">
      <w:start w:val="1"/>
      <w:numFmt w:val="bullet"/>
      <w:lvlText w:val="o"/>
      <w:lvlJc w:val="left"/>
      <w:pPr>
        <w:ind w:left="1560" w:hanging="360"/>
      </w:pPr>
      <w:rPr>
        <w:rFonts w:hint="default" w:ascii="Courier New" w:hAnsi="Courier New" w:cs="Courier New"/>
      </w:rPr>
    </w:lvl>
  </w:abstractNum>
  <w:abstractNum w:abstractNumId="7">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1">
    <w:multiLevelType w:val="multilevel"/>
    <w:lvl w:ilvl="1">
      <w:start w:val="1"/>
      <w:numFmt w:val="bullet"/>
      <w:lvlText w:val="o"/>
      <w:lvlJc w:val="left"/>
      <w:pPr>
        <w:ind w:left="1560" w:hanging="360"/>
      </w:pPr>
      <w:rPr>
        <w:rFonts w:hint="default" w:ascii="Courier New" w:hAnsi="Courier New" w:cs="Courier New"/>
      </w:rPr>
    </w:lvl>
  </w:abstractNum>
  <w:abstractNum w:abstractNumId="12">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3">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4">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arxiv.org/abs/1701.07875" Type="http://schemas.openxmlformats.org/officeDocument/2006/relationships/hyperlink" Id="rId5"/>
    <Relationship TargetMode="External" Target="https://github.com/martinarjovsky/WassersteinGAN" Type="http://schemas.openxmlformats.org/officeDocument/2006/relationships/hyperlink" Id="rId6"/>
    <Relationship TargetMode="External" Target="https://www.reddit.com/r/MachineLearning/comments/5qxoaz/r_170107875_wasserstein_gan/" Type="http://schemas.openxmlformats.org/officeDocument/2006/relationships/hyperlink" Id="rId7"/>
    <Relationship Target="media/document_image_rId8.png" Type="http://schemas.openxmlformats.org/officeDocument/2006/relationships/image" Id="rId8"/>
    <Relationship Target="media/document_image_rId9.png" Type="http://schemas.openxmlformats.org/officeDocument/2006/relationships/image" Id="rId9"/>
    <Relationship TargetMode="External" Target="http://www.inference.vc/instance-noise-a-trick-for-stabilising-gan-training/" Type="http://schemas.openxmlformats.org/officeDocument/2006/relationships/hyperlink"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