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 de información documentada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PG-01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control de información documentada,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Creación, identificación y codificación</w:t>
      </w:r>
    </w:p>
    <w:p>
      <w:r>
        <w:t>El responsable del proceso deberá definir, aplicar y mantener controles documentados para creación, identificación y codificación.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Revisión, aprobación y distribución</w:t>
      </w:r>
    </w:p>
    <w:p>
      <w:r>
        <w:t>El responsable del proceso deberá definir, aplicar y mantener controles documentados para revisión, aprobación y distribución.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Control de cambios y versiones</w:t>
      </w:r>
    </w:p>
    <w:p>
      <w:r>
        <w:t>El responsable del proceso deberá definir, aplicar y mantener controles documentados para control de cambios y versiones.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Acceso, protección, respaldo y recuperación</w:t>
      </w:r>
    </w:p>
    <w:p>
      <w:r>
        <w:t>El responsable del proceso deberá definir, aplicar y mantener controles documentados para acceso, protección, respaldo y recuperación.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Retención, disposición y documentos externos</w:t>
      </w:r>
    </w:p>
    <w:p>
      <w:r>
        <w:t>El responsable del proceso deberá definir, aplicar y mantener controles documentados para retención, disposición y documentos externos.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PG-01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