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Auditorías internas del sistema y de procesos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PG-03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auditorías internas del sistema y de procesos,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Programa basado en riesgo</w:t>
      </w:r>
    </w:p>
    <w:p>
      <w:r>
        <w:t>El responsable del proceso deberá definir, aplicar y mantener controles documentados para programa basado en riesgo.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Competencia e independencia de auditores</w:t>
      </w:r>
    </w:p>
    <w:p>
      <w:r>
        <w:t>El responsable del proceso deberá definir, aplicar y mantener controles documentados para competencia e independencia de auditores.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Auditorías de sistema, proceso y producto</w:t>
      </w:r>
    </w:p>
    <w:p>
      <w:r>
        <w:t>El responsable del proceso deberá definir, aplicar y mantener controles documentados para auditorías de sistema, proceso y producto.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Hallazgos, correcciones y acciones correctivas</w:t>
      </w:r>
    </w:p>
    <w:p>
      <w:r>
        <w:t>El responsable del proceso deberá definir, aplicar y mantener controles documentados para hallazgos, correcciones y acciones correctivas.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Seguimiento y cierre de eficacia</w:t>
      </w:r>
    </w:p>
    <w:p>
      <w:r>
        <w:t>El responsable del proceso deberá definir, aplicar y mantener controles documentados para seguimiento y cierre de eficacia.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PG-03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