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N-2 – Certificaciones ISO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Calidad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compañía cuenta con certificaciones ISO vigentes?</w:t>
        <w:br/>
        <w:t>¿Qué normas ISO específicas ha obtenido la compañía?</w:t>
        <w:br/>
        <w:t xml:space="preserve"> ¿Con qué frecuencia se realizan auditorías internas y externas para mantener las certificaciones ISO?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certificaciones iso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certificaciones iso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Calidad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certificaciones iso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Calidad,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Certificados vigentes, alcance, vencimientos, informes de auditorías internas y externas y seguimiento de hallazgos.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certificaciones iso: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Certificados vigentes, alcance, vencimientos, informes de auditorías internas y externas y seguimiento de hallazgos.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