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NORMATIVA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N-4 – Política de Seguridad y Salud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Política y declaración de compromiso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POL-SV-05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La compañía tiene una politica de seguridad firmada por la alta gerencia y fue comunicada a todos los colaboradores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política de seguridad y salud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política de seguridad y salud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requisitos legales y corporativos serán revisados al menos anualmente y ante todo cambio normativo, contractual u operativo relevante.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Seguridad e Higiene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política de seguridad y salud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Política firmada por Dirección, versión vigente y evidencias de difusión: cartelería, plataforma, inducciones y acuses de lectura.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política de seguridad y salud: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POL-SV-05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Política firmada por Dirección, versión vigente y evidencias de difusión: cartelería, plataforma, inducciones y acuses de lectura.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POL-SV-05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