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NORMATIVA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N-9 – Evaluaciones médicas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Procedimiento técnico y registro de flota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PR-SV-10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RRHH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Áreas operativas y de soporte relacionadas con el requisito.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Realizacion de evaluacion medica pre ocupacional. Periodica, por cambio de operaciones ( ej personal de mantenimiento que pasa a conductor de camion), por cese de actividad, etc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evaluaciones médicas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evaluaciones médicas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RRHH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requisitos legales y corporativos serán revisados al menos anualmente y ante todo cambio normativo, contractual u operativo relevante.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RRHH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evaluaciones médicas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RRHH,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Procedimiento, cronograma, aptitudes médicas vigentes y controles de sueño, audición, visión y condición física.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Presentar los datos sensibles anonimizados.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 evaluaciones médicas: evidencias conformes / evidencias requeridas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Acciones vencidas / acciones totales y porcentaje de cierre eficaz.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PR-SV-10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Procedimiento, cronograma, aptitudes médicas vigentes y controles de sueño, audición, visión y condición física.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Presentar los datos sensibles anonimizados.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PR-SV-10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