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NORMATIVA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N-11 – Reducción de siniestralidad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documentado y registro de evidencia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Aplica para empresas que por su alta siniestralidad su ART (ARG) o su aseguradora los involucra dentro de un plan de mejora</w:t>
        <w:br/>
        <w:t>evidencias si se encuentran dentro o no, ver motivo, revision de plan y acciones de mejora en GG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reducción de siniestralidad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reducción de siniestralidad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reducción de siniestralidad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Constancia ante ART o aseguradora, plan de reducción, metas, seguimiento y acciones aplicadas a conducción o mantenimiento.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reducción de siniestralidad: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Constancia ante ART o aseguradora, plan de reducción, metas, seguimiento y acciones aplicadas a conducción o mantenimiento.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