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33 – Puntos críticos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Identificacion de puntos clave de seguridad en sus operaciones </w:t>
        <w:br/>
        <w:t>Analisis de rutas de circulacion, zonas de peligro, curvas peligrosas, accesos dificultosos, deterioro de ruta, ausencia de banquina, congestion de transito, velocidad maxima de curvas prevencion tumbamiento, zonas de pendientes y demas factores de riesgo</w:t>
        <w:br/>
        <w:t>auditar luego en punto T 80 y E 53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puntos críticos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puntos críticos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puntos críticos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Rotogramas, mapas de riesgos, curvas, pendientes, accesos, zonas inseguras, velocidades y paradas homologadas.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puntos críticos: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Rotogramas, mapas de riesgos, curvas, pendientes, accesos, zonas inseguras, velocidades y paradas homologadas.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