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Aptos" w:hAnsi="Aptos"/>
          <w:b/>
          <w:i w:val="0"/>
          <w:color w:val="C69214"/>
          <w:sz w:val="20"/>
        </w:rPr>
        <w:t>FACTOR HUMANO</w:t>
      </w:r>
    </w:p>
    <w:p>
      <w:pPr>
        <w:pStyle w:val="Title"/>
      </w:pPr>
      <w:r>
        <w:rPr>
          <w:rFonts w:ascii="Aptos" w:hAnsi="Aptos"/>
          <w:b/>
          <w:i w:val="0"/>
          <w:color w:val="1F4E78"/>
          <w:sz w:val="46"/>
        </w:rPr>
        <w:t>M/O 36 – Verificación cognitiva</w:t>
      </w:r>
    </w:p>
    <w:p>
      <w:pPr>
        <w:spacing w:after="240"/>
      </w:pPr>
      <w:r>
        <w:rPr>
          <w:rFonts w:ascii="Aptos" w:hAnsi="Aptos"/>
          <w:b w:val="0"/>
          <w:i w:val="0"/>
          <w:color w:val="2F75B5"/>
          <w:sz w:val="25"/>
        </w:rPr>
        <w:t>Procedimiento de evaluación y formulario de registro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PR-SV-37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1.0 · Borrador para aprobación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Responsable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RRHH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Participan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Áreas operativas y de soporte relacionadas con el requisito.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Vigencia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Desde su aprobación hasta la próxima revisión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Revisión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Anual y ante cambios o incidentes relevantes</w:t>
            </w:r>
          </w:p>
        </w:tc>
      </w:tr>
    </w:tbl>
    <w:p>
      <w:pPr>
        <w:spacing w:after="20"/>
      </w:pPr>
    </w:p>
    <w:p>
      <w:pPr>
        <w:pStyle w:val="Heading1"/>
      </w:pPr>
      <w:r>
        <w:t>1. Objeto y alcance</w:t>
      </w:r>
    </w:p>
    <w:p>
      <w:pPr>
        <w:spacing w:after="80"/>
      </w:pPr>
      <w:r>
        <w:rPr>
          <w:rFonts w:ascii="Aptos" w:hAnsi="Aptos"/>
          <w:b/>
          <w:i w:val="0"/>
          <w:color w:val="1F4E78"/>
          <w:sz w:val="21"/>
        </w:rPr>
        <w:t xml:space="preserve">Pregunta de auditoría: </w:t>
      </w:r>
      <w:r>
        <w:rPr>
          <w:rFonts w:ascii="Aptos" w:hAnsi="Aptos"/>
          <w:b w:val="0"/>
          <w:i w:val="0"/>
          <w:color w:val="202124"/>
          <w:sz w:val="21"/>
        </w:rPr>
        <w:t>Uso de metodos estandar de verificacion y entrevista</w:t>
        <w:br/>
        <w:t>verficacion temprana o reactiva de riesgo psicosocial de conductor. Posible estrés laboral, fatiga, estrés pos traumatico</w:t>
      </w:r>
    </w:p>
    <w:p>
      <w:r>
        <w:rPr>
          <w:rFonts w:ascii="Aptos" w:hAnsi="Aptos"/>
          <w:b w:val="0"/>
          <w:i w:val="0"/>
          <w:color w:val="202124"/>
          <w:sz w:val="21"/>
        </w:rPr>
        <w:t>Este documento establece los criterios obligatorios para gestionar verificación cognitiva en todas las operaciones, bases, unidades, conductores, personal propio y terceros alcanzados por la actividad de transporte de DADA.</w:t>
      </w:r>
    </w:p>
    <w:p>
      <w:pPr>
        <w:pStyle w:val="Heading1"/>
      </w:pPr>
      <w:r>
        <w:t>2. Lineamientos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DADA establece como obligatorio gestionar verificación cognitiva mediante criterios documentados, responsables definidos y evidencias trazables.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El departamento RRHH será propietario del proceso, conservará los registros y reportará los desvíos a la Gerencia y a Calidad.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La competencia y aptitud del personal se validarán antes de la habilitación y periódicamente, preservando la confidencialidad de los datos personales.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Ante señales de fatiga, exceso de jornada o descanso insuficiente, se interrumpirá la asignación o conducción hasta recuperar una condición segura.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Todo incumplimiento deberá documentarse, evaluarse según su riesgo y tratarse mediante acciones correctivas con plazo y responsable.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Los registros generados deberán ser legibles, recuperables, protegidos y conservarse durante el plazo legal o contractual aplicable.</w:t>
      </w:r>
    </w:p>
    <w:p>
      <w:pPr>
        <w:pStyle w:val="Heading1"/>
      </w:pPr>
      <w:r>
        <w:t>3. Responsabilidades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Rol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Dirección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Aprobar el documento, asignar recursos y revisar el desempeño.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RRHH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Implementar el proceso, conservar evidencias, informar desvíos y medir resultados.</w:t>
            </w:r>
          </w:p>
        </w:tc>
      </w:tr>
      <w:tr>
        <w:tc>
          <w:tcPr>
            <w:tcW w:type="dxa" w:w="2500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Calidad</w:t>
            </w:r>
          </w:p>
        </w:tc>
        <w:tc>
          <w:tcPr>
            <w:tcW w:type="dxa" w:w="68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Controlar versiones, auditar la aplicación y verificar la eficacia de las acciones.</w:t>
            </w:r>
          </w:p>
        </w:tc>
      </w:tr>
      <w:tr>
        <w:tc>
          <w:tcPr>
            <w:tcW w:type="dxa" w:w="2500"/>
            <w:shd w:fill="F2F4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Personal alcanzado</w:t>
            </w:r>
          </w:p>
        </w:tc>
        <w:tc>
          <w:tcPr>
            <w:tcW w:type="dxa" w:w="6860"/>
            <w:shd w:fill="F2F4F7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Cumplir el estándar, participar de capacitaciones y reportar anormalidades.</w:t>
            </w:r>
          </w:p>
        </w:tc>
      </w:tr>
    </w:tbl>
    <w:p>
      <w:pPr>
        <w:pStyle w:val="Heading1"/>
      </w:pPr>
      <w:r>
        <w:t>4. Procedimiento de implementación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Designar formalmente al responsable de verificación cognitiva y aprobar este documento mediante firma de la autoridad correspondiente.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Comunicar el contenido a las personas alcanzadas y registrar asistencia, entrega o aceptación digital.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Validar competencia y comprensión mediante evaluación teórica, práctica u observación en campo, según el riesgo.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Implementar el control operativo bajo responsabilidad de RRHH, utilizando formatos con fecha, responsable, resultado, desvío y acción.</w:t>
      </w:r>
    </w:p>
    <w:p>
      <w:pPr>
        <w:numPr>
          <w:ilvl w:val="0"/>
          <w:numId w:val="10"/>
        </w:numPr>
      </w:pPr>
      <w:r>
        <w:rPr>
          <w:rFonts w:ascii="Aptos" w:hAnsi="Aptos"/>
          <w:b w:val="0"/>
          <w:i w:val="0"/>
          <w:color w:val="202124"/>
          <w:sz w:val="20"/>
        </w:rPr>
        <w:t>Revisar mensualmente los registros y elevar desvíos críticos de forma inmediata; realizar una revisión integral al menos una vez por año.</w:t>
      </w:r>
    </w:p>
    <w:p>
      <w:pPr>
        <w:pStyle w:val="Heading1"/>
      </w:pPr>
      <w:r>
        <w:t>5. Registros obligatorios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Entrevista o encuesta, criterios de riesgo psicosocial, registros anonimizados, derivaciones y seguimiento.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Registro de desvíos, acciones correctivas y verificación de eficacia.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Control de versión, aprobación y evidencia de comunicación del documento.</w:t>
      </w:r>
    </w:p>
    <w:p>
      <w:pPr>
        <w:pStyle w:val="Heading1"/>
      </w:pPr>
      <w:r>
        <w:t>6. Indicadores y revisión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Personal alcanzado por verificación cognitiva: personas conformes / personas alcanzadas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Desvíos de competencia o conducta cerrados dentro del plazo × 100.</w:t>
      </w:r>
    </w:p>
    <w:p>
      <w:pPr>
        <w:pStyle w:val="ListBullet"/>
        <w:spacing w:after="60" w:line="269" w:lineRule="auto"/>
      </w:pPr>
      <w:r>
        <w:rPr>
          <w:rFonts w:ascii="Aptos" w:hAnsi="Aptos"/>
          <w:b w:val="0"/>
          <w:i w:val="0"/>
          <w:color w:val="202124"/>
          <w:sz w:val="20"/>
        </w:rPr>
        <w:t>Frecuencia mínima de revisión: mensual para la operación y anual para el documento.</w:t>
      </w:r>
    </w:p>
    <w:p>
      <w:r>
        <w:br w:type="page"/>
      </w:r>
    </w:p>
    <w:p>
      <w:pPr>
        <w:pStyle w:val="Heading1"/>
      </w:pPr>
      <w:r>
        <w:t>ANEXO A · Registro de verificación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Código relacionado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PR-SV-37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Fecha de verificación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 / ____ / 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Centro / operación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Unidad / persona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F4E78"/>
                <w:sz w:val="19"/>
              </w:rPr>
              <w:t>Verificador</w:t>
            </w:r>
          </w:p>
        </w:tc>
        <w:tc>
          <w:tcPr>
            <w:tcW w:type="dxa" w:w="70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124"/>
                <w:sz w:val="19"/>
              </w:rPr>
              <w:t>____________________________________________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4600"/>
        <w:gridCol w:w="760"/>
        <w:gridCol w:w="760"/>
        <w:gridCol w:w="760"/>
        <w:gridCol w:w="2480"/>
      </w:tblGrid>
      <w:tr>
        <w:trPr>
          <w:tblHeader w:val="true"/>
        </w:trPr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Evidencia o control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Sí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No</w:t>
            </w:r>
          </w:p>
        </w:tc>
        <w:tc>
          <w:tcPr>
            <w:tcW w:type="dxa" w:w="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N/A</w:t>
            </w:r>
          </w:p>
        </w:tc>
        <w:tc>
          <w:tcPr>
            <w:tcW w:type="dxa" w:w="2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7"/>
              </w:rPr>
              <w:t>Ubicación / referencia</w:t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Entrevista o encuesta, criterios de riesgo psicosocial, registros anonimizados, derivaciones y seguimiento.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Registro de desvíos, acciones correctivas y verificación de eficacia.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  <w:shd w:fill="F2F4F7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  <w:shd w:fill="F2F4F7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460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Control de versión, aprobación y evidencia de comunicación del documento.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760"/>
          </w:tcPr>
          <w:p>
            <w:pPr>
              <w:jc w:val="center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☐</w:t>
            </w:r>
          </w:p>
        </w:tc>
        <w:tc>
          <w:tcPr>
            <w:tcW w:type="dxa" w:w="2480"/>
          </w:tcPr>
          <w:p>
            <w:pPr>
              <w:jc w:val="left"/>
            </w:pPr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Resultado de la verificación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Resultado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☐ Conforme     ☐ Parcial     ☐ No conforme     ☐ No aplica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Porcentaje de cumplimiento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t>________ %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Observaciones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  <w:br/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Evidencia adjunta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 w:val="0"/>
                <w:color w:val="202124"/>
                <w:sz w:val="18"/>
              </w:rPr>
              <w:br/>
            </w:r>
          </w:p>
        </w:tc>
      </w:tr>
    </w:tbl>
    <w:p>
      <w:pPr>
        <w:pStyle w:val="Heading1"/>
      </w:pPr>
      <w:r>
        <w:t>ANEXO B · Plan de acción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2800"/>
        <w:gridCol w:w="1400"/>
        <w:gridCol w:w="1250"/>
        <w:gridCol w:w="1250"/>
        <w:gridCol w:w="1960"/>
      </w:tblGrid>
      <w:tr>
        <w:trPr>
          <w:tblHeader w:val="true"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N.º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Desvío / acción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Responsable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Fecha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1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2F75B5"/>
          </w:tcPr>
          <w:p>
            <w:r>
              <w:rPr>
                <w:rFonts w:ascii="Aptos" w:hAnsi="Aptos"/>
                <w:b/>
                <w:i w:val="0"/>
                <w:color w:val="FFFFFF"/>
                <w:sz w:val="16"/>
              </w:rPr>
              <w:t>Evidencia de cierre</w:t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1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2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3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4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  <w:tr>
        <w:tc>
          <w:tcPr>
            <w:tcW w:type="dxa" w:w="7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5</w:t>
            </w:r>
          </w:p>
        </w:tc>
        <w:tc>
          <w:tcPr>
            <w:tcW w:type="dxa" w:w="28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br/>
            </w:r>
          </w:p>
        </w:tc>
        <w:tc>
          <w:tcPr>
            <w:tcW w:type="dxa" w:w="140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  <w:tc>
          <w:tcPr>
            <w:tcW w:type="dxa" w:w="125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  <w:t>Pendiente</w:t>
            </w:r>
          </w:p>
        </w:tc>
        <w:tc>
          <w:tcPr>
            <w:tcW w:type="dxa" w:w="1960"/>
          </w:tcPr>
          <w:p>
            <w:r>
              <w:rPr>
                <w:rFonts w:ascii="Aptos" w:hAnsi="Aptos"/>
                <w:b w:val="0"/>
                <w:i w:val="0"/>
                <w:color w:val="202124"/>
                <w:sz w:val="17"/>
              </w:rPr>
            </w:r>
          </w:p>
        </w:tc>
      </w:tr>
    </w:tbl>
    <w:p>
      <w:pPr>
        <w:pStyle w:val="Heading2"/>
      </w:pPr>
      <w:r>
        <w:t>Aprobación y cierre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Elaboró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Revisó</w:t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D9EAF7"/>
          </w:tcPr>
          <w:p>
            <w:r>
              <w:rPr>
                <w:rFonts w:ascii="Aptos" w:hAnsi="Aptos"/>
                <w:b/>
                <w:i w:val="0"/>
                <w:color w:val="1F4E78"/>
                <w:sz w:val="18"/>
              </w:rPr>
              <w:t>Aprobó</w:t>
            </w:r>
          </w:p>
        </w:tc>
      </w:tr>
      <w:tr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  <w:tc>
          <w:tcPr>
            <w:tcW w:type="dxa" w:w="3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i/>
                <w:color w:val="5B6573"/>
                <w:sz w:val="17"/>
              </w:rPr>
              <w:t>Nombre / firma / fecha</w:t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Documento controlado · 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DADA 2026  |  PR-SV-37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2021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 w:line="269" w:lineRule="auto"/>
      <w:contextualSpacing/>
    </w:pPr>
    <w:rPr>
      <w:rFonts w:ascii="Aptos" w:hAnsi="Aptos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