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66 – Limitación de velocidad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 xml:space="preserve">El equipo cuenta con limitacion a velocidad maxima establecida, </w:t>
        <w:br/>
        <w:t>posee un sistema de monitoreo de velocidad en viaje con aviso de exceso en cabina y registro por sistema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limitación de velocidad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limitación de velocidad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Mantenimiento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limitación de velocidad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Configuración por vehículo, alerta en cabina, reportes de excesos y mantenimiento del sistema.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limitación de velocidad: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Configuración por vehículo, alerta en cabina, reportes de excesos y mantenimiento del sistema.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PR-SV-67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