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72 – Aviso automático de emergencia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Manual / estándar operativo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MAN-SV-73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dispone de un sistema de alerta automática que notifique a la base de control en caso de colisión, vuelco, incendio u otras emergencias, incluso si el conductor no puede activar la alarma manualmente?</w:t>
        <w:br/>
        <w:t>¿El sistema de aviso de emergencia es capaz de identificar y enviar información precisa sobre el tipo de emergencia (por ejemplo, tipo de accidente, ubicación, gravedad, etc.)?</w:t>
        <w:br/>
        <w:t>¿Los vehículos están equipados con sensores o dispositivos que permiten activar el sistema de emergencia de manera autónoma en caso de eventos como colisiones o vuelcos?</w:t>
        <w:br/>
        <w:t>Existe un protocolo claro para la respuesta inmediata de la base de control una vez que se recibe una alerta de emergencia, y cómo se coordina la asistencia al conductor?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aviso automático de emergencia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aviso automático de emergencia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aviso automático de emergencia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Documentación del sistema, prueba, detección de colisión o vuelco, datos enviados y protocolo de asistencia.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aviso automático de emergencia: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MAN-SV-73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Documentación del sistema, prueba, detección de colisión o vuelco, datos enviados y protocolo de asistencia.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MAN-SV-73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