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81 – Estándar de adquisición o subcontratación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Contrataciones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Legales, Mantenimiento, Seguridad e Higiene y Tráfico.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cuenta con un estándar documentado de seguridad para la adquisición o subcontratación de maquinaria y equipos (como camiones, remolques, etc.) que asegure el cumplimiento de las normativas locales e internacionales de seguridad?</w:t>
        <w:br/>
        <w:t>¿Se realizan evaluaciones técnicas y de seguridad antes de adquirir o subcontratar maquinaria y equipo?</w:t>
        <w:br/>
        <w:t>¿Existen criterios específicos para la selección de proveedores o contratistas de equipos, basados en la seguridad de los vehículos, el mantenimiento y el cumplimiento con las regulaciones de seguridad?</w:t>
        <w:br/>
        <w:t>¿Los equipos adquiridos o subcontratados son sometidos a pruebas de seguridad y mantenimiento inicial antes de ser puestos en operación, para asegurar que cumplen con los estándares de seguridad establecidos?</w:t>
        <w:br/>
        <w:t>¿Se mantiene un sistema de evaluación continua de los equipos adquiridos o subcontratados para asegurar que sigan cumpliendo con los estándares de seguridad a lo largo de su vida útil?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estándar de adquisición o subcontratación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estándar de adquisición o subcontratación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Contrataciones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terceros estarán sujetos, como mínimo, a los mismos estándares exigidos a la operación propia y a controles previos y periódicos.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Contrataciones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estándar de adquisición o subcontratación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Contrataciones,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Especificación mínima, evaluación técnica, checklist de recepción, contratos, pruebas y seguimiento de proveedores.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estándar de adquisición o subcontratación: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Especificación mínima, evaluación técnica, checklist de recepción, contratos, pruebas y seguimiento de proveedores.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