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1"/>
          <w:szCs w:val="21"/>
        </w:rPr>
      </w:pPr>
      <w:r>
        <w:rPr>
          <w:b/>
          <w:color w:val="262626"/>
          <w:sz w:val="48"/>
          <w:szCs w:val="21"/>
        </w:rPr>
        <w:t>Leonardo Morales Belluzzi</w:t>
      </w:r>
    </w:p>
    <w:p>
      <w:pPr>
        <w:pStyle w:val="Normal"/>
        <w:jc w:val="center"/>
        <w:rPr>
          <w:sz w:val="21"/>
          <w:szCs w:val="21"/>
        </w:rPr>
      </w:pPr>
      <w:r>
        <w:rPr>
          <w:rFonts w:ascii="McKinsey Sans;Helvetica Neue;Helvetica;Arial;sans-serif" w:hAnsi="McKinsey Sans;Helvetica Neue;Helvetica;Arial;sans-serif"/>
          <w:b/>
          <w:i w:val="false"/>
          <w:caps w:val="false"/>
          <w:smallCaps w:val="false"/>
          <w:color w:val="8B8C5E"/>
          <w:spacing w:val="0"/>
          <w:sz w:val="21"/>
          <w:szCs w:val="21"/>
        </w:rPr>
        <w:t>Coordenador de Arquitetura | Especialista de Sistemas</w:t>
      </w:r>
    </w:p>
    <w:p>
      <w:pPr>
        <w:pStyle w:val="Normal"/>
        <w:jc w:val="center"/>
        <w:rPr>
          <w:sz w:val="21"/>
          <w:szCs w:val="21"/>
          <w:lang w:val="pt-BR"/>
        </w:rPr>
      </w:pPr>
      <w:r>
        <w:rPr>
          <w:color w:val="3F3F3F"/>
          <w:sz w:val="18"/>
          <w:szCs w:val="21"/>
          <w:lang w:val="pt-BR"/>
        </w:rPr>
        <w:t xml:space="preserve">Sao Paulo, Brazil |  +55 11 94682-0009 |  leonardo.belluzzi@gmail.com |  </w:t>
      </w:r>
      <w:hyperlink r:id="rId2">
        <w:r>
          <w:rPr>
            <w:rStyle w:val="Hyperlink"/>
            <w:sz w:val="18"/>
            <w:szCs w:val="21"/>
            <w:lang w:val="pt-BR"/>
          </w:rPr>
          <w:t>linkedin.com/in/leonardo-belluzzi</w:t>
        </w:r>
      </w:hyperlink>
    </w:p>
    <w:p>
      <w:pPr>
        <w:pStyle w:val="Normal"/>
        <w:pBdr>
          <w:bottom w:val="single" w:sz="6" w:space="1" w:color="D0D3D9"/>
        </w:pBdr>
        <w:spacing w:before="120" w:after="120"/>
        <w:rPr>
          <w:sz w:val="21"/>
          <w:szCs w:val="21"/>
          <w:lang w:val="pt-BR"/>
        </w:rPr>
      </w:pPr>
      <w:r>
        <w:rPr>
          <w:sz w:val="21"/>
          <w:szCs w:val="21"/>
          <w:lang w:val="pt-BR"/>
        </w:rPr>
      </w:r>
    </w:p>
    <w:p>
      <w:pPr>
        <w:pStyle w:val="Normal"/>
        <w:spacing w:before="240" w:after="80"/>
        <w:rPr>
          <w:sz w:val="21"/>
          <w:szCs w:val="21"/>
        </w:rPr>
      </w:pPr>
      <w:r>
        <w:rPr>
          <w:b/>
          <w:color w:val="262626"/>
          <w:sz w:val="28"/>
          <w:szCs w:val="21"/>
        </w:rPr>
        <w:t>Resumo</w:t>
      </w:r>
    </w:p>
    <w:p>
      <w:pPr>
        <w:pStyle w:val="Normal"/>
        <w:spacing w:before="40" w:after="80"/>
        <w:rPr>
          <w:sz w:val="21"/>
          <w:szCs w:val="21"/>
        </w:rPr>
      </w:pPr>
      <w:r>
        <w:rPr>
          <w:color w:val="3A3A3A"/>
          <w:sz w:val="21"/>
          <w:szCs w:val="21"/>
        </w:rPr>
        <w:t>Profissional com mais de dez anos de experiência em engenharia de software e arquitetura, aprendi que uma liderança técnica eficaz não é sobre ter todas as respostas — é sobre criar o ambiente em que as melhores respostas surgem.</w:t>
      </w:r>
    </w:p>
    <w:p>
      <w:pPr>
        <w:pStyle w:val="Normal"/>
        <w:spacing w:before="40" w:after="80"/>
        <w:rPr>
          <w:sz w:val="21"/>
          <w:szCs w:val="21"/>
        </w:rPr>
      </w:pPr>
      <w:r>
        <w:rPr/>
      </w:r>
    </w:p>
    <w:p>
      <w:pPr>
        <w:pStyle w:val="Normal"/>
        <w:spacing w:before="40" w:after="80"/>
        <w:rPr>
          <w:sz w:val="21"/>
          <w:szCs w:val="21"/>
        </w:rPr>
      </w:pPr>
      <w:r>
        <w:rPr>
          <w:color w:val="3A3A3A"/>
          <w:sz w:val="21"/>
          <w:szCs w:val="21"/>
        </w:rPr>
        <w:t>Java está no centro da minha trajetória. Ao longo dos últimos anos, trabalhei com Spring Boot, Spring MVC, Spring Security, Spring Data, Hibernate, EJB e Java EE em ambientes de alta demanda nos setores de seguros e serviços financeiros. Na Caixa Residencial, atuei como Coordenador de Arquitetura, orientando squads em padrões de implementação, segurança, DevOps, observabilidade e evolução de plataforma.</w:t>
      </w:r>
    </w:p>
    <w:p>
      <w:pPr>
        <w:pStyle w:val="Normal"/>
        <w:spacing w:before="40" w:after="80"/>
        <w:rPr>
          <w:sz w:val="21"/>
          <w:szCs w:val="21"/>
        </w:rPr>
      </w:pPr>
      <w:r>
        <w:rPr/>
      </w:r>
    </w:p>
    <w:p>
      <w:pPr>
        <w:pStyle w:val="Normal"/>
        <w:spacing w:before="40" w:after="80"/>
        <w:rPr>
          <w:sz w:val="21"/>
          <w:szCs w:val="21"/>
        </w:rPr>
      </w:pPr>
      <w:r>
        <w:rPr>
          <w:color w:val="3A3A3A"/>
          <w:sz w:val="21"/>
          <w:szCs w:val="21"/>
        </w:rPr>
        <w:t>Como Tech Lead, meu diferencial está na capacidade de traduzir necessidades de negócio em decisões arquiteturais concretas e de conduzir equipes à autonomia técnica. Coordenei iniciativas como Open Insurance, assinatura digital e engines de cotação, equilibrando velocidade de entrega com rigor técnico. Complementam esse perfil experiência prática com AWS (EC2, ECS, EKS, Lambda, API Gateway, SQS, S3), Docker, pipelines CI/CD e mensageria com RabbitMQ e ActiveMQ.</w:t>
      </w:r>
    </w:p>
    <w:p>
      <w:pPr>
        <w:pStyle w:val="Normal"/>
        <w:pBdr>
          <w:bottom w:val="single" w:sz="6" w:space="1" w:color="D0D3D9"/>
        </w:pBdr>
        <w:spacing w:before="120" w:after="1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240" w:after="80"/>
        <w:rPr>
          <w:sz w:val="21"/>
          <w:szCs w:val="21"/>
        </w:rPr>
      </w:pPr>
      <w:r>
        <w:rPr>
          <w:b/>
          <w:color w:val="8B8C5E"/>
          <w:sz w:val="24"/>
          <w:szCs w:val="21"/>
        </w:rPr>
        <w:t>Stack Técnica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Backend: Java, Spring Boot, Spring MVC, Spring Data, Spring Security, Java EE, EJB, Hibernate, PL/SQL, Node.js.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Frontend: JavaScript, TypeScript, AngularJS, Angular Material, JSF, JSP.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Cloud: AWS (EC2, S3, SQS, Lambda, ECS, EKS, Fargate, API Gateway, DocumentDB).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Data: Oracle, PostgreSQL, MongoDB, SQL Server, ArangoDB.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Messaging and Integration: ActiveMQ, RabbitMQ, SOA, BPEL, WebServices, EDI flows.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DevOps and Observability: Jenkins, Groovy, Git, SVN, CI/CD pipelines, monitoring and logging practices.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Additional Exposure: LLM ecosystem topics, prompt orchestration, agent frameworks, MCP concepts, and evaluation frameworks.</w:t>
      </w:r>
    </w:p>
    <w:p>
      <w:pPr>
        <w:pStyle w:val="Normal"/>
        <w:pBdr>
          <w:bottom w:val="single" w:sz="6" w:space="1" w:color="D0D3D9"/>
        </w:pBdr>
        <w:spacing w:before="120" w:after="1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240" w:after="80"/>
        <w:rPr>
          <w:sz w:val="21"/>
          <w:szCs w:val="21"/>
        </w:rPr>
      </w:pPr>
      <w:r>
        <w:rPr>
          <w:b/>
          <w:color w:val="262626"/>
          <w:sz w:val="28"/>
          <w:szCs w:val="21"/>
        </w:rPr>
        <w:t>Education &amp; Courses</w:t>
      </w:r>
    </w:p>
    <w:p>
      <w:pPr>
        <w:pStyle w:val="Normal"/>
        <w:spacing w:before="240" w:after="80"/>
        <w:rPr>
          <w:sz w:val="21"/>
          <w:szCs w:val="21"/>
        </w:rPr>
      </w:pPr>
      <w:r>
        <w:rPr>
          <w:b/>
          <w:color w:val="8B8C5E"/>
          <w:sz w:val="24"/>
          <w:szCs w:val="21"/>
        </w:rPr>
        <w:t>Formação Acadêmica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Universidade de São Paulo (USP) — São Paulo, Brasil: Bacharelado em Sistemas de Informação | Jan 2012 – Jul 2019.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FATEC — São Paulo, Brasil: Bacharelado em Análise e Desenvolvimento de Sistemas | Jan 2024 – Jul 2026.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Instituto Técnico Brasilio Flores de Azevedo — Barueri, Brasil: Ensino Médio Técnico (Foco em Desenvolvimento de Software) | Jan 2009 – Dez 2012</w:t>
      </w:r>
    </w:p>
    <w:p>
      <w:pPr>
        <w:pStyle w:val="Normal"/>
        <w:spacing w:before="240" w:after="80"/>
        <w:rPr>
          <w:sz w:val="21"/>
          <w:szCs w:val="21"/>
        </w:rPr>
      </w:pPr>
      <w:r>
        <w:rPr>
          <w:b/>
          <w:color w:val="8B8C5E"/>
          <w:sz w:val="24"/>
          <w:szCs w:val="21"/>
        </w:rPr>
        <w:t>Cursos e Idiomas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MongoDB University: MongoDB Básico, MongoDB para Desenvolvedores Java.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Udemy: PL/SQL, Java, JSF, Oracle Database.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Caelum/Alura: C#, ASP.NET.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Idiomas: Português (Nativo), Inglês (Fluência profissional).</w:t>
      </w:r>
    </w:p>
    <w:p>
      <w:pPr>
        <w:pStyle w:val="Normal"/>
        <w:pBdr>
          <w:bottom w:val="single" w:sz="6" w:space="1" w:color="D0D3D9"/>
        </w:pBdr>
        <w:spacing w:before="120" w:after="120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240" w:after="80"/>
        <w:rPr>
          <w:sz w:val="21"/>
          <w:szCs w:val="21"/>
        </w:rPr>
      </w:pPr>
      <w:r>
        <w:rPr>
          <w:b/>
          <w:color w:val="262626"/>
          <w:sz w:val="28"/>
          <w:szCs w:val="21"/>
        </w:rPr>
        <w:t>Experiência Profissional</w:t>
      </w:r>
    </w:p>
    <w:p>
      <w:pPr>
        <w:pStyle w:val="Normal"/>
        <w:spacing w:before="200" w:after="20"/>
        <w:rPr>
          <w:sz w:val="21"/>
          <w:szCs w:val="21"/>
        </w:rPr>
      </w:pPr>
      <w:r>
        <w:rPr>
          <w:b/>
          <w:color w:val="262626"/>
          <w:szCs w:val="21"/>
        </w:rPr>
        <w:t>Caixa Residencial</w:t>
      </w:r>
    </w:p>
    <w:p>
      <w:pPr>
        <w:pStyle w:val="Normal"/>
        <w:spacing w:before="0" w:after="60"/>
        <w:rPr>
          <w:sz w:val="21"/>
          <w:szCs w:val="21"/>
        </w:rPr>
      </w:pPr>
      <w:r>
        <w:rPr>
          <w:b/>
          <w:color w:val="5A5A5A"/>
          <w:sz w:val="18"/>
          <w:szCs w:val="21"/>
        </w:rPr>
        <w:t>Coordenador de Arquitetura | Set 2024 – Presente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Lidero a direção técnica das equipes de arquitetura e engenharia de software, equilibrando necessidades operacionais com objetivos estratégicos.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Oriento equipes em padrões de implementação, práticas de confiabilidade e decisões de engenharia sustentáveis.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Coordeno iniciativas de segurança, DevOps, monitoramento e evolução de plataforma.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Apoio o alinhamento com stakeholders e a governança de entrega em iniciativas estratégicas com qualidade previsível e menor risco.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b/>
          <w:bCs/>
          <w:color w:val="3A3A3A"/>
          <w:sz w:val="18"/>
          <w:szCs w:val="21"/>
        </w:rPr>
        <w:t>Stack</w:t>
      </w:r>
      <w:r>
        <w:rPr>
          <w:color w:val="3A3A3A"/>
          <w:sz w:val="18"/>
          <w:szCs w:val="21"/>
        </w:rPr>
        <w:t>: Spring Boot, Oracle, MongoDB, Git, EC2, Lambda, ECS, EKS, Fargate, DocumentDB, S3, API Gateway, Jenkins, Groovy, Docker.</w:t>
      </w:r>
    </w:p>
    <w:p>
      <w:pPr>
        <w:pStyle w:val="Normal"/>
        <w:spacing w:before="200" w:after="20"/>
        <w:rPr>
          <w:sz w:val="21"/>
          <w:szCs w:val="21"/>
        </w:rPr>
      </w:pPr>
      <w:r>
        <w:rPr>
          <w:b/>
          <w:color w:val="262626"/>
          <w:szCs w:val="21"/>
        </w:rPr>
        <w:t>Caixa Residencial</w:t>
      </w:r>
    </w:p>
    <w:p>
      <w:pPr>
        <w:pStyle w:val="Normal"/>
        <w:spacing w:before="0" w:after="60"/>
        <w:rPr>
          <w:sz w:val="21"/>
          <w:szCs w:val="21"/>
        </w:rPr>
      </w:pPr>
      <w:r>
        <w:rPr>
          <w:b/>
          <w:color w:val="5A5A5A"/>
          <w:sz w:val="18"/>
          <w:szCs w:val="21"/>
        </w:rPr>
        <w:t>Especialista de Sistemas | Set 2022 – Set 2024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Liderança técnica em projetos orientados à arquitetura envolvendo equipes de desenvolvimento e infraestrutura.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Apoiei iniciativas estratégicas como Open Insurance, assinatura digital e engines de cotação.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Modelei arquitetura de backend, frontend, banco de dados e serviços com foco em microsserviços AWS e boas práticas de segurança.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Conduzi discussões de arquitetura com equipes multifuncionais para alinhar prioridades de negócio, restrições e planos de entrega.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18"/>
          <w:szCs w:val="21"/>
        </w:rPr>
        <w:t>Apoiei a adoção de cloud e a evolução de plataforma, promovendo boas práticas de qualidade de código, segurança e automação de deploy.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b/>
          <w:bCs/>
          <w:color w:val="3A3A3A"/>
          <w:sz w:val="18"/>
          <w:szCs w:val="21"/>
        </w:rPr>
        <w:t xml:space="preserve">Stack: </w:t>
      </w:r>
      <w:r>
        <w:rPr>
          <w:color w:val="3A3A3A"/>
          <w:sz w:val="18"/>
          <w:szCs w:val="21"/>
        </w:rPr>
        <w:t>Java, JSF, JSP, EJB, Spring Boot, Spring MVC, Spring Data, Spring Security, Lombok, Hibernate, PL/SQL, Node.js, TypeScript, Oracle, MongoDB, JBoss, WildFly, ActiveMQ, OAuth 2.0.</w:t>
      </w:r>
    </w:p>
    <w:p>
      <w:pPr>
        <w:pStyle w:val="Normal"/>
        <w:spacing w:before="200" w:after="20"/>
        <w:rPr>
          <w:sz w:val="21"/>
          <w:szCs w:val="21"/>
        </w:rPr>
      </w:pPr>
      <w:r>
        <w:rPr>
          <w:b/>
          <w:color w:val="262626"/>
          <w:szCs w:val="21"/>
        </w:rPr>
        <w:t>Tokio Marine Seguradora</w:t>
      </w:r>
    </w:p>
    <w:p>
      <w:pPr>
        <w:pStyle w:val="Normal"/>
        <w:spacing w:before="0" w:after="60"/>
        <w:rPr>
          <w:sz w:val="21"/>
          <w:szCs w:val="21"/>
        </w:rPr>
      </w:pPr>
      <w:r>
        <w:rPr>
          <w:b/>
          <w:color w:val="5A5A5A"/>
          <w:sz w:val="18"/>
          <w:szCs w:val="21"/>
        </w:rPr>
        <w:t>Analista de Sistemas Sênior | Nov 2020 – Set 2022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1"/>
          <w:szCs w:val="21"/>
        </w:rPr>
        <w:t>Atuei no suporte à produção e evolução de sistemas de cotação, aceitação, vistoria e emissão de seguro residencial.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1"/>
          <w:szCs w:val="21"/>
        </w:rPr>
        <w:t>Trabalhei em parceria com o Product Owner e equipes de negócio na análise, priorização e entrega de soluções técnicas.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1"/>
          <w:szCs w:val="21"/>
        </w:rPr>
        <w:t>Contribuí para o design de arquitetura, implementação de funcionalidades e resposta a incidentes.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1"/>
          <w:szCs w:val="21"/>
        </w:rPr>
        <w:t>Gerenciei incidentes críticos de produção, coordenando o diagnóstico e a restauração com equipes técnicas.</w:t>
      </w:r>
    </w:p>
    <w:p>
      <w:pPr>
        <w:pStyle w:val="Normal"/>
        <w:spacing w:before="200" w:after="20"/>
        <w:rPr>
          <w:sz w:val="21"/>
          <w:szCs w:val="21"/>
        </w:rPr>
      </w:pPr>
      <w:r>
        <w:rPr>
          <w:b/>
          <w:color w:val="262626"/>
          <w:szCs w:val="21"/>
        </w:rPr>
        <w:t>Qintess</w:t>
      </w:r>
    </w:p>
    <w:p>
      <w:pPr>
        <w:pStyle w:val="Normal"/>
        <w:spacing w:before="0" w:after="60"/>
        <w:rPr>
          <w:sz w:val="21"/>
          <w:szCs w:val="21"/>
        </w:rPr>
      </w:pPr>
      <w:r>
        <w:rPr>
          <w:b/>
          <w:color w:val="5A5A5A"/>
          <w:sz w:val="18"/>
          <w:szCs w:val="21"/>
        </w:rPr>
        <w:t>Analista de Sistemas | Set 2020 – Nov 2020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Trabalhei em requisitos funcionais para fluxos de análise, aprovação e emissão de seguros.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Participei da implantação dos serviços de emissão XS3 em parceria com a Tokio Marine e a Caixa Econômica Federal.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Apoiei atividades de implementação e go-live para garantir a continuidade operacional durante a entrega.</w:t>
      </w:r>
    </w:p>
    <w:p>
      <w:pPr>
        <w:pStyle w:val="Normal"/>
        <w:spacing w:before="200" w:after="20"/>
        <w:rPr>
          <w:sz w:val="21"/>
          <w:szCs w:val="21"/>
        </w:rPr>
      </w:pPr>
      <w:r>
        <w:rPr>
          <w:b/>
          <w:color w:val="262626"/>
          <w:szCs w:val="21"/>
        </w:rPr>
        <w:t>TRMS</w:t>
      </w:r>
    </w:p>
    <w:p>
      <w:pPr>
        <w:pStyle w:val="Normal"/>
        <w:spacing w:before="0" w:after="60"/>
        <w:rPr>
          <w:sz w:val="21"/>
          <w:szCs w:val="21"/>
        </w:rPr>
      </w:pPr>
      <w:r>
        <w:rPr>
          <w:b/>
          <w:color w:val="5A5A5A"/>
          <w:sz w:val="18"/>
          <w:szCs w:val="21"/>
        </w:rPr>
        <w:t>Analista de Sistemas Júnior a Pleno | Fev 2017 – Set 2020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Realizei análise de requisitos, definição de casos de uso, desenvolvimento Java e suporte à produção.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Contribuí para uma plataforma de e-commerce de criptomoedas utilizando arquitetura Spring e PostgreSQL.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Apoiei projetos de sustentação de plataforma de seguros com Oracle, SOA/BPEL e Java.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Atuei como desenvolvedor e líder técnico em iniciativas com Spring Boot, Docker, Kubernetes, Jenkins, RabbitMQ e Keycloak.</w:t>
      </w:r>
    </w:p>
    <w:p>
      <w:pPr>
        <w:pStyle w:val="Normal"/>
        <w:spacing w:before="200" w:after="20"/>
        <w:rPr>
          <w:sz w:val="21"/>
          <w:szCs w:val="21"/>
        </w:rPr>
      </w:pPr>
      <w:r>
        <w:rPr>
          <w:b/>
          <w:color w:val="262626"/>
          <w:szCs w:val="21"/>
        </w:rPr>
        <w:t>4Win Tecnologia da Informacao LTDA</w:t>
      </w:r>
    </w:p>
    <w:p>
      <w:pPr>
        <w:pStyle w:val="Normal"/>
        <w:spacing w:before="0" w:after="60"/>
        <w:rPr>
          <w:sz w:val="21"/>
          <w:szCs w:val="21"/>
        </w:rPr>
      </w:pPr>
      <w:r>
        <w:rPr>
          <w:b/>
          <w:color w:val="5A5A5A"/>
          <w:sz w:val="18"/>
          <w:szCs w:val="21"/>
        </w:rPr>
        <w:t>Estagiário a Analista de Sistemas Júnior | Jan 2013 – Nov 2016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Trabalhei em levantamento de requisitos, modelagem de casos de uso e desenvolvimento com Java, .NET, Oracle e SQL Server.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Participei de iniciativas de qualidade de processos, incluindo a implementação do MPS-BR (níveis F e E).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Contribuí para projetos de migração e integração para clientes de serviços financeiros.</w:t>
      </w:r>
    </w:p>
    <w:p>
      <w:pPr>
        <w:pStyle w:val="ListBullet"/>
        <w:numPr>
          <w:ilvl w:val="0"/>
          <w:numId w:val="1"/>
        </w:numPr>
        <w:spacing w:before="20" w:after="40"/>
        <w:contextualSpacing/>
        <w:rPr>
          <w:sz w:val="21"/>
          <w:szCs w:val="21"/>
        </w:rPr>
      </w:pPr>
      <w:r>
        <w:rPr>
          <w:color w:val="3A3A3A"/>
          <w:sz w:val="20"/>
          <w:szCs w:val="21"/>
        </w:rPr>
        <w:t>Apoiei transições de projetos de plataformas legadas para servidores de aplicação e padrões arquiteturais mais modernos.</w:t>
      </w:r>
    </w:p>
    <w:sectPr>
      <w:type w:val="nextPage"/>
      <w:pgSz w:w="12240" w:h="15840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cKinsey Sans">
    <w:altName w:val="Helvetica Neu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uiPriority w:val="99"/>
    <w:unhideWhenUsed/>
    <w:rsid w:val="009405a5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405a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405a5"/>
    <w:rPr>
      <w:color w:themeColor="followedHyperlink" w:val="800080"/>
      <w:u w:val="single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customStyle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inkedin.com/in/leonardo-belluzzi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4</Pages>
  <Words>883</Words>
  <Characters>5169</Characters>
  <CharactersWithSpaces>5964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2026-04-24T17:09:27Z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303d7c-e5a3-4cc8-90eb-69bfd7570ac4_ActionId">
    <vt:lpwstr>d104976f-2bb0-44c9-ba75-27eeea3f1b5e</vt:lpwstr>
  </property>
  <property fmtid="{D5CDD505-2E9C-101B-9397-08002B2CF9AE}" pid="3" name="MSIP_Label_83303d7c-e5a3-4cc8-90eb-69bfd7570ac4_ContentBits">
    <vt:lpwstr>0</vt:lpwstr>
  </property>
  <property fmtid="{D5CDD505-2E9C-101B-9397-08002B2CF9AE}" pid="4" name="MSIP_Label_83303d7c-e5a3-4cc8-90eb-69bfd7570ac4_Enabled">
    <vt:lpwstr>true</vt:lpwstr>
  </property>
  <property fmtid="{D5CDD505-2E9C-101B-9397-08002B2CF9AE}" pid="5" name="MSIP_Label_83303d7c-e5a3-4cc8-90eb-69bfd7570ac4_Method">
    <vt:lpwstr>Standard</vt:lpwstr>
  </property>
  <property fmtid="{D5CDD505-2E9C-101B-9397-08002B2CF9AE}" pid="6" name="MSIP_Label_83303d7c-e5a3-4cc8-90eb-69bfd7570ac4_Name">
    <vt:lpwstr>Client Confidential Information-SLV1</vt:lpwstr>
  </property>
  <property fmtid="{D5CDD505-2E9C-101B-9397-08002B2CF9AE}" pid="7" name="MSIP_Label_83303d7c-e5a3-4cc8-90eb-69bfd7570ac4_SetDate">
    <vt:lpwstr>2026-03-13T18:35:07Z</vt:lpwstr>
  </property>
  <property fmtid="{D5CDD505-2E9C-101B-9397-08002B2CF9AE}" pid="8" name="MSIP_Label_83303d7c-e5a3-4cc8-90eb-69bfd7570ac4_SiteId">
    <vt:lpwstr>cc8936bc-9382-4fff-87cb-6f55999549e7</vt:lpwstr>
  </property>
  <property fmtid="{D5CDD505-2E9C-101B-9397-08002B2CF9AE}" pid="9" name="MSIP_Label_83303d7c-e5a3-4cc8-90eb-69bfd7570ac4_Tag">
    <vt:lpwstr>50, 3, 0, 1</vt:lpwstr>
  </property>
</Properties>
</file>