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DFDBD" w14:textId="77777777" w:rsidR="00B269F2" w:rsidRDefault="00000000">
      <w:pPr>
        <w:jc w:val="center"/>
      </w:pPr>
      <w:r>
        <w:rPr>
          <w:rFonts w:ascii="Times New Roman" w:hAnsi="Times New Roman"/>
          <w:b/>
          <w:sz w:val="24"/>
        </w:rPr>
        <w:t>AUTOMAÇÃO DE FLUXO DE APROVAÇÃO DE MILK RUN: DIGITALIZAÇÃO DE PROCESSOS COM POWER AUTOMATE</w:t>
      </w:r>
    </w:p>
    <w:p w14:paraId="0B4C077E" w14:textId="77777777" w:rsidR="00B269F2" w:rsidRDefault="00000000">
      <w:pPr>
        <w:jc w:val="center"/>
      </w:pPr>
      <w:r>
        <w:rPr>
          <w:rFonts w:ascii="Times New Roman" w:hAnsi="Times New Roman"/>
          <w:sz w:val="24"/>
        </w:rPr>
        <w:t>Autora: Leticia Guimarães</w:t>
      </w:r>
    </w:p>
    <w:p w14:paraId="252C7BBD" w14:textId="77777777" w:rsidR="0072098E" w:rsidRDefault="0072098E" w:rsidP="0072098E">
      <w:pPr>
        <w:jc w:val="both"/>
      </w:pPr>
      <w:r>
        <w:rPr>
          <w:rFonts w:ascii="Times New Roman" w:hAnsi="Times New Roman"/>
          <w:b/>
          <w:sz w:val="24"/>
        </w:rPr>
        <w:t>PROPÓSITO</w:t>
      </w:r>
    </w:p>
    <w:p w14:paraId="3693BEBA" w14:textId="77777777" w:rsidR="0072098E" w:rsidRPr="00635E64" w:rsidRDefault="0072098E" w:rsidP="0072098E">
      <w:pPr>
        <w:ind w:firstLine="709"/>
        <w:jc w:val="both"/>
        <w:rPr>
          <w:rFonts w:ascii="Times New Roman" w:hAnsi="Times New Roman"/>
          <w:sz w:val="24"/>
        </w:rPr>
      </w:pPr>
      <w:r w:rsidRPr="00635E64">
        <w:rPr>
          <w:rFonts w:ascii="Times New Roman" w:hAnsi="Times New Roman"/>
          <w:sz w:val="24"/>
        </w:rPr>
        <w:t xml:space="preserve">Este material faz parte de uma iniciativa corporativa de gestão do conhecimento voltada à captura, sistematização e disseminação de aprendizados organizacionais, utilizando experiências reais como base para o desenvolvimento de pessoas e o fortalecimento da cultura </w:t>
      </w:r>
      <w:r>
        <w:rPr>
          <w:rFonts w:ascii="Times New Roman" w:hAnsi="Times New Roman"/>
          <w:sz w:val="24"/>
        </w:rPr>
        <w:t>Empresarial.</w:t>
      </w:r>
    </w:p>
    <w:p w14:paraId="7EC8195A" w14:textId="34C48A3B" w:rsidR="00B269F2" w:rsidRDefault="00000000">
      <w:pPr>
        <w:jc w:val="both"/>
      </w:pPr>
      <w:r>
        <w:rPr>
          <w:rFonts w:ascii="Times New Roman" w:hAnsi="Times New Roman"/>
          <w:b/>
          <w:sz w:val="24"/>
        </w:rPr>
        <w:t>RESUMO</w:t>
      </w:r>
    </w:p>
    <w:p w14:paraId="5D8194D1" w14:textId="77777777" w:rsidR="00B269F2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Este caso de ensino apresenta a digitalização e automação do fluxo de aprovação de coletas de milk run utilizando ferramentas da plataforma Power Automate. Antes da implementação, as solicitações eram realizadas por e-mail, exigindo controle manual em planilhas Excel, o que gerava retrabalho, falta de rastreabilidade e inconsistências de dados. A solução consistiu na criação de um fluxo integrado utilizando Microsoft Forms, Power Automate, SharePoint e Teams, permitindo automatizar as etapas de solicitação, validação e registro de dados. Como resultado, houve uma redução significativa no tempo de processamento, que passou de até várias horas para poucos minutos, além de aumentar a confiabilidade e a capacidade analítica do processo. O caso permite discutir automação de processos, transformação digital e melhoria contínua.</w:t>
      </w:r>
    </w:p>
    <w:p w14:paraId="4F371155" w14:textId="77777777" w:rsidR="00B269F2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Palavras-chave: Automação; Power Automate; Processos</w:t>
      </w:r>
    </w:p>
    <w:p w14:paraId="0EA0C9F1" w14:textId="77777777" w:rsidR="00B269F2" w:rsidRDefault="00000000">
      <w:pPr>
        <w:jc w:val="both"/>
      </w:pPr>
      <w:r>
        <w:rPr>
          <w:rFonts w:ascii="Times New Roman" w:hAnsi="Times New Roman"/>
          <w:b/>
          <w:sz w:val="24"/>
        </w:rPr>
        <w:t>1. CONTEXTO E PROBLEMA</w:t>
      </w:r>
    </w:p>
    <w:p w14:paraId="496FD0C8" w14:textId="77777777" w:rsidR="00B269F2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A gestão eficiente de processos logísticos exige rapidez, rastreabilidade e confiabilidade das informações. No fluxo de aprovação de coletas de milk run, as solicitações eram realizadas por e-mail, tornando o processo dependente de interação manual e suscetível a falhas.</w:t>
      </w:r>
    </w:p>
    <w:p w14:paraId="61A96544" w14:textId="77777777" w:rsidR="00B269F2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Além disso, o controle das solicitações era feito manualmente em planilhas Excel, demandando tempo adicional e aumentando o risco de inconsistência de dados.</w:t>
      </w:r>
    </w:p>
    <w:p w14:paraId="3A9ECF06" w14:textId="77777777" w:rsidR="00B269F2" w:rsidRDefault="00000000">
      <w:pPr>
        <w:jc w:val="both"/>
      </w:pPr>
      <w:r>
        <w:rPr>
          <w:rFonts w:ascii="Times New Roman" w:hAnsi="Times New Roman"/>
          <w:b/>
          <w:sz w:val="24"/>
        </w:rPr>
        <w:t>2. BACKGROUND DA OPERAÇÃO</w:t>
      </w:r>
    </w:p>
    <w:p w14:paraId="7978F38A" w14:textId="77777777" w:rsidR="00B269F2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O processo envolve diferentes áreas, incluindo programação, planejamento logístico (FLA) e operação logística (AED). Cada solicitação de coleta extra precisava ser analisada, aprovada e registrada.</w:t>
      </w:r>
    </w:p>
    <w:p w14:paraId="3023F796" w14:textId="77777777" w:rsidR="00B269F2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A ausência de integração entre sistemas dificultava a visibilidade e o controle das solicitações.</w:t>
      </w:r>
    </w:p>
    <w:p w14:paraId="6EDDF21B" w14:textId="77777777" w:rsidR="00B269F2" w:rsidRDefault="00000000">
      <w:pPr>
        <w:jc w:val="both"/>
      </w:pPr>
      <w:r>
        <w:rPr>
          <w:rFonts w:ascii="Times New Roman" w:hAnsi="Times New Roman"/>
          <w:b/>
          <w:sz w:val="24"/>
        </w:rPr>
        <w:t>3. DESCRIÇÃO DO PROBLEMA</w:t>
      </w:r>
    </w:p>
    <w:p w14:paraId="539DF3FD" w14:textId="77777777" w:rsidR="00B269F2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lastRenderedPageBreak/>
        <w:t>A análise do processo evidenciou problemas como:</w:t>
      </w:r>
    </w:p>
    <w:p w14:paraId="6DA60640" w14:textId="77777777" w:rsidR="00B269F2" w:rsidRDefault="00000000" w:rsidP="006B251F">
      <w:r>
        <w:rPr>
          <w:rFonts w:ascii="Times New Roman" w:hAnsi="Times New Roman"/>
          <w:sz w:val="24"/>
        </w:rPr>
        <w:t>- Dependência de e-mails</w:t>
      </w:r>
      <w:r>
        <w:rPr>
          <w:rFonts w:ascii="Times New Roman" w:hAnsi="Times New Roman"/>
          <w:sz w:val="24"/>
        </w:rPr>
        <w:br/>
        <w:t>- Falta de padronização das solicitações</w:t>
      </w:r>
      <w:r>
        <w:rPr>
          <w:rFonts w:ascii="Times New Roman" w:hAnsi="Times New Roman"/>
          <w:sz w:val="24"/>
        </w:rPr>
        <w:br/>
        <w:t>- Controle manual em Excel</w:t>
      </w:r>
      <w:r>
        <w:rPr>
          <w:rFonts w:ascii="Times New Roman" w:hAnsi="Times New Roman"/>
          <w:sz w:val="24"/>
        </w:rPr>
        <w:br/>
        <w:t>- Baixa rastreabilidade</w:t>
      </w:r>
      <w:r>
        <w:rPr>
          <w:rFonts w:ascii="Times New Roman" w:hAnsi="Times New Roman"/>
          <w:sz w:val="24"/>
        </w:rPr>
        <w:br/>
        <w:t>- Tempo elevado de processamento (30 min a várias horas)</w:t>
      </w:r>
    </w:p>
    <w:p w14:paraId="154AC12F" w14:textId="77777777" w:rsidR="00B269F2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Esses fatores impactavam diretamente a eficiência e a qualidade do processo.</w:t>
      </w:r>
    </w:p>
    <w:p w14:paraId="6FE1EC55" w14:textId="77777777" w:rsidR="00B269F2" w:rsidRDefault="00000000">
      <w:pPr>
        <w:jc w:val="both"/>
      </w:pPr>
      <w:r>
        <w:rPr>
          <w:rFonts w:ascii="Times New Roman" w:hAnsi="Times New Roman"/>
          <w:b/>
          <w:sz w:val="24"/>
        </w:rPr>
        <w:t>4. SOLUÇÃO IMPLEMENTADA</w:t>
      </w:r>
    </w:p>
    <w:p w14:paraId="493464ED" w14:textId="77777777" w:rsidR="00B269F2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A solução consistiu na criação de um fluxo automatizado utilizando Power Automate. O solicitante passou a registrar a requisição via Microsoft Forms, substituindo o envio de e-mails.</w:t>
      </w:r>
    </w:p>
    <w:p w14:paraId="7A10AF3C" w14:textId="77777777" w:rsidR="00B269F2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O fluxo automatizado encaminha a solicitação para o AED para abertura de janela e, posteriormente, para o FLA para validação, utilizando notificações via Teams e e-mail.</w:t>
      </w:r>
    </w:p>
    <w:p w14:paraId="6D1F9A83" w14:textId="77777777" w:rsidR="00B269F2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Todos os dados são automaticamente registrados em um SharePoint, permitindo análise posterior e integração com Excel.</w:t>
      </w:r>
    </w:p>
    <w:p w14:paraId="70778E65" w14:textId="77777777" w:rsidR="00B269F2" w:rsidRDefault="00000000">
      <w:pPr>
        <w:jc w:val="both"/>
      </w:pPr>
      <w:r>
        <w:rPr>
          <w:rFonts w:ascii="Times New Roman" w:hAnsi="Times New Roman"/>
          <w:b/>
          <w:sz w:val="24"/>
        </w:rPr>
        <w:t>5. RESULTADOS</w:t>
      </w:r>
    </w:p>
    <w:p w14:paraId="359EADCE" w14:textId="77777777" w:rsidR="00B269F2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Os resultados obtidos foram significativos:</w:t>
      </w:r>
    </w:p>
    <w:p w14:paraId="237E8E15" w14:textId="77777777" w:rsidR="00B269F2" w:rsidRDefault="00000000" w:rsidP="006B251F">
      <w:r>
        <w:rPr>
          <w:rFonts w:ascii="Times New Roman" w:hAnsi="Times New Roman"/>
          <w:sz w:val="24"/>
        </w:rPr>
        <w:t>- Redução do tempo de processamento de 30 minutos/horas para 2 a 5 minutos</w:t>
      </w:r>
      <w:r>
        <w:rPr>
          <w:rFonts w:ascii="Times New Roman" w:hAnsi="Times New Roman"/>
          <w:sz w:val="24"/>
        </w:rPr>
        <w:br/>
        <w:t>- Eliminação do controle manual em Excel</w:t>
      </w:r>
      <w:r>
        <w:rPr>
          <w:rFonts w:ascii="Times New Roman" w:hAnsi="Times New Roman"/>
          <w:sz w:val="24"/>
        </w:rPr>
        <w:br/>
        <w:t>- Aumento da rastreabilidade do processo</w:t>
      </w:r>
      <w:r>
        <w:rPr>
          <w:rFonts w:ascii="Times New Roman" w:hAnsi="Times New Roman"/>
          <w:sz w:val="24"/>
        </w:rPr>
        <w:br/>
        <w:t>- Padronização das solicitações</w:t>
      </w:r>
      <w:r>
        <w:rPr>
          <w:rFonts w:ascii="Times New Roman" w:hAnsi="Times New Roman"/>
          <w:sz w:val="24"/>
        </w:rPr>
        <w:br/>
        <w:t>- Melhoria na qualidade dos dados e na tomada de decisão</w:t>
      </w:r>
    </w:p>
    <w:p w14:paraId="491D71BA" w14:textId="77777777" w:rsidR="00B269F2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A automação trouxe maior agilidade, confiabilidade e visibilidade para o processo.</w:t>
      </w:r>
    </w:p>
    <w:p w14:paraId="09A0CBF5" w14:textId="77777777" w:rsidR="00B269F2" w:rsidRDefault="00000000">
      <w:pPr>
        <w:jc w:val="both"/>
      </w:pPr>
      <w:r>
        <w:rPr>
          <w:rFonts w:ascii="Times New Roman" w:hAnsi="Times New Roman"/>
          <w:b/>
          <w:sz w:val="24"/>
        </w:rPr>
        <w:t>6. FECHAMENTO E QUESTÕES</w:t>
      </w:r>
    </w:p>
    <w:p w14:paraId="78BD323E" w14:textId="77777777" w:rsidR="00B269F2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O projeto demonstra como a automação de processos administrativos pode gerar ganhos expressivos de eficiência. Entretanto, surgem desafios relacionados à manutenção e expansão do fluxo para outras áreas.</w:t>
      </w:r>
    </w:p>
    <w:p w14:paraId="0D3D763A" w14:textId="77777777" w:rsidR="00B269F2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Questões: (1) Quais outros processos poderiam ser automatizados? (2) Quais riscos estão associados à dependência de sistemas digitais? (3) Como escalar a solução?</w:t>
      </w:r>
    </w:p>
    <w:p w14:paraId="09ED52BC" w14:textId="77777777" w:rsidR="00B269F2" w:rsidRDefault="00000000">
      <w:pPr>
        <w:jc w:val="both"/>
      </w:pPr>
      <w:r>
        <w:rPr>
          <w:rFonts w:ascii="Times New Roman" w:hAnsi="Times New Roman"/>
          <w:b/>
          <w:sz w:val="24"/>
        </w:rPr>
        <w:t>QUESTÕES PARA DISCUSSÃO</w:t>
      </w:r>
    </w:p>
    <w:p w14:paraId="708BAA98" w14:textId="77777777" w:rsidR="00B269F2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Quais desperdícios foram eliminados com a automação?</w:t>
      </w:r>
    </w:p>
    <w:p w14:paraId="391C812E" w14:textId="77777777" w:rsidR="00B269F2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Como a digitalização contribui para a eficiência operacional?</w:t>
      </w:r>
    </w:p>
    <w:p w14:paraId="15949436" w14:textId="77777777" w:rsidR="00B269F2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lastRenderedPageBreak/>
        <w:t>Quais desafios existem na implementação de Power Automate?</w:t>
      </w:r>
    </w:p>
    <w:p w14:paraId="00068E93" w14:textId="77777777" w:rsidR="00B269F2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Como garantir a qualidade dos dados no novo processo?</w:t>
      </w:r>
    </w:p>
    <w:p w14:paraId="16983E4C" w14:textId="77777777" w:rsidR="00B269F2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Quais indicadores devem ser monitorados?</w:t>
      </w:r>
    </w:p>
    <w:p w14:paraId="699AB97B" w14:textId="77777777" w:rsidR="00B269F2" w:rsidRDefault="00000000">
      <w:pPr>
        <w:jc w:val="both"/>
      </w:pPr>
      <w:r>
        <w:rPr>
          <w:rFonts w:ascii="Times New Roman" w:hAnsi="Times New Roman"/>
          <w:b/>
          <w:sz w:val="24"/>
        </w:rPr>
        <w:t>B) NOTAS DE ENSINO</w:t>
      </w:r>
    </w:p>
    <w:p w14:paraId="6FCAA34D" w14:textId="77777777" w:rsidR="00B269F2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Este caso permite explorar conceitos de automação de processos, transformação digital e Lean Office.</w:t>
      </w:r>
    </w:p>
    <w:p w14:paraId="4BE7C61F" w14:textId="77777777" w:rsidR="00B269F2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Sugere-se aplicação com análise de processos antes e depois, identificação de desperdícios e discussão sobre ferramentas digitais.</w:t>
      </w:r>
    </w:p>
    <w:p w14:paraId="15A86490" w14:textId="77777777" w:rsidR="00B269F2" w:rsidRDefault="00000000">
      <w:pPr>
        <w:ind w:firstLine="709"/>
        <w:jc w:val="both"/>
      </w:pPr>
      <w:r>
        <w:rPr>
          <w:rFonts w:ascii="Times New Roman" w:hAnsi="Times New Roman"/>
          <w:sz w:val="24"/>
        </w:rPr>
        <w:t>Referências: Davenport; Womack; Liker.</w:t>
      </w:r>
    </w:p>
    <w:sectPr w:rsidR="00B269F2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992965">
    <w:abstractNumId w:val="8"/>
  </w:num>
  <w:num w:numId="2" w16cid:durableId="2121604281">
    <w:abstractNumId w:val="6"/>
  </w:num>
  <w:num w:numId="3" w16cid:durableId="1582909105">
    <w:abstractNumId w:val="5"/>
  </w:num>
  <w:num w:numId="4" w16cid:durableId="684864846">
    <w:abstractNumId w:val="4"/>
  </w:num>
  <w:num w:numId="5" w16cid:durableId="233395958">
    <w:abstractNumId w:val="7"/>
  </w:num>
  <w:num w:numId="6" w16cid:durableId="2137333343">
    <w:abstractNumId w:val="3"/>
  </w:num>
  <w:num w:numId="7" w16cid:durableId="1114592185">
    <w:abstractNumId w:val="2"/>
  </w:num>
  <w:num w:numId="8" w16cid:durableId="242031348">
    <w:abstractNumId w:val="1"/>
  </w:num>
  <w:num w:numId="9" w16cid:durableId="49692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04B"/>
    <w:rsid w:val="0015074B"/>
    <w:rsid w:val="0029639D"/>
    <w:rsid w:val="00326F90"/>
    <w:rsid w:val="006B251F"/>
    <w:rsid w:val="0072098E"/>
    <w:rsid w:val="007E10E8"/>
    <w:rsid w:val="00AA1D8D"/>
    <w:rsid w:val="00B269F2"/>
    <w:rsid w:val="00B47730"/>
    <w:rsid w:val="00CB0664"/>
    <w:rsid w:val="00FC3A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023FA6F-4697-47F6-9129-AB90311C6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665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Linkevicius De Andrade</cp:lastModifiedBy>
  <cp:revision>4</cp:revision>
  <dcterms:created xsi:type="dcterms:W3CDTF">2026-05-11T19:34:00Z</dcterms:created>
  <dcterms:modified xsi:type="dcterms:W3CDTF">2026-05-19T18:40:00Z</dcterms:modified>
  <cp:category/>
</cp:coreProperties>
</file>