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5880" w14:textId="5AE8EA69" w:rsidR="002817BE" w:rsidRDefault="00773866" w:rsidP="0028002C">
      <w:pPr>
        <w:pStyle w:val="Quote"/>
      </w:pPr>
      <w:r w:rsidRPr="00773866">
        <w:t>Learning Objectives</w:t>
      </w:r>
    </w:p>
    <w:p w14:paraId="3475B73B" w14:textId="77777777" w:rsidR="00343E68" w:rsidRPr="00343E68" w:rsidRDefault="00343E68" w:rsidP="00343E68">
      <w:bookmarkStart w:id="0" w:name="_GoBack"/>
      <w:bookmarkEnd w:id="0"/>
    </w:p>
    <w:p w14:paraId="08254D57" w14:textId="5CCBFB11" w:rsidR="00DB11D2" w:rsidRDefault="005F5D5D" w:rsidP="00843147">
      <w:pPr>
        <w:pStyle w:val="Quote"/>
        <w:numPr>
          <w:ilvl w:val="0"/>
          <w:numId w:val="7"/>
        </w:numPr>
        <w:rPr>
          <w:sz w:val="20"/>
          <w:szCs w:val="22"/>
        </w:rPr>
      </w:pPr>
      <w:r>
        <w:rPr>
          <w:sz w:val="20"/>
          <w:szCs w:val="22"/>
        </w:rPr>
        <w:t>Express the five account types in a mathematical equation</w:t>
      </w:r>
    </w:p>
    <w:p w14:paraId="75B5E44A" w14:textId="17548128" w:rsidR="00843147" w:rsidRDefault="00843147" w:rsidP="00843147">
      <w:pPr>
        <w:pStyle w:val="Quote"/>
        <w:numPr>
          <w:ilvl w:val="0"/>
          <w:numId w:val="7"/>
        </w:numPr>
        <w:rPr>
          <w:sz w:val="20"/>
          <w:szCs w:val="22"/>
        </w:rPr>
      </w:pPr>
      <w:r>
        <w:rPr>
          <w:sz w:val="20"/>
          <w:szCs w:val="22"/>
        </w:rPr>
        <w:t>Describe and illustrate how net income impacts retained earnings</w:t>
      </w:r>
    </w:p>
    <w:p w14:paraId="2DF08DD6" w14:textId="77777777" w:rsidR="00843147" w:rsidRPr="002405A7" w:rsidRDefault="00843147" w:rsidP="00843147">
      <w:pPr>
        <w:pStyle w:val="Quote"/>
        <w:numPr>
          <w:ilvl w:val="0"/>
          <w:numId w:val="7"/>
        </w:numPr>
        <w:rPr>
          <w:sz w:val="20"/>
          <w:szCs w:val="22"/>
        </w:rPr>
      </w:pPr>
      <w:r w:rsidRPr="002405A7">
        <w:rPr>
          <w:sz w:val="20"/>
          <w:szCs w:val="22"/>
        </w:rPr>
        <w:t>Classify accounts as either temporary or permanent based on the category each falls into</w:t>
      </w:r>
    </w:p>
    <w:p w14:paraId="34776705" w14:textId="56FC89DF" w:rsidR="002817BE" w:rsidRPr="002817BE" w:rsidRDefault="002817BE" w:rsidP="002817BE">
      <w:pPr>
        <w:rPr>
          <w:rFonts w:ascii="Arial" w:hAnsi="Arial" w:cs="Arial"/>
        </w:rPr>
      </w:pPr>
    </w:p>
    <w:p w14:paraId="488DBEE4" w14:textId="77777777" w:rsidR="00DB11D2" w:rsidRDefault="00DB11D2" w:rsidP="00DB11D2">
      <w:pPr>
        <w:rPr>
          <w:rFonts w:ascii="Arial" w:hAnsi="Arial" w:cs="Arial"/>
          <w:sz w:val="20"/>
        </w:rPr>
      </w:pPr>
    </w:p>
    <w:p w14:paraId="48B2C910" w14:textId="33A41C06" w:rsidR="00DB11D2" w:rsidRDefault="005F5D5D" w:rsidP="00DB11D2">
      <w:pPr>
        <w:rPr>
          <w:rFonts w:ascii="Arial" w:hAnsi="Arial" w:cs="Arial"/>
          <w:sz w:val="20"/>
        </w:rPr>
      </w:pPr>
      <w:r w:rsidRPr="005F5D5D">
        <w:rPr>
          <w:rFonts w:ascii="Arial" w:hAnsi="Arial" w:cs="Arial"/>
          <w:sz w:val="20"/>
        </w:rPr>
        <w:t xml:space="preserve">The </w:t>
      </w:r>
      <w:r w:rsidRPr="005F5D5D">
        <w:rPr>
          <w:rFonts w:ascii="Arial" w:hAnsi="Arial" w:cs="Arial"/>
          <w:b/>
          <w:bCs/>
          <w:sz w:val="20"/>
        </w:rPr>
        <w:t>accounting equation</w:t>
      </w:r>
      <w:r w:rsidRPr="005F5D5D">
        <w:rPr>
          <w:rFonts w:ascii="Arial" w:hAnsi="Arial" w:cs="Arial"/>
          <w:sz w:val="20"/>
        </w:rPr>
        <w:t xml:space="preserve"> is the basis for all reporting in accounting. It must balance for a business’s financial records to be correct.</w:t>
      </w:r>
    </w:p>
    <w:p w14:paraId="39D3DBAF" w14:textId="77777777" w:rsidR="005F5D5D" w:rsidRDefault="005F5D5D" w:rsidP="00DB11D2">
      <w:pPr>
        <w:rPr>
          <w:rFonts w:ascii="Arial" w:hAnsi="Arial" w:cs="Arial"/>
          <w:sz w:val="20"/>
        </w:rPr>
      </w:pPr>
    </w:p>
    <w:p w14:paraId="0E7D7143" w14:textId="77777777" w:rsidR="005F5D5D" w:rsidRDefault="005F5D5D" w:rsidP="00DB11D2">
      <w:pPr>
        <w:rPr>
          <w:rFonts w:ascii="Arial" w:hAnsi="Arial" w:cs="Arial"/>
          <w:sz w:val="20"/>
        </w:rPr>
      </w:pPr>
    </w:p>
    <w:p w14:paraId="7D6ED0CE" w14:textId="1F4D7B41" w:rsidR="005F5D5D" w:rsidRDefault="005F5D5D" w:rsidP="00DB11D2">
      <w:pPr>
        <w:rPr>
          <w:rFonts w:ascii="Arial" w:hAnsi="Arial" w:cs="Arial"/>
          <w:sz w:val="20"/>
        </w:rPr>
      </w:pPr>
      <w:r>
        <w:rPr>
          <w:rFonts w:ascii="Arial" w:hAnsi="Arial" w:cs="Arial"/>
          <w:sz w:val="20"/>
        </w:rPr>
        <w:t>[PLACEHOLDER DIAGRAM]</w:t>
      </w:r>
    </w:p>
    <w:p w14:paraId="154018DE" w14:textId="5642048B" w:rsidR="005F5D5D" w:rsidRPr="005F5D5D" w:rsidRDefault="005F5D5D" w:rsidP="005F5D5D">
      <w:pPr>
        <w:jc w:val="cente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03EC247A" wp14:editId="697A28D5">
            <wp:extent cx="3332480" cy="2113280"/>
            <wp:effectExtent l="0" t="0" r="0" b="0"/>
            <wp:docPr id="1" name="Picture 1" descr="ttps://lh5.googleusercontent.com/-XC8zg1vVrqla5UtbAewbKei7NiqafIYFeXnup7MdQKraU0O1YGVZUlBIRgIVsn5Rc48ncN8DNvkzVdFd3pZCv5SjaXvQAPvWOleB9aWYEKBWwiPeprhkDqNkD0QUulw-PrwSq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lh5.googleusercontent.com/-XC8zg1vVrqla5UtbAewbKei7NiqafIYFeXnup7MdQKraU0O1YGVZUlBIRgIVsn5Rc48ncN8DNvkzVdFd3pZCv5SjaXvQAPvWOleB9aWYEKBWwiPeprhkDqNkD0QUulw-PrwSq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2480" cy="2113280"/>
                    </a:xfrm>
                    <a:prstGeom prst="rect">
                      <a:avLst/>
                    </a:prstGeom>
                    <a:noFill/>
                    <a:ln>
                      <a:noFill/>
                    </a:ln>
                  </pic:spPr>
                </pic:pic>
              </a:graphicData>
            </a:graphic>
          </wp:inline>
        </w:drawing>
      </w:r>
    </w:p>
    <w:p w14:paraId="0F9FA9AF" w14:textId="77777777" w:rsidR="005F5D5D" w:rsidRPr="00DB11D2" w:rsidRDefault="005F5D5D" w:rsidP="00DB11D2">
      <w:pPr>
        <w:rPr>
          <w:rFonts w:ascii="Arial" w:hAnsi="Arial" w:cs="Arial"/>
          <w:sz w:val="20"/>
        </w:rPr>
      </w:pPr>
    </w:p>
    <w:p w14:paraId="235A5ABD" w14:textId="00E104E7" w:rsidR="00BB3815" w:rsidRDefault="00BB3815" w:rsidP="00BB3815">
      <w:pPr>
        <w:rPr>
          <w:rFonts w:ascii="Arial" w:hAnsi="Arial" w:cs="Arial"/>
          <w:sz w:val="20"/>
        </w:rPr>
      </w:pPr>
      <w:r w:rsidRPr="00BB3815">
        <w:rPr>
          <w:rFonts w:ascii="Arial" w:hAnsi="Arial" w:cs="Arial"/>
          <w:sz w:val="20"/>
        </w:rPr>
        <w:t xml:space="preserve"> </w:t>
      </w:r>
    </w:p>
    <w:p w14:paraId="3E2AE209" w14:textId="7300DEEB" w:rsidR="00D16B7F" w:rsidRDefault="00D16B7F" w:rsidP="00D16B7F">
      <w:pPr>
        <w:rPr>
          <w:rFonts w:ascii="Arial" w:hAnsi="Arial" w:cs="Arial"/>
          <w:sz w:val="20"/>
        </w:rPr>
      </w:pPr>
      <w:r w:rsidRPr="00D16B7F">
        <w:rPr>
          <w:rFonts w:ascii="Arial" w:hAnsi="Arial" w:cs="Arial"/>
          <w:sz w:val="20"/>
        </w:rPr>
        <w:t>The assets owned by the business are totaled, and these are paid for by borrowing money from others (total liabilities) and/or by contributions to the company by its owners plus profit generated by the company (total stockholders’ equity).</w:t>
      </w:r>
    </w:p>
    <w:p w14:paraId="0374C048" w14:textId="77777777" w:rsidR="00D34694" w:rsidRPr="00D16B7F" w:rsidRDefault="00D34694" w:rsidP="00D16B7F">
      <w:pPr>
        <w:rPr>
          <w:rFonts w:ascii="Arial" w:hAnsi="Arial" w:cs="Arial"/>
          <w:sz w:val="20"/>
        </w:rPr>
      </w:pPr>
    </w:p>
    <w:p w14:paraId="0E2E5AE6" w14:textId="63F93D3C" w:rsidR="00D16B7F" w:rsidRDefault="00D16B7F" w:rsidP="00D16B7F">
      <w:pPr>
        <w:rPr>
          <w:rFonts w:ascii="Arial" w:hAnsi="Arial" w:cs="Arial"/>
          <w:sz w:val="20"/>
        </w:rPr>
      </w:pPr>
    </w:p>
    <w:p w14:paraId="4FD0B520" w14:textId="164D510C" w:rsidR="00D34694" w:rsidRDefault="00D34694" w:rsidP="00D34694">
      <w:pPr>
        <w:rPr>
          <w:rFonts w:ascii="Arial" w:hAnsi="Arial" w:cs="Arial"/>
          <w:sz w:val="20"/>
        </w:rPr>
      </w:pPr>
      <w:r w:rsidRPr="00CB1FB9">
        <w:rPr>
          <w:rFonts w:ascii="Arial" w:hAnsi="Arial" w:cs="Arial"/>
          <w:sz w:val="20"/>
        </w:rPr>
        <w:t xml:space="preserve">Revenue and expenses are also part of the accounting equation since they impact stockholders' equity by affecting the value of </w:t>
      </w:r>
      <w:r w:rsidRPr="00CB1FB9">
        <w:rPr>
          <w:rFonts w:ascii="Arial" w:hAnsi="Arial" w:cs="Arial"/>
          <w:b/>
          <w:iCs/>
          <w:sz w:val="20"/>
        </w:rPr>
        <w:t>Retained Earnings</w:t>
      </w:r>
      <w:r w:rsidRPr="00CB1FB9">
        <w:rPr>
          <w:rFonts w:ascii="Arial" w:hAnsi="Arial" w:cs="Arial"/>
          <w:sz w:val="20"/>
        </w:rPr>
        <w:t>.</w:t>
      </w:r>
    </w:p>
    <w:p w14:paraId="5A84B4E7" w14:textId="77777777" w:rsidR="00D34694" w:rsidRPr="00F67CEB" w:rsidRDefault="00D34694" w:rsidP="00D34694">
      <w:pPr>
        <w:pStyle w:val="Heading2"/>
        <w:rPr>
          <w:rFonts w:ascii="Arial" w:hAnsi="Arial" w:cs="Arial"/>
          <w:sz w:val="20"/>
        </w:rPr>
      </w:pPr>
      <w:r>
        <w:rPr>
          <w:rFonts w:ascii="Arial" w:hAnsi="Arial" w:cs="Arial"/>
        </w:rPr>
        <w:t>Expanding the Accounting Equation</w:t>
      </w:r>
    </w:p>
    <w:p w14:paraId="301CDB4F" w14:textId="77777777" w:rsidR="00D34694" w:rsidRDefault="00D34694" w:rsidP="00D34694">
      <w:pPr>
        <w:rPr>
          <w:rFonts w:ascii="Arial" w:hAnsi="Arial" w:cs="Arial"/>
          <w:sz w:val="20"/>
        </w:rPr>
      </w:pPr>
      <w:r>
        <w:rPr>
          <w:rFonts w:ascii="Arial" w:hAnsi="Arial" w:cs="Arial"/>
          <w:sz w:val="20"/>
        </w:rPr>
        <w:t>[PLACEHOLDER IMAGE]</w:t>
      </w:r>
    </w:p>
    <w:p w14:paraId="5E1633EC" w14:textId="77777777" w:rsidR="00D34694" w:rsidRDefault="00D34694" w:rsidP="00D34694">
      <w:pPr>
        <w:rPr>
          <w:rFonts w:ascii="Arial" w:hAnsi="Arial" w:cs="Arial"/>
          <w:sz w:val="20"/>
        </w:rPr>
      </w:pPr>
    </w:p>
    <w:p w14:paraId="14D2D6DA" w14:textId="77777777" w:rsidR="00D34694" w:rsidRPr="00CB1FB9" w:rsidRDefault="00D34694" w:rsidP="00D34694">
      <w:pPr>
        <w:jc w:val="center"/>
        <w:rPr>
          <w:rFonts w:ascii="Times" w:hAnsi="Times" w:cs="Times New Roman"/>
          <w:sz w:val="20"/>
          <w:szCs w:val="20"/>
        </w:rPr>
      </w:pPr>
      <w:r w:rsidRPr="00CB1FB9">
        <w:rPr>
          <w:rFonts w:ascii="Arial" w:hAnsi="Arial" w:cs="Arial"/>
          <w:b/>
          <w:bCs/>
          <w:color w:val="000000"/>
          <w:sz w:val="20"/>
          <w:szCs w:val="20"/>
        </w:rPr>
        <w:t>Assets = Liabilities + Stockholders’ Equity</w:t>
      </w:r>
      <w:r w:rsidRPr="00CB1FB9">
        <w:rPr>
          <w:rFonts w:ascii="Arial" w:hAnsi="Arial" w:cs="Arial"/>
          <w:b/>
          <w:bCs/>
          <w:color w:val="000000"/>
          <w:sz w:val="20"/>
          <w:szCs w:val="20"/>
        </w:rPr>
        <w:br/>
        <w:t>                                                      /                        \</w:t>
      </w:r>
      <w:r w:rsidRPr="00CB1FB9">
        <w:rPr>
          <w:rFonts w:ascii="Arial" w:hAnsi="Arial" w:cs="Arial"/>
          <w:b/>
          <w:bCs/>
          <w:color w:val="000000"/>
          <w:sz w:val="20"/>
          <w:szCs w:val="20"/>
        </w:rPr>
        <w:br/>
        <w:t>                            Common Stock       Retained Earnings</w:t>
      </w:r>
      <w:r w:rsidRPr="00CB1FB9">
        <w:rPr>
          <w:rFonts w:ascii="Arial" w:hAnsi="Arial" w:cs="Arial"/>
          <w:b/>
          <w:bCs/>
          <w:color w:val="000000"/>
          <w:sz w:val="20"/>
          <w:szCs w:val="20"/>
        </w:rPr>
        <w:br/>
        <w:t>                                                                  /              \</w:t>
      </w:r>
      <w:r w:rsidRPr="00CB1FB9">
        <w:rPr>
          <w:rFonts w:ascii="Arial" w:hAnsi="Arial" w:cs="Arial"/>
          <w:b/>
          <w:bCs/>
          <w:color w:val="000000"/>
          <w:sz w:val="20"/>
          <w:szCs w:val="20"/>
        </w:rPr>
        <w:br/>
        <w:t>                                                        Revenue   -   Expenses   =    Net Income</w:t>
      </w:r>
    </w:p>
    <w:p w14:paraId="7789352B" w14:textId="77777777" w:rsidR="00D34694" w:rsidRDefault="00D34694" w:rsidP="00D34694">
      <w:pPr>
        <w:rPr>
          <w:rFonts w:ascii="Arial" w:eastAsia="Times New Roman" w:hAnsi="Arial" w:cs="Arial"/>
          <w:color w:val="000000"/>
          <w:sz w:val="20"/>
          <w:szCs w:val="20"/>
        </w:rPr>
      </w:pPr>
    </w:p>
    <w:p w14:paraId="65C9B9DD" w14:textId="77777777" w:rsidR="00D34694" w:rsidRPr="00CB1FB9" w:rsidRDefault="00D34694" w:rsidP="00D34694">
      <w:pPr>
        <w:rPr>
          <w:rFonts w:ascii="Times" w:eastAsia="Times New Roman" w:hAnsi="Times" w:cs="Times New Roman"/>
          <w:sz w:val="20"/>
          <w:szCs w:val="20"/>
        </w:rPr>
      </w:pPr>
      <w:r w:rsidRPr="00CB1FB9">
        <w:rPr>
          <w:rFonts w:ascii="Arial" w:eastAsia="Times New Roman" w:hAnsi="Arial" w:cs="Arial"/>
          <w:color w:val="000000"/>
          <w:sz w:val="20"/>
          <w:szCs w:val="20"/>
        </w:rPr>
        <w:t xml:space="preserve">The difference between the total revenue and total expense amounts for a </w:t>
      </w:r>
      <w:proofErr w:type="gramStart"/>
      <w:r w:rsidRPr="00CB1FB9">
        <w:rPr>
          <w:rFonts w:ascii="Arial" w:eastAsia="Times New Roman" w:hAnsi="Arial" w:cs="Arial"/>
          <w:color w:val="000000"/>
          <w:sz w:val="20"/>
          <w:szCs w:val="20"/>
        </w:rPr>
        <w:t>particular period</w:t>
      </w:r>
      <w:proofErr w:type="gramEnd"/>
      <w:r w:rsidRPr="00CB1FB9">
        <w:rPr>
          <w:rFonts w:ascii="Arial" w:eastAsia="Times New Roman" w:hAnsi="Arial" w:cs="Arial"/>
          <w:color w:val="000000"/>
          <w:sz w:val="20"/>
          <w:szCs w:val="20"/>
        </w:rPr>
        <w:t xml:space="preserve">, assuming revenue is higher, is called </w:t>
      </w:r>
      <w:r w:rsidRPr="00CB1FB9">
        <w:rPr>
          <w:rFonts w:ascii="Arial" w:eastAsia="Times New Roman" w:hAnsi="Arial" w:cs="Arial"/>
          <w:b/>
          <w:bCs/>
          <w:color w:val="000000"/>
          <w:sz w:val="20"/>
          <w:szCs w:val="20"/>
        </w:rPr>
        <w:t>net income</w:t>
      </w:r>
      <w:r w:rsidRPr="00CB1FB9">
        <w:rPr>
          <w:rFonts w:ascii="Arial" w:eastAsia="Times New Roman" w:hAnsi="Arial" w:cs="Arial"/>
          <w:color w:val="000000"/>
          <w:sz w:val="20"/>
          <w:szCs w:val="20"/>
        </w:rPr>
        <w:t>.</w:t>
      </w:r>
    </w:p>
    <w:p w14:paraId="6BAF1DA1" w14:textId="77777777" w:rsidR="00D34694" w:rsidRPr="00D16B7F" w:rsidRDefault="00D34694" w:rsidP="00D16B7F">
      <w:pPr>
        <w:rPr>
          <w:rFonts w:ascii="Arial" w:hAnsi="Arial" w:cs="Arial"/>
          <w:sz w:val="20"/>
        </w:rPr>
      </w:pPr>
    </w:p>
    <w:p w14:paraId="6F2D65D3" w14:textId="77777777" w:rsidR="00675F01" w:rsidRPr="00675F01" w:rsidRDefault="00675F01" w:rsidP="00675F01">
      <w:pPr>
        <w:rPr>
          <w:rFonts w:ascii="Times" w:eastAsia="Times New Roman" w:hAnsi="Times" w:cs="Times New Roman"/>
          <w:sz w:val="20"/>
          <w:szCs w:val="20"/>
        </w:rPr>
      </w:pPr>
    </w:p>
    <w:p w14:paraId="44875752" w14:textId="77777777" w:rsidR="007454B5" w:rsidRDefault="007454B5" w:rsidP="007454B5">
      <w:pPr>
        <w:pStyle w:val="Heading2"/>
        <w:rPr>
          <w:rFonts w:ascii="Arial" w:hAnsi="Arial" w:cs="Arial"/>
          <w:sz w:val="20"/>
        </w:rPr>
      </w:pPr>
      <w:r>
        <w:rPr>
          <w:rFonts w:ascii="Arial" w:hAnsi="Arial" w:cs="Arial"/>
        </w:rPr>
        <w:t>Temporary and Permanent Accounts</w:t>
      </w:r>
    </w:p>
    <w:p w14:paraId="172DC9F2" w14:textId="77777777" w:rsidR="007454B5" w:rsidRDefault="007454B5" w:rsidP="007454B5">
      <w:pPr>
        <w:rPr>
          <w:rFonts w:ascii="Arial" w:hAnsi="Arial" w:cs="Arial"/>
          <w:sz w:val="20"/>
        </w:rPr>
      </w:pPr>
    </w:p>
    <w:p w14:paraId="52A904A2" w14:textId="77777777" w:rsidR="007454B5" w:rsidRPr="002405A7" w:rsidRDefault="007454B5" w:rsidP="007454B5">
      <w:pPr>
        <w:rPr>
          <w:rFonts w:ascii="Arial" w:hAnsi="Arial" w:cs="Arial"/>
          <w:sz w:val="20"/>
        </w:rPr>
      </w:pPr>
      <w:r w:rsidRPr="002405A7">
        <w:rPr>
          <w:rFonts w:ascii="Arial" w:hAnsi="Arial" w:cs="Arial"/>
          <w:sz w:val="20"/>
        </w:rPr>
        <w:t xml:space="preserve">Revenue and expense accounts are considered </w:t>
      </w:r>
      <w:r w:rsidRPr="002405A7">
        <w:rPr>
          <w:rFonts w:ascii="Arial" w:hAnsi="Arial" w:cs="Arial"/>
          <w:b/>
          <w:bCs/>
          <w:sz w:val="20"/>
        </w:rPr>
        <w:t>temporary</w:t>
      </w:r>
      <w:r w:rsidRPr="002405A7">
        <w:rPr>
          <w:rFonts w:ascii="Arial" w:hAnsi="Arial" w:cs="Arial"/>
          <w:sz w:val="20"/>
        </w:rPr>
        <w:t xml:space="preserve"> accounts. They are used to record operational transactions for </w:t>
      </w:r>
      <w:proofErr w:type="gramStart"/>
      <w:r w:rsidRPr="002405A7">
        <w:rPr>
          <w:rFonts w:ascii="Arial" w:hAnsi="Arial" w:cs="Arial"/>
          <w:sz w:val="20"/>
        </w:rPr>
        <w:t>a period of time</w:t>
      </w:r>
      <w:proofErr w:type="gramEnd"/>
      <w:r w:rsidRPr="002405A7">
        <w:rPr>
          <w:rFonts w:ascii="Arial" w:hAnsi="Arial" w:cs="Arial"/>
          <w:sz w:val="20"/>
        </w:rPr>
        <w:t xml:space="preserve">. At the end of the accounting period, temporary account balances are set back to zero by transferring them to the </w:t>
      </w:r>
      <w:r w:rsidRPr="002405A7">
        <w:rPr>
          <w:rFonts w:ascii="Arial" w:hAnsi="Arial" w:cs="Arial"/>
          <w:i/>
          <w:iCs/>
          <w:sz w:val="20"/>
        </w:rPr>
        <w:t>Retained Earnings</w:t>
      </w:r>
      <w:r w:rsidRPr="002405A7">
        <w:rPr>
          <w:rFonts w:ascii="Arial" w:hAnsi="Arial" w:cs="Arial"/>
          <w:sz w:val="20"/>
        </w:rPr>
        <w:t xml:space="preserve"> stockholders’ equity account for the period’s net income amount. This results in a change in stockholders’ equity. When the next accounting period begins, the beginning balances of the temporary accounts are zero again, for a fresh start. </w:t>
      </w:r>
    </w:p>
    <w:p w14:paraId="39238BC6" w14:textId="77777777" w:rsidR="007454B5" w:rsidRPr="002405A7" w:rsidRDefault="007454B5" w:rsidP="007454B5">
      <w:pPr>
        <w:rPr>
          <w:rFonts w:ascii="Arial" w:hAnsi="Arial" w:cs="Arial"/>
          <w:sz w:val="20"/>
        </w:rPr>
      </w:pPr>
    </w:p>
    <w:p w14:paraId="23B60B5D" w14:textId="77777777" w:rsidR="007454B5" w:rsidRPr="002405A7" w:rsidRDefault="007454B5" w:rsidP="007454B5">
      <w:pPr>
        <w:rPr>
          <w:rFonts w:ascii="Arial" w:hAnsi="Arial" w:cs="Arial"/>
          <w:sz w:val="20"/>
        </w:rPr>
      </w:pPr>
      <w:r w:rsidRPr="002405A7">
        <w:rPr>
          <w:rFonts w:ascii="Arial" w:hAnsi="Arial" w:cs="Arial"/>
          <w:sz w:val="20"/>
        </w:rPr>
        <w:t>For example, Core Fit records its revenue and expense accounts monthly.  Therefore, at the beginning of each month, say July, Core Fit sets its revenue and expense accounts to $0.  Over the course of the month, the company earns ~$30,000 on class sales.  Similarly, all expenses (such as wages, rent, utilities, and other costs that directly generate revenue) incurred in July are added up and amount to $22,500. Therefore, Core Fit earns $7,500 in profits for the month of July, which is transferred to the Retained Earnings account. Then, on July 31, Core Fit resets the revenue and expense accounts to $0.  </w:t>
      </w:r>
    </w:p>
    <w:p w14:paraId="19DEBFDC" w14:textId="77777777" w:rsidR="007454B5" w:rsidRPr="002405A7" w:rsidRDefault="007454B5" w:rsidP="007454B5">
      <w:pPr>
        <w:rPr>
          <w:rFonts w:ascii="Arial" w:hAnsi="Arial" w:cs="Arial"/>
          <w:sz w:val="20"/>
        </w:rPr>
      </w:pPr>
    </w:p>
    <w:p w14:paraId="117322EE" w14:textId="77777777" w:rsidR="007454B5" w:rsidRPr="002405A7" w:rsidRDefault="007454B5" w:rsidP="007454B5">
      <w:pPr>
        <w:rPr>
          <w:rFonts w:ascii="Arial" w:hAnsi="Arial" w:cs="Arial"/>
          <w:sz w:val="20"/>
        </w:rPr>
      </w:pPr>
      <w:r w:rsidRPr="002405A7">
        <w:rPr>
          <w:rFonts w:ascii="Arial" w:hAnsi="Arial" w:cs="Arial"/>
          <w:sz w:val="20"/>
        </w:rPr>
        <w:t xml:space="preserve">The three other categories of accounts – assets, liabilities, and stockholders' equity – are called </w:t>
      </w:r>
      <w:r w:rsidRPr="002405A7">
        <w:rPr>
          <w:rFonts w:ascii="Arial" w:hAnsi="Arial" w:cs="Arial"/>
          <w:b/>
          <w:bCs/>
          <w:sz w:val="20"/>
        </w:rPr>
        <w:t>permanent</w:t>
      </w:r>
      <w:r w:rsidRPr="002405A7">
        <w:rPr>
          <w:rFonts w:ascii="Arial" w:hAnsi="Arial" w:cs="Arial"/>
          <w:sz w:val="20"/>
        </w:rPr>
        <w:t xml:space="preserve"> accounts because they are not closed out at the end of the accounting period. Instead, these account balances at the end of the period are carried forward and become the starting balances at the beginning of the next period. </w:t>
      </w:r>
    </w:p>
    <w:p w14:paraId="090FCD4B" w14:textId="77777777" w:rsidR="007454B5" w:rsidRPr="002405A7" w:rsidRDefault="007454B5" w:rsidP="007454B5">
      <w:pPr>
        <w:rPr>
          <w:rFonts w:ascii="Arial" w:hAnsi="Arial" w:cs="Arial"/>
          <w:sz w:val="20"/>
        </w:rPr>
      </w:pPr>
    </w:p>
    <w:p w14:paraId="3E437F00" w14:textId="77777777" w:rsidR="007454B5" w:rsidRPr="002405A7" w:rsidRDefault="007454B5" w:rsidP="007454B5">
      <w:pPr>
        <w:rPr>
          <w:rFonts w:ascii="Arial" w:hAnsi="Arial" w:cs="Arial"/>
          <w:sz w:val="20"/>
        </w:rPr>
      </w:pPr>
      <w:r w:rsidRPr="002405A7">
        <w:rPr>
          <w:rFonts w:ascii="Arial" w:hAnsi="Arial" w:cs="Arial"/>
          <w:sz w:val="20"/>
        </w:rPr>
        <w:t xml:space="preserve">For example, Core Fit ended July with $100,000 of cash in the bank. When we begin August, the beginning cash balance is kept at $100,000. </w:t>
      </w:r>
    </w:p>
    <w:p w14:paraId="3E6C0B27" w14:textId="77777777" w:rsidR="007454B5" w:rsidRDefault="007454B5" w:rsidP="007454B5">
      <w:pPr>
        <w:rPr>
          <w:rFonts w:ascii="Arial" w:hAnsi="Arial" w:cs="Arial"/>
          <w:sz w:val="20"/>
        </w:rPr>
      </w:pPr>
    </w:p>
    <w:p w14:paraId="2AA4F522" w14:textId="02ED3ED9" w:rsidR="00675F01" w:rsidRDefault="007454B5" w:rsidP="00C60AC1">
      <w:r>
        <w:rPr>
          <w:rFonts w:ascii="Times New Roman" w:eastAsia="Times New Roman" w:hAnsi="Times New Roman" w:cs="Times New Roman"/>
          <w:noProof/>
          <w:color w:val="000000"/>
        </w:rPr>
        <w:drawing>
          <wp:inline distT="0" distB="0" distL="0" distR="0" wp14:anchorId="6A70D72D" wp14:editId="07E57C32">
            <wp:extent cx="5270500" cy="2500587"/>
            <wp:effectExtent l="0" t="0" r="6350" b="0"/>
            <wp:docPr id="3" name="Picture 3" descr="https://lh5.googleusercontent.com/RoTInCkwdSNJ6EPcov6nu1knB706BufT3Jswplct3rqUuuQpzs7-4O3--MtfETn0y50KUJox1osdjCrfOmrkcO2c0kg_REEPE9rH1bsjrARBqbF0Ig6-yQ8nsNX5RtZr5Sm7QZb-WTvBPTgx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oTInCkwdSNJ6EPcov6nu1knB706BufT3Jswplct3rqUuuQpzs7-4O3--MtfETn0y50KUJox1osdjCrfOmrkcO2c0kg_REEPE9rH1bsjrARBqbF0Ig6-yQ8nsNX5RtZr5Sm7QZb-WTvBPTgxF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50058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7D01821" w14:textId="77777777" w:rsidR="007454B5" w:rsidRDefault="007454B5" w:rsidP="007454B5">
      <w:pPr>
        <w:pStyle w:val="Heading2"/>
        <w:rPr>
          <w:rFonts w:ascii="Arial" w:hAnsi="Arial" w:cs="Arial"/>
        </w:rPr>
      </w:pPr>
      <w:r>
        <w:rPr>
          <w:rFonts w:ascii="Arial" w:hAnsi="Arial" w:cs="Arial"/>
        </w:rPr>
        <w:t>Test Your Understanding 3</w:t>
      </w:r>
    </w:p>
    <w:p w14:paraId="353A8819" w14:textId="77777777" w:rsidR="007454B5" w:rsidRPr="00940C63" w:rsidRDefault="007454B5" w:rsidP="007454B5">
      <w:pPr>
        <w:rPr>
          <w:rFonts w:ascii="Arial" w:hAnsi="Arial" w:cs="Arial"/>
          <w:sz w:val="20"/>
        </w:rPr>
      </w:pPr>
      <w:r w:rsidRPr="00940C63">
        <w:rPr>
          <w:rFonts w:ascii="Arial" w:hAnsi="Arial" w:cs="Arial"/>
          <w:sz w:val="20"/>
        </w:rPr>
        <w:t>Which equation related to the accounting equation is incorrect?</w:t>
      </w:r>
      <w:r w:rsidRPr="00940C63">
        <w:rPr>
          <w:rFonts w:ascii="Arial" w:hAnsi="Arial" w:cs="Arial"/>
          <w:sz w:val="20"/>
        </w:rPr>
        <w:br/>
      </w:r>
      <w:r w:rsidRPr="00940C63">
        <w:rPr>
          <w:rFonts w:ascii="Arial" w:hAnsi="Arial" w:cs="Arial"/>
          <w:color w:val="008000"/>
          <w:sz w:val="20"/>
        </w:rPr>
        <w:t>a. Assets - Liabilities = Net Income</w:t>
      </w:r>
      <w:r w:rsidRPr="00940C63">
        <w:rPr>
          <w:rFonts w:ascii="Arial" w:hAnsi="Arial" w:cs="Arial"/>
          <w:sz w:val="20"/>
        </w:rPr>
        <w:br/>
        <w:t>b. Common Stock + Retained Earnings = Stockholders’ Equity</w:t>
      </w:r>
      <w:r w:rsidRPr="00940C63">
        <w:rPr>
          <w:rFonts w:ascii="Arial" w:hAnsi="Arial" w:cs="Arial"/>
          <w:sz w:val="20"/>
        </w:rPr>
        <w:br/>
        <w:t>c. Revenue – Expenses = Net Income</w:t>
      </w:r>
      <w:r w:rsidRPr="00940C63">
        <w:rPr>
          <w:rFonts w:ascii="Arial" w:hAnsi="Arial" w:cs="Arial"/>
          <w:sz w:val="20"/>
        </w:rPr>
        <w:br/>
        <w:t>d. Assets = Liabilities + Stockholders’ Equity</w:t>
      </w:r>
    </w:p>
    <w:p w14:paraId="6290CB32" w14:textId="77777777" w:rsidR="007454B5" w:rsidRPr="00C60AC1" w:rsidRDefault="007454B5" w:rsidP="00C60AC1"/>
    <w:sectPr w:rsidR="007454B5"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2971024B"/>
    <w:multiLevelType w:val="hybridMultilevel"/>
    <w:tmpl w:val="660E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4364C"/>
    <w:multiLevelType w:val="hybridMultilevel"/>
    <w:tmpl w:val="911C6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85E73"/>
    <w:rsid w:val="00090699"/>
    <w:rsid w:val="00110FC0"/>
    <w:rsid w:val="00131EA0"/>
    <w:rsid w:val="001772FE"/>
    <w:rsid w:val="001D59EA"/>
    <w:rsid w:val="0028002C"/>
    <w:rsid w:val="002817BE"/>
    <w:rsid w:val="00343E68"/>
    <w:rsid w:val="003B29AF"/>
    <w:rsid w:val="003D2DC4"/>
    <w:rsid w:val="00422CD2"/>
    <w:rsid w:val="0046039D"/>
    <w:rsid w:val="005E232C"/>
    <w:rsid w:val="005F5D5D"/>
    <w:rsid w:val="00675F01"/>
    <w:rsid w:val="00694862"/>
    <w:rsid w:val="006F02B9"/>
    <w:rsid w:val="007454B5"/>
    <w:rsid w:val="00773866"/>
    <w:rsid w:val="00794FEF"/>
    <w:rsid w:val="007A3187"/>
    <w:rsid w:val="007E43D5"/>
    <w:rsid w:val="0080273E"/>
    <w:rsid w:val="008053BD"/>
    <w:rsid w:val="00813CB8"/>
    <w:rsid w:val="00843147"/>
    <w:rsid w:val="008545EB"/>
    <w:rsid w:val="00897475"/>
    <w:rsid w:val="00A424BF"/>
    <w:rsid w:val="00A659D3"/>
    <w:rsid w:val="00AC29CD"/>
    <w:rsid w:val="00B223B6"/>
    <w:rsid w:val="00BB3815"/>
    <w:rsid w:val="00C10D3E"/>
    <w:rsid w:val="00C161DD"/>
    <w:rsid w:val="00C40E77"/>
    <w:rsid w:val="00C60AC1"/>
    <w:rsid w:val="00C7646D"/>
    <w:rsid w:val="00C96D8C"/>
    <w:rsid w:val="00CB4BED"/>
    <w:rsid w:val="00CD7696"/>
    <w:rsid w:val="00CE1928"/>
    <w:rsid w:val="00D16B7F"/>
    <w:rsid w:val="00D34694"/>
    <w:rsid w:val="00D47F34"/>
    <w:rsid w:val="00DA706C"/>
    <w:rsid w:val="00DA7487"/>
    <w:rsid w:val="00DB11D2"/>
    <w:rsid w:val="00DD3FDE"/>
    <w:rsid w:val="00E37C7E"/>
    <w:rsid w:val="00E80189"/>
    <w:rsid w:val="00EA2F5F"/>
    <w:rsid w:val="00ED6981"/>
    <w:rsid w:val="00F152AC"/>
    <w:rsid w:val="00F20EB4"/>
    <w:rsid w:val="00F74C1A"/>
    <w:rsid w:val="00FE3AF1"/>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9E8FA4FC-A4BB-4FBE-8366-A5929E15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2106">
      <w:bodyDiv w:val="1"/>
      <w:marLeft w:val="0"/>
      <w:marRight w:val="0"/>
      <w:marTop w:val="0"/>
      <w:marBottom w:val="0"/>
      <w:divBdr>
        <w:top w:val="none" w:sz="0" w:space="0" w:color="auto"/>
        <w:left w:val="none" w:sz="0" w:space="0" w:color="auto"/>
        <w:bottom w:val="none" w:sz="0" w:space="0" w:color="auto"/>
        <w:right w:val="none" w:sz="0" w:space="0" w:color="auto"/>
      </w:divBdr>
      <w:divsChild>
        <w:div w:id="618536936">
          <w:marLeft w:val="-115"/>
          <w:marRight w:val="0"/>
          <w:marTop w:val="0"/>
          <w:marBottom w:val="0"/>
          <w:divBdr>
            <w:top w:val="none" w:sz="0" w:space="0" w:color="auto"/>
            <w:left w:val="none" w:sz="0" w:space="0" w:color="auto"/>
            <w:bottom w:val="none" w:sz="0" w:space="0" w:color="auto"/>
            <w:right w:val="none" w:sz="0" w:space="0" w:color="auto"/>
          </w:divBdr>
        </w:div>
      </w:divsChild>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574630927">
      <w:bodyDiv w:val="1"/>
      <w:marLeft w:val="0"/>
      <w:marRight w:val="0"/>
      <w:marTop w:val="0"/>
      <w:marBottom w:val="0"/>
      <w:divBdr>
        <w:top w:val="none" w:sz="0" w:space="0" w:color="auto"/>
        <w:left w:val="none" w:sz="0" w:space="0" w:color="auto"/>
        <w:bottom w:val="none" w:sz="0" w:space="0" w:color="auto"/>
        <w:right w:val="none" w:sz="0" w:space="0" w:color="auto"/>
      </w:divBdr>
    </w:div>
    <w:div w:id="727068131">
      <w:bodyDiv w:val="1"/>
      <w:marLeft w:val="0"/>
      <w:marRight w:val="0"/>
      <w:marTop w:val="0"/>
      <w:marBottom w:val="0"/>
      <w:divBdr>
        <w:top w:val="none" w:sz="0" w:space="0" w:color="auto"/>
        <w:left w:val="none" w:sz="0" w:space="0" w:color="auto"/>
        <w:bottom w:val="none" w:sz="0" w:space="0" w:color="auto"/>
        <w:right w:val="none" w:sz="0" w:space="0" w:color="auto"/>
      </w:divBdr>
    </w:div>
    <w:div w:id="908808768">
      <w:bodyDiv w:val="1"/>
      <w:marLeft w:val="0"/>
      <w:marRight w:val="0"/>
      <w:marTop w:val="0"/>
      <w:marBottom w:val="0"/>
      <w:divBdr>
        <w:top w:val="none" w:sz="0" w:space="0" w:color="auto"/>
        <w:left w:val="none" w:sz="0" w:space="0" w:color="auto"/>
        <w:bottom w:val="none" w:sz="0" w:space="0" w:color="auto"/>
        <w:right w:val="none" w:sz="0" w:space="0" w:color="auto"/>
      </w:divBdr>
    </w:div>
    <w:div w:id="921379302">
      <w:bodyDiv w:val="1"/>
      <w:marLeft w:val="0"/>
      <w:marRight w:val="0"/>
      <w:marTop w:val="0"/>
      <w:marBottom w:val="0"/>
      <w:divBdr>
        <w:top w:val="none" w:sz="0" w:space="0" w:color="auto"/>
        <w:left w:val="none" w:sz="0" w:space="0" w:color="auto"/>
        <w:bottom w:val="none" w:sz="0" w:space="0" w:color="auto"/>
        <w:right w:val="none" w:sz="0" w:space="0" w:color="auto"/>
      </w:divBdr>
    </w:div>
    <w:div w:id="940332712">
      <w:bodyDiv w:val="1"/>
      <w:marLeft w:val="0"/>
      <w:marRight w:val="0"/>
      <w:marTop w:val="0"/>
      <w:marBottom w:val="0"/>
      <w:divBdr>
        <w:top w:val="none" w:sz="0" w:space="0" w:color="auto"/>
        <w:left w:val="none" w:sz="0" w:space="0" w:color="auto"/>
        <w:bottom w:val="none" w:sz="0" w:space="0" w:color="auto"/>
        <w:right w:val="none" w:sz="0" w:space="0" w:color="auto"/>
      </w:divBdr>
    </w:div>
    <w:div w:id="946421891">
      <w:bodyDiv w:val="1"/>
      <w:marLeft w:val="0"/>
      <w:marRight w:val="0"/>
      <w:marTop w:val="0"/>
      <w:marBottom w:val="0"/>
      <w:divBdr>
        <w:top w:val="none" w:sz="0" w:space="0" w:color="auto"/>
        <w:left w:val="none" w:sz="0" w:space="0" w:color="auto"/>
        <w:bottom w:val="none" w:sz="0" w:space="0" w:color="auto"/>
        <w:right w:val="none" w:sz="0" w:space="0" w:color="auto"/>
      </w:divBdr>
    </w:div>
    <w:div w:id="1031757763">
      <w:bodyDiv w:val="1"/>
      <w:marLeft w:val="0"/>
      <w:marRight w:val="0"/>
      <w:marTop w:val="0"/>
      <w:marBottom w:val="0"/>
      <w:divBdr>
        <w:top w:val="none" w:sz="0" w:space="0" w:color="auto"/>
        <w:left w:val="none" w:sz="0" w:space="0" w:color="auto"/>
        <w:bottom w:val="none" w:sz="0" w:space="0" w:color="auto"/>
        <w:right w:val="none" w:sz="0" w:space="0" w:color="auto"/>
      </w:divBdr>
    </w:div>
    <w:div w:id="1061293531">
      <w:bodyDiv w:val="1"/>
      <w:marLeft w:val="0"/>
      <w:marRight w:val="0"/>
      <w:marTop w:val="0"/>
      <w:marBottom w:val="0"/>
      <w:divBdr>
        <w:top w:val="none" w:sz="0" w:space="0" w:color="auto"/>
        <w:left w:val="none" w:sz="0" w:space="0" w:color="auto"/>
        <w:bottom w:val="none" w:sz="0" w:space="0" w:color="auto"/>
        <w:right w:val="none" w:sz="0" w:space="0" w:color="auto"/>
      </w:divBdr>
    </w:div>
    <w:div w:id="1124544683">
      <w:bodyDiv w:val="1"/>
      <w:marLeft w:val="0"/>
      <w:marRight w:val="0"/>
      <w:marTop w:val="0"/>
      <w:marBottom w:val="0"/>
      <w:divBdr>
        <w:top w:val="none" w:sz="0" w:space="0" w:color="auto"/>
        <w:left w:val="none" w:sz="0" w:space="0" w:color="auto"/>
        <w:bottom w:val="none" w:sz="0" w:space="0" w:color="auto"/>
        <w:right w:val="none" w:sz="0" w:space="0" w:color="auto"/>
      </w:divBdr>
    </w:div>
    <w:div w:id="1229268396">
      <w:bodyDiv w:val="1"/>
      <w:marLeft w:val="0"/>
      <w:marRight w:val="0"/>
      <w:marTop w:val="0"/>
      <w:marBottom w:val="0"/>
      <w:divBdr>
        <w:top w:val="none" w:sz="0" w:space="0" w:color="auto"/>
        <w:left w:val="none" w:sz="0" w:space="0" w:color="auto"/>
        <w:bottom w:val="none" w:sz="0" w:space="0" w:color="auto"/>
        <w:right w:val="none" w:sz="0" w:space="0" w:color="auto"/>
      </w:divBdr>
    </w:div>
    <w:div w:id="1394309752">
      <w:bodyDiv w:val="1"/>
      <w:marLeft w:val="0"/>
      <w:marRight w:val="0"/>
      <w:marTop w:val="0"/>
      <w:marBottom w:val="0"/>
      <w:divBdr>
        <w:top w:val="none" w:sz="0" w:space="0" w:color="auto"/>
        <w:left w:val="none" w:sz="0" w:space="0" w:color="auto"/>
        <w:bottom w:val="none" w:sz="0" w:space="0" w:color="auto"/>
        <w:right w:val="none" w:sz="0" w:space="0" w:color="auto"/>
      </w:divBdr>
    </w:div>
    <w:div w:id="1576669637">
      <w:bodyDiv w:val="1"/>
      <w:marLeft w:val="0"/>
      <w:marRight w:val="0"/>
      <w:marTop w:val="0"/>
      <w:marBottom w:val="0"/>
      <w:divBdr>
        <w:top w:val="none" w:sz="0" w:space="0" w:color="auto"/>
        <w:left w:val="none" w:sz="0" w:space="0" w:color="auto"/>
        <w:bottom w:val="none" w:sz="0" w:space="0" w:color="auto"/>
        <w:right w:val="none" w:sz="0" w:space="0" w:color="auto"/>
      </w:divBdr>
    </w:div>
    <w:div w:id="1886720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10</cp:revision>
  <dcterms:created xsi:type="dcterms:W3CDTF">2019-05-14T09:28:00Z</dcterms:created>
  <dcterms:modified xsi:type="dcterms:W3CDTF">2019-05-21T12:31:00Z</dcterms:modified>
</cp:coreProperties>
</file>