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9A2EF" w14:textId="77777777" w:rsidR="00E209C6" w:rsidRPr="00E209C6" w:rsidRDefault="00E209C6" w:rsidP="00E209C6">
      <w:pPr>
        <w:rPr>
          <w:rFonts w:ascii="Arial" w:hAnsi="Arial" w:cs="Arial"/>
          <w:sz w:val="20"/>
        </w:rPr>
      </w:pPr>
      <w:r w:rsidRPr="00E209C6">
        <w:rPr>
          <w:rFonts w:ascii="Arial" w:hAnsi="Arial" w:cs="Arial"/>
          <w:sz w:val="20"/>
        </w:rPr>
        <w:t>You have learned that accounting is important since it provides an overview of a business’s operating performance and financial health and therefore helps managers make better business decisions. You have also learned about different types of accounts, how each business transaction impacts at least two accounts, and how account balances are maintained throughout each recording period.</w:t>
      </w:r>
    </w:p>
    <w:p w14:paraId="17FC5683" w14:textId="77777777" w:rsidR="00E209C6" w:rsidRPr="00E209C6" w:rsidRDefault="00E209C6" w:rsidP="00E209C6">
      <w:pPr>
        <w:rPr>
          <w:rFonts w:ascii="Arial" w:hAnsi="Arial" w:cs="Arial"/>
          <w:sz w:val="20"/>
        </w:rPr>
      </w:pPr>
      <w:r w:rsidRPr="00E209C6">
        <w:rPr>
          <w:rFonts w:ascii="Arial" w:hAnsi="Arial" w:cs="Arial"/>
          <w:sz w:val="20"/>
        </w:rPr>
        <w:t xml:space="preserve"> </w:t>
      </w:r>
    </w:p>
    <w:p w14:paraId="25761497" w14:textId="567577C2" w:rsidR="00E209C6" w:rsidRDefault="00E209C6" w:rsidP="00C60AC1">
      <w:pPr>
        <w:rPr>
          <w:rFonts w:ascii="Arial" w:hAnsi="Arial" w:cs="Arial"/>
          <w:sz w:val="20"/>
        </w:rPr>
      </w:pPr>
      <w:r w:rsidRPr="00E209C6">
        <w:rPr>
          <w:rFonts w:ascii="Arial" w:hAnsi="Arial" w:cs="Arial"/>
          <w:sz w:val="20"/>
        </w:rPr>
        <w:t>After completing Chapter 1, you should be able to answer the following questions</w:t>
      </w:r>
      <w:r>
        <w:rPr>
          <w:rFonts w:ascii="Arial" w:hAnsi="Arial" w:cs="Arial"/>
          <w:sz w:val="20"/>
        </w:rPr>
        <w:t>:</w:t>
      </w:r>
    </w:p>
    <w:p w14:paraId="62CB972C" w14:textId="77777777" w:rsidR="00E209C6" w:rsidRDefault="00E209C6" w:rsidP="00C60AC1">
      <w:pPr>
        <w:rPr>
          <w:rFonts w:ascii="Arial" w:hAnsi="Arial" w:cs="Arial"/>
          <w:sz w:val="20"/>
        </w:rPr>
      </w:pPr>
    </w:p>
    <w:p w14:paraId="1E89F8AE" w14:textId="77777777" w:rsidR="00E209C6" w:rsidRPr="00E209C6" w:rsidRDefault="00E209C6" w:rsidP="00E209C6">
      <w:pPr>
        <w:pStyle w:val="Heading4"/>
      </w:pPr>
      <w:r w:rsidRPr="00E209C6">
        <w:t>1.   </w:t>
      </w:r>
      <w:r w:rsidRPr="00E209C6">
        <w:tab/>
        <w:t>What is accounting?</w:t>
      </w:r>
    </w:p>
    <w:p w14:paraId="2E15F05F" w14:textId="77777777" w:rsidR="00E209C6" w:rsidRPr="00E209C6" w:rsidRDefault="00E209C6" w:rsidP="00E209C6">
      <w:pPr>
        <w:rPr>
          <w:rFonts w:ascii="Arial" w:hAnsi="Arial" w:cs="Arial"/>
          <w:sz w:val="20"/>
        </w:rPr>
      </w:pPr>
      <w:r w:rsidRPr="00E209C6">
        <w:rPr>
          <w:rFonts w:ascii="Arial" w:hAnsi="Arial" w:cs="Arial"/>
          <w:sz w:val="20"/>
        </w:rPr>
        <w:t>Accounting is a system of recording and summarizing financial transactions in such a way that they can be analyzed or used to communicate with others.</w:t>
      </w:r>
    </w:p>
    <w:p w14:paraId="1AB33917"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8A1F341" w14:textId="77777777" w:rsidR="00E209C6" w:rsidRPr="00E209C6" w:rsidRDefault="00E209C6" w:rsidP="00E209C6">
      <w:pPr>
        <w:pStyle w:val="Heading4"/>
      </w:pPr>
      <w:r w:rsidRPr="00E209C6">
        <w:t>2.   </w:t>
      </w:r>
      <w:r w:rsidRPr="00E209C6">
        <w:tab/>
        <w:t>How are accounts classified?</w:t>
      </w:r>
    </w:p>
    <w:p w14:paraId="27FE04E4" w14:textId="77777777" w:rsidR="00E209C6" w:rsidRPr="00E209C6" w:rsidRDefault="00E209C6" w:rsidP="00E209C6">
      <w:pPr>
        <w:rPr>
          <w:rFonts w:ascii="Arial" w:hAnsi="Arial" w:cs="Arial"/>
          <w:sz w:val="20"/>
        </w:rPr>
      </w:pPr>
      <w:r w:rsidRPr="00E209C6">
        <w:rPr>
          <w:rFonts w:ascii="Arial" w:hAnsi="Arial" w:cs="Arial"/>
          <w:sz w:val="20"/>
        </w:rPr>
        <w:t>Accounts are classified as of one five types: assets, liabilities, stockholders’ equity, revenue, or expenses.</w:t>
      </w:r>
    </w:p>
    <w:p w14:paraId="570E7778" w14:textId="77777777" w:rsidR="00E209C6" w:rsidRPr="00E209C6" w:rsidRDefault="00E209C6" w:rsidP="00E209C6">
      <w:pPr>
        <w:rPr>
          <w:rFonts w:ascii="Arial" w:hAnsi="Arial" w:cs="Arial"/>
          <w:sz w:val="20"/>
        </w:rPr>
      </w:pPr>
      <w:r w:rsidRPr="00E209C6">
        <w:rPr>
          <w:rFonts w:ascii="Arial" w:hAnsi="Arial" w:cs="Arial"/>
          <w:b/>
          <w:bCs/>
          <w:sz w:val="20"/>
        </w:rPr>
        <w:t xml:space="preserve"> </w:t>
      </w:r>
    </w:p>
    <w:p w14:paraId="610A0BDC" w14:textId="77777777" w:rsidR="00E209C6" w:rsidRPr="00E209C6" w:rsidRDefault="00E209C6" w:rsidP="00E209C6">
      <w:pPr>
        <w:pStyle w:val="Heading4"/>
      </w:pPr>
      <w:r w:rsidRPr="00E209C6">
        <w:t>3.   </w:t>
      </w:r>
      <w:r w:rsidRPr="00E209C6">
        <w:tab/>
        <w:t>What is the accounting equation?</w:t>
      </w:r>
    </w:p>
    <w:p w14:paraId="5975EBE2" w14:textId="77777777" w:rsidR="00E209C6" w:rsidRPr="00E209C6" w:rsidRDefault="00E209C6" w:rsidP="00E209C6">
      <w:pPr>
        <w:rPr>
          <w:rFonts w:ascii="Arial" w:hAnsi="Arial" w:cs="Arial"/>
          <w:sz w:val="20"/>
        </w:rPr>
      </w:pPr>
      <w:r w:rsidRPr="00E209C6">
        <w:rPr>
          <w:rFonts w:ascii="Arial" w:hAnsi="Arial" w:cs="Arial"/>
          <w:sz w:val="20"/>
        </w:rPr>
        <w:t>The balances in the account categories come together to form the accounting equation.</w:t>
      </w:r>
    </w:p>
    <w:p w14:paraId="1BE72BB3" w14:textId="77777777" w:rsidR="00E209C6" w:rsidRDefault="00E209C6" w:rsidP="00E209C6">
      <w:pPr>
        <w:rPr>
          <w:rFonts w:ascii="Arial" w:hAnsi="Arial" w:cs="Arial"/>
          <w:sz w:val="20"/>
        </w:rPr>
      </w:pPr>
      <w:r w:rsidRPr="00E209C6">
        <w:rPr>
          <w:rFonts w:ascii="Arial" w:hAnsi="Arial" w:cs="Arial"/>
          <w:sz w:val="20"/>
        </w:rPr>
        <w:t>Assets = Liabilities + Stockholders’ Equity</w:t>
      </w:r>
    </w:p>
    <w:p w14:paraId="73803F24" w14:textId="77777777" w:rsidR="00E209C6" w:rsidRPr="00E209C6" w:rsidRDefault="00E209C6" w:rsidP="00E209C6">
      <w:pPr>
        <w:rPr>
          <w:rFonts w:ascii="Arial" w:hAnsi="Arial" w:cs="Arial"/>
          <w:sz w:val="20"/>
        </w:rPr>
      </w:pPr>
    </w:p>
    <w:p w14:paraId="0E842967" w14:textId="77777777" w:rsidR="00E209C6" w:rsidRPr="00E209C6" w:rsidRDefault="00E209C6" w:rsidP="00E209C6">
      <w:pPr>
        <w:pStyle w:val="Heading4"/>
      </w:pPr>
      <w:r w:rsidRPr="00E209C6">
        <w:t>4.   </w:t>
      </w:r>
      <w:r w:rsidRPr="00E209C6">
        <w:tab/>
        <w:t>What are temporary and permanent accounts and examples of each?</w:t>
      </w:r>
    </w:p>
    <w:p w14:paraId="7F3510CF" w14:textId="77777777" w:rsidR="00E209C6" w:rsidRPr="00E209C6" w:rsidRDefault="00E209C6" w:rsidP="00E209C6">
      <w:pPr>
        <w:rPr>
          <w:rFonts w:ascii="Arial" w:hAnsi="Arial" w:cs="Arial"/>
          <w:sz w:val="20"/>
        </w:rPr>
      </w:pPr>
      <w:r w:rsidRPr="00E209C6">
        <w:rPr>
          <w:rFonts w:ascii="Arial" w:hAnsi="Arial" w:cs="Arial"/>
          <w:sz w:val="20"/>
        </w:rPr>
        <w:t>Temporary account balances are reset to zero when the new accounting period starts -the balances in permanent accounts carry over from one period to the next.</w:t>
      </w:r>
    </w:p>
    <w:p w14:paraId="31D2BE7A" w14:textId="77777777" w:rsidR="00E209C6" w:rsidRPr="00E209C6" w:rsidRDefault="00E209C6" w:rsidP="00E209C6">
      <w:pPr>
        <w:rPr>
          <w:rFonts w:ascii="Arial" w:hAnsi="Arial" w:cs="Arial"/>
          <w:sz w:val="20"/>
        </w:rPr>
      </w:pPr>
      <w:r w:rsidRPr="00E209C6">
        <w:rPr>
          <w:rFonts w:ascii="Arial" w:hAnsi="Arial" w:cs="Arial"/>
          <w:sz w:val="20"/>
        </w:rPr>
        <w:t>Revenue and expenses are temporary accounts.  Assets, liabilities and stockholders’ equity are permanent accounts</w:t>
      </w:r>
    </w:p>
    <w:p w14:paraId="069C7314" w14:textId="1A0336FA" w:rsidR="00E209C6" w:rsidRPr="00E209C6" w:rsidRDefault="00E209C6" w:rsidP="00E209C6">
      <w:pPr>
        <w:pStyle w:val="Heading4"/>
      </w:pPr>
    </w:p>
    <w:p w14:paraId="338E8E30" w14:textId="62A81BCA" w:rsidR="00E209C6" w:rsidRDefault="00E209C6" w:rsidP="00E209C6">
      <w:pPr>
        <w:pStyle w:val="Heading4"/>
      </w:pPr>
      <w:r w:rsidRPr="00E209C6">
        <w:t>5.   </w:t>
      </w:r>
      <w:r w:rsidRPr="00E209C6">
        <w:tab/>
        <w:t>What are a few common business transactions and how do</w:t>
      </w:r>
      <w:r>
        <w:t>es each one affect the accounts?</w:t>
      </w:r>
    </w:p>
    <w:p w14:paraId="40BBDA14" w14:textId="4FF5FCAD" w:rsidR="00E209C6" w:rsidRPr="00E209C6" w:rsidRDefault="00E209C6" w:rsidP="00E209C6">
      <w:pPr>
        <w:rPr>
          <w:rFonts w:ascii="Arial" w:hAnsi="Arial" w:cs="Arial"/>
          <w:sz w:val="20"/>
        </w:rPr>
      </w:pPr>
      <w:r w:rsidRPr="00E209C6">
        <w:rPr>
          <w:rFonts w:ascii="Arial" w:hAnsi="Arial" w:cs="Arial"/>
          <w:b/>
          <w:bCs/>
          <w:noProof/>
          <w:sz w:val="20"/>
        </w:rPr>
        <w:drawing>
          <wp:inline distT="0" distB="0" distL="0" distR="0" wp14:anchorId="39F8F2DE" wp14:editId="4D4FCFCB">
            <wp:extent cx="5646978" cy="1281430"/>
            <wp:effectExtent l="0" t="0" r="0" b="0"/>
            <wp:docPr id="11" name="Picture 11" descr="https://lh6.googleusercontent.com/p8-hgZNqhOa88ltg3xBY-KuIORFiW3cLoIEGWXqYWrGqTOQnQ0sDImae53YwZ5lg5J-1GjaPiWKKT42onWDz_aJiavt3c9x_WT71Nqf2tz4yzd8q6yfUTCLZHOSINkWVEG9hX-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8-hgZNqhOa88ltg3xBY-KuIORFiW3cLoIEGWXqYWrGqTOQnQ0sDImae53YwZ5lg5J-1GjaPiWKKT42onWDz_aJiavt3c9x_WT71Nqf2tz4yzd8q6yfUTCLZHOSINkWVEG9hX-0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891" cy="1310003"/>
                    </a:xfrm>
                    <a:prstGeom prst="rect">
                      <a:avLst/>
                    </a:prstGeom>
                    <a:noFill/>
                    <a:ln>
                      <a:noFill/>
                    </a:ln>
                  </pic:spPr>
                </pic:pic>
              </a:graphicData>
            </a:graphic>
          </wp:inline>
        </w:drawing>
      </w:r>
    </w:p>
    <w:p w14:paraId="01AA075D" w14:textId="77777777" w:rsidR="00E209C6" w:rsidRPr="00E209C6" w:rsidRDefault="00E209C6" w:rsidP="00E209C6">
      <w:pPr>
        <w:rPr>
          <w:rFonts w:ascii="Arial" w:hAnsi="Arial" w:cs="Arial"/>
          <w:sz w:val="20"/>
        </w:rPr>
      </w:pPr>
    </w:p>
    <w:p w14:paraId="37736C98" w14:textId="77777777" w:rsidR="00E209C6" w:rsidRPr="00E209C6" w:rsidRDefault="00E209C6" w:rsidP="00C60AC1">
      <w:pPr>
        <w:rPr>
          <w:rFonts w:ascii="Arial" w:hAnsi="Arial" w:cs="Arial"/>
          <w:sz w:val="20"/>
        </w:rPr>
      </w:pPr>
      <w:bookmarkStart w:id="0" w:name="_GoBack"/>
      <w:bookmarkEnd w:id="0"/>
    </w:p>
    <w:sectPr w:rsidR="00E209C6" w:rsidRPr="00E209C6" w:rsidSect="00D47F34">
      <w:pgSz w:w="11900" w:h="16840"/>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1BD66054" w16cid:durableId="207EFF43"/>
  <w16cid:commentId w16cid:paraId="0A3A27F9" w16cid:durableId="207EFF44"/>
  <w16cid:commentId w16cid:paraId="741C2A6F" w16cid:durableId="207EFF45"/>
  <w16cid:commentId w16cid:paraId="27614DF3" w16cid:durableId="207EFF46"/>
  <w16cid:commentId w16cid:paraId="7A8C458A" w16cid:durableId="207EFF47"/>
  <w16cid:commentId w16cid:paraId="5BBB9D24" w16cid:durableId="207EFF48"/>
  <w16cid:commentId w16cid:paraId="1C562D02" w16cid:durableId="207EFF49"/>
  <w16cid:commentId w16cid:paraId="04E4044C" w16cid:durableId="207EF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90699"/>
    <w:rsid w:val="00095C84"/>
    <w:rsid w:val="00110FC0"/>
    <w:rsid w:val="00131EA0"/>
    <w:rsid w:val="001772FE"/>
    <w:rsid w:val="00196A12"/>
    <w:rsid w:val="001B069B"/>
    <w:rsid w:val="001D59EA"/>
    <w:rsid w:val="0028002C"/>
    <w:rsid w:val="002817BE"/>
    <w:rsid w:val="002D77E2"/>
    <w:rsid w:val="003D2DC4"/>
    <w:rsid w:val="00422CD2"/>
    <w:rsid w:val="0046039D"/>
    <w:rsid w:val="005E232C"/>
    <w:rsid w:val="00692505"/>
    <w:rsid w:val="00694862"/>
    <w:rsid w:val="006F02B9"/>
    <w:rsid w:val="006F13DD"/>
    <w:rsid w:val="00773866"/>
    <w:rsid w:val="00794FEF"/>
    <w:rsid w:val="007A3187"/>
    <w:rsid w:val="007D13D1"/>
    <w:rsid w:val="007E43D5"/>
    <w:rsid w:val="0080273E"/>
    <w:rsid w:val="008053BD"/>
    <w:rsid w:val="00813CB8"/>
    <w:rsid w:val="008545EB"/>
    <w:rsid w:val="00897475"/>
    <w:rsid w:val="00A424BF"/>
    <w:rsid w:val="00A659D3"/>
    <w:rsid w:val="00AC29CD"/>
    <w:rsid w:val="00B223B6"/>
    <w:rsid w:val="00B92B27"/>
    <w:rsid w:val="00BB3815"/>
    <w:rsid w:val="00C161DD"/>
    <w:rsid w:val="00C40E77"/>
    <w:rsid w:val="00C60AC1"/>
    <w:rsid w:val="00C7646D"/>
    <w:rsid w:val="00C96D8C"/>
    <w:rsid w:val="00CD7696"/>
    <w:rsid w:val="00D47F34"/>
    <w:rsid w:val="00DA706C"/>
    <w:rsid w:val="00DA7487"/>
    <w:rsid w:val="00E209C6"/>
    <w:rsid w:val="00E5502A"/>
    <w:rsid w:val="00E80189"/>
    <w:rsid w:val="00EA2F5F"/>
    <w:rsid w:val="00ED6981"/>
    <w:rsid w:val="00F152AC"/>
    <w:rsid w:val="00F20EB4"/>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CB55DF98-36FA-482F-B109-73AE786C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C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209C6"/>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849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1554149833">
      <w:bodyDiv w:val="1"/>
      <w:marLeft w:val="0"/>
      <w:marRight w:val="0"/>
      <w:marTop w:val="0"/>
      <w:marBottom w:val="0"/>
      <w:divBdr>
        <w:top w:val="none" w:sz="0" w:space="0" w:color="auto"/>
        <w:left w:val="none" w:sz="0" w:space="0" w:color="auto"/>
        <w:bottom w:val="none" w:sz="0" w:space="0" w:color="auto"/>
        <w:right w:val="none" w:sz="0" w:space="0" w:color="auto"/>
      </w:divBdr>
    </w:div>
    <w:div w:id="1829444173">
      <w:bodyDiv w:val="1"/>
      <w:marLeft w:val="0"/>
      <w:marRight w:val="0"/>
      <w:marTop w:val="0"/>
      <w:marBottom w:val="0"/>
      <w:divBdr>
        <w:top w:val="none" w:sz="0" w:space="0" w:color="auto"/>
        <w:left w:val="none" w:sz="0" w:space="0" w:color="auto"/>
        <w:bottom w:val="none" w:sz="0" w:space="0" w:color="auto"/>
        <w:right w:val="none" w:sz="0" w:space="0" w:color="auto"/>
      </w:divBdr>
    </w:div>
    <w:div w:id="190259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5</cp:revision>
  <dcterms:created xsi:type="dcterms:W3CDTF">2019-05-15T08:24:00Z</dcterms:created>
  <dcterms:modified xsi:type="dcterms:W3CDTF">2019-05-22T06:11:00Z</dcterms:modified>
</cp:coreProperties>
</file>