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8F4B7" w14:textId="60A21C05" w:rsidR="00DC51F1" w:rsidRDefault="00DC51F1" w:rsidP="00DC51F1">
      <w:pPr>
        <w:rPr>
          <w:rFonts w:ascii="Arial" w:hAnsi="Arial" w:cs="Arial"/>
          <w:color w:val="000000"/>
          <w:sz w:val="20"/>
          <w:szCs w:val="20"/>
        </w:rPr>
      </w:pPr>
      <w:r w:rsidRPr="00DC51F1">
        <w:rPr>
          <w:rFonts w:ascii="Arial" w:hAnsi="Arial" w:cs="Arial"/>
          <w:color w:val="000000"/>
          <w:sz w:val="20"/>
          <w:szCs w:val="20"/>
        </w:rPr>
        <w:t xml:space="preserve">The process of copying from the journal to the ledger is called </w:t>
      </w:r>
      <w:r w:rsidRPr="00DC51F1">
        <w:rPr>
          <w:rFonts w:ascii="Arial" w:hAnsi="Arial" w:cs="Arial"/>
          <w:b/>
          <w:bCs/>
          <w:color w:val="000000"/>
          <w:sz w:val="20"/>
          <w:szCs w:val="20"/>
        </w:rPr>
        <w:t>posting</w:t>
      </w:r>
      <w:r w:rsidRPr="00DC51F1">
        <w:rPr>
          <w:rFonts w:ascii="Arial" w:hAnsi="Arial" w:cs="Arial"/>
          <w:color w:val="000000"/>
          <w:sz w:val="20"/>
          <w:szCs w:val="20"/>
        </w:rPr>
        <w:t>. It is done one line at a time from the journal. A running total is then maintained for each account and is updated every time an amount is posted. Here are step-by-step instructions for posting each transaction.</w:t>
      </w:r>
    </w:p>
    <w:p w14:paraId="4619D3E4" w14:textId="67E2B721" w:rsidR="004D0CF8" w:rsidRDefault="004D0CF8" w:rsidP="00DC51F1">
      <w:pPr>
        <w:rPr>
          <w:rFonts w:ascii="Arial" w:hAnsi="Arial" w:cs="Arial"/>
          <w:color w:val="000000"/>
          <w:sz w:val="20"/>
          <w:szCs w:val="20"/>
        </w:rPr>
      </w:pPr>
    </w:p>
    <w:p w14:paraId="47A0FF86" w14:textId="6753EDF0" w:rsidR="00DC51F1" w:rsidRPr="00DC51F1" w:rsidRDefault="004D0CF8" w:rsidP="00A113C1">
      <w:r>
        <w:rPr>
          <w:rFonts w:ascii="Arial Unicode MS" w:eastAsia="Arial Unicode MS" w:hAnsi="Arial Unicode MS" w:cs="Arial Unicode MS" w:hint="eastAsia"/>
        </w:rPr>
        <w:t>①</w:t>
      </w:r>
      <w:r>
        <w:rPr>
          <w:rFonts w:ascii="Arial Unicode MS" w:eastAsia="Arial Unicode MS" w:hAnsi="Arial Unicode MS" w:cs="Arial Unicode MS"/>
        </w:rPr>
        <w:tab/>
      </w:r>
      <w:r w:rsidR="00DC51F1" w:rsidRPr="00DC51F1">
        <w:t>Take note of the account name in the first line of the journal. Find that ledger account.</w:t>
      </w:r>
    </w:p>
    <w:p w14:paraId="067798DE" w14:textId="25D3CC48" w:rsidR="00DC51F1" w:rsidRPr="00DC51F1" w:rsidRDefault="004D0CF8" w:rsidP="00A113C1">
      <w:r>
        <w:rPr>
          <w:rFonts w:ascii="Arial Unicode MS" w:eastAsia="Arial Unicode MS" w:hAnsi="Arial Unicode MS" w:cs="Arial Unicode MS" w:hint="eastAsia"/>
        </w:rPr>
        <w:t>②</w:t>
      </w:r>
      <w:r>
        <w:rPr>
          <w:rFonts w:ascii="Arial Unicode MS" w:eastAsia="Arial Unicode MS" w:hAnsi="Arial Unicode MS" w:cs="Arial Unicode MS"/>
        </w:rPr>
        <w:tab/>
      </w:r>
      <w:r w:rsidR="00DC51F1" w:rsidRPr="00DC51F1">
        <w:t>Copy the date from the journal to the first blank row in that ledger.</w:t>
      </w:r>
    </w:p>
    <w:p w14:paraId="35302051" w14:textId="50306CB8" w:rsidR="00DC51F1" w:rsidRPr="00DC51F1" w:rsidRDefault="004D0CF8" w:rsidP="00A113C1">
      <w:r>
        <w:rPr>
          <w:rFonts w:ascii="Arial Unicode MS" w:eastAsia="Arial Unicode MS" w:hAnsi="Arial Unicode MS" w:cs="Arial Unicode MS" w:hint="eastAsia"/>
        </w:rPr>
        <w:t>③</w:t>
      </w:r>
      <w:r>
        <w:rPr>
          <w:rFonts w:ascii="Arial Unicode MS" w:eastAsia="Arial Unicode MS" w:hAnsi="Arial Unicode MS" w:cs="Arial Unicode MS"/>
        </w:rPr>
        <w:tab/>
      </w:r>
      <w:r w:rsidR="00DC51F1" w:rsidRPr="00DC51F1">
        <w:t>Leave the Item column blank in the ledger at this point.</w:t>
      </w:r>
    </w:p>
    <w:p w14:paraId="5008AF11" w14:textId="268F5EA2" w:rsidR="00DC51F1" w:rsidRPr="00DC51F1" w:rsidRDefault="004D0CF8" w:rsidP="00A113C1">
      <w:r>
        <w:rPr>
          <w:rFonts w:ascii="Arial Unicode MS" w:eastAsia="Arial Unicode MS" w:hAnsi="Arial Unicode MS" w:cs="Arial Unicode MS" w:hint="eastAsia"/>
        </w:rPr>
        <w:t>④</w:t>
      </w:r>
      <w:r>
        <w:rPr>
          <w:rFonts w:ascii="Arial Unicode MS" w:eastAsia="Arial Unicode MS" w:hAnsi="Arial Unicode MS" w:cs="Arial Unicode MS"/>
        </w:rPr>
        <w:tab/>
      </w:r>
      <w:r w:rsidR="00DC51F1" w:rsidRPr="00DC51F1">
        <w:t>Take note of the amount on the first line of the journal and the column it is in.</w:t>
      </w:r>
      <w:r>
        <w:t xml:space="preserve"> </w:t>
      </w:r>
      <w:r w:rsidR="00DC51F1" w:rsidRPr="00DC51F1">
        <w:t>Copy that amount to the same column in the ledger on the same line where you entered the date.</w:t>
      </w:r>
    </w:p>
    <w:p w14:paraId="78311170" w14:textId="17F4AF9B" w:rsidR="00DC51F1" w:rsidRPr="00DC51F1" w:rsidRDefault="00B76DC6" w:rsidP="00A113C1">
      <w:r>
        <w:rPr>
          <w:rFonts w:ascii="Arial Unicode MS" w:eastAsia="Arial Unicode MS" w:hAnsi="Arial Unicode MS" w:cs="Arial Unicode MS" w:hint="eastAsia"/>
        </w:rPr>
        <w:t>⑤</w:t>
      </w:r>
      <w:r>
        <w:rPr>
          <w:rFonts w:ascii="Arial Unicode MS" w:eastAsia="Arial Unicode MS" w:hAnsi="Arial Unicode MS" w:cs="Arial Unicode MS"/>
        </w:rPr>
        <w:tab/>
      </w:r>
      <w:r w:rsidR="00DC51F1" w:rsidRPr="00DC51F1">
        <w:t>Update the account’s running balance. Take note of any previous balance in the last two columns of the ledger.</w:t>
      </w:r>
    </w:p>
    <w:p w14:paraId="5215E264" w14:textId="7FBA36AF" w:rsidR="001E7057" w:rsidRDefault="001E7057" w:rsidP="00A113C1">
      <w:r>
        <w:rPr>
          <w:rFonts w:ascii="Arial Unicode MS" w:eastAsia="Arial Unicode MS" w:hAnsi="Arial Unicode MS" w:cs="Arial Unicode MS" w:hint="eastAsia"/>
        </w:rPr>
        <w:t>⑥</w:t>
      </w:r>
      <w:r w:rsidR="00A113C1">
        <w:rPr>
          <w:rFonts w:ascii="Arial Unicode MS" w:eastAsia="Arial Unicode MS" w:hAnsi="Arial Unicode MS" w:cs="Arial Unicode MS"/>
        </w:rPr>
        <w:t xml:space="preserve">    </w:t>
      </w:r>
      <w:r w:rsidR="00DC51F1" w:rsidRPr="00DC51F1">
        <w:t xml:space="preserve">If there is no previous balance and the entry is a Debit (Credit), enter the same </w:t>
      </w:r>
      <w:r>
        <w:tab/>
      </w:r>
      <w:r w:rsidR="00DC51F1" w:rsidRPr="00DC51F1">
        <w:t>amount in the Debit (Credit) balance column.</w:t>
      </w:r>
    </w:p>
    <w:p w14:paraId="4E2795FD" w14:textId="2B6160E7" w:rsidR="001E7057" w:rsidRDefault="001E7057" w:rsidP="00A113C1">
      <w:r>
        <w:rPr>
          <w:rFonts w:ascii="Arial Unicode MS" w:eastAsia="Arial Unicode MS" w:hAnsi="Arial Unicode MS" w:cs="Arial Unicode MS" w:hint="eastAsia"/>
        </w:rPr>
        <w:t>⑦</w:t>
      </w:r>
      <w:r w:rsidR="00A113C1">
        <w:rPr>
          <w:rFonts w:ascii="Arial Unicode MS" w:eastAsia="Arial Unicode MS" w:hAnsi="Arial Unicode MS" w:cs="Arial Unicode MS"/>
        </w:rPr>
        <w:t xml:space="preserve">    </w:t>
      </w:r>
      <w:r w:rsidR="00DC51F1" w:rsidRPr="00DC51F1">
        <w:t>If the previous balance is in the Debit (Credit) column and the entry is a Debit (Credit),</w:t>
      </w:r>
      <w:r w:rsidR="00A113C1">
        <w:t xml:space="preserve"> </w:t>
      </w:r>
      <w:bookmarkStart w:id="0" w:name="_GoBack"/>
      <w:bookmarkEnd w:id="0"/>
      <w:r w:rsidR="00DC51F1" w:rsidRPr="00DC51F1">
        <w:t>add the two amounts and enter the total in the Debit (Credit) balance column.</w:t>
      </w:r>
    </w:p>
    <w:p w14:paraId="13275AC8" w14:textId="160F33B9" w:rsidR="00DC51F1" w:rsidRPr="001E7057" w:rsidRDefault="00DC51F1" w:rsidP="00A113C1">
      <w:r w:rsidRPr="001E7057">
        <w:t>If the previous balance is in the Debit (Credit) column and the entry is a Credit (Debit), subtract the credit (debit) amount from the balance and enter the difference in the Debit (Credit) balance column. </w:t>
      </w:r>
    </w:p>
    <w:p w14:paraId="67A205B5" w14:textId="30FB632C" w:rsidR="00AC0BF8" w:rsidRDefault="00AC0BF8" w:rsidP="00AC0BF8">
      <w:pPr>
        <w:textAlignment w:val="baseline"/>
        <w:rPr>
          <w:rFonts w:ascii="Arial" w:hAnsi="Arial" w:cs="Arial"/>
          <w:color w:val="000000"/>
          <w:sz w:val="20"/>
          <w:szCs w:val="20"/>
        </w:rPr>
      </w:pPr>
    </w:p>
    <w:p w14:paraId="39D70DBD" w14:textId="244607D5" w:rsidR="0010225C" w:rsidRPr="0010225C" w:rsidRDefault="0010225C" w:rsidP="0010225C">
      <w:pPr>
        <w:rPr>
          <w:rFonts w:ascii="Arial" w:hAnsi="Arial" w:cs="Arial"/>
          <w:b/>
          <w:bCs/>
          <w:i/>
          <w:iCs/>
          <w:color w:val="000000"/>
          <w:sz w:val="20"/>
          <w:szCs w:val="20"/>
        </w:rPr>
      </w:pPr>
    </w:p>
    <w:p w14:paraId="0A36CCB4" w14:textId="77777777" w:rsidR="0010225C" w:rsidRDefault="0010225C" w:rsidP="0010225C">
      <w:pPr>
        <w:rPr>
          <w:rFonts w:ascii="Arial" w:hAnsi="Arial" w:cs="Arial"/>
          <w:color w:val="000000"/>
          <w:sz w:val="20"/>
          <w:szCs w:val="20"/>
        </w:rPr>
      </w:pPr>
    </w:p>
    <w:p w14:paraId="7357BBFA" w14:textId="7E058E58" w:rsidR="0010225C" w:rsidRPr="00AC0BF8" w:rsidRDefault="001E7057" w:rsidP="0010225C">
      <w:r w:rsidRPr="001E7057">
        <w:rPr>
          <w:noProof/>
        </w:rPr>
        <w:drawing>
          <wp:inline distT="0" distB="0" distL="0" distR="0" wp14:anchorId="3632B65D" wp14:editId="527249C3">
            <wp:extent cx="5270500" cy="3300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3300730"/>
                    </a:xfrm>
                    <a:prstGeom prst="rect">
                      <a:avLst/>
                    </a:prstGeom>
                  </pic:spPr>
                </pic:pic>
              </a:graphicData>
            </a:graphic>
          </wp:inline>
        </w:drawing>
      </w:r>
    </w:p>
    <w:p w14:paraId="07D35491" w14:textId="77777777" w:rsidR="0010225C" w:rsidRPr="00DC51F1" w:rsidRDefault="0010225C" w:rsidP="0010225C"/>
    <w:p w14:paraId="371849E1" w14:textId="77777777" w:rsidR="0010225C" w:rsidRDefault="0010225C" w:rsidP="00AC0BF8">
      <w:pPr>
        <w:textAlignment w:val="baseline"/>
        <w:rPr>
          <w:rFonts w:ascii="Arial" w:hAnsi="Arial" w:cs="Arial"/>
          <w:color w:val="000000"/>
          <w:sz w:val="20"/>
          <w:szCs w:val="20"/>
        </w:rPr>
      </w:pPr>
    </w:p>
    <w:p w14:paraId="6ABEB38F" w14:textId="77777777" w:rsidR="0010225C" w:rsidRPr="00DC51F1" w:rsidRDefault="0010225C" w:rsidP="00AC0BF8">
      <w:pPr>
        <w:textAlignment w:val="baseline"/>
        <w:rPr>
          <w:rFonts w:ascii="Arial" w:hAnsi="Arial" w:cs="Arial"/>
          <w:color w:val="000000"/>
          <w:sz w:val="20"/>
          <w:szCs w:val="20"/>
        </w:rPr>
      </w:pPr>
    </w:p>
    <w:p w14:paraId="216CBA02" w14:textId="5BEC5567" w:rsidR="0010225C" w:rsidRDefault="00DC51F1" w:rsidP="00DC51F1">
      <w:pPr>
        <w:spacing w:before="280" w:after="280"/>
        <w:rPr>
          <w:rFonts w:ascii="Arial" w:hAnsi="Arial" w:cs="Arial"/>
          <w:color w:val="000000"/>
          <w:sz w:val="20"/>
          <w:szCs w:val="20"/>
        </w:rPr>
      </w:pPr>
      <w:r w:rsidRPr="00DC51F1">
        <w:rPr>
          <w:rFonts w:ascii="Arial" w:hAnsi="Arial" w:cs="Arial"/>
          <w:color w:val="000000"/>
          <w:sz w:val="20"/>
          <w:szCs w:val="20"/>
        </w:rPr>
        <w:lastRenderedPageBreak/>
        <w:t xml:space="preserve">The example that follows shows a journal with six transactions that involve </w:t>
      </w:r>
      <w:r w:rsidRPr="00DC51F1">
        <w:rPr>
          <w:rFonts w:ascii="Arial" w:hAnsi="Arial" w:cs="Arial"/>
          <w:i/>
          <w:iCs/>
          <w:color w:val="000000"/>
          <w:sz w:val="20"/>
          <w:szCs w:val="20"/>
        </w:rPr>
        <w:t>Cash</w:t>
      </w:r>
      <w:r w:rsidRPr="00DC51F1">
        <w:rPr>
          <w:rFonts w:ascii="Arial" w:hAnsi="Arial" w:cs="Arial"/>
          <w:color w:val="000000"/>
          <w:sz w:val="20"/>
          <w:szCs w:val="20"/>
        </w:rPr>
        <w:t xml:space="preserve">. On each row where </w:t>
      </w:r>
      <w:r w:rsidRPr="00DC51F1">
        <w:rPr>
          <w:rFonts w:ascii="Arial" w:hAnsi="Arial" w:cs="Arial"/>
          <w:i/>
          <w:iCs/>
          <w:color w:val="000000"/>
          <w:sz w:val="20"/>
          <w:szCs w:val="20"/>
        </w:rPr>
        <w:t>Cash</w:t>
      </w:r>
      <w:r w:rsidRPr="00DC51F1">
        <w:rPr>
          <w:rFonts w:ascii="Arial" w:hAnsi="Arial" w:cs="Arial"/>
          <w:color w:val="000000"/>
          <w:sz w:val="20"/>
          <w:szCs w:val="20"/>
        </w:rPr>
        <w:t xml:space="preserve"> appears in the journal, the amount on the same line is copied to the same column in the </w:t>
      </w:r>
      <w:r w:rsidRPr="00DC51F1">
        <w:rPr>
          <w:rFonts w:ascii="Arial" w:hAnsi="Arial" w:cs="Arial"/>
          <w:i/>
          <w:iCs/>
          <w:color w:val="000000"/>
          <w:sz w:val="20"/>
          <w:szCs w:val="20"/>
        </w:rPr>
        <w:t>Cash</w:t>
      </w:r>
      <w:r w:rsidRPr="00DC51F1">
        <w:rPr>
          <w:rFonts w:ascii="Arial" w:hAnsi="Arial" w:cs="Arial"/>
          <w:color w:val="000000"/>
          <w:sz w:val="20"/>
          <w:szCs w:val="20"/>
        </w:rPr>
        <w:t xml:space="preserve"> ledger, in either the first Debit or the first Credit column. Superscripts #1 through 6 are used here to match each posting. For example, the first debit to </w:t>
      </w:r>
      <w:r w:rsidRPr="00DC51F1">
        <w:rPr>
          <w:rFonts w:ascii="Arial" w:hAnsi="Arial" w:cs="Arial"/>
          <w:i/>
          <w:iCs/>
          <w:color w:val="000000"/>
          <w:sz w:val="20"/>
          <w:szCs w:val="20"/>
        </w:rPr>
        <w:t>Cash</w:t>
      </w:r>
      <w:r w:rsidRPr="00DC51F1">
        <w:rPr>
          <w:rFonts w:ascii="Arial" w:hAnsi="Arial" w:cs="Arial"/>
          <w:color w:val="000000"/>
          <w:sz w:val="20"/>
          <w:szCs w:val="20"/>
        </w:rPr>
        <w:t xml:space="preserve"> in the journal for $1,000 is copied to the debit column in the ledger (#1). The next time </w:t>
      </w:r>
      <w:r w:rsidRPr="00DC51F1">
        <w:rPr>
          <w:rFonts w:ascii="Arial" w:hAnsi="Arial" w:cs="Arial"/>
          <w:i/>
          <w:iCs/>
          <w:color w:val="000000"/>
          <w:sz w:val="20"/>
          <w:szCs w:val="20"/>
        </w:rPr>
        <w:t>Cash</w:t>
      </w:r>
      <w:r w:rsidRPr="00DC51F1">
        <w:rPr>
          <w:rFonts w:ascii="Arial" w:hAnsi="Arial" w:cs="Arial"/>
          <w:color w:val="000000"/>
          <w:sz w:val="20"/>
          <w:szCs w:val="20"/>
        </w:rPr>
        <w:t xml:space="preserve"> appears in the journal is a debit for $6,000, so that is copied to the second debit column in the ledger (#2). </w:t>
      </w:r>
    </w:p>
    <w:p w14:paraId="5A7EBF23" w14:textId="368ACE4B" w:rsidR="0010225C" w:rsidRPr="0010225C" w:rsidRDefault="007E47E7" w:rsidP="00DC51F1">
      <w:pPr>
        <w:spacing w:before="280" w:after="280"/>
        <w:rPr>
          <w:rFonts w:ascii="Arial" w:hAnsi="Arial" w:cs="Arial"/>
          <w:color w:val="000000"/>
          <w:sz w:val="20"/>
          <w:szCs w:val="20"/>
        </w:rPr>
      </w:pPr>
      <w:r>
        <w:rPr>
          <w:noProof/>
          <w:lang w:val="en-US" w:eastAsia="en-US"/>
        </w:rPr>
        <w:drawing>
          <wp:inline distT="0" distB="0" distL="0" distR="0" wp14:anchorId="7B2243C7" wp14:editId="75489F77">
            <wp:extent cx="5773432" cy="4096354"/>
            <wp:effectExtent l="0" t="0" r="0" b="0"/>
            <wp:docPr id="5" name="Picture 5" descr="2.4.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4706" cy="4104353"/>
                    </a:xfrm>
                    <a:prstGeom prst="rect">
                      <a:avLst/>
                    </a:prstGeom>
                    <a:noFill/>
                    <a:ln>
                      <a:noFill/>
                    </a:ln>
                  </pic:spPr>
                </pic:pic>
              </a:graphicData>
            </a:graphic>
          </wp:inline>
        </w:drawing>
      </w:r>
    </w:p>
    <w:p w14:paraId="1082A136" w14:textId="77777777" w:rsidR="00DC51F1" w:rsidRPr="00DC51F1" w:rsidRDefault="00DC51F1" w:rsidP="00DC51F1"/>
    <w:p w14:paraId="42B830C9" w14:textId="42E1C6C7" w:rsidR="00AC0BF8" w:rsidRDefault="000E0EAD" w:rsidP="0010225C">
      <w:pPr>
        <w:pStyle w:val="Heading2"/>
        <w:rPr>
          <w:rFonts w:ascii="Arial" w:hAnsi="Arial" w:cs="Arial"/>
        </w:rPr>
      </w:pPr>
      <w:r>
        <w:rPr>
          <w:rFonts w:ascii="Arial" w:hAnsi="Arial" w:cs="Arial"/>
        </w:rPr>
        <w:t>Interactive</w:t>
      </w:r>
      <w:r w:rsidR="0010225C" w:rsidRPr="00C161DD">
        <w:rPr>
          <w:rFonts w:ascii="Arial" w:hAnsi="Arial" w:cs="Arial"/>
        </w:rPr>
        <w:t xml:space="preserve"> </w:t>
      </w:r>
      <w:r>
        <w:rPr>
          <w:rFonts w:ascii="Arial" w:hAnsi="Arial" w:cs="Arial"/>
        </w:rPr>
        <w:t>Exercise 6 – Journalizing and posting transactions</w:t>
      </w:r>
    </w:p>
    <w:p w14:paraId="60D70E7A" w14:textId="35533D08" w:rsidR="000E0EAD" w:rsidRDefault="000E0EAD" w:rsidP="000E0EAD"/>
    <w:p w14:paraId="07FB8D2A" w14:textId="5E07E301" w:rsidR="00616403" w:rsidRPr="00616403" w:rsidRDefault="00616403" w:rsidP="00616403">
      <w:r>
        <w:rPr>
          <w:noProof/>
        </w:rPr>
        <w:drawing>
          <wp:inline distT="0" distB="0" distL="0" distR="0" wp14:anchorId="50683E56" wp14:editId="3CCB6947">
            <wp:extent cx="5008118" cy="2340560"/>
            <wp:effectExtent l="0" t="0" r="2540" b="3175"/>
            <wp:docPr id="2" name="Picture 2" descr="2.4_q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470" cy="2363625"/>
                    </a:xfrm>
                    <a:prstGeom prst="rect">
                      <a:avLst/>
                    </a:prstGeom>
                    <a:noFill/>
                    <a:ln>
                      <a:noFill/>
                    </a:ln>
                  </pic:spPr>
                </pic:pic>
              </a:graphicData>
            </a:graphic>
          </wp:inline>
        </w:drawing>
      </w:r>
    </w:p>
    <w:p w14:paraId="08C708D2" w14:textId="77777777" w:rsidR="00080D60" w:rsidRDefault="00080D60" w:rsidP="004303F2">
      <w:pPr>
        <w:rPr>
          <w:color w:val="000000" w:themeColor="text1"/>
        </w:rPr>
      </w:pPr>
    </w:p>
    <w:p w14:paraId="0EA5F381" w14:textId="5A29985D" w:rsidR="004303F2" w:rsidRPr="0010225C" w:rsidRDefault="004303F2" w:rsidP="004303F2">
      <w:pPr>
        <w:rPr>
          <w:color w:val="000000" w:themeColor="text1"/>
        </w:rPr>
      </w:pPr>
      <w:r>
        <w:rPr>
          <w:color w:val="000000" w:themeColor="text1"/>
        </w:rPr>
        <w:t>&lt;ignore&gt;</w:t>
      </w:r>
    </w:p>
    <w:p w14:paraId="5BAD8A36" w14:textId="77777777" w:rsidR="004303F2" w:rsidRPr="004303F2" w:rsidRDefault="004303F2" w:rsidP="004303F2"/>
    <w:p w14:paraId="708DABE6" w14:textId="77777777" w:rsidR="00AC0BF8" w:rsidRDefault="00AC0BF8" w:rsidP="00AC0BF8">
      <w:pPr>
        <w:rPr>
          <w:rFonts w:ascii="Arial" w:hAnsi="Arial" w:cs="Arial"/>
          <w:color w:val="000000"/>
          <w:sz w:val="20"/>
          <w:szCs w:val="20"/>
        </w:rPr>
      </w:pPr>
    </w:p>
    <w:p w14:paraId="3ED51D9C" w14:textId="267BE6F7" w:rsidR="00DC51F1" w:rsidRPr="00DC51F1" w:rsidRDefault="0010225C" w:rsidP="00DC51F1">
      <w:r w:rsidRPr="0010225C">
        <w:rPr>
          <w:rFonts w:ascii="Arial" w:hAnsi="Arial" w:cs="Arial"/>
          <w:color w:val="000000" w:themeColor="text1"/>
          <w:sz w:val="20"/>
          <w:szCs w:val="20"/>
        </w:rPr>
        <w:t>The Cash ledger has four entries that were posted from the journal in the following order: a $500 debit, a $100 credit, a $200 credit, and a $700 debit. What is the account’s current running balance in the ledger?</w:t>
      </w:r>
      <w:r w:rsidRPr="0010225C">
        <w:rPr>
          <w:rFonts w:ascii="Arial" w:hAnsi="Arial" w:cs="Arial"/>
          <w:color w:val="000000" w:themeColor="text1"/>
          <w:sz w:val="20"/>
          <w:szCs w:val="20"/>
        </w:rPr>
        <w:br/>
      </w:r>
      <w:r w:rsidRPr="0010225C">
        <w:rPr>
          <w:rFonts w:ascii="Arial" w:hAnsi="Arial" w:cs="Arial"/>
          <w:color w:val="000000" w:themeColor="text1"/>
          <w:sz w:val="20"/>
          <w:szCs w:val="20"/>
        </w:rPr>
        <w:br/>
        <w:t>                                        $   ___________________________</w:t>
      </w:r>
    </w:p>
    <w:p w14:paraId="478E4721" w14:textId="77777777" w:rsidR="00DC51F1" w:rsidRPr="00DC51F1" w:rsidRDefault="00DC51F1" w:rsidP="00DC51F1"/>
    <w:p w14:paraId="384BA8F6" w14:textId="77777777" w:rsidR="00DC51F1" w:rsidRPr="00DC51F1" w:rsidRDefault="00DC51F1" w:rsidP="00DC51F1">
      <w:r w:rsidRPr="00DC51F1">
        <w:rPr>
          <w:rFonts w:ascii="Arial" w:hAnsi="Arial" w:cs="Arial"/>
          <w:color w:val="000000"/>
          <w:sz w:val="20"/>
          <w:szCs w:val="20"/>
        </w:rPr>
        <w:t>                           </w:t>
      </w:r>
      <w:r w:rsidRPr="00DC51F1">
        <w:rPr>
          <w:rFonts w:ascii="Arial" w:hAnsi="Arial" w:cs="Arial"/>
          <w:i/>
          <w:iCs/>
          <w:color w:val="538135"/>
          <w:sz w:val="20"/>
          <w:szCs w:val="20"/>
        </w:rPr>
        <w:t>[Answer: $900 debit]</w:t>
      </w:r>
    </w:p>
    <w:p w14:paraId="499DB564" w14:textId="77777777" w:rsidR="00DC51F1" w:rsidRPr="00DC51F1" w:rsidRDefault="00DC51F1" w:rsidP="00DC51F1">
      <w:pPr>
        <w:spacing w:after="240"/>
      </w:pPr>
      <w:r w:rsidRPr="00DC51F1">
        <w:br/>
      </w:r>
      <w:r w:rsidRPr="00DC51F1">
        <w:br/>
      </w:r>
    </w:p>
    <w:p w14:paraId="424496DE" w14:textId="77777777" w:rsidR="00DC51F1" w:rsidRPr="0010225C" w:rsidRDefault="00DC51F1" w:rsidP="00DC51F1">
      <w:pPr>
        <w:rPr>
          <w:rStyle w:val="Heading2Char"/>
        </w:rPr>
      </w:pPr>
      <w:r w:rsidRPr="00DC51F1">
        <w:rPr>
          <w:rFonts w:ascii="Arial" w:hAnsi="Arial" w:cs="Arial"/>
          <w:b/>
          <w:bCs/>
          <w:color w:val="00B050"/>
          <w:sz w:val="20"/>
          <w:szCs w:val="20"/>
        </w:rPr>
        <w:br/>
      </w:r>
      <w:r w:rsidRPr="0010225C">
        <w:rPr>
          <w:rStyle w:val="Heading2Char"/>
        </w:rPr>
        <w:t>Interactive Exercise 6</w:t>
      </w:r>
      <w:r w:rsidRPr="00DC51F1">
        <w:rPr>
          <w:rFonts w:ascii="Arial" w:hAnsi="Arial" w:cs="Arial"/>
          <w:b/>
          <w:bCs/>
          <w:color w:val="00B050"/>
          <w:sz w:val="20"/>
          <w:szCs w:val="20"/>
        </w:rPr>
        <w:t xml:space="preserve"> </w:t>
      </w:r>
      <w:r w:rsidRPr="0010225C">
        <w:rPr>
          <w:rStyle w:val="Heading2Char"/>
        </w:rPr>
        <w:t>– Journalizing and posting transactions</w:t>
      </w:r>
    </w:p>
    <w:p w14:paraId="5C5C9ECF" w14:textId="77777777" w:rsidR="00DC51F1" w:rsidRPr="0010225C" w:rsidRDefault="00DC51F1" w:rsidP="00DC51F1">
      <w:pPr>
        <w:spacing w:before="280" w:after="280"/>
        <w:rPr>
          <w:color w:val="000000" w:themeColor="text1"/>
        </w:rPr>
      </w:pPr>
      <w:r w:rsidRPr="0010225C">
        <w:rPr>
          <w:rFonts w:ascii="Arial" w:hAnsi="Arial" w:cs="Arial"/>
          <w:b/>
          <w:bCs/>
          <w:i/>
          <w:iCs/>
          <w:color w:val="000000" w:themeColor="text1"/>
          <w:sz w:val="20"/>
          <w:szCs w:val="20"/>
        </w:rPr>
        <w:t>Instructions</w:t>
      </w:r>
      <w:r w:rsidRPr="0010225C">
        <w:rPr>
          <w:rFonts w:ascii="Arial" w:hAnsi="Arial" w:cs="Arial"/>
          <w:b/>
          <w:bCs/>
          <w:color w:val="000000" w:themeColor="text1"/>
          <w:sz w:val="20"/>
          <w:szCs w:val="20"/>
        </w:rPr>
        <w:t xml:space="preserve">: </w:t>
      </w:r>
      <w:r w:rsidRPr="0010225C">
        <w:rPr>
          <w:rFonts w:ascii="Arial" w:hAnsi="Arial" w:cs="Arial"/>
          <w:color w:val="000000" w:themeColor="text1"/>
          <w:sz w:val="20"/>
          <w:szCs w:val="20"/>
        </w:rPr>
        <w:t>1. Record the following transactions in the journal.</w:t>
      </w:r>
    </w:p>
    <w:p w14:paraId="68455512" w14:textId="77777777" w:rsidR="00DC51F1" w:rsidRPr="0010225C" w:rsidRDefault="00DC51F1" w:rsidP="00AC0BF8">
      <w:pPr>
        <w:rPr>
          <w:color w:val="000000" w:themeColor="text1"/>
        </w:rPr>
      </w:pPr>
      <w:r w:rsidRPr="0010225C">
        <w:rPr>
          <w:rFonts w:ascii="Arial" w:hAnsi="Arial" w:cs="Arial"/>
          <w:color w:val="000000" w:themeColor="text1"/>
          <w:sz w:val="20"/>
          <w:szCs w:val="20"/>
        </w:rPr>
        <w:t>On 6/1, an individual invested $5,000 in the a corporation.</w:t>
      </w:r>
      <w:r w:rsidRPr="0010225C">
        <w:rPr>
          <w:rFonts w:ascii="Arial" w:hAnsi="Arial" w:cs="Arial"/>
          <w:color w:val="000000" w:themeColor="text1"/>
          <w:sz w:val="20"/>
          <w:szCs w:val="20"/>
        </w:rPr>
        <w:br/>
        <w:t>On 6/2, the company paid rent of $1,300 for the month for its office space.</w:t>
      </w:r>
      <w:r w:rsidRPr="0010225C">
        <w:rPr>
          <w:rFonts w:ascii="Arial" w:hAnsi="Arial" w:cs="Arial"/>
          <w:color w:val="000000" w:themeColor="text1"/>
          <w:sz w:val="20"/>
          <w:szCs w:val="20"/>
        </w:rPr>
        <w:br/>
        <w:t>On 6/3, a customer paid $2,400 cash for services the company provided.</w:t>
      </w:r>
      <w:r w:rsidRPr="0010225C">
        <w:rPr>
          <w:rFonts w:ascii="Arial" w:hAnsi="Arial" w:cs="Arial"/>
          <w:color w:val="000000" w:themeColor="text1"/>
          <w:sz w:val="20"/>
          <w:szCs w:val="20"/>
        </w:rPr>
        <w:br/>
        <w:t>On 6/4, the company paid $800 for employee wages.</w:t>
      </w:r>
    </w:p>
    <w:p w14:paraId="46DD86A1" w14:textId="498D5368" w:rsidR="00DC51F1" w:rsidRDefault="00DC51F1" w:rsidP="00AC0BF8">
      <w:pPr>
        <w:rPr>
          <w:rFonts w:ascii="Arial" w:hAnsi="Arial" w:cs="Arial"/>
          <w:color w:val="000000" w:themeColor="text1"/>
          <w:sz w:val="20"/>
          <w:szCs w:val="20"/>
        </w:rPr>
      </w:pPr>
      <w:r w:rsidRPr="0010225C">
        <w:rPr>
          <w:rFonts w:ascii="Arial" w:hAnsi="Arial" w:cs="Arial"/>
          <w:color w:val="000000" w:themeColor="text1"/>
          <w:sz w:val="20"/>
          <w:szCs w:val="20"/>
        </w:rPr>
        <w:t>On 6/5, a customer paid $1,500 cash for services the company provided.</w:t>
      </w:r>
      <w:r w:rsidRPr="0010225C">
        <w:rPr>
          <w:rFonts w:ascii="Arial" w:hAnsi="Arial" w:cs="Arial"/>
          <w:color w:val="000000" w:themeColor="text1"/>
          <w:sz w:val="20"/>
          <w:szCs w:val="20"/>
        </w:rPr>
        <w:br/>
        <w:t>On 6/6, the company paid $900 for employee wages.</w:t>
      </w:r>
    </w:p>
    <w:p w14:paraId="4DC59040" w14:textId="63A36767" w:rsidR="00EA7415" w:rsidRDefault="00EA7415" w:rsidP="00AC0BF8">
      <w:pPr>
        <w:rPr>
          <w:color w:val="000000" w:themeColor="text1"/>
        </w:rPr>
      </w:pPr>
    </w:p>
    <w:p w14:paraId="0EC2CA37" w14:textId="3D3D5EFB" w:rsidR="00C8252E" w:rsidRDefault="00AC431A" w:rsidP="00AC0BF8">
      <w:pPr>
        <w:rPr>
          <w:color w:val="000000" w:themeColor="text1"/>
        </w:rPr>
      </w:pPr>
      <w:r>
        <w:rPr>
          <w:noProof/>
          <w:lang w:val="en-US" w:eastAsia="en-US"/>
        </w:rPr>
        <w:drawing>
          <wp:inline distT="0" distB="0" distL="0" distR="0" wp14:anchorId="51F618EA" wp14:editId="6350937E">
            <wp:extent cx="5671944" cy="3988812"/>
            <wp:effectExtent l="0" t="0" r="5080" b="0"/>
            <wp:docPr id="6" name="Picture 6" descr="2.4_q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1542" cy="3995562"/>
                    </a:xfrm>
                    <a:prstGeom prst="rect">
                      <a:avLst/>
                    </a:prstGeom>
                    <a:noFill/>
                    <a:ln>
                      <a:noFill/>
                    </a:ln>
                  </pic:spPr>
                </pic:pic>
              </a:graphicData>
            </a:graphic>
          </wp:inline>
        </w:drawing>
      </w:r>
    </w:p>
    <w:p w14:paraId="693D4F1B" w14:textId="77777777" w:rsidR="002534A7" w:rsidRDefault="002534A7" w:rsidP="00AC0BF8">
      <w:pPr>
        <w:rPr>
          <w:color w:val="000000" w:themeColor="text1"/>
        </w:rPr>
      </w:pPr>
    </w:p>
    <w:p w14:paraId="15307859" w14:textId="0992F0E4" w:rsidR="00EA7415" w:rsidRDefault="00EA7415" w:rsidP="00AC0BF8">
      <w:pPr>
        <w:rPr>
          <w:color w:val="000000" w:themeColor="text1"/>
        </w:rPr>
      </w:pPr>
    </w:p>
    <w:p w14:paraId="1FB546B3" w14:textId="77777777" w:rsidR="00C32A42" w:rsidRPr="00DC51F1" w:rsidRDefault="00C32A42" w:rsidP="00C32A42">
      <w:r w:rsidRPr="00DC51F1">
        <w:rPr>
          <w:rFonts w:ascii="Arial" w:hAnsi="Arial" w:cs="Arial"/>
          <w:i/>
          <w:iCs/>
          <w:color w:val="538135"/>
          <w:sz w:val="20"/>
          <w:szCs w:val="20"/>
        </w:rPr>
        <w:t xml:space="preserve">[Hint: </w:t>
      </w:r>
      <w:r w:rsidRPr="00DC51F1">
        <w:rPr>
          <w:rFonts w:ascii="Arial" w:hAnsi="Arial" w:cs="Arial"/>
          <w:color w:val="538135"/>
          <w:sz w:val="20"/>
          <w:szCs w:val="20"/>
        </w:rPr>
        <w:t>In the journal,</w:t>
      </w:r>
      <w:r w:rsidRPr="00DC51F1">
        <w:rPr>
          <w:rFonts w:ascii="Arial" w:hAnsi="Arial" w:cs="Arial"/>
          <w:i/>
          <w:iCs/>
          <w:color w:val="538135"/>
          <w:sz w:val="20"/>
          <w:szCs w:val="20"/>
        </w:rPr>
        <w:t xml:space="preserve"> a</w:t>
      </w:r>
      <w:r w:rsidRPr="00DC51F1">
        <w:rPr>
          <w:rFonts w:ascii="Arial" w:hAnsi="Arial" w:cs="Arial"/>
          <w:color w:val="538135"/>
          <w:sz w:val="20"/>
          <w:szCs w:val="20"/>
        </w:rPr>
        <w:t xml:space="preserve">ssets and expenses increase by debiting. Liabilities, stockholders’ equity, and expense accounts increase by crediting. Each line of the journal is then posted, or copied, to the corresponding account ledger. Assets and expenses typically have a running </w:t>
      </w:r>
      <w:r w:rsidRPr="00DC51F1">
        <w:rPr>
          <w:rFonts w:ascii="Arial" w:hAnsi="Arial" w:cs="Arial"/>
          <w:color w:val="538135"/>
          <w:sz w:val="20"/>
          <w:szCs w:val="20"/>
        </w:rPr>
        <w:lastRenderedPageBreak/>
        <w:t>debit balance in the ledgers. Liabilities, stockholders’ equity, and expense accounts normally have a running credit balance in the ledgers.]</w:t>
      </w:r>
    </w:p>
    <w:p w14:paraId="65301DE3" w14:textId="77777777" w:rsidR="00EA7415" w:rsidRDefault="00EA7415" w:rsidP="00AC0BF8">
      <w:pPr>
        <w:rPr>
          <w:color w:val="000000" w:themeColor="text1"/>
        </w:rPr>
      </w:pPr>
    </w:p>
    <w:p w14:paraId="1CB27CB6" w14:textId="091DAE75" w:rsidR="00DC51F1" w:rsidRDefault="00DC51F1" w:rsidP="0070685B">
      <w:pPr>
        <w:rPr>
          <w:rFonts w:ascii="Arial" w:hAnsi="Arial" w:cs="Arial"/>
          <w:color w:val="000000"/>
          <w:sz w:val="20"/>
          <w:szCs w:val="20"/>
        </w:rPr>
      </w:pPr>
    </w:p>
    <w:sectPr w:rsidR="00DC51F1"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E1000AEF" w:usb1="5000A1FF" w:usb2="0000000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45pt;height:7.45pt" o:bullet="t">
        <v:imagedata r:id="rId1" o:title="msoD951"/>
      </v:shape>
    </w:pict>
  </w:numPicBullet>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1630776C"/>
    <w:multiLevelType w:val="hybridMultilevel"/>
    <w:tmpl w:val="66B4709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 w15:restartNumberingAfterBreak="0">
    <w:nsid w:val="1C49620D"/>
    <w:multiLevelType w:val="multilevel"/>
    <w:tmpl w:val="99A4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F6351"/>
    <w:multiLevelType w:val="hybridMultilevel"/>
    <w:tmpl w:val="CF52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11858"/>
    <w:multiLevelType w:val="multilevel"/>
    <w:tmpl w:val="50E6F1B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097907"/>
    <w:multiLevelType w:val="hybridMultilevel"/>
    <w:tmpl w:val="8B4A2EB4"/>
    <w:lvl w:ilvl="0" w:tplc="24149A4A">
      <w:start w:val="1"/>
      <w:numFmt w:val="decimal"/>
      <w:lvlText w:val="%1."/>
      <w:lvlJc w:val="left"/>
      <w:pPr>
        <w:ind w:left="720" w:hanging="360"/>
      </w:pPr>
      <w:rPr>
        <w:rFonts w:ascii="Arial" w:hAnsi="Arial" w:cs="Arial"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B25B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7" w15:restartNumberingAfterBreak="0">
    <w:nsid w:val="3AEB0FE6"/>
    <w:multiLevelType w:val="hybridMultilevel"/>
    <w:tmpl w:val="7076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881888"/>
    <w:multiLevelType w:val="hybridMultilevel"/>
    <w:tmpl w:val="E282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744D25"/>
    <w:multiLevelType w:val="multilevel"/>
    <w:tmpl w:val="95AED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78040A"/>
    <w:multiLevelType w:val="hybridMultilevel"/>
    <w:tmpl w:val="5AD646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F24ED6"/>
    <w:multiLevelType w:val="hybridMultilevel"/>
    <w:tmpl w:val="3754F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4744AA"/>
    <w:multiLevelType w:val="hybridMultilevel"/>
    <w:tmpl w:val="D7D2188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3"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610A57"/>
    <w:multiLevelType w:val="multilevel"/>
    <w:tmpl w:val="CCC65892"/>
    <w:lvl w:ilvl="0">
      <w:start w:val="1"/>
      <w:numFmt w:val="bullet"/>
      <w:lvlText w:val="o"/>
      <w:lvlJc w:val="left"/>
      <w:pPr>
        <w:tabs>
          <w:tab w:val="num" w:pos="1080"/>
        </w:tabs>
        <w:ind w:left="1080" w:hanging="360"/>
      </w:pPr>
      <w:rPr>
        <w:rFonts w:ascii="Courier New" w:hAnsi="Courier New" w:cs="Courier New"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71157C"/>
    <w:multiLevelType w:val="hybridMultilevel"/>
    <w:tmpl w:val="EC54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8459D7"/>
    <w:multiLevelType w:val="hybridMultilevel"/>
    <w:tmpl w:val="F00A5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D70386"/>
    <w:multiLevelType w:val="hybridMultilevel"/>
    <w:tmpl w:val="20AA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73C05C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num w:numId="1">
    <w:abstractNumId w:val="0"/>
  </w:num>
  <w:num w:numId="2">
    <w:abstractNumId w:val="20"/>
  </w:num>
  <w:num w:numId="3">
    <w:abstractNumId w:val="18"/>
  </w:num>
  <w:num w:numId="4">
    <w:abstractNumId w:val="15"/>
  </w:num>
  <w:num w:numId="5">
    <w:abstractNumId w:val="13"/>
  </w:num>
  <w:num w:numId="6">
    <w:abstractNumId w:val="17"/>
  </w:num>
  <w:num w:numId="7">
    <w:abstractNumId w:val="11"/>
  </w:num>
  <w:num w:numId="8">
    <w:abstractNumId w:val="16"/>
  </w:num>
  <w:num w:numId="9">
    <w:abstractNumId w:val="19"/>
  </w:num>
  <w:num w:numId="10">
    <w:abstractNumId w:val="7"/>
  </w:num>
  <w:num w:numId="11">
    <w:abstractNumId w:val="8"/>
  </w:num>
  <w:num w:numId="12">
    <w:abstractNumId w:val="3"/>
  </w:num>
  <w:num w:numId="13">
    <w:abstractNumId w:val="6"/>
  </w:num>
  <w:num w:numId="14">
    <w:abstractNumId w:val="21"/>
  </w:num>
  <w:num w:numId="15">
    <w:abstractNumId w:val="1"/>
  </w:num>
  <w:num w:numId="16">
    <w:abstractNumId w:val="10"/>
  </w:num>
  <w:num w:numId="17">
    <w:abstractNumId w:val="5"/>
  </w:num>
  <w:num w:numId="18">
    <w:abstractNumId w:val="9"/>
  </w:num>
  <w:num w:numId="19">
    <w:abstractNumId w:val="2"/>
  </w:num>
  <w:num w:numId="20">
    <w:abstractNumId w:val="2"/>
    <w:lvlOverride w:ilvl="0">
      <w:lvl w:ilvl="0">
        <w:numFmt w:val="lowerLetter"/>
        <w:lvlText w:val="%1."/>
        <w:lvlJc w:val="left"/>
      </w:lvl>
    </w:lvlOverride>
  </w:num>
  <w:num w:numId="21">
    <w:abstractNumId w:val="4"/>
  </w:num>
  <w:num w:numId="22">
    <w:abstractNumId w:val="1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7BE"/>
    <w:rsid w:val="000202C5"/>
    <w:rsid w:val="000478E1"/>
    <w:rsid w:val="0006247B"/>
    <w:rsid w:val="00064701"/>
    <w:rsid w:val="00080D60"/>
    <w:rsid w:val="0008746C"/>
    <w:rsid w:val="00090699"/>
    <w:rsid w:val="00096130"/>
    <w:rsid w:val="000A38BF"/>
    <w:rsid w:val="000E0EAD"/>
    <w:rsid w:val="000F30E0"/>
    <w:rsid w:val="0010225C"/>
    <w:rsid w:val="00110FC0"/>
    <w:rsid w:val="00131EA0"/>
    <w:rsid w:val="00133D5D"/>
    <w:rsid w:val="0015024B"/>
    <w:rsid w:val="00161E84"/>
    <w:rsid w:val="001727F5"/>
    <w:rsid w:val="001772FE"/>
    <w:rsid w:val="0017738B"/>
    <w:rsid w:val="00177A7F"/>
    <w:rsid w:val="00186EFF"/>
    <w:rsid w:val="00194981"/>
    <w:rsid w:val="001B069B"/>
    <w:rsid w:val="001B346A"/>
    <w:rsid w:val="001C4519"/>
    <w:rsid w:val="001D59EA"/>
    <w:rsid w:val="001D5FB0"/>
    <w:rsid w:val="001E626E"/>
    <w:rsid w:val="001E7057"/>
    <w:rsid w:val="00220DC7"/>
    <w:rsid w:val="00231E83"/>
    <w:rsid w:val="002438D7"/>
    <w:rsid w:val="002534A7"/>
    <w:rsid w:val="0025620E"/>
    <w:rsid w:val="0027119D"/>
    <w:rsid w:val="002731FE"/>
    <w:rsid w:val="0028002C"/>
    <w:rsid w:val="002817BE"/>
    <w:rsid w:val="00286BCA"/>
    <w:rsid w:val="002872E9"/>
    <w:rsid w:val="002B30AC"/>
    <w:rsid w:val="002C7580"/>
    <w:rsid w:val="002F6DEA"/>
    <w:rsid w:val="00303D3B"/>
    <w:rsid w:val="00320819"/>
    <w:rsid w:val="00351204"/>
    <w:rsid w:val="00351F42"/>
    <w:rsid w:val="00361767"/>
    <w:rsid w:val="00365422"/>
    <w:rsid w:val="003A1A5A"/>
    <w:rsid w:val="003B7C45"/>
    <w:rsid w:val="003D25E6"/>
    <w:rsid w:val="003D2DC4"/>
    <w:rsid w:val="003D3F6F"/>
    <w:rsid w:val="003D44F8"/>
    <w:rsid w:val="003F2EC7"/>
    <w:rsid w:val="00422CD2"/>
    <w:rsid w:val="004303F2"/>
    <w:rsid w:val="004401ED"/>
    <w:rsid w:val="004572B2"/>
    <w:rsid w:val="0046039D"/>
    <w:rsid w:val="00460801"/>
    <w:rsid w:val="004667A9"/>
    <w:rsid w:val="00475698"/>
    <w:rsid w:val="00494DC4"/>
    <w:rsid w:val="004A1015"/>
    <w:rsid w:val="004A16E1"/>
    <w:rsid w:val="004A717E"/>
    <w:rsid w:val="004C33A7"/>
    <w:rsid w:val="004D0CF8"/>
    <w:rsid w:val="004D2EF0"/>
    <w:rsid w:val="004D3F45"/>
    <w:rsid w:val="004F435A"/>
    <w:rsid w:val="004F71CB"/>
    <w:rsid w:val="0055700A"/>
    <w:rsid w:val="005740B9"/>
    <w:rsid w:val="00597CC6"/>
    <w:rsid w:val="005C4C3A"/>
    <w:rsid w:val="005D3855"/>
    <w:rsid w:val="005E232C"/>
    <w:rsid w:val="005F15E5"/>
    <w:rsid w:val="005F17E6"/>
    <w:rsid w:val="00602DD8"/>
    <w:rsid w:val="00614410"/>
    <w:rsid w:val="00616403"/>
    <w:rsid w:val="00616CB1"/>
    <w:rsid w:val="006474C7"/>
    <w:rsid w:val="00677FDC"/>
    <w:rsid w:val="00684B43"/>
    <w:rsid w:val="00692505"/>
    <w:rsid w:val="00694862"/>
    <w:rsid w:val="006F02B9"/>
    <w:rsid w:val="006F13DD"/>
    <w:rsid w:val="0070685B"/>
    <w:rsid w:val="00707659"/>
    <w:rsid w:val="007306DA"/>
    <w:rsid w:val="00773866"/>
    <w:rsid w:val="007763FF"/>
    <w:rsid w:val="007814FC"/>
    <w:rsid w:val="00794FEF"/>
    <w:rsid w:val="007A3187"/>
    <w:rsid w:val="007A7ADB"/>
    <w:rsid w:val="007B546D"/>
    <w:rsid w:val="007D13D1"/>
    <w:rsid w:val="007E43D5"/>
    <w:rsid w:val="007E47E7"/>
    <w:rsid w:val="007E5B5E"/>
    <w:rsid w:val="0080273E"/>
    <w:rsid w:val="008053BD"/>
    <w:rsid w:val="00813CB8"/>
    <w:rsid w:val="008545EB"/>
    <w:rsid w:val="0088271E"/>
    <w:rsid w:val="00897475"/>
    <w:rsid w:val="008A4D60"/>
    <w:rsid w:val="008A5363"/>
    <w:rsid w:val="008B3A99"/>
    <w:rsid w:val="008C140B"/>
    <w:rsid w:val="008D474C"/>
    <w:rsid w:val="008D6BEE"/>
    <w:rsid w:val="00901617"/>
    <w:rsid w:val="00931E8D"/>
    <w:rsid w:val="00962867"/>
    <w:rsid w:val="00980EC8"/>
    <w:rsid w:val="00A01701"/>
    <w:rsid w:val="00A113C1"/>
    <w:rsid w:val="00A14331"/>
    <w:rsid w:val="00A424BF"/>
    <w:rsid w:val="00A43C40"/>
    <w:rsid w:val="00A47DE6"/>
    <w:rsid w:val="00A659D3"/>
    <w:rsid w:val="00AA7453"/>
    <w:rsid w:val="00AC0BF8"/>
    <w:rsid w:val="00AC29CD"/>
    <w:rsid w:val="00AC2D71"/>
    <w:rsid w:val="00AC431A"/>
    <w:rsid w:val="00AC7118"/>
    <w:rsid w:val="00AC761D"/>
    <w:rsid w:val="00AC792C"/>
    <w:rsid w:val="00AE5913"/>
    <w:rsid w:val="00B223B6"/>
    <w:rsid w:val="00B36B1D"/>
    <w:rsid w:val="00B619E8"/>
    <w:rsid w:val="00B6435C"/>
    <w:rsid w:val="00B76DC6"/>
    <w:rsid w:val="00B82CFB"/>
    <w:rsid w:val="00B92B27"/>
    <w:rsid w:val="00BA7C77"/>
    <w:rsid w:val="00BB3815"/>
    <w:rsid w:val="00BC4875"/>
    <w:rsid w:val="00BE5383"/>
    <w:rsid w:val="00BE68E8"/>
    <w:rsid w:val="00C1606F"/>
    <w:rsid w:val="00C161DD"/>
    <w:rsid w:val="00C32A42"/>
    <w:rsid w:val="00C40E77"/>
    <w:rsid w:val="00C4364D"/>
    <w:rsid w:val="00C60AC1"/>
    <w:rsid w:val="00C7646D"/>
    <w:rsid w:val="00C8252E"/>
    <w:rsid w:val="00C86142"/>
    <w:rsid w:val="00C96D8C"/>
    <w:rsid w:val="00CD7696"/>
    <w:rsid w:val="00D120BE"/>
    <w:rsid w:val="00D47F34"/>
    <w:rsid w:val="00D8574C"/>
    <w:rsid w:val="00D85886"/>
    <w:rsid w:val="00D87E27"/>
    <w:rsid w:val="00D923BF"/>
    <w:rsid w:val="00DA706C"/>
    <w:rsid w:val="00DA7487"/>
    <w:rsid w:val="00DC51F1"/>
    <w:rsid w:val="00DE2B8B"/>
    <w:rsid w:val="00E13623"/>
    <w:rsid w:val="00E30502"/>
    <w:rsid w:val="00E4357B"/>
    <w:rsid w:val="00E5502A"/>
    <w:rsid w:val="00E64633"/>
    <w:rsid w:val="00E80189"/>
    <w:rsid w:val="00E93CEF"/>
    <w:rsid w:val="00EA2F5F"/>
    <w:rsid w:val="00EA7415"/>
    <w:rsid w:val="00ED6981"/>
    <w:rsid w:val="00F13015"/>
    <w:rsid w:val="00F152AC"/>
    <w:rsid w:val="00F20EB4"/>
    <w:rsid w:val="00F4436D"/>
    <w:rsid w:val="00F51D62"/>
    <w:rsid w:val="00F71CCF"/>
    <w:rsid w:val="00F74C1A"/>
    <w:rsid w:val="00F81BF1"/>
    <w:rsid w:val="00F832FD"/>
    <w:rsid w:val="00F849C0"/>
    <w:rsid w:val="00F965BB"/>
    <w:rsid w:val="00FE1B0B"/>
    <w:rsid w:val="00FF0E25"/>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0D407D"/>
  <w14:defaultImageDpi w14:val="300"/>
  <w15:docId w15:val="{891391E1-8B56-4E1D-9CCD-29B685FD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51F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3D3F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6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3F6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81B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81BF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81BF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C4875"/>
    <w:rPr>
      <w:lang w:val="en-US"/>
    </w:rPr>
  </w:style>
  <w:style w:type="character" w:customStyle="1" w:styleId="Heading1Char">
    <w:name w:val="Heading 1 Char"/>
    <w:basedOn w:val="DefaultParagraphFont"/>
    <w:link w:val="Heading1"/>
    <w:uiPriority w:val="9"/>
    <w:rsid w:val="003D3F6F"/>
    <w:rPr>
      <w:rFonts w:asciiTheme="majorHAnsi" w:eastAsiaTheme="majorEastAsia" w:hAnsiTheme="majorHAnsi" w:cstheme="majorBidi"/>
      <w:b/>
      <w:bCs/>
      <w:color w:val="345A8A" w:themeColor="accent1" w:themeShade="B5"/>
      <w:sz w:val="32"/>
      <w:szCs w:val="32"/>
      <w:lang w:val="en-US"/>
    </w:rPr>
  </w:style>
  <w:style w:type="character" w:customStyle="1" w:styleId="Heading5Char">
    <w:name w:val="Heading 5 Char"/>
    <w:basedOn w:val="DefaultParagraphFont"/>
    <w:link w:val="Heading5"/>
    <w:uiPriority w:val="9"/>
    <w:rsid w:val="003D3F6F"/>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3D3F6F"/>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F81BF1"/>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1BF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F81BF1"/>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semiHidden/>
    <w:unhideWhenUsed/>
    <w:rsid w:val="00320819"/>
    <w:rPr>
      <w:color w:val="0000FF"/>
      <w:u w:val="single"/>
    </w:rPr>
  </w:style>
  <w:style w:type="paragraph" w:customStyle="1" w:styleId="msonormal0">
    <w:name w:val="msonormal"/>
    <w:basedOn w:val="Normal"/>
    <w:rsid w:val="00DC51F1"/>
    <w:pPr>
      <w:spacing w:before="100" w:beforeAutospacing="1" w:after="100" w:afterAutospacing="1"/>
    </w:pPr>
  </w:style>
  <w:style w:type="character" w:customStyle="1" w:styleId="apple-tab-span">
    <w:name w:val="apple-tab-span"/>
    <w:basedOn w:val="DefaultParagraphFont"/>
    <w:rsid w:val="00DC51F1"/>
  </w:style>
  <w:style w:type="character" w:styleId="Strong">
    <w:name w:val="Strong"/>
    <w:basedOn w:val="DefaultParagraphFont"/>
    <w:uiPriority w:val="22"/>
    <w:qFormat/>
    <w:rsid w:val="000E0E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28664">
      <w:bodyDiv w:val="1"/>
      <w:marLeft w:val="0"/>
      <w:marRight w:val="0"/>
      <w:marTop w:val="0"/>
      <w:marBottom w:val="0"/>
      <w:divBdr>
        <w:top w:val="none" w:sz="0" w:space="0" w:color="auto"/>
        <w:left w:val="none" w:sz="0" w:space="0" w:color="auto"/>
        <w:bottom w:val="none" w:sz="0" w:space="0" w:color="auto"/>
        <w:right w:val="none" w:sz="0" w:space="0" w:color="auto"/>
      </w:divBdr>
    </w:div>
    <w:div w:id="43330186">
      <w:bodyDiv w:val="1"/>
      <w:marLeft w:val="0"/>
      <w:marRight w:val="0"/>
      <w:marTop w:val="0"/>
      <w:marBottom w:val="0"/>
      <w:divBdr>
        <w:top w:val="none" w:sz="0" w:space="0" w:color="auto"/>
        <w:left w:val="none" w:sz="0" w:space="0" w:color="auto"/>
        <w:bottom w:val="none" w:sz="0" w:space="0" w:color="auto"/>
        <w:right w:val="none" w:sz="0" w:space="0" w:color="auto"/>
      </w:divBdr>
    </w:div>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24335906">
      <w:bodyDiv w:val="1"/>
      <w:marLeft w:val="0"/>
      <w:marRight w:val="0"/>
      <w:marTop w:val="0"/>
      <w:marBottom w:val="0"/>
      <w:divBdr>
        <w:top w:val="none" w:sz="0" w:space="0" w:color="auto"/>
        <w:left w:val="none" w:sz="0" w:space="0" w:color="auto"/>
        <w:bottom w:val="none" w:sz="0" w:space="0" w:color="auto"/>
        <w:right w:val="none" w:sz="0" w:space="0" w:color="auto"/>
      </w:divBdr>
    </w:div>
    <w:div w:id="338852370">
      <w:bodyDiv w:val="1"/>
      <w:marLeft w:val="0"/>
      <w:marRight w:val="0"/>
      <w:marTop w:val="0"/>
      <w:marBottom w:val="0"/>
      <w:divBdr>
        <w:top w:val="none" w:sz="0" w:space="0" w:color="auto"/>
        <w:left w:val="none" w:sz="0" w:space="0" w:color="auto"/>
        <w:bottom w:val="none" w:sz="0" w:space="0" w:color="auto"/>
        <w:right w:val="none" w:sz="0" w:space="0" w:color="auto"/>
      </w:divBdr>
    </w:div>
    <w:div w:id="368341379">
      <w:bodyDiv w:val="1"/>
      <w:marLeft w:val="0"/>
      <w:marRight w:val="0"/>
      <w:marTop w:val="0"/>
      <w:marBottom w:val="0"/>
      <w:divBdr>
        <w:top w:val="none" w:sz="0" w:space="0" w:color="auto"/>
        <w:left w:val="none" w:sz="0" w:space="0" w:color="auto"/>
        <w:bottom w:val="none" w:sz="0" w:space="0" w:color="auto"/>
        <w:right w:val="none" w:sz="0" w:space="0" w:color="auto"/>
      </w:divBdr>
    </w:div>
    <w:div w:id="602029213">
      <w:bodyDiv w:val="1"/>
      <w:marLeft w:val="0"/>
      <w:marRight w:val="0"/>
      <w:marTop w:val="0"/>
      <w:marBottom w:val="0"/>
      <w:divBdr>
        <w:top w:val="none" w:sz="0" w:space="0" w:color="auto"/>
        <w:left w:val="none" w:sz="0" w:space="0" w:color="auto"/>
        <w:bottom w:val="none" w:sz="0" w:space="0" w:color="auto"/>
        <w:right w:val="none" w:sz="0" w:space="0" w:color="auto"/>
      </w:divBdr>
    </w:div>
    <w:div w:id="659046916">
      <w:bodyDiv w:val="1"/>
      <w:marLeft w:val="0"/>
      <w:marRight w:val="0"/>
      <w:marTop w:val="0"/>
      <w:marBottom w:val="0"/>
      <w:divBdr>
        <w:top w:val="none" w:sz="0" w:space="0" w:color="auto"/>
        <w:left w:val="none" w:sz="0" w:space="0" w:color="auto"/>
        <w:bottom w:val="none" w:sz="0" w:space="0" w:color="auto"/>
        <w:right w:val="none" w:sz="0" w:space="0" w:color="auto"/>
      </w:divBdr>
    </w:div>
    <w:div w:id="749349687">
      <w:bodyDiv w:val="1"/>
      <w:marLeft w:val="0"/>
      <w:marRight w:val="0"/>
      <w:marTop w:val="0"/>
      <w:marBottom w:val="0"/>
      <w:divBdr>
        <w:top w:val="none" w:sz="0" w:space="0" w:color="auto"/>
        <w:left w:val="none" w:sz="0" w:space="0" w:color="auto"/>
        <w:bottom w:val="none" w:sz="0" w:space="0" w:color="auto"/>
        <w:right w:val="none" w:sz="0" w:space="0" w:color="auto"/>
      </w:divBdr>
      <w:divsChild>
        <w:div w:id="2145386594">
          <w:marLeft w:val="-115"/>
          <w:marRight w:val="0"/>
          <w:marTop w:val="0"/>
          <w:marBottom w:val="0"/>
          <w:divBdr>
            <w:top w:val="none" w:sz="0" w:space="0" w:color="auto"/>
            <w:left w:val="none" w:sz="0" w:space="0" w:color="auto"/>
            <w:bottom w:val="none" w:sz="0" w:space="0" w:color="auto"/>
            <w:right w:val="none" w:sz="0" w:space="0" w:color="auto"/>
          </w:divBdr>
        </w:div>
      </w:divsChild>
    </w:div>
    <w:div w:id="914316119">
      <w:bodyDiv w:val="1"/>
      <w:marLeft w:val="0"/>
      <w:marRight w:val="0"/>
      <w:marTop w:val="0"/>
      <w:marBottom w:val="0"/>
      <w:divBdr>
        <w:top w:val="none" w:sz="0" w:space="0" w:color="auto"/>
        <w:left w:val="none" w:sz="0" w:space="0" w:color="auto"/>
        <w:bottom w:val="none" w:sz="0" w:space="0" w:color="auto"/>
        <w:right w:val="none" w:sz="0" w:space="0" w:color="auto"/>
      </w:divBdr>
    </w:div>
    <w:div w:id="932468428">
      <w:bodyDiv w:val="1"/>
      <w:marLeft w:val="0"/>
      <w:marRight w:val="0"/>
      <w:marTop w:val="0"/>
      <w:marBottom w:val="0"/>
      <w:divBdr>
        <w:top w:val="none" w:sz="0" w:space="0" w:color="auto"/>
        <w:left w:val="none" w:sz="0" w:space="0" w:color="auto"/>
        <w:bottom w:val="none" w:sz="0" w:space="0" w:color="auto"/>
        <w:right w:val="none" w:sz="0" w:space="0" w:color="auto"/>
      </w:divBdr>
    </w:div>
    <w:div w:id="993409537">
      <w:bodyDiv w:val="1"/>
      <w:marLeft w:val="0"/>
      <w:marRight w:val="0"/>
      <w:marTop w:val="0"/>
      <w:marBottom w:val="0"/>
      <w:divBdr>
        <w:top w:val="none" w:sz="0" w:space="0" w:color="auto"/>
        <w:left w:val="none" w:sz="0" w:space="0" w:color="auto"/>
        <w:bottom w:val="none" w:sz="0" w:space="0" w:color="auto"/>
        <w:right w:val="none" w:sz="0" w:space="0" w:color="auto"/>
      </w:divBdr>
    </w:div>
    <w:div w:id="1032462172">
      <w:bodyDiv w:val="1"/>
      <w:marLeft w:val="0"/>
      <w:marRight w:val="0"/>
      <w:marTop w:val="0"/>
      <w:marBottom w:val="0"/>
      <w:divBdr>
        <w:top w:val="none" w:sz="0" w:space="0" w:color="auto"/>
        <w:left w:val="none" w:sz="0" w:space="0" w:color="auto"/>
        <w:bottom w:val="none" w:sz="0" w:space="0" w:color="auto"/>
        <w:right w:val="none" w:sz="0" w:space="0" w:color="auto"/>
      </w:divBdr>
    </w:div>
    <w:div w:id="1165903918">
      <w:bodyDiv w:val="1"/>
      <w:marLeft w:val="0"/>
      <w:marRight w:val="0"/>
      <w:marTop w:val="0"/>
      <w:marBottom w:val="0"/>
      <w:divBdr>
        <w:top w:val="none" w:sz="0" w:space="0" w:color="auto"/>
        <w:left w:val="none" w:sz="0" w:space="0" w:color="auto"/>
        <w:bottom w:val="none" w:sz="0" w:space="0" w:color="auto"/>
        <w:right w:val="none" w:sz="0" w:space="0" w:color="auto"/>
      </w:divBdr>
    </w:div>
    <w:div w:id="1189756664">
      <w:bodyDiv w:val="1"/>
      <w:marLeft w:val="0"/>
      <w:marRight w:val="0"/>
      <w:marTop w:val="0"/>
      <w:marBottom w:val="0"/>
      <w:divBdr>
        <w:top w:val="none" w:sz="0" w:space="0" w:color="auto"/>
        <w:left w:val="none" w:sz="0" w:space="0" w:color="auto"/>
        <w:bottom w:val="none" w:sz="0" w:space="0" w:color="auto"/>
        <w:right w:val="none" w:sz="0" w:space="0" w:color="auto"/>
      </w:divBdr>
      <w:divsChild>
        <w:div w:id="1476534165">
          <w:marLeft w:val="-115"/>
          <w:marRight w:val="0"/>
          <w:marTop w:val="0"/>
          <w:marBottom w:val="0"/>
          <w:divBdr>
            <w:top w:val="none" w:sz="0" w:space="0" w:color="auto"/>
            <w:left w:val="none" w:sz="0" w:space="0" w:color="auto"/>
            <w:bottom w:val="none" w:sz="0" w:space="0" w:color="auto"/>
            <w:right w:val="none" w:sz="0" w:space="0" w:color="auto"/>
          </w:divBdr>
        </w:div>
        <w:div w:id="1695034258">
          <w:marLeft w:val="-115"/>
          <w:marRight w:val="0"/>
          <w:marTop w:val="0"/>
          <w:marBottom w:val="0"/>
          <w:divBdr>
            <w:top w:val="none" w:sz="0" w:space="0" w:color="auto"/>
            <w:left w:val="none" w:sz="0" w:space="0" w:color="auto"/>
            <w:bottom w:val="none" w:sz="0" w:space="0" w:color="auto"/>
            <w:right w:val="none" w:sz="0" w:space="0" w:color="auto"/>
          </w:divBdr>
        </w:div>
        <w:div w:id="1651866891">
          <w:marLeft w:val="-115"/>
          <w:marRight w:val="0"/>
          <w:marTop w:val="0"/>
          <w:marBottom w:val="0"/>
          <w:divBdr>
            <w:top w:val="none" w:sz="0" w:space="0" w:color="auto"/>
            <w:left w:val="none" w:sz="0" w:space="0" w:color="auto"/>
            <w:bottom w:val="none" w:sz="0" w:space="0" w:color="auto"/>
            <w:right w:val="none" w:sz="0" w:space="0" w:color="auto"/>
          </w:divBdr>
        </w:div>
      </w:divsChild>
    </w:div>
    <w:div w:id="1255898844">
      <w:bodyDiv w:val="1"/>
      <w:marLeft w:val="0"/>
      <w:marRight w:val="0"/>
      <w:marTop w:val="0"/>
      <w:marBottom w:val="0"/>
      <w:divBdr>
        <w:top w:val="none" w:sz="0" w:space="0" w:color="auto"/>
        <w:left w:val="none" w:sz="0" w:space="0" w:color="auto"/>
        <w:bottom w:val="none" w:sz="0" w:space="0" w:color="auto"/>
        <w:right w:val="none" w:sz="0" w:space="0" w:color="auto"/>
      </w:divBdr>
    </w:div>
    <w:div w:id="1624728536">
      <w:bodyDiv w:val="1"/>
      <w:marLeft w:val="0"/>
      <w:marRight w:val="0"/>
      <w:marTop w:val="0"/>
      <w:marBottom w:val="0"/>
      <w:divBdr>
        <w:top w:val="none" w:sz="0" w:space="0" w:color="auto"/>
        <w:left w:val="none" w:sz="0" w:space="0" w:color="auto"/>
        <w:bottom w:val="none" w:sz="0" w:space="0" w:color="auto"/>
        <w:right w:val="none" w:sz="0" w:space="0" w:color="auto"/>
      </w:divBdr>
      <w:divsChild>
        <w:div w:id="1774205544">
          <w:marLeft w:val="-115"/>
          <w:marRight w:val="0"/>
          <w:marTop w:val="0"/>
          <w:marBottom w:val="0"/>
          <w:divBdr>
            <w:top w:val="none" w:sz="0" w:space="0" w:color="auto"/>
            <w:left w:val="none" w:sz="0" w:space="0" w:color="auto"/>
            <w:bottom w:val="none" w:sz="0" w:space="0" w:color="auto"/>
            <w:right w:val="none" w:sz="0" w:space="0" w:color="auto"/>
          </w:divBdr>
        </w:div>
        <w:div w:id="226428390">
          <w:marLeft w:val="-115"/>
          <w:marRight w:val="0"/>
          <w:marTop w:val="0"/>
          <w:marBottom w:val="0"/>
          <w:divBdr>
            <w:top w:val="none" w:sz="0" w:space="0" w:color="auto"/>
            <w:left w:val="none" w:sz="0" w:space="0" w:color="auto"/>
            <w:bottom w:val="none" w:sz="0" w:space="0" w:color="auto"/>
            <w:right w:val="none" w:sz="0" w:space="0" w:color="auto"/>
          </w:divBdr>
        </w:div>
      </w:divsChild>
    </w:div>
    <w:div w:id="1646205266">
      <w:bodyDiv w:val="1"/>
      <w:marLeft w:val="0"/>
      <w:marRight w:val="0"/>
      <w:marTop w:val="0"/>
      <w:marBottom w:val="0"/>
      <w:divBdr>
        <w:top w:val="none" w:sz="0" w:space="0" w:color="auto"/>
        <w:left w:val="none" w:sz="0" w:space="0" w:color="auto"/>
        <w:bottom w:val="none" w:sz="0" w:space="0" w:color="auto"/>
        <w:right w:val="none" w:sz="0" w:space="0" w:color="auto"/>
      </w:divBdr>
    </w:div>
    <w:div w:id="1826122480">
      <w:bodyDiv w:val="1"/>
      <w:marLeft w:val="0"/>
      <w:marRight w:val="0"/>
      <w:marTop w:val="0"/>
      <w:marBottom w:val="0"/>
      <w:divBdr>
        <w:top w:val="none" w:sz="0" w:space="0" w:color="auto"/>
        <w:left w:val="none" w:sz="0" w:space="0" w:color="auto"/>
        <w:bottom w:val="none" w:sz="0" w:space="0" w:color="auto"/>
        <w:right w:val="none" w:sz="0" w:space="0" w:color="auto"/>
      </w:divBdr>
      <w:divsChild>
        <w:div w:id="1912614218">
          <w:marLeft w:val="-115"/>
          <w:marRight w:val="0"/>
          <w:marTop w:val="0"/>
          <w:marBottom w:val="0"/>
          <w:divBdr>
            <w:top w:val="none" w:sz="0" w:space="0" w:color="auto"/>
            <w:left w:val="none" w:sz="0" w:space="0" w:color="auto"/>
            <w:bottom w:val="none" w:sz="0" w:space="0" w:color="auto"/>
            <w:right w:val="none" w:sz="0" w:space="0" w:color="auto"/>
          </w:divBdr>
        </w:div>
        <w:div w:id="2013800079">
          <w:marLeft w:val="-115"/>
          <w:marRight w:val="0"/>
          <w:marTop w:val="0"/>
          <w:marBottom w:val="0"/>
          <w:divBdr>
            <w:top w:val="none" w:sz="0" w:space="0" w:color="auto"/>
            <w:left w:val="none" w:sz="0" w:space="0" w:color="auto"/>
            <w:bottom w:val="none" w:sz="0" w:space="0" w:color="auto"/>
            <w:right w:val="none" w:sz="0" w:space="0" w:color="auto"/>
          </w:divBdr>
        </w:div>
        <w:div w:id="1911889007">
          <w:marLeft w:val="-115"/>
          <w:marRight w:val="0"/>
          <w:marTop w:val="0"/>
          <w:marBottom w:val="0"/>
          <w:divBdr>
            <w:top w:val="none" w:sz="0" w:space="0" w:color="auto"/>
            <w:left w:val="none" w:sz="0" w:space="0" w:color="auto"/>
            <w:bottom w:val="none" w:sz="0" w:space="0" w:color="auto"/>
            <w:right w:val="none" w:sz="0" w:space="0" w:color="auto"/>
          </w:divBdr>
        </w:div>
      </w:divsChild>
    </w:div>
    <w:div w:id="1942452163">
      <w:bodyDiv w:val="1"/>
      <w:marLeft w:val="0"/>
      <w:marRight w:val="0"/>
      <w:marTop w:val="0"/>
      <w:marBottom w:val="0"/>
      <w:divBdr>
        <w:top w:val="none" w:sz="0" w:space="0" w:color="auto"/>
        <w:left w:val="none" w:sz="0" w:space="0" w:color="auto"/>
        <w:bottom w:val="none" w:sz="0" w:space="0" w:color="auto"/>
        <w:right w:val="none" w:sz="0" w:space="0" w:color="auto"/>
      </w:divBdr>
    </w:div>
    <w:div w:id="2044016432">
      <w:bodyDiv w:val="1"/>
      <w:marLeft w:val="0"/>
      <w:marRight w:val="0"/>
      <w:marTop w:val="0"/>
      <w:marBottom w:val="0"/>
      <w:divBdr>
        <w:top w:val="none" w:sz="0" w:space="0" w:color="auto"/>
        <w:left w:val="none" w:sz="0" w:space="0" w:color="auto"/>
        <w:bottom w:val="none" w:sz="0" w:space="0" w:color="auto"/>
        <w:right w:val="none" w:sz="0" w:space="0" w:color="auto"/>
      </w:divBdr>
      <w:divsChild>
        <w:div w:id="2007052895">
          <w:marLeft w:val="-115"/>
          <w:marRight w:val="0"/>
          <w:marTop w:val="0"/>
          <w:marBottom w:val="0"/>
          <w:divBdr>
            <w:top w:val="none" w:sz="0" w:space="0" w:color="auto"/>
            <w:left w:val="none" w:sz="0" w:space="0" w:color="auto"/>
            <w:bottom w:val="none" w:sz="0" w:space="0" w:color="auto"/>
            <w:right w:val="none" w:sz="0" w:space="0" w:color="auto"/>
          </w:divBdr>
        </w:div>
        <w:div w:id="1233616272">
          <w:marLeft w:val="-11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9A41A-F28B-4CC2-AB93-A2C7B928E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4</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Office365 Team</cp:lastModifiedBy>
  <cp:revision>53</cp:revision>
  <dcterms:created xsi:type="dcterms:W3CDTF">2019-10-16T10:46:00Z</dcterms:created>
  <dcterms:modified xsi:type="dcterms:W3CDTF">2019-11-28T11:00:00Z</dcterms:modified>
</cp:coreProperties>
</file>