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117D3" w14:textId="5E054349" w:rsidR="00860372" w:rsidRPr="002C44D8" w:rsidRDefault="00DB30D2" w:rsidP="00B05849">
      <w:pPr>
        <w:pStyle w:val="Ttulo"/>
        <w:rPr>
          <w:rFonts w:ascii="Arial" w:hAnsi="Arial"/>
          <w:sz w:val="20"/>
          <w:szCs w:val="20"/>
        </w:rPr>
      </w:pPr>
      <w:bookmarkStart w:id="0" w:name="_Toc80807831"/>
      <w:bookmarkStart w:id="1" w:name="_Toc110076258"/>
      <w:r w:rsidRPr="002C44D8">
        <w:rPr>
          <w:rFonts w:ascii="Arial" w:hAnsi="Arial"/>
          <w:sz w:val="20"/>
          <w:szCs w:val="20"/>
        </w:rPr>
        <w:t xml:space="preserve">TERMO DE SECURITIZAÇÃO DE CRÉDITOS IMOBILIÁRIOS DA </w:t>
      </w:r>
      <w:r w:rsidR="0061549E">
        <w:rPr>
          <w:rFonts w:ascii="Arial" w:hAnsi="Arial"/>
          <w:sz w:val="20"/>
          <w:szCs w:val="20"/>
        </w:rPr>
        <w:t>[</w:t>
      </w:r>
      <w:proofErr w:type="gramStart"/>
      <w:r w:rsidR="0061549E" w:rsidRPr="0061549E">
        <w:rPr>
          <w:rFonts w:ascii="Arial" w:hAnsi="Arial"/>
          <w:sz w:val="20"/>
          <w:szCs w:val="20"/>
          <w:highlight w:val="yellow"/>
        </w:rPr>
        <w:t>•</w:t>
      </w:r>
      <w:r w:rsidR="0061549E">
        <w:rPr>
          <w:rFonts w:ascii="Arial" w:hAnsi="Arial"/>
          <w:sz w:val="20"/>
          <w:szCs w:val="20"/>
        </w:rPr>
        <w:t>]</w:t>
      </w:r>
      <w:r w:rsidRPr="002C44D8">
        <w:rPr>
          <w:rFonts w:ascii="Arial" w:hAnsi="Arial"/>
          <w:sz w:val="20"/>
          <w:szCs w:val="20"/>
        </w:rPr>
        <w:t>ª</w:t>
      </w:r>
      <w:proofErr w:type="gramEnd"/>
      <w:r w:rsidRPr="002C44D8">
        <w:rPr>
          <w:rFonts w:ascii="Arial" w:hAnsi="Arial"/>
          <w:sz w:val="20"/>
          <w:szCs w:val="20"/>
        </w:rPr>
        <w:t xml:space="preserve"> </w:t>
      </w:r>
      <w:r w:rsidR="004D5EDD" w:rsidRPr="002C44D8">
        <w:rPr>
          <w:rFonts w:ascii="Arial" w:hAnsi="Arial"/>
          <w:sz w:val="20"/>
          <w:szCs w:val="20"/>
        </w:rPr>
        <w:t>(</w:t>
      </w:r>
      <w:r w:rsidR="0061549E">
        <w:rPr>
          <w:rFonts w:ascii="Arial" w:hAnsi="Arial"/>
          <w:sz w:val="20"/>
          <w:szCs w:val="20"/>
        </w:rPr>
        <w:t>[</w:t>
      </w:r>
      <w:r w:rsidR="0061549E" w:rsidRPr="0061549E">
        <w:rPr>
          <w:rFonts w:ascii="Arial" w:hAnsi="Arial"/>
          <w:sz w:val="20"/>
          <w:szCs w:val="20"/>
          <w:highlight w:val="yellow"/>
        </w:rPr>
        <w:t>•</w:t>
      </w:r>
      <w:r w:rsidR="0061549E">
        <w:rPr>
          <w:rFonts w:ascii="Arial" w:hAnsi="Arial"/>
          <w:sz w:val="20"/>
          <w:szCs w:val="20"/>
        </w:rPr>
        <w:t>]</w:t>
      </w:r>
      <w:r w:rsidR="004D5EDD" w:rsidRPr="002C44D8">
        <w:rPr>
          <w:rFonts w:ascii="Arial" w:hAnsi="Arial"/>
          <w:sz w:val="20"/>
          <w:szCs w:val="20"/>
        </w:rPr>
        <w:t xml:space="preserve">) </w:t>
      </w:r>
      <w:r w:rsidRPr="002C44D8">
        <w:rPr>
          <w:rFonts w:ascii="Arial" w:hAnsi="Arial"/>
          <w:sz w:val="20"/>
          <w:szCs w:val="20"/>
        </w:rPr>
        <w:t>EMISSÃO</w:t>
      </w:r>
      <w:r w:rsidR="00D70AB2" w:rsidRPr="002C44D8">
        <w:rPr>
          <w:rFonts w:ascii="Arial" w:hAnsi="Arial"/>
          <w:sz w:val="20"/>
          <w:szCs w:val="20"/>
        </w:rPr>
        <w:t xml:space="preserve">, EM </w:t>
      </w:r>
      <w:r w:rsidR="0061549E">
        <w:rPr>
          <w:rFonts w:ascii="Arial" w:hAnsi="Arial"/>
          <w:sz w:val="20"/>
          <w:szCs w:val="20"/>
        </w:rPr>
        <w:t>[</w:t>
      </w:r>
      <w:r w:rsidR="0061549E" w:rsidRPr="0061549E">
        <w:rPr>
          <w:rFonts w:ascii="Arial" w:hAnsi="Arial"/>
          <w:sz w:val="20"/>
          <w:szCs w:val="20"/>
          <w:highlight w:val="yellow"/>
        </w:rPr>
        <w:t>•</w:t>
      </w:r>
      <w:r w:rsidR="0061549E">
        <w:rPr>
          <w:rFonts w:ascii="Arial" w:hAnsi="Arial"/>
          <w:sz w:val="20"/>
          <w:szCs w:val="20"/>
        </w:rPr>
        <w:t xml:space="preserve">] </w:t>
      </w:r>
      <w:r w:rsidR="00D70AB2" w:rsidRPr="002C44D8">
        <w:rPr>
          <w:rFonts w:ascii="Arial" w:hAnsi="Arial"/>
          <w:sz w:val="20"/>
          <w:szCs w:val="20"/>
        </w:rPr>
        <w:t>SÉRIE</w:t>
      </w:r>
      <w:r w:rsidR="00F3776E">
        <w:rPr>
          <w:rFonts w:ascii="Arial" w:hAnsi="Arial"/>
          <w:sz w:val="20"/>
          <w:szCs w:val="20"/>
        </w:rPr>
        <w:t>S</w:t>
      </w:r>
      <w:r w:rsidR="00D70AB2" w:rsidRPr="002C44D8">
        <w:rPr>
          <w:rFonts w:ascii="Arial" w:hAnsi="Arial"/>
          <w:sz w:val="20"/>
          <w:szCs w:val="20"/>
        </w:rPr>
        <w:t>,</w:t>
      </w:r>
      <w:r w:rsidRPr="002C44D8">
        <w:rPr>
          <w:rFonts w:ascii="Arial" w:hAnsi="Arial"/>
          <w:sz w:val="20"/>
          <w:szCs w:val="20"/>
        </w:rPr>
        <w:t xml:space="preserve"> DA </w:t>
      </w:r>
      <w:r w:rsidR="004D73AD">
        <w:rPr>
          <w:rFonts w:ascii="Arial" w:hAnsi="Arial"/>
          <w:sz w:val="20"/>
          <w:szCs w:val="20"/>
        </w:rPr>
        <w:t>TRAVESSIA</w:t>
      </w:r>
      <w:r w:rsidR="004D73AD" w:rsidRPr="002C44D8">
        <w:rPr>
          <w:rFonts w:ascii="Arial" w:hAnsi="Arial"/>
          <w:sz w:val="20"/>
          <w:szCs w:val="20"/>
        </w:rPr>
        <w:t xml:space="preserve"> </w:t>
      </w:r>
      <w:r w:rsidRPr="002C44D8">
        <w:rPr>
          <w:rFonts w:ascii="Arial" w:hAnsi="Arial"/>
          <w:sz w:val="20"/>
          <w:szCs w:val="20"/>
        </w:rPr>
        <w:t>SECURITIZADORA S.A., LASTREADOS EM CRÉDITOS IMOBILIÁRIOS DEVIDOS PELA</w:t>
      </w:r>
      <w:r w:rsidR="004D73AD" w:rsidRPr="002C44D8">
        <w:rPr>
          <w:rFonts w:ascii="Arial" w:hAnsi="Arial"/>
          <w:sz w:val="20"/>
          <w:szCs w:val="20"/>
        </w:rPr>
        <w:t xml:space="preserve"> </w:t>
      </w:r>
      <w:r w:rsidR="0061549E">
        <w:rPr>
          <w:rFonts w:ascii="Arial" w:hAnsi="Arial"/>
          <w:sz w:val="20"/>
          <w:szCs w:val="20"/>
        </w:rPr>
        <w:t>[</w:t>
      </w:r>
      <w:r w:rsidR="0061549E" w:rsidRPr="0061549E">
        <w:rPr>
          <w:rFonts w:ascii="Arial" w:hAnsi="Arial"/>
          <w:sz w:val="20"/>
          <w:szCs w:val="20"/>
          <w:highlight w:val="yellow"/>
        </w:rPr>
        <w:t>•</w:t>
      </w:r>
      <w:r w:rsidR="0061549E">
        <w:rPr>
          <w:rFonts w:ascii="Arial" w:hAnsi="Arial"/>
          <w:sz w:val="20"/>
          <w:szCs w:val="20"/>
        </w:rPr>
        <w:t>]</w:t>
      </w:r>
      <w:r w:rsidR="004D73AD" w:rsidRPr="002C44D8">
        <w:rPr>
          <w:rFonts w:ascii="Arial" w:hAnsi="Arial"/>
          <w:sz w:val="20"/>
          <w:szCs w:val="20"/>
        </w:rPr>
        <w:t>.</w:t>
      </w:r>
      <w:bookmarkEnd w:id="0"/>
    </w:p>
    <w:p w14:paraId="49DC47B6" w14:textId="77777777" w:rsidR="00C260E3" w:rsidRPr="002C44D8" w:rsidRDefault="00C260E3" w:rsidP="00C260E3">
      <w:pPr>
        <w:rPr>
          <w:rFonts w:ascii="Arial" w:hAnsi="Arial" w:cs="Arial"/>
          <w:szCs w:val="20"/>
        </w:rPr>
      </w:pPr>
    </w:p>
    <w:p w14:paraId="2B429F45" w14:textId="77777777" w:rsidR="00C260E3" w:rsidRPr="002C44D8" w:rsidRDefault="00C260E3" w:rsidP="00C260E3">
      <w:pPr>
        <w:rPr>
          <w:rFonts w:ascii="Arial" w:hAnsi="Arial" w:cs="Arial"/>
          <w:szCs w:val="20"/>
        </w:rPr>
      </w:pPr>
    </w:p>
    <w:p w14:paraId="0130055F" w14:textId="4657787F" w:rsidR="00EE56B7" w:rsidRPr="002C44D8" w:rsidRDefault="00EE56B7" w:rsidP="00EE56B7">
      <w:pPr>
        <w:jc w:val="center"/>
        <w:rPr>
          <w:rFonts w:ascii="Arial" w:hAnsi="Arial" w:cs="Arial"/>
          <w:i/>
          <w:iCs/>
          <w:szCs w:val="20"/>
        </w:rPr>
      </w:pPr>
      <w:r w:rsidRPr="002C44D8">
        <w:rPr>
          <w:rFonts w:ascii="Arial" w:hAnsi="Arial" w:cs="Arial"/>
          <w:i/>
          <w:iCs/>
          <w:szCs w:val="20"/>
        </w:rPr>
        <w:t xml:space="preserve">para </w:t>
      </w:r>
      <w:r w:rsidR="005F2430" w:rsidRPr="002C44D8">
        <w:rPr>
          <w:rFonts w:ascii="Arial" w:hAnsi="Arial" w:cs="Arial"/>
          <w:i/>
          <w:iCs/>
          <w:szCs w:val="20"/>
        </w:rPr>
        <w:t>emissão</w:t>
      </w:r>
      <w:r w:rsidRPr="002C44D8">
        <w:rPr>
          <w:rFonts w:ascii="Arial" w:hAnsi="Arial" w:cs="Arial"/>
          <w:i/>
          <w:iCs/>
          <w:szCs w:val="20"/>
        </w:rPr>
        <w:t xml:space="preserve"> de</w:t>
      </w:r>
    </w:p>
    <w:p w14:paraId="2BA29B93" w14:textId="3A475958" w:rsidR="007211C8" w:rsidRPr="002C44D8" w:rsidRDefault="00860372" w:rsidP="00DE6B44">
      <w:pPr>
        <w:jc w:val="center"/>
        <w:rPr>
          <w:rFonts w:ascii="Arial" w:hAnsi="Arial" w:cs="Arial"/>
          <w:szCs w:val="20"/>
        </w:rPr>
      </w:pPr>
      <w:bookmarkStart w:id="2" w:name="_Toc80807832"/>
      <w:r w:rsidRPr="002C44D8">
        <w:rPr>
          <w:rFonts w:ascii="Arial" w:hAnsi="Arial" w:cs="Arial"/>
          <w:szCs w:val="20"/>
        </w:rPr>
        <w:t>Certificados de Recebíveis Imobiliários</w:t>
      </w:r>
      <w:r w:rsidRPr="002C44D8">
        <w:rPr>
          <w:rFonts w:ascii="Arial" w:hAnsi="Arial" w:cs="Arial"/>
          <w:szCs w:val="20"/>
        </w:rPr>
        <w:br/>
        <w:t xml:space="preserve">da </w:t>
      </w:r>
      <w:r w:rsidR="0061549E">
        <w:rPr>
          <w:rFonts w:ascii="Arial" w:hAnsi="Arial"/>
          <w:szCs w:val="20"/>
        </w:rPr>
        <w:t>[</w:t>
      </w:r>
      <w:proofErr w:type="gramStart"/>
      <w:r w:rsidR="0061549E" w:rsidRPr="0061549E">
        <w:rPr>
          <w:rFonts w:ascii="Arial" w:hAnsi="Arial"/>
          <w:szCs w:val="20"/>
          <w:highlight w:val="yellow"/>
        </w:rPr>
        <w:t>•</w:t>
      </w:r>
      <w:r w:rsidR="0061549E">
        <w:rPr>
          <w:rFonts w:ascii="Arial" w:hAnsi="Arial"/>
          <w:szCs w:val="20"/>
        </w:rPr>
        <w:t>]</w:t>
      </w:r>
      <w:r w:rsidR="000B6942" w:rsidRPr="002C44D8">
        <w:rPr>
          <w:rFonts w:ascii="Arial" w:hAnsi="Arial" w:cs="Arial"/>
          <w:szCs w:val="20"/>
        </w:rPr>
        <w:t>ª</w:t>
      </w:r>
      <w:proofErr w:type="gramEnd"/>
      <w:r w:rsidR="000B6942" w:rsidRPr="002C44D8">
        <w:rPr>
          <w:rFonts w:ascii="Arial" w:hAnsi="Arial" w:cs="Arial"/>
          <w:szCs w:val="20"/>
        </w:rPr>
        <w:t xml:space="preserve"> (</w:t>
      </w:r>
      <w:r w:rsidR="0061549E">
        <w:rPr>
          <w:rFonts w:ascii="Arial" w:hAnsi="Arial"/>
          <w:szCs w:val="20"/>
        </w:rPr>
        <w:t>[</w:t>
      </w:r>
      <w:r w:rsidR="0061549E" w:rsidRPr="0061549E">
        <w:rPr>
          <w:rFonts w:ascii="Arial" w:hAnsi="Arial"/>
          <w:szCs w:val="20"/>
          <w:highlight w:val="yellow"/>
        </w:rPr>
        <w:t>•</w:t>
      </w:r>
      <w:r w:rsidR="0061549E">
        <w:rPr>
          <w:rFonts w:ascii="Arial" w:hAnsi="Arial"/>
          <w:szCs w:val="20"/>
        </w:rPr>
        <w:t>]</w:t>
      </w:r>
      <w:r w:rsidR="000B6942" w:rsidRPr="002C44D8">
        <w:rPr>
          <w:rFonts w:ascii="Arial" w:hAnsi="Arial" w:cs="Arial"/>
          <w:szCs w:val="20"/>
        </w:rPr>
        <w:t>)</w:t>
      </w:r>
      <w:r w:rsidR="00402756" w:rsidRPr="002C44D8">
        <w:rPr>
          <w:rFonts w:ascii="Arial" w:hAnsi="Arial" w:cs="Arial"/>
          <w:szCs w:val="20"/>
        </w:rPr>
        <w:t xml:space="preserve"> </w:t>
      </w:r>
      <w:r w:rsidR="00DB30D2" w:rsidRPr="002C44D8">
        <w:rPr>
          <w:rFonts w:ascii="Arial" w:hAnsi="Arial" w:cs="Arial"/>
          <w:szCs w:val="20"/>
        </w:rPr>
        <w:t>e</w:t>
      </w:r>
      <w:r w:rsidRPr="002C44D8">
        <w:rPr>
          <w:rFonts w:ascii="Arial" w:hAnsi="Arial" w:cs="Arial"/>
          <w:szCs w:val="20"/>
        </w:rPr>
        <w:t>missão</w:t>
      </w:r>
      <w:r w:rsidR="007B068F" w:rsidRPr="002C44D8">
        <w:rPr>
          <w:rFonts w:ascii="Arial" w:hAnsi="Arial" w:cs="Arial"/>
          <w:szCs w:val="20"/>
        </w:rPr>
        <w:t xml:space="preserve">, em </w:t>
      </w:r>
      <w:r w:rsidR="0061549E">
        <w:rPr>
          <w:rFonts w:ascii="Arial" w:hAnsi="Arial"/>
          <w:szCs w:val="20"/>
        </w:rPr>
        <w:t>[</w:t>
      </w:r>
      <w:r w:rsidR="0061549E" w:rsidRPr="0061549E">
        <w:rPr>
          <w:rFonts w:ascii="Arial" w:hAnsi="Arial"/>
          <w:szCs w:val="20"/>
          <w:highlight w:val="yellow"/>
        </w:rPr>
        <w:t>•</w:t>
      </w:r>
      <w:r w:rsidR="0061549E">
        <w:rPr>
          <w:rFonts w:ascii="Arial" w:hAnsi="Arial"/>
          <w:szCs w:val="20"/>
        </w:rPr>
        <w:t>]</w:t>
      </w:r>
      <w:r w:rsidR="00F3776E">
        <w:rPr>
          <w:rFonts w:ascii="Arial" w:hAnsi="Arial" w:cs="Arial"/>
          <w:szCs w:val="20"/>
        </w:rPr>
        <w:t xml:space="preserve"> </w:t>
      </w:r>
      <w:r w:rsidR="00DB30D2" w:rsidRPr="002C44D8">
        <w:rPr>
          <w:rFonts w:ascii="Arial" w:hAnsi="Arial" w:cs="Arial"/>
          <w:szCs w:val="20"/>
        </w:rPr>
        <w:t>s</w:t>
      </w:r>
      <w:r w:rsidR="007B068F" w:rsidRPr="002C44D8">
        <w:rPr>
          <w:rFonts w:ascii="Arial" w:hAnsi="Arial" w:cs="Arial"/>
          <w:szCs w:val="20"/>
        </w:rPr>
        <w:t>érie</w:t>
      </w:r>
      <w:r w:rsidR="00F3776E">
        <w:rPr>
          <w:rFonts w:ascii="Arial" w:hAnsi="Arial" w:cs="Arial"/>
          <w:szCs w:val="20"/>
        </w:rPr>
        <w:t>s</w:t>
      </w:r>
      <w:r w:rsidR="007B068F" w:rsidRPr="002C44D8">
        <w:rPr>
          <w:rFonts w:ascii="Arial" w:hAnsi="Arial" w:cs="Arial"/>
          <w:szCs w:val="20"/>
        </w:rPr>
        <w:t>,</w:t>
      </w:r>
      <w:r w:rsidRPr="002C44D8">
        <w:rPr>
          <w:rFonts w:ascii="Arial" w:hAnsi="Arial" w:cs="Arial"/>
          <w:szCs w:val="20"/>
        </w:rPr>
        <w:t xml:space="preserve"> da</w:t>
      </w:r>
      <w:bookmarkStart w:id="3" w:name="_Toc80807833"/>
      <w:bookmarkEnd w:id="2"/>
    </w:p>
    <w:p w14:paraId="29E6D2F9" w14:textId="3BE2E6C4" w:rsidR="00497318" w:rsidRPr="002C44D8" w:rsidRDefault="004D5EDD" w:rsidP="00497318">
      <w:pPr>
        <w:pStyle w:val="Ttulo"/>
        <w:jc w:val="center"/>
        <w:rPr>
          <w:rFonts w:ascii="Arial" w:hAnsi="Arial"/>
          <w:sz w:val="20"/>
          <w:szCs w:val="20"/>
        </w:rPr>
      </w:pPr>
      <w:r w:rsidRPr="002C44D8">
        <w:rPr>
          <w:rFonts w:ascii="Arial" w:hAnsi="Arial"/>
          <w:sz w:val="20"/>
          <w:szCs w:val="20"/>
        </w:rPr>
        <w:t>TRAVESSIA</w:t>
      </w:r>
      <w:r w:rsidR="00DB30D2" w:rsidRPr="002C44D8">
        <w:rPr>
          <w:rFonts w:ascii="Arial" w:hAnsi="Arial"/>
          <w:sz w:val="20"/>
          <w:szCs w:val="20"/>
        </w:rPr>
        <w:t xml:space="preserve"> SECURITIZADORA S.A.</w:t>
      </w:r>
      <w:r w:rsidR="00860372" w:rsidRPr="002C44D8">
        <w:rPr>
          <w:rFonts w:ascii="Arial" w:hAnsi="Arial"/>
          <w:sz w:val="20"/>
          <w:szCs w:val="20"/>
        </w:rPr>
        <w:br/>
      </w:r>
      <w:r w:rsidR="00E56C7D" w:rsidRPr="002C44D8">
        <w:rPr>
          <w:rFonts w:ascii="Arial" w:hAnsi="Arial"/>
          <w:sz w:val="20"/>
          <w:szCs w:val="20"/>
        </w:rPr>
        <w:t xml:space="preserve">CNPJ/MF Nº </w:t>
      </w:r>
      <w:r w:rsidR="00AB3140" w:rsidRPr="00DB5D97">
        <w:rPr>
          <w:rFonts w:ascii="Arial" w:eastAsia="Arial" w:hAnsi="Arial"/>
          <w:color w:val="000000"/>
          <w:sz w:val="20"/>
          <w:szCs w:val="20"/>
        </w:rPr>
        <w:t>26.609.050/0001-64</w:t>
      </w:r>
    </w:p>
    <w:p w14:paraId="132EF41F" w14:textId="77777777" w:rsidR="00C20E77" w:rsidRPr="002C44D8" w:rsidRDefault="00C20E77" w:rsidP="00C20E77">
      <w:pPr>
        <w:rPr>
          <w:rFonts w:ascii="Arial" w:hAnsi="Arial" w:cs="Arial"/>
          <w:szCs w:val="20"/>
        </w:rPr>
      </w:pPr>
    </w:p>
    <w:p w14:paraId="5ADEF8FA" w14:textId="34D6DF51" w:rsidR="00C20E77" w:rsidRPr="002C44D8" w:rsidRDefault="004D5EDD" w:rsidP="00C20E77">
      <w:pPr>
        <w:jc w:val="center"/>
        <w:rPr>
          <w:rFonts w:ascii="Arial" w:hAnsi="Arial" w:cs="Arial"/>
          <w:szCs w:val="20"/>
        </w:rPr>
      </w:pPr>
      <w:r w:rsidRPr="002C44D8">
        <w:rPr>
          <w:rFonts w:ascii="Arial" w:hAnsi="Arial" w:cs="Arial"/>
          <w:noProof/>
          <w:szCs w:val="20"/>
        </w:rPr>
        <w:drawing>
          <wp:inline distT="0" distB="0" distL="0" distR="0" wp14:anchorId="4AEAD7EC" wp14:editId="297005A4">
            <wp:extent cx="2089862" cy="1391383"/>
            <wp:effectExtent l="0" t="0" r="5715" b="0"/>
            <wp:docPr id="1390704987" name="Imagem 1" descr="Vinicius Stopa | Grupo Travessia | GRI Club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nicius Stopa | Grupo Travessia | GRI Club Platf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7303" cy="1396337"/>
                    </a:xfrm>
                    <a:prstGeom prst="rect">
                      <a:avLst/>
                    </a:prstGeom>
                    <a:noFill/>
                    <a:ln>
                      <a:noFill/>
                    </a:ln>
                  </pic:spPr>
                </pic:pic>
              </a:graphicData>
            </a:graphic>
          </wp:inline>
        </w:drawing>
      </w:r>
    </w:p>
    <w:p w14:paraId="21860031" w14:textId="68E0DCD2" w:rsidR="00DE4C84" w:rsidRPr="002C44D8" w:rsidRDefault="00DE4C84" w:rsidP="00FE48C6">
      <w:pPr>
        <w:jc w:val="center"/>
        <w:rPr>
          <w:rFonts w:ascii="Arial" w:hAnsi="Arial" w:cs="Arial"/>
          <w:szCs w:val="20"/>
        </w:rPr>
      </w:pPr>
    </w:p>
    <w:p w14:paraId="53D8D3D9" w14:textId="3387FD18" w:rsidR="00EE56B7" w:rsidRPr="002C44D8" w:rsidRDefault="00EE56B7" w:rsidP="00EE56B7">
      <w:pPr>
        <w:pStyle w:val="Ttulo"/>
        <w:jc w:val="center"/>
        <w:rPr>
          <w:rFonts w:ascii="Arial" w:hAnsi="Arial"/>
          <w:b w:val="0"/>
          <w:bCs w:val="0"/>
          <w:i/>
          <w:iCs/>
          <w:sz w:val="20"/>
          <w:szCs w:val="20"/>
        </w:rPr>
      </w:pPr>
      <w:r w:rsidRPr="002C44D8">
        <w:rPr>
          <w:rFonts w:ascii="Arial" w:hAnsi="Arial"/>
          <w:b w:val="0"/>
          <w:bCs w:val="0"/>
          <w:i/>
          <w:iCs/>
          <w:sz w:val="20"/>
          <w:szCs w:val="20"/>
        </w:rPr>
        <w:t>como Emissora</w:t>
      </w:r>
    </w:p>
    <w:bookmarkEnd w:id="3"/>
    <w:p w14:paraId="7C5CC8E6" w14:textId="77777777" w:rsidR="00CF2714" w:rsidRPr="002C44D8" w:rsidRDefault="00CF2714" w:rsidP="00D96385">
      <w:pPr>
        <w:pStyle w:val="Ttulo"/>
        <w:jc w:val="center"/>
        <w:rPr>
          <w:rFonts w:ascii="Arial" w:hAnsi="Arial"/>
          <w:sz w:val="20"/>
          <w:szCs w:val="20"/>
        </w:rPr>
      </w:pPr>
    </w:p>
    <w:p w14:paraId="0E942707" w14:textId="77777777" w:rsidR="00CF2714" w:rsidRPr="002C44D8" w:rsidRDefault="00CF2714" w:rsidP="00D96385">
      <w:pPr>
        <w:pStyle w:val="Ttulo"/>
        <w:jc w:val="center"/>
        <w:rPr>
          <w:rFonts w:ascii="Arial" w:hAnsi="Arial"/>
          <w:b w:val="0"/>
          <w:bCs w:val="0"/>
          <w:i/>
          <w:sz w:val="20"/>
          <w:szCs w:val="20"/>
        </w:rPr>
      </w:pPr>
      <w:bookmarkStart w:id="4" w:name="_Toc80807835"/>
      <w:r w:rsidRPr="002C44D8">
        <w:rPr>
          <w:rFonts w:ascii="Arial" w:hAnsi="Arial"/>
          <w:b w:val="0"/>
          <w:bCs w:val="0"/>
          <w:i/>
          <w:sz w:val="20"/>
          <w:szCs w:val="20"/>
        </w:rPr>
        <w:t>celebrado com</w:t>
      </w:r>
      <w:bookmarkEnd w:id="4"/>
    </w:p>
    <w:p w14:paraId="64A9FA9A" w14:textId="77777777" w:rsidR="00CF2714" w:rsidRPr="002C44D8" w:rsidRDefault="00CF2714" w:rsidP="00D96385">
      <w:pPr>
        <w:pStyle w:val="Ttulo"/>
        <w:jc w:val="center"/>
        <w:rPr>
          <w:rFonts w:ascii="Arial" w:hAnsi="Arial"/>
          <w:sz w:val="20"/>
          <w:szCs w:val="20"/>
        </w:rPr>
      </w:pPr>
    </w:p>
    <w:p w14:paraId="527E2CB2" w14:textId="77777777" w:rsidR="0061549E" w:rsidRDefault="0061549E" w:rsidP="00D96385">
      <w:pPr>
        <w:pStyle w:val="Ttulo"/>
        <w:jc w:val="center"/>
        <w:rPr>
          <w:rFonts w:ascii="Arial" w:hAnsi="Arial"/>
          <w:sz w:val="20"/>
          <w:szCs w:val="20"/>
        </w:rPr>
      </w:pPr>
      <w:bookmarkStart w:id="5" w:name="_Toc80807836"/>
      <w:r>
        <w:rPr>
          <w:rFonts w:ascii="Arial" w:hAnsi="Arial"/>
          <w:sz w:val="20"/>
          <w:szCs w:val="20"/>
        </w:rPr>
        <w:t>[</w:t>
      </w:r>
      <w:r w:rsidRPr="0061549E">
        <w:rPr>
          <w:rFonts w:ascii="Arial" w:hAnsi="Arial"/>
          <w:sz w:val="20"/>
          <w:szCs w:val="20"/>
          <w:highlight w:val="yellow"/>
        </w:rPr>
        <w:t>•</w:t>
      </w:r>
      <w:r>
        <w:rPr>
          <w:rFonts w:ascii="Arial" w:hAnsi="Arial"/>
          <w:sz w:val="20"/>
          <w:szCs w:val="20"/>
        </w:rPr>
        <w:t>]</w:t>
      </w:r>
    </w:p>
    <w:p w14:paraId="67FFD596" w14:textId="537BE146" w:rsidR="00CF2714" w:rsidRPr="002C44D8" w:rsidRDefault="00DE6B44" w:rsidP="00D96385">
      <w:pPr>
        <w:pStyle w:val="Ttulo"/>
        <w:jc w:val="center"/>
        <w:rPr>
          <w:rFonts w:ascii="Arial" w:hAnsi="Arial"/>
          <w:b w:val="0"/>
          <w:bCs w:val="0"/>
          <w:i/>
          <w:sz w:val="20"/>
          <w:szCs w:val="20"/>
        </w:rPr>
      </w:pPr>
      <w:r w:rsidRPr="002C44D8">
        <w:rPr>
          <w:rFonts w:ascii="Arial" w:hAnsi="Arial"/>
          <w:b w:val="0"/>
          <w:bCs w:val="0"/>
          <w:i/>
          <w:sz w:val="20"/>
          <w:szCs w:val="20"/>
        </w:rPr>
        <w:t>c</w:t>
      </w:r>
      <w:r w:rsidR="00CF2714" w:rsidRPr="002C44D8">
        <w:rPr>
          <w:rFonts w:ascii="Arial" w:hAnsi="Arial"/>
          <w:b w:val="0"/>
          <w:bCs w:val="0"/>
          <w:i/>
          <w:sz w:val="20"/>
          <w:szCs w:val="20"/>
        </w:rPr>
        <w:t>omo Agente Fiduciário</w:t>
      </w:r>
      <w:bookmarkEnd w:id="5"/>
    </w:p>
    <w:p w14:paraId="23370F31" w14:textId="77777777" w:rsidR="00A639A5" w:rsidRPr="002C44D8" w:rsidRDefault="00A639A5" w:rsidP="00A639A5">
      <w:pPr>
        <w:rPr>
          <w:rFonts w:ascii="Arial" w:hAnsi="Arial" w:cs="Arial"/>
          <w:szCs w:val="20"/>
        </w:rPr>
      </w:pPr>
    </w:p>
    <w:p w14:paraId="4ABC3363" w14:textId="77777777" w:rsidR="00C260E3" w:rsidRPr="002C44D8" w:rsidRDefault="00C260E3" w:rsidP="00A639A5">
      <w:pPr>
        <w:rPr>
          <w:rFonts w:ascii="Arial" w:hAnsi="Arial" w:cs="Arial"/>
          <w:szCs w:val="20"/>
        </w:rPr>
      </w:pPr>
    </w:p>
    <w:p w14:paraId="2F8919BF" w14:textId="77777777" w:rsidR="00C260E3" w:rsidRPr="002C44D8" w:rsidRDefault="00C260E3" w:rsidP="00A639A5">
      <w:pPr>
        <w:rPr>
          <w:rFonts w:ascii="Arial" w:hAnsi="Arial" w:cs="Arial"/>
          <w:szCs w:val="20"/>
        </w:rPr>
      </w:pPr>
    </w:p>
    <w:p w14:paraId="25D42BDD" w14:textId="665A4713" w:rsidR="00860372" w:rsidRPr="002C44D8" w:rsidRDefault="00860372" w:rsidP="00A639A5">
      <w:pPr>
        <w:pStyle w:val="Body"/>
        <w:jc w:val="center"/>
        <w:rPr>
          <w:rFonts w:ascii="Arial" w:hAnsi="Arial" w:cs="Arial"/>
          <w:szCs w:val="20"/>
        </w:rPr>
      </w:pPr>
      <w:bookmarkStart w:id="6" w:name="_Toc80807839"/>
      <w:r w:rsidRPr="002C44D8">
        <w:rPr>
          <w:rFonts w:ascii="Arial" w:hAnsi="Arial" w:cs="Arial"/>
          <w:szCs w:val="20"/>
        </w:rPr>
        <w:t>Datado de</w:t>
      </w:r>
      <w:bookmarkEnd w:id="6"/>
      <w:r w:rsidR="0061549E">
        <w:rPr>
          <w:rFonts w:ascii="Arial" w:hAnsi="Arial" w:cs="Arial"/>
          <w:szCs w:val="20"/>
        </w:rPr>
        <w:t xml:space="preserve"> </w:t>
      </w:r>
      <w:r w:rsidR="0061549E">
        <w:rPr>
          <w:rFonts w:ascii="Arial" w:hAnsi="Arial"/>
          <w:szCs w:val="20"/>
        </w:rPr>
        <w:t>[</w:t>
      </w:r>
      <w:r w:rsidR="0061549E" w:rsidRPr="0061549E">
        <w:rPr>
          <w:rFonts w:ascii="Arial" w:hAnsi="Arial"/>
          <w:szCs w:val="20"/>
          <w:highlight w:val="yellow"/>
        </w:rPr>
        <w:t>•</w:t>
      </w:r>
      <w:r w:rsidR="0061549E">
        <w:rPr>
          <w:rFonts w:ascii="Arial" w:hAnsi="Arial"/>
          <w:szCs w:val="20"/>
        </w:rPr>
        <w:t xml:space="preserve">] </w:t>
      </w:r>
      <w:r w:rsidR="00B26FFC" w:rsidRPr="002C44D8">
        <w:rPr>
          <w:rFonts w:ascii="Arial" w:hAnsi="Arial" w:cs="Arial"/>
          <w:szCs w:val="20"/>
        </w:rPr>
        <w:t xml:space="preserve">de </w:t>
      </w:r>
      <w:r w:rsidR="0061549E">
        <w:rPr>
          <w:rFonts w:ascii="Arial" w:hAnsi="Arial"/>
          <w:szCs w:val="20"/>
        </w:rPr>
        <w:t>[</w:t>
      </w:r>
      <w:r w:rsidR="0061549E" w:rsidRPr="0061549E">
        <w:rPr>
          <w:rFonts w:ascii="Arial" w:hAnsi="Arial"/>
          <w:szCs w:val="20"/>
          <w:highlight w:val="yellow"/>
        </w:rPr>
        <w:t>•</w:t>
      </w:r>
      <w:r w:rsidR="0061549E">
        <w:rPr>
          <w:rFonts w:ascii="Arial" w:hAnsi="Arial"/>
          <w:szCs w:val="20"/>
        </w:rPr>
        <w:t xml:space="preserve">] </w:t>
      </w:r>
      <w:r w:rsidR="00B26FFC" w:rsidRPr="002C44D8">
        <w:rPr>
          <w:rFonts w:ascii="Arial" w:hAnsi="Arial" w:cs="Arial"/>
          <w:szCs w:val="20"/>
        </w:rPr>
        <w:t xml:space="preserve">de </w:t>
      </w:r>
      <w:r w:rsidR="004D73AD">
        <w:rPr>
          <w:rFonts w:ascii="Arial" w:hAnsi="Arial" w:cs="Arial"/>
          <w:bCs/>
          <w:szCs w:val="20"/>
        </w:rPr>
        <w:t>202</w:t>
      </w:r>
      <w:r w:rsidR="0061549E">
        <w:rPr>
          <w:rFonts w:ascii="Arial" w:hAnsi="Arial" w:cs="Arial"/>
          <w:bCs/>
          <w:szCs w:val="20"/>
        </w:rPr>
        <w:t>5.</w:t>
      </w:r>
    </w:p>
    <w:p w14:paraId="366B8085" w14:textId="77777777" w:rsidR="00860372" w:rsidRPr="002C44D8" w:rsidRDefault="00860372" w:rsidP="00A639A5">
      <w:pPr>
        <w:pStyle w:val="T1"/>
        <w:rPr>
          <w:rFonts w:ascii="Arial" w:hAnsi="Arial" w:cs="Arial"/>
          <w:sz w:val="20"/>
          <w:szCs w:val="20"/>
        </w:rPr>
      </w:pPr>
      <w:r w:rsidRPr="002C44D8">
        <w:rPr>
          <w:rFonts w:ascii="Arial" w:hAnsi="Arial" w:cs="Arial"/>
          <w:sz w:val="20"/>
          <w:szCs w:val="20"/>
        </w:rPr>
        <w:lastRenderedPageBreak/>
        <w:t>SUMÁRIO</w:t>
      </w:r>
    </w:p>
    <w:p w14:paraId="552E3100" w14:textId="77777777" w:rsidR="00860372" w:rsidRPr="002C44D8" w:rsidRDefault="00860372" w:rsidP="004A65FF">
      <w:pPr>
        <w:pStyle w:val="Sumrio1"/>
        <w:rPr>
          <w:rFonts w:ascii="Arial" w:hAnsi="Arial" w:cs="Arial"/>
          <w:szCs w:val="20"/>
        </w:rPr>
      </w:pPr>
    </w:p>
    <w:p w14:paraId="359E4BC5" w14:textId="32D9F2CB" w:rsidR="00175F51" w:rsidRPr="002C44D8" w:rsidRDefault="000C3D60">
      <w:pPr>
        <w:pStyle w:val="Sumrio1"/>
        <w:rPr>
          <w:rFonts w:ascii="Arial" w:eastAsiaTheme="minorEastAsia" w:hAnsi="Arial" w:cs="Arial"/>
          <w:noProof/>
          <w:kern w:val="2"/>
          <w:szCs w:val="20"/>
          <w:lang w:eastAsia="pt-BR"/>
          <w14:ligatures w14:val="standardContextual"/>
        </w:rPr>
      </w:pPr>
      <w:r w:rsidRPr="002C44D8">
        <w:rPr>
          <w:rFonts w:ascii="Arial" w:hAnsi="Arial" w:cs="Arial"/>
          <w:szCs w:val="20"/>
        </w:rPr>
        <w:fldChar w:fldCharType="begin"/>
      </w:r>
      <w:r w:rsidRPr="002C44D8">
        <w:rPr>
          <w:rFonts w:ascii="Arial" w:hAnsi="Arial" w:cs="Arial"/>
          <w:szCs w:val="20"/>
        </w:rPr>
        <w:instrText xml:space="preserve"> TOC \h \z \t "Título/Anexo;2;Level 1;1" </w:instrText>
      </w:r>
      <w:r w:rsidRPr="002C44D8">
        <w:rPr>
          <w:rFonts w:ascii="Arial" w:hAnsi="Arial" w:cs="Arial"/>
          <w:szCs w:val="20"/>
        </w:rPr>
        <w:fldChar w:fldCharType="separate"/>
      </w:r>
      <w:hyperlink w:anchor="_Toc152948316" w:history="1">
        <w:r w:rsidR="00175F51" w:rsidRPr="002C44D8">
          <w:rPr>
            <w:rStyle w:val="Hyperlink"/>
            <w:rFonts w:ascii="Arial" w:hAnsi="Arial" w:cs="Arial"/>
            <w:b/>
            <w:bCs/>
            <w:noProof/>
            <w:szCs w:val="20"/>
          </w:rPr>
          <w:t>1.</w:t>
        </w:r>
        <w:r w:rsidR="00175F51" w:rsidRPr="002C44D8">
          <w:rPr>
            <w:rFonts w:ascii="Arial" w:eastAsiaTheme="minorEastAsia" w:hAnsi="Arial" w:cs="Arial"/>
            <w:noProof/>
            <w:kern w:val="2"/>
            <w:szCs w:val="20"/>
            <w:lang w:eastAsia="pt-BR"/>
            <w14:ligatures w14:val="standardContextual"/>
          </w:rPr>
          <w:tab/>
        </w:r>
        <w:r w:rsidR="00175F51" w:rsidRPr="002C44D8">
          <w:rPr>
            <w:rStyle w:val="Hyperlink"/>
            <w:rFonts w:ascii="Arial" w:hAnsi="Arial" w:cs="Arial"/>
            <w:b/>
            <w:bCs/>
            <w:noProof/>
            <w:szCs w:val="20"/>
          </w:rPr>
          <w:t>DEFINIÇÕES</w:t>
        </w:r>
        <w:r w:rsidR="00175F51" w:rsidRPr="002C44D8">
          <w:rPr>
            <w:rFonts w:ascii="Arial" w:hAnsi="Arial" w:cs="Arial"/>
            <w:noProof/>
            <w:webHidden/>
            <w:szCs w:val="20"/>
          </w:rPr>
          <w:tab/>
        </w:r>
        <w:r w:rsidR="00175F51" w:rsidRPr="002C44D8">
          <w:rPr>
            <w:rFonts w:ascii="Arial" w:hAnsi="Arial" w:cs="Arial"/>
            <w:noProof/>
            <w:webHidden/>
            <w:szCs w:val="20"/>
          </w:rPr>
          <w:fldChar w:fldCharType="begin"/>
        </w:r>
        <w:r w:rsidR="00175F51" w:rsidRPr="002C44D8">
          <w:rPr>
            <w:rFonts w:ascii="Arial" w:hAnsi="Arial" w:cs="Arial"/>
            <w:noProof/>
            <w:webHidden/>
            <w:szCs w:val="20"/>
          </w:rPr>
          <w:instrText xml:space="preserve"> PAGEREF _Toc152948316 \h </w:instrText>
        </w:r>
        <w:r w:rsidR="00175F51" w:rsidRPr="002C44D8">
          <w:rPr>
            <w:rFonts w:ascii="Arial" w:hAnsi="Arial" w:cs="Arial"/>
            <w:noProof/>
            <w:webHidden/>
            <w:szCs w:val="20"/>
          </w:rPr>
        </w:r>
        <w:r w:rsidR="00175F51" w:rsidRPr="002C44D8">
          <w:rPr>
            <w:rFonts w:ascii="Arial" w:hAnsi="Arial" w:cs="Arial"/>
            <w:noProof/>
            <w:webHidden/>
            <w:szCs w:val="20"/>
          </w:rPr>
          <w:fldChar w:fldCharType="separate"/>
        </w:r>
        <w:r w:rsidR="00175F51" w:rsidRPr="002C44D8">
          <w:rPr>
            <w:rFonts w:ascii="Arial" w:hAnsi="Arial" w:cs="Arial"/>
            <w:noProof/>
            <w:webHidden/>
            <w:szCs w:val="20"/>
          </w:rPr>
          <w:t>4</w:t>
        </w:r>
        <w:r w:rsidR="00175F51" w:rsidRPr="002C44D8">
          <w:rPr>
            <w:rFonts w:ascii="Arial" w:hAnsi="Arial" w:cs="Arial"/>
            <w:noProof/>
            <w:webHidden/>
            <w:szCs w:val="20"/>
          </w:rPr>
          <w:fldChar w:fldCharType="end"/>
        </w:r>
      </w:hyperlink>
    </w:p>
    <w:p w14:paraId="14CDA454" w14:textId="64D4A443"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17" w:history="1">
        <w:r w:rsidRPr="002C44D8">
          <w:rPr>
            <w:rStyle w:val="Hyperlink"/>
            <w:rFonts w:ascii="Arial" w:hAnsi="Arial" w:cs="Arial"/>
            <w:b/>
            <w:bCs/>
            <w:noProof/>
            <w:szCs w:val="20"/>
          </w:rPr>
          <w:t>2.</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bCs/>
            <w:noProof/>
            <w:szCs w:val="20"/>
          </w:rPr>
          <w:t>APROVAÇÃO DA EMISSÃO</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_Toc152948317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4</w:t>
        </w:r>
        <w:r w:rsidRPr="002C44D8">
          <w:rPr>
            <w:rFonts w:ascii="Arial" w:hAnsi="Arial" w:cs="Arial"/>
            <w:noProof/>
            <w:webHidden/>
            <w:szCs w:val="20"/>
          </w:rPr>
          <w:fldChar w:fldCharType="end"/>
        </w:r>
      </w:hyperlink>
    </w:p>
    <w:p w14:paraId="3025E33D" w14:textId="598DB884"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18" w:history="1">
        <w:r w:rsidRPr="002C44D8">
          <w:rPr>
            <w:rStyle w:val="Hyperlink"/>
            <w:rFonts w:ascii="Arial" w:hAnsi="Arial" w:cs="Arial"/>
            <w:b/>
            <w:bCs/>
            <w:noProof/>
            <w:szCs w:val="20"/>
          </w:rPr>
          <w:t>3.</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bCs/>
            <w:noProof/>
            <w:szCs w:val="20"/>
          </w:rPr>
          <w:t>OBJETO E CRÉDITOS IMOBILIÁRIOS</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_Toc152948318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5</w:t>
        </w:r>
        <w:r w:rsidRPr="002C44D8">
          <w:rPr>
            <w:rFonts w:ascii="Arial" w:hAnsi="Arial" w:cs="Arial"/>
            <w:noProof/>
            <w:webHidden/>
            <w:szCs w:val="20"/>
          </w:rPr>
          <w:fldChar w:fldCharType="end"/>
        </w:r>
      </w:hyperlink>
    </w:p>
    <w:p w14:paraId="388B61E5" w14:textId="570A9ECD"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19" w:history="1">
        <w:r w:rsidRPr="002C44D8">
          <w:rPr>
            <w:rStyle w:val="Hyperlink"/>
            <w:rFonts w:ascii="Arial" w:hAnsi="Arial" w:cs="Arial"/>
            <w:b/>
            <w:noProof/>
            <w:szCs w:val="20"/>
          </w:rPr>
          <w:t>4.</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noProof/>
            <w:szCs w:val="20"/>
          </w:rPr>
          <w:t>IDENTIFICAÇÃO DOS CRI E FORMA DE DISTRIBUIÇÃO</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_Toc152948319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6</w:t>
        </w:r>
        <w:r w:rsidRPr="002C44D8">
          <w:rPr>
            <w:rFonts w:ascii="Arial" w:hAnsi="Arial" w:cs="Arial"/>
            <w:noProof/>
            <w:webHidden/>
            <w:szCs w:val="20"/>
          </w:rPr>
          <w:fldChar w:fldCharType="end"/>
        </w:r>
      </w:hyperlink>
    </w:p>
    <w:p w14:paraId="563753A6" w14:textId="7AEFC34E"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20" w:history="1">
        <w:r w:rsidRPr="002C44D8">
          <w:rPr>
            <w:rStyle w:val="Hyperlink"/>
            <w:rFonts w:ascii="Arial" w:hAnsi="Arial" w:cs="Arial"/>
            <w:b/>
            <w:noProof/>
            <w:szCs w:val="20"/>
          </w:rPr>
          <w:t>5.</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noProof/>
            <w:szCs w:val="20"/>
          </w:rPr>
          <w:t>SUBSCRIÇÃO E INTEGRALIZAÇÃO DOS CRI</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_Toc152948320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12</w:t>
        </w:r>
        <w:r w:rsidRPr="002C44D8">
          <w:rPr>
            <w:rFonts w:ascii="Arial" w:hAnsi="Arial" w:cs="Arial"/>
            <w:noProof/>
            <w:webHidden/>
            <w:szCs w:val="20"/>
          </w:rPr>
          <w:fldChar w:fldCharType="end"/>
        </w:r>
      </w:hyperlink>
    </w:p>
    <w:p w14:paraId="2390EFC2" w14:textId="41273319"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21" w:history="1">
        <w:r w:rsidRPr="002C44D8">
          <w:rPr>
            <w:rStyle w:val="Hyperlink"/>
            <w:rFonts w:ascii="Arial" w:hAnsi="Arial" w:cs="Arial"/>
            <w:b/>
            <w:noProof/>
            <w:szCs w:val="20"/>
          </w:rPr>
          <w:t>6.</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noProof/>
            <w:szCs w:val="20"/>
          </w:rPr>
          <w:t>REMUNERAÇÃO E ATUALIZAÇÃO MONETÁRIA</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_Toc152948321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17</w:t>
        </w:r>
        <w:r w:rsidRPr="002C44D8">
          <w:rPr>
            <w:rFonts w:ascii="Arial" w:hAnsi="Arial" w:cs="Arial"/>
            <w:noProof/>
            <w:webHidden/>
            <w:szCs w:val="20"/>
          </w:rPr>
          <w:fldChar w:fldCharType="end"/>
        </w:r>
      </w:hyperlink>
    </w:p>
    <w:p w14:paraId="0A4AA0E6" w14:textId="5BB45924"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22" w:history="1">
        <w:r w:rsidRPr="002C44D8">
          <w:rPr>
            <w:rStyle w:val="Hyperlink"/>
            <w:rFonts w:ascii="Arial" w:hAnsi="Arial" w:cs="Arial"/>
            <w:b/>
            <w:noProof/>
            <w:szCs w:val="20"/>
          </w:rPr>
          <w:t>7.</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noProof/>
            <w:szCs w:val="20"/>
          </w:rPr>
          <w:t>VENCIMENTO ANTECIPADO AUTOMÁTICO E NÃO AUTOMÁTICO DOS CRÉDITOS IMOBILIÁRIOS E O RESGATE ANTECIPADO DOS CRI</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_Toc152948322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21</w:t>
        </w:r>
        <w:r w:rsidRPr="002C44D8">
          <w:rPr>
            <w:rFonts w:ascii="Arial" w:hAnsi="Arial" w:cs="Arial"/>
            <w:noProof/>
            <w:webHidden/>
            <w:szCs w:val="20"/>
          </w:rPr>
          <w:fldChar w:fldCharType="end"/>
        </w:r>
      </w:hyperlink>
    </w:p>
    <w:p w14:paraId="6C0B4C9A" w14:textId="49A39232"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23" w:history="1">
        <w:r w:rsidRPr="002C44D8">
          <w:rPr>
            <w:rStyle w:val="Hyperlink"/>
            <w:rFonts w:ascii="Arial" w:hAnsi="Arial" w:cs="Arial"/>
            <w:b/>
            <w:noProof/>
            <w:szCs w:val="20"/>
          </w:rPr>
          <w:t>8.</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noProof/>
            <w:szCs w:val="20"/>
          </w:rPr>
          <w:t>ASSEMBLEIA ESPECIAL DE TITULARES DE CRI</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_Toc152948323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29</w:t>
        </w:r>
        <w:r w:rsidRPr="002C44D8">
          <w:rPr>
            <w:rFonts w:ascii="Arial" w:hAnsi="Arial" w:cs="Arial"/>
            <w:noProof/>
            <w:webHidden/>
            <w:szCs w:val="20"/>
          </w:rPr>
          <w:fldChar w:fldCharType="end"/>
        </w:r>
      </w:hyperlink>
    </w:p>
    <w:p w14:paraId="0886A0DE" w14:textId="31E4B59C"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24" w:history="1">
        <w:r w:rsidRPr="002C44D8">
          <w:rPr>
            <w:rStyle w:val="Hyperlink"/>
            <w:rFonts w:ascii="Arial" w:hAnsi="Arial" w:cs="Arial"/>
            <w:b/>
            <w:noProof/>
            <w:szCs w:val="20"/>
          </w:rPr>
          <w:t>9.</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noProof/>
            <w:szCs w:val="20"/>
          </w:rPr>
          <w:t>OBRIGAÇÕES E DECLARAÇÕES DA EMISSORA</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_Toc152948324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32</w:t>
        </w:r>
        <w:r w:rsidRPr="002C44D8">
          <w:rPr>
            <w:rFonts w:ascii="Arial" w:hAnsi="Arial" w:cs="Arial"/>
            <w:noProof/>
            <w:webHidden/>
            <w:szCs w:val="20"/>
          </w:rPr>
          <w:fldChar w:fldCharType="end"/>
        </w:r>
      </w:hyperlink>
    </w:p>
    <w:p w14:paraId="2FD60DEF" w14:textId="22D20F41"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25" w:history="1">
        <w:r w:rsidRPr="002C44D8">
          <w:rPr>
            <w:rStyle w:val="Hyperlink"/>
            <w:rFonts w:ascii="Arial" w:hAnsi="Arial" w:cs="Arial"/>
            <w:b/>
            <w:noProof/>
            <w:szCs w:val="20"/>
          </w:rPr>
          <w:t>10.</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noProof/>
            <w:szCs w:val="20"/>
          </w:rPr>
          <w:t xml:space="preserve">RESGATE ANTECIPADO FACULTATIVO TOTAL DAS </w:t>
        </w:r>
        <w:r w:rsidRPr="002C44D8">
          <w:rPr>
            <w:rStyle w:val="Hyperlink"/>
            <w:rFonts w:ascii="Arial" w:hAnsi="Arial" w:cs="Arial"/>
            <w:b/>
            <w:bCs/>
            <w:noProof/>
            <w:szCs w:val="20"/>
          </w:rPr>
          <w:t>NOTAS COMERCIAIS</w:t>
        </w:r>
        <w:r w:rsidRPr="002C44D8">
          <w:rPr>
            <w:rStyle w:val="Hyperlink"/>
            <w:rFonts w:ascii="Arial" w:hAnsi="Arial" w:cs="Arial"/>
            <w:b/>
            <w:noProof/>
            <w:szCs w:val="20"/>
          </w:rPr>
          <w:t xml:space="preserve">, OFERTA DE RESGATE ANTECIPADO TOTAL DAS </w:t>
        </w:r>
        <w:r w:rsidRPr="002C44D8">
          <w:rPr>
            <w:rStyle w:val="Hyperlink"/>
            <w:rFonts w:ascii="Arial" w:hAnsi="Arial" w:cs="Arial"/>
            <w:b/>
            <w:bCs/>
            <w:noProof/>
            <w:szCs w:val="20"/>
          </w:rPr>
          <w:t>NOTAS COMERCIAIS, RESGATE ANTECIPADO TOTAL DAS NOTAS COMERCIAIS POR ALTERAÇÃO DE TRIBUTOS</w:t>
        </w:r>
        <w:r w:rsidRPr="002C44D8">
          <w:rPr>
            <w:rStyle w:val="Hyperlink"/>
            <w:rFonts w:ascii="Arial" w:hAnsi="Arial" w:cs="Arial"/>
            <w:b/>
            <w:noProof/>
            <w:szCs w:val="20"/>
          </w:rPr>
          <w:t>, RESGATE ANTECIPADO TOTAL OBRIGATÓRIO DOS CRI E OFERTA DE RESGATE ANTECIPADO TOTAL OBRIGATÓRIO DOS CRI.</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_Toc152948325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37</w:t>
        </w:r>
        <w:r w:rsidRPr="002C44D8">
          <w:rPr>
            <w:rFonts w:ascii="Arial" w:hAnsi="Arial" w:cs="Arial"/>
            <w:noProof/>
            <w:webHidden/>
            <w:szCs w:val="20"/>
          </w:rPr>
          <w:fldChar w:fldCharType="end"/>
        </w:r>
      </w:hyperlink>
    </w:p>
    <w:p w14:paraId="41E166E3" w14:textId="0073709F"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26" w:history="1">
        <w:r w:rsidRPr="002C44D8">
          <w:rPr>
            <w:rStyle w:val="Hyperlink"/>
            <w:rFonts w:ascii="Arial" w:hAnsi="Arial" w:cs="Arial"/>
            <w:b/>
            <w:noProof/>
            <w:szCs w:val="20"/>
          </w:rPr>
          <w:t>11.</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noProof/>
            <w:szCs w:val="20"/>
          </w:rPr>
          <w:t>REGIME FIDUCIÁRIO E ADMINISTRAÇÃO DO PATRIMÔNIO SEPARADO</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_Toc152948326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40</w:t>
        </w:r>
        <w:r w:rsidRPr="002C44D8">
          <w:rPr>
            <w:rFonts w:ascii="Arial" w:hAnsi="Arial" w:cs="Arial"/>
            <w:noProof/>
            <w:webHidden/>
            <w:szCs w:val="20"/>
          </w:rPr>
          <w:fldChar w:fldCharType="end"/>
        </w:r>
      </w:hyperlink>
    </w:p>
    <w:p w14:paraId="7F34DCDD" w14:textId="46337810"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27" w:history="1">
        <w:r w:rsidRPr="002C44D8">
          <w:rPr>
            <w:rStyle w:val="Hyperlink"/>
            <w:rFonts w:ascii="Arial" w:hAnsi="Arial" w:cs="Arial"/>
            <w:b/>
            <w:noProof/>
            <w:szCs w:val="20"/>
          </w:rPr>
          <w:t>12.</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noProof/>
            <w:szCs w:val="20"/>
          </w:rPr>
          <w:t>AGENTE FIDUCIÁRIO</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_Toc152948327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42</w:t>
        </w:r>
        <w:r w:rsidRPr="002C44D8">
          <w:rPr>
            <w:rFonts w:ascii="Arial" w:hAnsi="Arial" w:cs="Arial"/>
            <w:noProof/>
            <w:webHidden/>
            <w:szCs w:val="20"/>
          </w:rPr>
          <w:fldChar w:fldCharType="end"/>
        </w:r>
      </w:hyperlink>
    </w:p>
    <w:p w14:paraId="2A0A18A7" w14:textId="05FC21CE"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28" w:history="1">
        <w:r w:rsidRPr="002C44D8">
          <w:rPr>
            <w:rStyle w:val="Hyperlink"/>
            <w:rFonts w:ascii="Arial" w:hAnsi="Arial" w:cs="Arial"/>
            <w:b/>
            <w:noProof/>
            <w:szCs w:val="20"/>
          </w:rPr>
          <w:t>13.</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noProof/>
            <w:szCs w:val="20"/>
          </w:rPr>
          <w:t>LIQUIDAÇÃO DO PATRIMÔNIO SEPARADO</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_Toc152948328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48</w:t>
        </w:r>
        <w:r w:rsidRPr="002C44D8">
          <w:rPr>
            <w:rFonts w:ascii="Arial" w:hAnsi="Arial" w:cs="Arial"/>
            <w:noProof/>
            <w:webHidden/>
            <w:szCs w:val="20"/>
          </w:rPr>
          <w:fldChar w:fldCharType="end"/>
        </w:r>
      </w:hyperlink>
    </w:p>
    <w:p w14:paraId="606076A3" w14:textId="35584C9E"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29" w:history="1">
        <w:r w:rsidRPr="002C44D8">
          <w:rPr>
            <w:rStyle w:val="Hyperlink"/>
            <w:rFonts w:ascii="Arial" w:hAnsi="Arial" w:cs="Arial"/>
            <w:b/>
            <w:noProof/>
            <w:szCs w:val="20"/>
          </w:rPr>
          <w:t>14.</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noProof/>
            <w:szCs w:val="20"/>
          </w:rPr>
          <w:t>DESPESAS DA EMISSÃO</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_Toc152948329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49</w:t>
        </w:r>
        <w:r w:rsidRPr="002C44D8">
          <w:rPr>
            <w:rFonts w:ascii="Arial" w:hAnsi="Arial" w:cs="Arial"/>
            <w:noProof/>
            <w:webHidden/>
            <w:szCs w:val="20"/>
          </w:rPr>
          <w:fldChar w:fldCharType="end"/>
        </w:r>
      </w:hyperlink>
    </w:p>
    <w:p w14:paraId="6FB43F5A" w14:textId="7A718568"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30" w:history="1">
        <w:r w:rsidRPr="002C44D8">
          <w:rPr>
            <w:rStyle w:val="Hyperlink"/>
            <w:rFonts w:ascii="Arial" w:hAnsi="Arial" w:cs="Arial"/>
            <w:b/>
            <w:noProof/>
            <w:szCs w:val="20"/>
          </w:rPr>
          <w:t>15.</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noProof/>
            <w:szCs w:val="20"/>
          </w:rPr>
          <w:t>PUBLICIDADE</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_Toc152948330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57</w:t>
        </w:r>
        <w:r w:rsidRPr="002C44D8">
          <w:rPr>
            <w:rFonts w:ascii="Arial" w:hAnsi="Arial" w:cs="Arial"/>
            <w:noProof/>
            <w:webHidden/>
            <w:szCs w:val="20"/>
          </w:rPr>
          <w:fldChar w:fldCharType="end"/>
        </w:r>
      </w:hyperlink>
    </w:p>
    <w:p w14:paraId="70EF4E5D" w14:textId="04E90ED8"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31" w:history="1">
        <w:r w:rsidRPr="002C44D8">
          <w:rPr>
            <w:rStyle w:val="Hyperlink"/>
            <w:rFonts w:ascii="Arial" w:hAnsi="Arial" w:cs="Arial"/>
            <w:b/>
            <w:bCs/>
            <w:noProof/>
            <w:szCs w:val="20"/>
          </w:rPr>
          <w:t>16.</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bCs/>
            <w:noProof/>
            <w:szCs w:val="20"/>
          </w:rPr>
          <w:t>REGISTROS E DECLARAÇÕES</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_Toc152948331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57</w:t>
        </w:r>
        <w:r w:rsidRPr="002C44D8">
          <w:rPr>
            <w:rFonts w:ascii="Arial" w:hAnsi="Arial" w:cs="Arial"/>
            <w:noProof/>
            <w:webHidden/>
            <w:szCs w:val="20"/>
          </w:rPr>
          <w:fldChar w:fldCharType="end"/>
        </w:r>
      </w:hyperlink>
    </w:p>
    <w:p w14:paraId="279E2A91" w14:textId="2A468988"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32" w:history="1">
        <w:r w:rsidRPr="002C44D8">
          <w:rPr>
            <w:rStyle w:val="Hyperlink"/>
            <w:rFonts w:ascii="Arial" w:hAnsi="Arial" w:cs="Arial"/>
            <w:b/>
            <w:noProof/>
            <w:szCs w:val="20"/>
          </w:rPr>
          <w:t>17.</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noProof/>
            <w:szCs w:val="20"/>
          </w:rPr>
          <w:t>DISPOSIÇÕES GERAIS</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_Toc152948332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58</w:t>
        </w:r>
        <w:r w:rsidRPr="002C44D8">
          <w:rPr>
            <w:rFonts w:ascii="Arial" w:hAnsi="Arial" w:cs="Arial"/>
            <w:noProof/>
            <w:webHidden/>
            <w:szCs w:val="20"/>
          </w:rPr>
          <w:fldChar w:fldCharType="end"/>
        </w:r>
      </w:hyperlink>
    </w:p>
    <w:p w14:paraId="79D3BBFD" w14:textId="43AD3012"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33" w:history="1">
        <w:r w:rsidRPr="002C44D8">
          <w:rPr>
            <w:rStyle w:val="Hyperlink"/>
            <w:rFonts w:ascii="Arial" w:hAnsi="Arial" w:cs="Arial"/>
            <w:b/>
            <w:noProof/>
            <w:szCs w:val="20"/>
          </w:rPr>
          <w:t>18.</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noProof/>
            <w:szCs w:val="20"/>
          </w:rPr>
          <w:t>NOTIFICAÇÕES</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_Toc152948333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59</w:t>
        </w:r>
        <w:r w:rsidRPr="002C44D8">
          <w:rPr>
            <w:rFonts w:ascii="Arial" w:hAnsi="Arial" w:cs="Arial"/>
            <w:noProof/>
            <w:webHidden/>
            <w:szCs w:val="20"/>
          </w:rPr>
          <w:fldChar w:fldCharType="end"/>
        </w:r>
      </w:hyperlink>
    </w:p>
    <w:p w14:paraId="4ADFC568" w14:textId="6D31762A"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34" w:history="1">
        <w:r w:rsidRPr="002C44D8">
          <w:rPr>
            <w:rStyle w:val="Hyperlink"/>
            <w:rFonts w:ascii="Arial" w:hAnsi="Arial" w:cs="Arial"/>
            <w:b/>
            <w:noProof/>
            <w:szCs w:val="20"/>
          </w:rPr>
          <w:t>19.</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noProof/>
            <w:szCs w:val="20"/>
          </w:rPr>
          <w:t>RESOLUÇÃO DE CONFLITOS</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_Toc152948334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60</w:t>
        </w:r>
        <w:r w:rsidRPr="002C44D8">
          <w:rPr>
            <w:rFonts w:ascii="Arial" w:hAnsi="Arial" w:cs="Arial"/>
            <w:noProof/>
            <w:webHidden/>
            <w:szCs w:val="20"/>
          </w:rPr>
          <w:fldChar w:fldCharType="end"/>
        </w:r>
      </w:hyperlink>
    </w:p>
    <w:p w14:paraId="05A50139" w14:textId="0C3A400A" w:rsidR="00175F51" w:rsidRPr="002C44D8" w:rsidRDefault="00175F51">
      <w:pPr>
        <w:pStyle w:val="Sumrio1"/>
        <w:rPr>
          <w:rFonts w:ascii="Arial" w:eastAsiaTheme="minorEastAsia" w:hAnsi="Arial" w:cs="Arial"/>
          <w:noProof/>
          <w:kern w:val="2"/>
          <w:szCs w:val="20"/>
          <w:lang w:eastAsia="pt-BR"/>
          <w14:ligatures w14:val="standardContextual"/>
        </w:rPr>
      </w:pPr>
      <w:hyperlink w:anchor="_Toc152948335" w:history="1">
        <w:r w:rsidRPr="002C44D8">
          <w:rPr>
            <w:rStyle w:val="Hyperlink"/>
            <w:rFonts w:ascii="Arial" w:hAnsi="Arial" w:cs="Arial"/>
            <w:b/>
            <w:noProof/>
            <w:szCs w:val="20"/>
          </w:rPr>
          <w:t>20.</w:t>
        </w:r>
        <w:r w:rsidRPr="002C44D8">
          <w:rPr>
            <w:rFonts w:ascii="Arial" w:eastAsiaTheme="minorEastAsia" w:hAnsi="Arial" w:cs="Arial"/>
            <w:noProof/>
            <w:kern w:val="2"/>
            <w:szCs w:val="20"/>
            <w:lang w:eastAsia="pt-BR"/>
            <w14:ligatures w14:val="standardContextual"/>
          </w:rPr>
          <w:tab/>
        </w:r>
        <w:r w:rsidRPr="002C44D8">
          <w:rPr>
            <w:rStyle w:val="Hyperlink"/>
            <w:rFonts w:ascii="Arial" w:hAnsi="Arial" w:cs="Arial"/>
            <w:b/>
            <w:noProof/>
            <w:szCs w:val="20"/>
          </w:rPr>
          <w:t>ASSINATURA</w:t>
        </w:r>
        <w:r w:rsidRPr="002C44D8">
          <w:rPr>
            <w:rStyle w:val="Hyperlink"/>
            <w:rFonts w:ascii="Arial" w:hAnsi="Arial" w:cs="Arial"/>
            <w:b/>
            <w:bCs/>
            <w:noProof/>
            <w:szCs w:val="20"/>
          </w:rPr>
          <w:t xml:space="preserve"> DIGITAL</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_Toc152948335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60</w:t>
        </w:r>
        <w:r w:rsidRPr="002C44D8">
          <w:rPr>
            <w:rFonts w:ascii="Arial" w:hAnsi="Arial" w:cs="Arial"/>
            <w:noProof/>
            <w:webHidden/>
            <w:szCs w:val="20"/>
          </w:rPr>
          <w:fldChar w:fldCharType="end"/>
        </w:r>
      </w:hyperlink>
    </w:p>
    <w:p w14:paraId="262CA467" w14:textId="55F3A31D" w:rsidR="00175F51" w:rsidRPr="002C44D8" w:rsidRDefault="00175F51">
      <w:pPr>
        <w:pStyle w:val="Sumrio2"/>
        <w:tabs>
          <w:tab w:val="right" w:leader="dot" w:pos="8720"/>
        </w:tabs>
        <w:rPr>
          <w:rFonts w:ascii="Arial" w:eastAsiaTheme="minorEastAsia" w:hAnsi="Arial" w:cs="Arial"/>
          <w:noProof/>
          <w:kern w:val="2"/>
          <w:szCs w:val="20"/>
          <w:lang w:eastAsia="pt-BR"/>
          <w14:ligatures w14:val="standardContextual"/>
        </w:rPr>
      </w:pPr>
      <w:hyperlink w:anchor="_Toc152948336" w:history="1">
        <w:r w:rsidRPr="002C44D8">
          <w:rPr>
            <w:rStyle w:val="Hyperlink"/>
            <w:rFonts w:ascii="Arial" w:hAnsi="Arial" w:cs="Arial"/>
            <w:noProof/>
            <w:szCs w:val="20"/>
          </w:rPr>
          <w:t>ANEXO I — MODELO DECLARAÇÃO DE CUSTÓDIA</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_Toc152948336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63</w:t>
        </w:r>
        <w:r w:rsidRPr="002C44D8">
          <w:rPr>
            <w:rFonts w:ascii="Arial" w:hAnsi="Arial" w:cs="Arial"/>
            <w:noProof/>
            <w:webHidden/>
            <w:szCs w:val="20"/>
          </w:rPr>
          <w:fldChar w:fldCharType="end"/>
        </w:r>
      </w:hyperlink>
    </w:p>
    <w:p w14:paraId="6C51F853" w14:textId="63395926" w:rsidR="00175F51" w:rsidRPr="002C44D8" w:rsidRDefault="00175F51">
      <w:pPr>
        <w:pStyle w:val="Sumrio2"/>
        <w:tabs>
          <w:tab w:val="right" w:leader="dot" w:pos="8720"/>
        </w:tabs>
        <w:rPr>
          <w:rFonts w:ascii="Arial" w:eastAsiaTheme="minorEastAsia" w:hAnsi="Arial" w:cs="Arial"/>
          <w:noProof/>
          <w:kern w:val="2"/>
          <w:szCs w:val="20"/>
          <w:lang w:eastAsia="pt-BR"/>
          <w14:ligatures w14:val="standardContextual"/>
        </w:rPr>
      </w:pPr>
      <w:hyperlink w:anchor="_Toc152948338" w:history="1">
        <w:r w:rsidRPr="002C44D8">
          <w:rPr>
            <w:rStyle w:val="Hyperlink"/>
            <w:rFonts w:ascii="Arial" w:hAnsi="Arial" w:cs="Arial"/>
            <w:noProof/>
            <w:szCs w:val="20"/>
          </w:rPr>
          <w:t>ANEXO II — DESCRIÇÃO DOS IMÓVEIS ELEGÍVEIS</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_Toc152948338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0</w:t>
        </w:r>
        <w:r w:rsidRPr="002C44D8">
          <w:rPr>
            <w:rFonts w:ascii="Arial" w:hAnsi="Arial" w:cs="Arial"/>
            <w:noProof/>
            <w:webHidden/>
            <w:szCs w:val="20"/>
          </w:rPr>
          <w:fldChar w:fldCharType="end"/>
        </w:r>
      </w:hyperlink>
    </w:p>
    <w:p w14:paraId="1FB08476" w14:textId="2A1DDF99" w:rsidR="00175F51" w:rsidRPr="002C44D8" w:rsidRDefault="00175F51">
      <w:pPr>
        <w:pStyle w:val="Sumrio2"/>
        <w:tabs>
          <w:tab w:val="right" w:leader="dot" w:pos="8720"/>
        </w:tabs>
        <w:rPr>
          <w:rFonts w:ascii="Arial" w:eastAsiaTheme="minorEastAsia" w:hAnsi="Arial" w:cs="Arial"/>
          <w:noProof/>
          <w:kern w:val="2"/>
          <w:szCs w:val="20"/>
          <w:lang w:eastAsia="pt-BR"/>
          <w14:ligatures w14:val="standardContextual"/>
        </w:rPr>
      </w:pPr>
      <w:hyperlink w:anchor="_Toc152948339" w:history="1">
        <w:r w:rsidRPr="002C44D8">
          <w:rPr>
            <w:rStyle w:val="Hyperlink"/>
            <w:rFonts w:ascii="Arial" w:hAnsi="Arial" w:cs="Arial"/>
            <w:noProof/>
            <w:szCs w:val="20"/>
          </w:rPr>
          <w:t>ANEXO I</w:t>
        </w:r>
        <w:r w:rsidR="00797BA2">
          <w:rPr>
            <w:rStyle w:val="Hyperlink"/>
            <w:rFonts w:ascii="Arial" w:hAnsi="Arial" w:cs="Arial"/>
            <w:noProof/>
            <w:szCs w:val="20"/>
          </w:rPr>
          <w:t>II</w:t>
        </w:r>
        <w:r w:rsidRPr="002C44D8">
          <w:rPr>
            <w:rStyle w:val="Hyperlink"/>
            <w:rFonts w:ascii="Arial" w:hAnsi="Arial" w:cs="Arial"/>
            <w:noProof/>
            <w:szCs w:val="20"/>
          </w:rPr>
          <w:t xml:space="preserve"> – MODELO DECLARAÇÃO DA COMPANHIA SECURITIZADORA</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_Toc152948339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1</w:t>
        </w:r>
        <w:r w:rsidRPr="002C44D8">
          <w:rPr>
            <w:rFonts w:ascii="Arial" w:hAnsi="Arial" w:cs="Arial"/>
            <w:noProof/>
            <w:webHidden/>
            <w:szCs w:val="20"/>
          </w:rPr>
          <w:fldChar w:fldCharType="end"/>
        </w:r>
      </w:hyperlink>
    </w:p>
    <w:p w14:paraId="51D66388" w14:textId="62BE18A3" w:rsidR="00175F51" w:rsidRPr="002C44D8" w:rsidRDefault="00175F51">
      <w:pPr>
        <w:pStyle w:val="Sumrio2"/>
        <w:tabs>
          <w:tab w:val="right" w:leader="dot" w:pos="8720"/>
        </w:tabs>
        <w:rPr>
          <w:rFonts w:ascii="Arial" w:eastAsiaTheme="minorEastAsia" w:hAnsi="Arial" w:cs="Arial"/>
          <w:noProof/>
          <w:kern w:val="2"/>
          <w:szCs w:val="20"/>
          <w:lang w:eastAsia="pt-BR"/>
          <w14:ligatures w14:val="standardContextual"/>
        </w:rPr>
      </w:pPr>
      <w:hyperlink w:anchor="_Toc152948340" w:history="1">
        <w:r w:rsidRPr="002C44D8">
          <w:rPr>
            <w:rStyle w:val="Hyperlink"/>
            <w:rFonts w:ascii="Arial" w:hAnsi="Arial" w:cs="Arial"/>
            <w:noProof/>
            <w:szCs w:val="20"/>
          </w:rPr>
          <w:t xml:space="preserve">ANEXO </w:t>
        </w:r>
        <w:r w:rsidR="00797BA2">
          <w:rPr>
            <w:rStyle w:val="Hyperlink"/>
            <w:rFonts w:ascii="Arial" w:hAnsi="Arial" w:cs="Arial"/>
            <w:noProof/>
            <w:szCs w:val="20"/>
          </w:rPr>
          <w:t>I</w:t>
        </w:r>
        <w:r w:rsidRPr="002C44D8">
          <w:rPr>
            <w:rStyle w:val="Hyperlink"/>
            <w:rFonts w:ascii="Arial" w:hAnsi="Arial" w:cs="Arial"/>
            <w:noProof/>
            <w:szCs w:val="20"/>
          </w:rPr>
          <w:t>V — TRATAMENTO TRIBUTÁRIO</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_Toc152948340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3</w:t>
        </w:r>
        <w:r w:rsidRPr="002C44D8">
          <w:rPr>
            <w:rFonts w:ascii="Arial" w:hAnsi="Arial" w:cs="Arial"/>
            <w:noProof/>
            <w:webHidden/>
            <w:szCs w:val="20"/>
          </w:rPr>
          <w:fldChar w:fldCharType="end"/>
        </w:r>
      </w:hyperlink>
    </w:p>
    <w:p w14:paraId="28B528E2" w14:textId="5717AD6C" w:rsidR="00175F51" w:rsidRPr="002C44D8" w:rsidRDefault="00175F51">
      <w:pPr>
        <w:pStyle w:val="Sumrio2"/>
        <w:tabs>
          <w:tab w:val="right" w:leader="dot" w:pos="8720"/>
        </w:tabs>
        <w:rPr>
          <w:rFonts w:ascii="Arial" w:eastAsiaTheme="minorEastAsia" w:hAnsi="Arial" w:cs="Arial"/>
          <w:noProof/>
          <w:kern w:val="2"/>
          <w:szCs w:val="20"/>
          <w:lang w:eastAsia="pt-BR"/>
          <w14:ligatures w14:val="standardContextual"/>
        </w:rPr>
      </w:pPr>
      <w:hyperlink w:anchor="_Toc152948341" w:history="1">
        <w:r w:rsidRPr="002C44D8">
          <w:rPr>
            <w:rStyle w:val="Hyperlink"/>
            <w:rFonts w:ascii="Arial" w:hAnsi="Arial" w:cs="Arial"/>
            <w:noProof/>
            <w:szCs w:val="20"/>
          </w:rPr>
          <w:t>ANEXO V — PROPORÇÃO DOS RECURSOS CAPTADOS POR MEIO DA EMISSÃO A SER DESTINADA PARA CADA UM DOS IMÓVEIS ELEGÍVEIS E CRONOGRAMA INDICATIVO DE DESTINAÇÃO DE RECURSOSO DA EMISSÃO</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_Toc152948341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7</w:t>
        </w:r>
        <w:r w:rsidRPr="002C44D8">
          <w:rPr>
            <w:rFonts w:ascii="Arial" w:hAnsi="Arial" w:cs="Arial"/>
            <w:noProof/>
            <w:webHidden/>
            <w:szCs w:val="20"/>
          </w:rPr>
          <w:fldChar w:fldCharType="end"/>
        </w:r>
      </w:hyperlink>
    </w:p>
    <w:p w14:paraId="48EE1CB9" w14:textId="4264F4F5" w:rsidR="00175F51" w:rsidRPr="002C44D8" w:rsidRDefault="00175F51">
      <w:pPr>
        <w:pStyle w:val="Sumrio2"/>
        <w:tabs>
          <w:tab w:val="right" w:leader="dot" w:pos="8720"/>
        </w:tabs>
        <w:rPr>
          <w:rFonts w:ascii="Arial" w:eastAsiaTheme="minorEastAsia" w:hAnsi="Arial" w:cs="Arial"/>
          <w:noProof/>
          <w:kern w:val="2"/>
          <w:szCs w:val="20"/>
          <w:lang w:eastAsia="pt-BR"/>
          <w14:ligatures w14:val="standardContextual"/>
        </w:rPr>
      </w:pPr>
      <w:hyperlink w:anchor="_Toc152948342" w:history="1">
        <w:r w:rsidRPr="002C44D8">
          <w:rPr>
            <w:rStyle w:val="Hyperlink"/>
            <w:rFonts w:ascii="Arial" w:hAnsi="Arial" w:cs="Arial"/>
            <w:noProof/>
            <w:szCs w:val="20"/>
          </w:rPr>
          <w:t>ANEXO VI — CRONOGRAMA DE PAGAMENTOS</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_Toc152948342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10</w:t>
        </w:r>
        <w:r w:rsidRPr="002C44D8">
          <w:rPr>
            <w:rFonts w:ascii="Arial" w:hAnsi="Arial" w:cs="Arial"/>
            <w:noProof/>
            <w:webHidden/>
            <w:szCs w:val="20"/>
          </w:rPr>
          <w:fldChar w:fldCharType="end"/>
        </w:r>
      </w:hyperlink>
    </w:p>
    <w:p w14:paraId="71D0CF01" w14:textId="361623FC" w:rsidR="00175F51" w:rsidRPr="002C44D8" w:rsidRDefault="00175F51">
      <w:pPr>
        <w:pStyle w:val="Sumrio2"/>
        <w:tabs>
          <w:tab w:val="right" w:leader="dot" w:pos="8720"/>
        </w:tabs>
        <w:rPr>
          <w:rFonts w:ascii="Arial" w:eastAsiaTheme="minorEastAsia" w:hAnsi="Arial" w:cs="Arial"/>
          <w:noProof/>
          <w:kern w:val="2"/>
          <w:szCs w:val="20"/>
          <w:lang w:eastAsia="pt-BR"/>
          <w14:ligatures w14:val="standardContextual"/>
        </w:rPr>
      </w:pPr>
      <w:hyperlink w:anchor="_Toc152948343" w:history="1">
        <w:r w:rsidRPr="002C44D8">
          <w:rPr>
            <w:rStyle w:val="Hyperlink"/>
            <w:rFonts w:ascii="Arial" w:hAnsi="Arial" w:cs="Arial"/>
            <w:noProof/>
            <w:szCs w:val="20"/>
          </w:rPr>
          <w:t>ANEXO VII – MODELO DA DECLARAÇÃO DE INEXISTÊNCIA DE CONFLITO DE INTERESSES</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_Toc152948343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13</w:t>
        </w:r>
        <w:r w:rsidRPr="002C44D8">
          <w:rPr>
            <w:rFonts w:ascii="Arial" w:hAnsi="Arial" w:cs="Arial"/>
            <w:noProof/>
            <w:webHidden/>
            <w:szCs w:val="20"/>
          </w:rPr>
          <w:fldChar w:fldCharType="end"/>
        </w:r>
      </w:hyperlink>
    </w:p>
    <w:p w14:paraId="72A2457B" w14:textId="0A6F513E" w:rsidR="00175F51" w:rsidRPr="002C44D8" w:rsidRDefault="00175F51">
      <w:pPr>
        <w:pStyle w:val="Sumrio2"/>
        <w:tabs>
          <w:tab w:val="right" w:leader="dot" w:pos="8720"/>
        </w:tabs>
        <w:rPr>
          <w:rFonts w:ascii="Arial" w:eastAsiaTheme="minorEastAsia" w:hAnsi="Arial" w:cs="Arial"/>
          <w:noProof/>
          <w:kern w:val="2"/>
          <w:szCs w:val="20"/>
          <w:lang w:eastAsia="pt-BR"/>
          <w14:ligatures w14:val="standardContextual"/>
        </w:rPr>
      </w:pPr>
      <w:hyperlink w:anchor="_Toc152948344" w:history="1">
        <w:r w:rsidRPr="002C44D8">
          <w:rPr>
            <w:rStyle w:val="Hyperlink"/>
            <w:rFonts w:ascii="Arial" w:hAnsi="Arial" w:cs="Arial"/>
            <w:noProof/>
            <w:szCs w:val="20"/>
          </w:rPr>
          <w:t xml:space="preserve">ANEXO </w:t>
        </w:r>
        <w:r w:rsidR="00797BA2">
          <w:rPr>
            <w:rStyle w:val="Hyperlink"/>
            <w:rFonts w:ascii="Arial" w:hAnsi="Arial" w:cs="Arial"/>
            <w:noProof/>
            <w:szCs w:val="20"/>
          </w:rPr>
          <w:t>VII</w:t>
        </w:r>
        <w:r w:rsidRPr="002C44D8">
          <w:rPr>
            <w:rStyle w:val="Hyperlink"/>
            <w:rFonts w:ascii="Arial" w:hAnsi="Arial" w:cs="Arial"/>
            <w:noProof/>
            <w:szCs w:val="20"/>
          </w:rPr>
          <w:t>I - OUTRAS EMISSÕES DA EMISSORA QUE O AGENTE FIDUCIÁRIO ATUA NESTA DATA</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_Toc152948344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14</w:t>
        </w:r>
        <w:r w:rsidRPr="002C44D8">
          <w:rPr>
            <w:rFonts w:ascii="Arial" w:hAnsi="Arial" w:cs="Arial"/>
            <w:noProof/>
            <w:webHidden/>
            <w:szCs w:val="20"/>
          </w:rPr>
          <w:fldChar w:fldCharType="end"/>
        </w:r>
      </w:hyperlink>
    </w:p>
    <w:p w14:paraId="56508415" w14:textId="1B310507" w:rsidR="00175F51" w:rsidRPr="002C44D8" w:rsidRDefault="00175F51">
      <w:pPr>
        <w:pStyle w:val="Sumrio2"/>
        <w:tabs>
          <w:tab w:val="right" w:leader="dot" w:pos="8720"/>
        </w:tabs>
        <w:rPr>
          <w:rFonts w:ascii="Arial" w:eastAsiaTheme="minorEastAsia" w:hAnsi="Arial" w:cs="Arial"/>
          <w:noProof/>
          <w:kern w:val="2"/>
          <w:szCs w:val="20"/>
          <w:lang w:eastAsia="pt-BR"/>
          <w14:ligatures w14:val="standardContextual"/>
        </w:rPr>
      </w:pPr>
      <w:hyperlink w:anchor="_Toc152948345" w:history="1">
        <w:r w:rsidRPr="002C44D8">
          <w:rPr>
            <w:rStyle w:val="Hyperlink"/>
            <w:rFonts w:ascii="Arial" w:hAnsi="Arial" w:cs="Arial"/>
            <w:noProof/>
            <w:szCs w:val="20"/>
          </w:rPr>
          <w:t xml:space="preserve">ANEXO </w:t>
        </w:r>
        <w:r w:rsidR="00797BA2">
          <w:rPr>
            <w:rStyle w:val="Hyperlink"/>
            <w:rFonts w:ascii="Arial" w:hAnsi="Arial" w:cs="Arial"/>
            <w:noProof/>
            <w:szCs w:val="20"/>
          </w:rPr>
          <w:t>I</w:t>
        </w:r>
        <w:r w:rsidRPr="002C44D8">
          <w:rPr>
            <w:rStyle w:val="Hyperlink"/>
            <w:rFonts w:ascii="Arial" w:hAnsi="Arial" w:cs="Arial"/>
            <w:noProof/>
            <w:szCs w:val="20"/>
          </w:rPr>
          <w:t>X – MODELO DE DESTINAÇÃO DOS RECURSOS REEMBOLSO DE CUSTOS E DESPESAS</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_Toc152948345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53</w:t>
        </w:r>
        <w:r w:rsidRPr="002C44D8">
          <w:rPr>
            <w:rFonts w:ascii="Arial" w:hAnsi="Arial" w:cs="Arial"/>
            <w:noProof/>
            <w:webHidden/>
            <w:szCs w:val="20"/>
          </w:rPr>
          <w:fldChar w:fldCharType="end"/>
        </w:r>
      </w:hyperlink>
    </w:p>
    <w:p w14:paraId="69E7F1F8" w14:textId="6B8C7111" w:rsidR="00175F51" w:rsidRPr="002C44D8" w:rsidRDefault="00175F51">
      <w:pPr>
        <w:pStyle w:val="Sumrio2"/>
        <w:tabs>
          <w:tab w:val="right" w:leader="dot" w:pos="8720"/>
        </w:tabs>
        <w:rPr>
          <w:rFonts w:ascii="Arial" w:eastAsiaTheme="minorEastAsia" w:hAnsi="Arial" w:cs="Arial"/>
          <w:noProof/>
          <w:kern w:val="2"/>
          <w:szCs w:val="20"/>
          <w:lang w:eastAsia="pt-BR"/>
          <w14:ligatures w14:val="standardContextual"/>
        </w:rPr>
      </w:pPr>
      <w:hyperlink w:anchor="_Toc152948346" w:history="1">
        <w:r w:rsidRPr="002C44D8">
          <w:rPr>
            <w:rStyle w:val="Hyperlink"/>
            <w:rFonts w:ascii="Arial" w:hAnsi="Arial" w:cs="Arial"/>
            <w:noProof/>
            <w:szCs w:val="20"/>
          </w:rPr>
          <w:t>ANEXO X — MODELO DE MANIFESTAÇÃO – ADESÃO À OFERTA DE  RESGATE ANTECIPADO DOS CRI</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_Toc152948346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54</w:t>
        </w:r>
        <w:r w:rsidRPr="002C44D8">
          <w:rPr>
            <w:rFonts w:ascii="Arial" w:hAnsi="Arial" w:cs="Arial"/>
            <w:noProof/>
            <w:webHidden/>
            <w:szCs w:val="20"/>
          </w:rPr>
          <w:fldChar w:fldCharType="end"/>
        </w:r>
      </w:hyperlink>
    </w:p>
    <w:p w14:paraId="023A96DB" w14:textId="05DA8633" w:rsidR="00175F51" w:rsidRPr="002C44D8" w:rsidRDefault="00175F51">
      <w:pPr>
        <w:pStyle w:val="Sumrio2"/>
        <w:tabs>
          <w:tab w:val="right" w:leader="dot" w:pos="8720"/>
        </w:tabs>
        <w:rPr>
          <w:rFonts w:ascii="Arial" w:eastAsiaTheme="minorEastAsia" w:hAnsi="Arial" w:cs="Arial"/>
          <w:noProof/>
          <w:kern w:val="2"/>
          <w:szCs w:val="20"/>
          <w:lang w:eastAsia="pt-BR"/>
          <w14:ligatures w14:val="standardContextual"/>
        </w:rPr>
      </w:pPr>
      <w:hyperlink w:anchor="_Toc152948347" w:history="1">
        <w:r w:rsidRPr="002C44D8">
          <w:rPr>
            <w:rStyle w:val="Hyperlink"/>
            <w:rFonts w:ascii="Arial" w:hAnsi="Arial" w:cs="Arial"/>
            <w:noProof/>
            <w:szCs w:val="20"/>
          </w:rPr>
          <w:t>ANEXO XI - FATORES DE RISCO</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_Toc152948347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55</w:t>
        </w:r>
        <w:r w:rsidRPr="002C44D8">
          <w:rPr>
            <w:rFonts w:ascii="Arial" w:hAnsi="Arial" w:cs="Arial"/>
            <w:noProof/>
            <w:webHidden/>
            <w:szCs w:val="20"/>
          </w:rPr>
          <w:fldChar w:fldCharType="end"/>
        </w:r>
      </w:hyperlink>
    </w:p>
    <w:p w14:paraId="1CBA0848" w14:textId="2B5B1118" w:rsidR="00175F51" w:rsidRPr="002C44D8" w:rsidRDefault="00175F51">
      <w:pPr>
        <w:pStyle w:val="Sumrio2"/>
        <w:tabs>
          <w:tab w:val="right" w:leader="dot" w:pos="8720"/>
        </w:tabs>
        <w:rPr>
          <w:rFonts w:ascii="Arial" w:eastAsiaTheme="minorEastAsia" w:hAnsi="Arial" w:cs="Arial"/>
          <w:noProof/>
          <w:kern w:val="2"/>
          <w:szCs w:val="20"/>
          <w:lang w:eastAsia="pt-BR"/>
          <w14:ligatures w14:val="standardContextual"/>
        </w:rPr>
      </w:pPr>
      <w:hyperlink w:anchor="_Toc152948348" w:history="1">
        <w:r w:rsidRPr="002C44D8">
          <w:rPr>
            <w:rStyle w:val="Hyperlink"/>
            <w:rFonts w:ascii="Arial" w:hAnsi="Arial" w:cs="Arial"/>
            <w:noProof/>
            <w:szCs w:val="20"/>
          </w:rPr>
          <w:t>ANEXO XII – DESPESAS</w:t>
        </w:r>
        <w:r w:rsidRPr="002C44D8">
          <w:rPr>
            <w:rFonts w:ascii="Arial" w:hAnsi="Arial" w:cs="Arial"/>
            <w:noProof/>
            <w:webHidden/>
            <w:szCs w:val="20"/>
          </w:rPr>
          <w:tab/>
        </w:r>
        <w:r w:rsidRPr="002C44D8">
          <w:rPr>
            <w:rFonts w:ascii="Arial" w:hAnsi="Arial" w:cs="Arial"/>
            <w:noProof/>
            <w:webHidden/>
            <w:szCs w:val="20"/>
          </w:rPr>
          <w:fldChar w:fldCharType="begin"/>
        </w:r>
        <w:r w:rsidRPr="002C44D8">
          <w:rPr>
            <w:rFonts w:ascii="Arial" w:hAnsi="Arial" w:cs="Arial"/>
            <w:noProof/>
            <w:webHidden/>
            <w:szCs w:val="20"/>
          </w:rPr>
          <w:instrText xml:space="preserve"> PAGEREF _Toc152948348 \h </w:instrText>
        </w:r>
        <w:r w:rsidRPr="002C44D8">
          <w:rPr>
            <w:rFonts w:ascii="Arial" w:hAnsi="Arial" w:cs="Arial"/>
            <w:noProof/>
            <w:webHidden/>
            <w:szCs w:val="20"/>
          </w:rPr>
        </w:r>
        <w:r w:rsidRPr="002C44D8">
          <w:rPr>
            <w:rFonts w:ascii="Arial" w:hAnsi="Arial" w:cs="Arial"/>
            <w:noProof/>
            <w:webHidden/>
            <w:szCs w:val="20"/>
          </w:rPr>
          <w:fldChar w:fldCharType="separate"/>
        </w:r>
        <w:r w:rsidRPr="002C44D8">
          <w:rPr>
            <w:rFonts w:ascii="Arial" w:hAnsi="Arial" w:cs="Arial"/>
            <w:noProof/>
            <w:webHidden/>
            <w:szCs w:val="20"/>
          </w:rPr>
          <w:t>73</w:t>
        </w:r>
        <w:r w:rsidRPr="002C44D8">
          <w:rPr>
            <w:rFonts w:ascii="Arial" w:hAnsi="Arial" w:cs="Arial"/>
            <w:noProof/>
            <w:webHidden/>
            <w:szCs w:val="20"/>
          </w:rPr>
          <w:fldChar w:fldCharType="end"/>
        </w:r>
      </w:hyperlink>
    </w:p>
    <w:p w14:paraId="72870EB4" w14:textId="27DC78E5" w:rsidR="000C3D60" w:rsidRPr="002C44D8" w:rsidRDefault="000C3D60" w:rsidP="00D96385">
      <w:pPr>
        <w:pStyle w:val="Body"/>
        <w:rPr>
          <w:rFonts w:ascii="Arial" w:hAnsi="Arial" w:cs="Arial"/>
          <w:szCs w:val="20"/>
          <w:highlight w:val="green"/>
        </w:rPr>
      </w:pPr>
      <w:r w:rsidRPr="002C44D8">
        <w:rPr>
          <w:rFonts w:ascii="Arial" w:hAnsi="Arial" w:cs="Arial"/>
          <w:szCs w:val="20"/>
        </w:rPr>
        <w:fldChar w:fldCharType="end"/>
      </w:r>
    </w:p>
    <w:p w14:paraId="6A8F209C" w14:textId="77777777" w:rsidR="004D73AD" w:rsidRDefault="004D73AD">
      <w:pPr>
        <w:spacing w:after="0" w:line="240" w:lineRule="auto"/>
        <w:jc w:val="left"/>
        <w:rPr>
          <w:rFonts w:ascii="Arial" w:hAnsi="Arial" w:cs="Arial"/>
          <w:b/>
          <w:bCs/>
          <w:kern w:val="28"/>
          <w:szCs w:val="20"/>
        </w:rPr>
      </w:pPr>
      <w:r>
        <w:rPr>
          <w:rFonts w:ascii="Arial" w:hAnsi="Arial"/>
          <w:szCs w:val="20"/>
        </w:rPr>
        <w:br w:type="page"/>
      </w:r>
    </w:p>
    <w:p w14:paraId="5A78AFDF" w14:textId="6A9EB275" w:rsidR="004D73AD" w:rsidRPr="002C44D8" w:rsidRDefault="004D73AD" w:rsidP="004D73AD">
      <w:pPr>
        <w:pStyle w:val="Ttulo"/>
        <w:rPr>
          <w:rFonts w:ascii="Arial" w:hAnsi="Arial"/>
          <w:sz w:val="20"/>
          <w:szCs w:val="20"/>
        </w:rPr>
      </w:pPr>
      <w:r w:rsidRPr="002C44D8">
        <w:rPr>
          <w:rFonts w:ascii="Arial" w:hAnsi="Arial"/>
          <w:sz w:val="20"/>
          <w:szCs w:val="20"/>
        </w:rPr>
        <w:lastRenderedPageBreak/>
        <w:t xml:space="preserve">TERMO DE SECURITIZAÇÃO DE CRÉDITOS IMOBILIÁRIOS DA </w:t>
      </w:r>
      <w:r w:rsidR="0061549E">
        <w:rPr>
          <w:rFonts w:ascii="Arial" w:hAnsi="Arial"/>
          <w:sz w:val="20"/>
          <w:szCs w:val="20"/>
        </w:rPr>
        <w:t>[</w:t>
      </w:r>
      <w:proofErr w:type="gramStart"/>
      <w:r w:rsidR="0061549E" w:rsidRPr="0061549E">
        <w:rPr>
          <w:rFonts w:ascii="Arial" w:hAnsi="Arial"/>
          <w:sz w:val="20"/>
          <w:szCs w:val="20"/>
          <w:highlight w:val="yellow"/>
        </w:rPr>
        <w:t>•</w:t>
      </w:r>
      <w:r w:rsidR="0061549E">
        <w:rPr>
          <w:rFonts w:ascii="Arial" w:hAnsi="Arial"/>
          <w:sz w:val="20"/>
          <w:szCs w:val="20"/>
        </w:rPr>
        <w:t>]</w:t>
      </w:r>
      <w:r w:rsidRPr="002C44D8">
        <w:rPr>
          <w:rFonts w:ascii="Arial" w:hAnsi="Arial"/>
          <w:sz w:val="20"/>
          <w:szCs w:val="20"/>
        </w:rPr>
        <w:t>ª</w:t>
      </w:r>
      <w:proofErr w:type="gramEnd"/>
      <w:r w:rsidRPr="002C44D8">
        <w:rPr>
          <w:rFonts w:ascii="Arial" w:hAnsi="Arial"/>
          <w:sz w:val="20"/>
          <w:szCs w:val="20"/>
        </w:rPr>
        <w:t xml:space="preserve"> (</w:t>
      </w:r>
      <w:r w:rsidR="0061549E">
        <w:rPr>
          <w:rFonts w:ascii="Arial" w:hAnsi="Arial"/>
          <w:sz w:val="20"/>
          <w:szCs w:val="20"/>
        </w:rPr>
        <w:t>[</w:t>
      </w:r>
      <w:r w:rsidR="0061549E" w:rsidRPr="0061549E">
        <w:rPr>
          <w:rFonts w:ascii="Arial" w:hAnsi="Arial"/>
          <w:sz w:val="20"/>
          <w:szCs w:val="20"/>
          <w:highlight w:val="yellow"/>
        </w:rPr>
        <w:t>•</w:t>
      </w:r>
      <w:r w:rsidR="0061549E">
        <w:rPr>
          <w:rFonts w:ascii="Arial" w:hAnsi="Arial"/>
          <w:sz w:val="20"/>
          <w:szCs w:val="20"/>
        </w:rPr>
        <w:t>]</w:t>
      </w:r>
      <w:r w:rsidRPr="002C44D8">
        <w:rPr>
          <w:rFonts w:ascii="Arial" w:hAnsi="Arial"/>
          <w:sz w:val="20"/>
          <w:szCs w:val="20"/>
        </w:rPr>
        <w:t xml:space="preserve">) EMISSÃO, EM </w:t>
      </w:r>
      <w:r w:rsidR="0061549E">
        <w:rPr>
          <w:rFonts w:ascii="Arial" w:hAnsi="Arial"/>
          <w:sz w:val="20"/>
          <w:szCs w:val="20"/>
        </w:rPr>
        <w:t>[</w:t>
      </w:r>
      <w:r w:rsidR="0061549E" w:rsidRPr="0061549E">
        <w:rPr>
          <w:rFonts w:ascii="Arial" w:hAnsi="Arial"/>
          <w:sz w:val="20"/>
          <w:szCs w:val="20"/>
          <w:highlight w:val="yellow"/>
        </w:rPr>
        <w:t>•</w:t>
      </w:r>
      <w:r w:rsidR="0061549E">
        <w:rPr>
          <w:rFonts w:ascii="Arial" w:hAnsi="Arial"/>
          <w:sz w:val="20"/>
          <w:szCs w:val="20"/>
        </w:rPr>
        <w:t>]</w:t>
      </w:r>
      <w:r w:rsidR="00F3776E">
        <w:rPr>
          <w:rFonts w:ascii="Arial" w:hAnsi="Arial"/>
          <w:sz w:val="20"/>
          <w:szCs w:val="20"/>
        </w:rPr>
        <w:t xml:space="preserve"> </w:t>
      </w:r>
      <w:r w:rsidRPr="002C44D8">
        <w:rPr>
          <w:rFonts w:ascii="Arial" w:hAnsi="Arial"/>
          <w:sz w:val="20"/>
          <w:szCs w:val="20"/>
        </w:rPr>
        <w:t>SÉRIE</w:t>
      </w:r>
      <w:r w:rsidR="00F3776E">
        <w:rPr>
          <w:rFonts w:ascii="Arial" w:hAnsi="Arial"/>
          <w:sz w:val="20"/>
          <w:szCs w:val="20"/>
        </w:rPr>
        <w:t>S</w:t>
      </w:r>
      <w:r w:rsidRPr="002C44D8">
        <w:rPr>
          <w:rFonts w:ascii="Arial" w:hAnsi="Arial"/>
          <w:sz w:val="20"/>
          <w:szCs w:val="20"/>
        </w:rPr>
        <w:t xml:space="preserve">, DA </w:t>
      </w:r>
      <w:r>
        <w:rPr>
          <w:rFonts w:ascii="Arial" w:hAnsi="Arial"/>
          <w:sz w:val="20"/>
          <w:szCs w:val="20"/>
        </w:rPr>
        <w:t>TRAVESSIA</w:t>
      </w:r>
      <w:r w:rsidRPr="002C44D8">
        <w:rPr>
          <w:rFonts w:ascii="Arial" w:hAnsi="Arial"/>
          <w:sz w:val="20"/>
          <w:szCs w:val="20"/>
        </w:rPr>
        <w:t xml:space="preserve"> SECURITIZADORA S.A., LASTREADOS EM CRÉDITOS IMOBILIÁRIOS DEVIDOS PELA </w:t>
      </w:r>
      <w:r w:rsidR="0061549E">
        <w:rPr>
          <w:rFonts w:ascii="Arial" w:hAnsi="Arial"/>
          <w:sz w:val="20"/>
          <w:szCs w:val="20"/>
        </w:rPr>
        <w:t>[</w:t>
      </w:r>
      <w:r w:rsidR="0061549E" w:rsidRPr="0061549E">
        <w:rPr>
          <w:rFonts w:ascii="Arial" w:hAnsi="Arial"/>
          <w:sz w:val="20"/>
          <w:szCs w:val="20"/>
          <w:highlight w:val="yellow"/>
        </w:rPr>
        <w:t>•</w:t>
      </w:r>
      <w:r w:rsidR="0061549E">
        <w:rPr>
          <w:rFonts w:ascii="Arial" w:hAnsi="Arial"/>
          <w:sz w:val="20"/>
          <w:szCs w:val="20"/>
        </w:rPr>
        <w:t>]</w:t>
      </w:r>
      <w:r w:rsidRPr="002C44D8">
        <w:rPr>
          <w:rFonts w:ascii="Arial" w:hAnsi="Arial"/>
          <w:sz w:val="20"/>
          <w:szCs w:val="20"/>
        </w:rPr>
        <w:t>.</w:t>
      </w:r>
    </w:p>
    <w:bookmarkEnd w:id="1"/>
    <w:p w14:paraId="7B526823" w14:textId="77777777" w:rsidR="00860372" w:rsidRPr="002C44D8" w:rsidRDefault="00860372" w:rsidP="00D96385">
      <w:pPr>
        <w:pStyle w:val="Body"/>
        <w:rPr>
          <w:rFonts w:ascii="Arial" w:hAnsi="Arial" w:cs="Arial"/>
          <w:szCs w:val="20"/>
        </w:rPr>
      </w:pPr>
    </w:p>
    <w:p w14:paraId="2372020D" w14:textId="0C35803B" w:rsidR="00860372" w:rsidRPr="002C44D8" w:rsidRDefault="00860372" w:rsidP="00D96385">
      <w:pPr>
        <w:pStyle w:val="Body"/>
        <w:rPr>
          <w:rFonts w:ascii="Arial" w:hAnsi="Arial" w:cs="Arial"/>
          <w:szCs w:val="20"/>
        </w:rPr>
      </w:pPr>
      <w:r w:rsidRPr="002C44D8">
        <w:rPr>
          <w:rFonts w:ascii="Arial" w:hAnsi="Arial" w:cs="Arial"/>
          <w:szCs w:val="20"/>
        </w:rPr>
        <w:t>Pelo presente instrumento particular, as partes</w:t>
      </w:r>
      <w:r w:rsidR="00033473" w:rsidRPr="002C44D8">
        <w:rPr>
          <w:rFonts w:ascii="Arial" w:hAnsi="Arial" w:cs="Arial"/>
          <w:szCs w:val="20"/>
        </w:rPr>
        <w:t>:</w:t>
      </w:r>
    </w:p>
    <w:p w14:paraId="4E3E1C9B" w14:textId="11DA18E1" w:rsidR="0061549E" w:rsidRPr="0061549E" w:rsidRDefault="004D73AD" w:rsidP="0061549E">
      <w:pPr>
        <w:pStyle w:val="Parties"/>
        <w:rPr>
          <w:rFonts w:ascii="Arial" w:hAnsi="Arial" w:cs="Arial"/>
          <w:szCs w:val="20"/>
        </w:rPr>
      </w:pPr>
      <w:bookmarkStart w:id="7" w:name="_Hlk44790330"/>
      <w:bookmarkStart w:id="8" w:name="_Hlk44790423"/>
      <w:r w:rsidRPr="00FF313E">
        <w:rPr>
          <w:rFonts w:ascii="Arial" w:hAnsi="Arial" w:cs="Arial"/>
          <w:b/>
          <w:szCs w:val="20"/>
        </w:rPr>
        <w:t>TRAVESSIA SECURITIZADORA S.A.</w:t>
      </w:r>
      <w:r w:rsidRPr="00FF313E">
        <w:rPr>
          <w:rFonts w:ascii="Arial" w:hAnsi="Arial" w:cs="Arial"/>
          <w:szCs w:val="20"/>
        </w:rPr>
        <w:t xml:space="preserve">, </w:t>
      </w:r>
      <w:r w:rsidRPr="00FF313E">
        <w:rPr>
          <w:rFonts w:ascii="Arial" w:eastAsia="Arial" w:hAnsi="Arial" w:cs="Arial"/>
          <w:color w:val="000000"/>
          <w:szCs w:val="20"/>
        </w:rPr>
        <w:t>sociedade por ações com registro de emissor de valores mobiliários concedido pela Comissão de Valores Mobiliários (“</w:t>
      </w:r>
      <w:r w:rsidRPr="00FF313E">
        <w:rPr>
          <w:rFonts w:ascii="Arial" w:eastAsia="Arial" w:hAnsi="Arial" w:cs="Arial"/>
          <w:b/>
          <w:color w:val="000000"/>
          <w:szCs w:val="20"/>
        </w:rPr>
        <w:t>CVM</w:t>
      </w:r>
      <w:r w:rsidRPr="00FF313E">
        <w:rPr>
          <w:rFonts w:ascii="Arial" w:eastAsia="Arial" w:hAnsi="Arial" w:cs="Arial"/>
          <w:color w:val="000000"/>
          <w:szCs w:val="20"/>
        </w:rPr>
        <w:t xml:space="preserve">”), na categoria “S1”, com sede na Cidade de São Paulo, Estado de São Paulo, </w:t>
      </w:r>
      <w:bookmarkStart w:id="9" w:name="_Hlk169511810"/>
      <w:r w:rsidRPr="00FF313E">
        <w:rPr>
          <w:rFonts w:ascii="Arial" w:eastAsia="Arial" w:hAnsi="Arial" w:cs="Arial"/>
          <w:color w:val="000000"/>
          <w:szCs w:val="20"/>
        </w:rPr>
        <w:t>na Rua Tabapuã, 41, 13º andar, Sala 01, CEP 04533-010</w:t>
      </w:r>
      <w:bookmarkEnd w:id="9"/>
      <w:r w:rsidRPr="00FF313E">
        <w:rPr>
          <w:rFonts w:ascii="Arial" w:eastAsia="Arial" w:hAnsi="Arial" w:cs="Arial"/>
          <w:color w:val="000000"/>
          <w:szCs w:val="20"/>
        </w:rPr>
        <w:t xml:space="preserve">, inscrita perante o </w:t>
      </w:r>
      <w:r w:rsidRPr="00FF313E">
        <w:rPr>
          <w:rFonts w:ascii="Arial" w:hAnsi="Arial" w:cs="Arial"/>
          <w:szCs w:val="20"/>
        </w:rPr>
        <w:t>Cadastro Nacional de Pessoas Jurídicas do Ministério da Fazenda (“</w:t>
      </w:r>
      <w:r w:rsidRPr="00FF313E">
        <w:rPr>
          <w:rFonts w:ascii="Arial" w:hAnsi="Arial" w:cs="Arial"/>
          <w:b/>
          <w:szCs w:val="20"/>
        </w:rPr>
        <w:t>CNPJ/MF</w:t>
      </w:r>
      <w:r w:rsidRPr="00FF313E">
        <w:rPr>
          <w:rFonts w:ascii="Arial" w:hAnsi="Arial" w:cs="Arial"/>
          <w:szCs w:val="20"/>
        </w:rPr>
        <w:t>”)</w:t>
      </w:r>
      <w:r>
        <w:rPr>
          <w:rFonts w:ascii="Arial" w:hAnsi="Arial" w:cs="Arial"/>
          <w:szCs w:val="20"/>
        </w:rPr>
        <w:t xml:space="preserve"> </w:t>
      </w:r>
      <w:r w:rsidRPr="00FF313E">
        <w:rPr>
          <w:rFonts w:ascii="Arial" w:eastAsia="Arial" w:hAnsi="Arial" w:cs="Arial"/>
          <w:color w:val="000000"/>
          <w:szCs w:val="20"/>
        </w:rPr>
        <w:t xml:space="preserve">sob o nº 26.609.050/0001-64 e na </w:t>
      </w:r>
      <w:r w:rsidRPr="00FF313E">
        <w:rPr>
          <w:rFonts w:ascii="Arial" w:hAnsi="Arial" w:cs="Arial"/>
          <w:szCs w:val="20"/>
        </w:rPr>
        <w:t>Junta Comercial do Estado de São Paulo (“</w:t>
      </w:r>
      <w:r w:rsidRPr="00FF313E">
        <w:rPr>
          <w:rFonts w:ascii="Arial" w:hAnsi="Arial" w:cs="Arial"/>
          <w:b/>
          <w:szCs w:val="20"/>
        </w:rPr>
        <w:t>JUCESP</w:t>
      </w:r>
      <w:r w:rsidRPr="00FF313E">
        <w:rPr>
          <w:rFonts w:ascii="Arial" w:hAnsi="Arial" w:cs="Arial"/>
          <w:szCs w:val="20"/>
        </w:rPr>
        <w:t>”)</w:t>
      </w:r>
      <w:r>
        <w:rPr>
          <w:rFonts w:ascii="Arial" w:hAnsi="Arial" w:cs="Arial"/>
          <w:szCs w:val="20"/>
        </w:rPr>
        <w:t xml:space="preserve"> </w:t>
      </w:r>
      <w:r w:rsidRPr="00FF313E">
        <w:rPr>
          <w:rFonts w:ascii="Arial" w:eastAsia="Arial" w:hAnsi="Arial" w:cs="Arial"/>
          <w:color w:val="000000"/>
          <w:szCs w:val="20"/>
        </w:rPr>
        <w:t>sob o Número de Identificação do Registro de Empresas – NIRE </w:t>
      </w:r>
      <w:r w:rsidRPr="00FF313E">
        <w:rPr>
          <w:rFonts w:ascii="Arial" w:hAnsi="Arial" w:cs="Arial"/>
          <w:szCs w:val="20"/>
        </w:rPr>
        <w:t>35300498119</w:t>
      </w:r>
      <w:bookmarkEnd w:id="7"/>
      <w:bookmarkEnd w:id="8"/>
      <w:r w:rsidR="00B8270F" w:rsidRPr="002C44D8">
        <w:rPr>
          <w:rFonts w:ascii="Arial" w:hAnsi="Arial" w:cs="Arial"/>
          <w:bCs/>
          <w:color w:val="000000"/>
          <w:szCs w:val="20"/>
        </w:rPr>
        <w:t xml:space="preserve">, </w:t>
      </w:r>
      <w:r w:rsidR="00B8270F" w:rsidRPr="002C44D8">
        <w:rPr>
          <w:rFonts w:ascii="Arial" w:hAnsi="Arial" w:cs="Arial"/>
          <w:szCs w:val="20"/>
        </w:rPr>
        <w:t>neste ato representada na forma d</w:t>
      </w:r>
      <w:r w:rsidR="0099470C" w:rsidRPr="002C44D8">
        <w:rPr>
          <w:rFonts w:ascii="Arial" w:hAnsi="Arial" w:cs="Arial"/>
          <w:szCs w:val="20"/>
        </w:rPr>
        <w:t>o</w:t>
      </w:r>
      <w:r w:rsidR="00B8270F" w:rsidRPr="002C44D8">
        <w:rPr>
          <w:rFonts w:ascii="Arial" w:hAnsi="Arial" w:cs="Arial"/>
          <w:szCs w:val="20"/>
        </w:rPr>
        <w:t xml:space="preserve"> seu estatuto social (“</w:t>
      </w:r>
      <w:r w:rsidR="00B8270F" w:rsidRPr="002C44D8">
        <w:rPr>
          <w:rFonts w:ascii="Arial" w:hAnsi="Arial" w:cs="Arial"/>
          <w:b/>
          <w:bCs/>
          <w:szCs w:val="20"/>
        </w:rPr>
        <w:t>Securitizadora</w:t>
      </w:r>
      <w:r w:rsidR="00B8270F" w:rsidRPr="002C44D8">
        <w:rPr>
          <w:rFonts w:ascii="Arial" w:hAnsi="Arial" w:cs="Arial"/>
          <w:szCs w:val="20"/>
        </w:rPr>
        <w:t>” ou “</w:t>
      </w:r>
      <w:r w:rsidR="00B8270F" w:rsidRPr="002C44D8">
        <w:rPr>
          <w:rFonts w:ascii="Arial" w:hAnsi="Arial" w:cs="Arial"/>
          <w:b/>
          <w:bCs/>
          <w:szCs w:val="20"/>
        </w:rPr>
        <w:t>Emissora</w:t>
      </w:r>
      <w:r w:rsidR="00B8270F" w:rsidRPr="002C44D8">
        <w:rPr>
          <w:rFonts w:ascii="Arial" w:hAnsi="Arial" w:cs="Arial"/>
          <w:szCs w:val="20"/>
        </w:rPr>
        <w:t>”)</w:t>
      </w:r>
      <w:r w:rsidR="00860372" w:rsidRPr="002C44D8">
        <w:rPr>
          <w:rFonts w:ascii="Arial" w:hAnsi="Arial" w:cs="Arial"/>
          <w:szCs w:val="20"/>
        </w:rPr>
        <w:t xml:space="preserve">; e </w:t>
      </w:r>
      <w:bookmarkStart w:id="10" w:name="_Hlk169509640"/>
    </w:p>
    <w:p w14:paraId="6AD30680" w14:textId="7D987693" w:rsidR="0061549E" w:rsidRPr="0061549E" w:rsidRDefault="0061549E" w:rsidP="0061549E">
      <w:pPr>
        <w:pStyle w:val="Parties"/>
        <w:rPr>
          <w:rFonts w:ascii="Arial" w:hAnsi="Arial" w:cs="Arial"/>
          <w:i/>
          <w:szCs w:val="20"/>
        </w:rPr>
      </w:pPr>
      <w:r w:rsidRPr="0061549E">
        <w:rPr>
          <w:rFonts w:ascii="Arial" w:hAnsi="Arial" w:cs="Arial"/>
        </w:rPr>
        <w:t>[</w:t>
      </w:r>
      <w:r w:rsidRPr="0061549E">
        <w:rPr>
          <w:rFonts w:ascii="Arial" w:hAnsi="Arial" w:cs="Arial"/>
          <w:highlight w:val="yellow"/>
        </w:rPr>
        <w:t>•</w:t>
      </w:r>
      <w:r w:rsidRPr="0061549E">
        <w:rPr>
          <w:rFonts w:ascii="Arial" w:hAnsi="Arial" w:cs="Arial"/>
        </w:rPr>
        <w:t>]</w:t>
      </w:r>
      <w:r w:rsidRPr="0061549E">
        <w:rPr>
          <w:rFonts w:ascii="Arial" w:hAnsi="Arial" w:cs="Arial"/>
          <w:bCs/>
        </w:rPr>
        <w:t xml:space="preserve">, instituição financeira </w:t>
      </w:r>
      <w:r w:rsidRPr="0061549E">
        <w:rPr>
          <w:rFonts w:ascii="Arial" w:hAnsi="Arial" w:cs="Arial"/>
        </w:rPr>
        <w:t xml:space="preserve">devidamente autorizada a atuar como agente fiduciário de emissões de valores mobiliários nos termos da Resolução CVM 17 (conforme definido abaixo), </w:t>
      </w:r>
      <w:r w:rsidRPr="0061549E">
        <w:rPr>
          <w:rFonts w:ascii="Arial" w:hAnsi="Arial" w:cs="Arial"/>
          <w:bCs/>
        </w:rPr>
        <w:t xml:space="preserve">com sede na cidade de </w:t>
      </w:r>
      <w:r w:rsidRPr="0061549E">
        <w:rPr>
          <w:rFonts w:ascii="Arial" w:hAnsi="Arial" w:cs="Arial"/>
        </w:rPr>
        <w:t>[</w:t>
      </w:r>
      <w:r w:rsidRPr="0061549E">
        <w:rPr>
          <w:rFonts w:ascii="Arial" w:hAnsi="Arial" w:cs="Arial"/>
          <w:highlight w:val="yellow"/>
        </w:rPr>
        <w:t>•</w:t>
      </w:r>
      <w:r w:rsidRPr="0061549E">
        <w:rPr>
          <w:rFonts w:ascii="Arial" w:hAnsi="Arial" w:cs="Arial"/>
        </w:rPr>
        <w:t>]</w:t>
      </w:r>
      <w:r w:rsidRPr="0061549E">
        <w:rPr>
          <w:rFonts w:ascii="Arial" w:hAnsi="Arial" w:cs="Arial"/>
          <w:bCs/>
        </w:rPr>
        <w:t xml:space="preserve">, estado de </w:t>
      </w:r>
      <w:r w:rsidRPr="0061549E">
        <w:rPr>
          <w:rFonts w:ascii="Arial" w:hAnsi="Arial" w:cs="Arial"/>
        </w:rPr>
        <w:t>[</w:t>
      </w:r>
      <w:r w:rsidRPr="0061549E">
        <w:rPr>
          <w:rFonts w:ascii="Arial" w:hAnsi="Arial" w:cs="Arial"/>
          <w:highlight w:val="yellow"/>
        </w:rPr>
        <w:t>•</w:t>
      </w:r>
      <w:r w:rsidRPr="0061549E">
        <w:rPr>
          <w:rFonts w:ascii="Arial" w:hAnsi="Arial" w:cs="Arial"/>
        </w:rPr>
        <w:t>]</w:t>
      </w:r>
      <w:r w:rsidRPr="0061549E">
        <w:rPr>
          <w:rFonts w:ascii="Arial" w:hAnsi="Arial" w:cs="Arial"/>
          <w:bCs/>
        </w:rPr>
        <w:t xml:space="preserve">, na Rua </w:t>
      </w:r>
      <w:r w:rsidRPr="0061549E">
        <w:rPr>
          <w:rFonts w:ascii="Arial" w:hAnsi="Arial" w:cs="Arial"/>
        </w:rPr>
        <w:t>[</w:t>
      </w:r>
      <w:r w:rsidRPr="0061549E">
        <w:rPr>
          <w:rFonts w:ascii="Arial" w:hAnsi="Arial" w:cs="Arial"/>
          <w:highlight w:val="yellow"/>
        </w:rPr>
        <w:t>•</w:t>
      </w:r>
      <w:r w:rsidRPr="0061549E">
        <w:rPr>
          <w:rFonts w:ascii="Arial" w:hAnsi="Arial" w:cs="Arial"/>
        </w:rPr>
        <w:t>]</w:t>
      </w:r>
      <w:r w:rsidRPr="0061549E">
        <w:rPr>
          <w:rFonts w:ascii="Arial" w:hAnsi="Arial" w:cs="Arial"/>
          <w:bCs/>
        </w:rPr>
        <w:t>, nº </w:t>
      </w:r>
      <w:r w:rsidRPr="0061549E">
        <w:rPr>
          <w:rFonts w:ascii="Arial" w:hAnsi="Arial" w:cs="Arial"/>
        </w:rPr>
        <w:t>[</w:t>
      </w:r>
      <w:r w:rsidRPr="0061549E">
        <w:rPr>
          <w:rFonts w:ascii="Arial" w:hAnsi="Arial" w:cs="Arial"/>
          <w:highlight w:val="yellow"/>
        </w:rPr>
        <w:t>•</w:t>
      </w:r>
      <w:r w:rsidRPr="0061549E">
        <w:rPr>
          <w:rFonts w:ascii="Arial" w:hAnsi="Arial" w:cs="Arial"/>
        </w:rPr>
        <w:t>]</w:t>
      </w:r>
      <w:r w:rsidRPr="0061549E">
        <w:rPr>
          <w:rFonts w:ascii="Arial" w:hAnsi="Arial" w:cs="Arial"/>
          <w:bCs/>
        </w:rPr>
        <w:t xml:space="preserve">, </w:t>
      </w:r>
      <w:r w:rsidRPr="0061549E">
        <w:rPr>
          <w:rFonts w:ascii="Arial" w:hAnsi="Arial" w:cs="Arial"/>
        </w:rPr>
        <w:t>[</w:t>
      </w:r>
      <w:r w:rsidRPr="0061549E">
        <w:rPr>
          <w:rFonts w:ascii="Arial" w:hAnsi="Arial" w:cs="Arial"/>
          <w:highlight w:val="yellow"/>
        </w:rPr>
        <w:t>complemento</w:t>
      </w:r>
      <w:r w:rsidRPr="0061549E">
        <w:rPr>
          <w:rFonts w:ascii="Arial" w:hAnsi="Arial" w:cs="Arial"/>
        </w:rPr>
        <w:t>]</w:t>
      </w:r>
      <w:r w:rsidRPr="0061549E">
        <w:rPr>
          <w:rFonts w:ascii="Arial" w:hAnsi="Arial" w:cs="Arial"/>
          <w:bCs/>
        </w:rPr>
        <w:t xml:space="preserve">, </w:t>
      </w:r>
      <w:r w:rsidRPr="0061549E">
        <w:rPr>
          <w:rFonts w:ascii="Arial" w:hAnsi="Arial" w:cs="Arial"/>
        </w:rPr>
        <w:t>[</w:t>
      </w:r>
      <w:r w:rsidRPr="0061549E">
        <w:rPr>
          <w:rFonts w:ascii="Arial" w:hAnsi="Arial" w:cs="Arial"/>
          <w:highlight w:val="yellow"/>
        </w:rPr>
        <w:t>bairro</w:t>
      </w:r>
      <w:r w:rsidRPr="0061549E">
        <w:rPr>
          <w:rFonts w:ascii="Arial" w:hAnsi="Arial" w:cs="Arial"/>
        </w:rPr>
        <w:t>]</w:t>
      </w:r>
      <w:r w:rsidRPr="0061549E">
        <w:rPr>
          <w:rFonts w:ascii="Arial" w:hAnsi="Arial" w:cs="Arial"/>
          <w:bCs/>
        </w:rPr>
        <w:t>, CEP </w:t>
      </w:r>
      <w:r w:rsidRPr="0061549E">
        <w:rPr>
          <w:rFonts w:ascii="Arial" w:hAnsi="Arial" w:cs="Arial"/>
        </w:rPr>
        <w:t>[</w:t>
      </w:r>
      <w:r w:rsidRPr="0061549E">
        <w:rPr>
          <w:rFonts w:ascii="Arial" w:hAnsi="Arial" w:cs="Arial"/>
          <w:highlight w:val="yellow"/>
        </w:rPr>
        <w:t>•</w:t>
      </w:r>
      <w:r w:rsidRPr="0061549E">
        <w:rPr>
          <w:rFonts w:ascii="Arial" w:hAnsi="Arial" w:cs="Arial"/>
        </w:rPr>
        <w:t>]</w:t>
      </w:r>
      <w:r w:rsidRPr="0061549E">
        <w:rPr>
          <w:rFonts w:ascii="Arial" w:hAnsi="Arial" w:cs="Arial"/>
          <w:bCs/>
        </w:rPr>
        <w:t>, inscrita no CNPJ sob o nº </w:t>
      </w:r>
      <w:r w:rsidRPr="0061549E">
        <w:rPr>
          <w:rFonts w:ascii="Arial" w:hAnsi="Arial" w:cs="Arial"/>
        </w:rPr>
        <w:t>[</w:t>
      </w:r>
      <w:r w:rsidRPr="0061549E">
        <w:rPr>
          <w:rFonts w:ascii="Arial" w:hAnsi="Arial" w:cs="Arial"/>
          <w:highlight w:val="yellow"/>
        </w:rPr>
        <w:t>•</w:t>
      </w:r>
      <w:r w:rsidRPr="0061549E">
        <w:rPr>
          <w:rFonts w:ascii="Arial" w:hAnsi="Arial" w:cs="Arial"/>
        </w:rPr>
        <w:t xml:space="preserve">] </w:t>
      </w:r>
      <w:r w:rsidRPr="0061549E">
        <w:rPr>
          <w:rFonts w:ascii="Arial" w:hAnsi="Arial" w:cs="Arial"/>
          <w:bCs/>
        </w:rPr>
        <w:t xml:space="preserve">e com seus atos constitutivos arquivados perante a JUCESP sob o NIRE </w:t>
      </w:r>
      <w:r w:rsidRPr="0061549E">
        <w:rPr>
          <w:rFonts w:ascii="Arial" w:hAnsi="Arial" w:cs="Arial"/>
        </w:rPr>
        <w:t>[</w:t>
      </w:r>
      <w:r w:rsidRPr="0061549E">
        <w:rPr>
          <w:rFonts w:ascii="Arial" w:hAnsi="Arial" w:cs="Arial"/>
          <w:highlight w:val="yellow"/>
        </w:rPr>
        <w:t>•</w:t>
      </w:r>
      <w:r w:rsidRPr="0061549E">
        <w:rPr>
          <w:rFonts w:ascii="Arial" w:hAnsi="Arial" w:cs="Arial"/>
        </w:rPr>
        <w:t xml:space="preserve">], </w:t>
      </w:r>
      <w:r w:rsidRPr="0061549E">
        <w:rPr>
          <w:rFonts w:ascii="Arial" w:hAnsi="Arial" w:cs="Arial"/>
          <w:szCs w:val="20"/>
        </w:rPr>
        <w:t>neste ato representada na forma de seu Estatuto Social, na qualidade de agente fiduciário nomeado nos termos do artigo 26 da Lei 14.430 e da Resolução CVM 17 (“</w:t>
      </w:r>
      <w:r w:rsidRPr="0061549E">
        <w:rPr>
          <w:rFonts w:ascii="Arial" w:hAnsi="Arial" w:cs="Arial"/>
          <w:b/>
          <w:szCs w:val="20"/>
        </w:rPr>
        <w:t>Agente Fiduciário</w:t>
      </w:r>
      <w:r w:rsidRPr="0061549E">
        <w:rPr>
          <w:rFonts w:ascii="Arial" w:hAnsi="Arial" w:cs="Arial"/>
          <w:szCs w:val="20"/>
        </w:rPr>
        <w:t>”, sendo a Emissora e o Agente Fiduciário doravante denominados</w:t>
      </w:r>
      <w:r w:rsidRPr="002C44D8">
        <w:rPr>
          <w:rFonts w:ascii="Arial" w:hAnsi="Arial" w:cs="Arial"/>
          <w:szCs w:val="20"/>
        </w:rPr>
        <w:t>, quando em conjunto, como “</w:t>
      </w:r>
      <w:r w:rsidRPr="002C44D8">
        <w:rPr>
          <w:rFonts w:ascii="Arial" w:hAnsi="Arial" w:cs="Arial"/>
          <w:b/>
          <w:szCs w:val="20"/>
        </w:rPr>
        <w:t>Partes</w:t>
      </w:r>
      <w:r w:rsidRPr="002C44D8">
        <w:rPr>
          <w:rFonts w:ascii="Arial" w:hAnsi="Arial" w:cs="Arial"/>
          <w:szCs w:val="20"/>
        </w:rPr>
        <w:t>” e, individual e indistintamente, como “</w:t>
      </w:r>
      <w:r w:rsidRPr="002C44D8">
        <w:rPr>
          <w:rFonts w:ascii="Arial" w:hAnsi="Arial" w:cs="Arial"/>
          <w:b/>
          <w:szCs w:val="20"/>
        </w:rPr>
        <w:t>Parte</w:t>
      </w:r>
      <w:r w:rsidRPr="002C44D8">
        <w:rPr>
          <w:rFonts w:ascii="Arial" w:hAnsi="Arial" w:cs="Arial"/>
          <w:szCs w:val="20"/>
        </w:rPr>
        <w:t xml:space="preserve">”); </w:t>
      </w:r>
    </w:p>
    <w:bookmarkEnd w:id="10"/>
    <w:p w14:paraId="5AAC6CCA" w14:textId="0E872B41" w:rsidR="00860372" w:rsidRPr="0061549E" w:rsidRDefault="00860372" w:rsidP="00D96385">
      <w:pPr>
        <w:pStyle w:val="Parties"/>
        <w:rPr>
          <w:rFonts w:ascii="Arial" w:hAnsi="Arial" w:cs="Arial"/>
          <w:i/>
          <w:szCs w:val="20"/>
        </w:rPr>
      </w:pPr>
      <w:r w:rsidRPr="0061549E">
        <w:rPr>
          <w:rFonts w:ascii="Arial" w:hAnsi="Arial" w:cs="Arial"/>
          <w:szCs w:val="20"/>
        </w:rPr>
        <w:t>celebram o presente “</w:t>
      </w:r>
      <w:bookmarkStart w:id="11" w:name="_Hlk169511689"/>
      <w:bookmarkStart w:id="12" w:name="_Hlk81312225"/>
      <w:r w:rsidR="00A95CFA" w:rsidRPr="0061549E">
        <w:rPr>
          <w:rFonts w:ascii="Arial" w:hAnsi="Arial" w:cs="Arial"/>
          <w:i/>
          <w:iCs/>
          <w:szCs w:val="20"/>
        </w:rPr>
        <w:t xml:space="preserve">Termo de Securitização de Créditos Imobiliários em </w:t>
      </w:r>
      <w:r w:rsidR="0061549E" w:rsidRPr="0061549E">
        <w:rPr>
          <w:rFonts w:ascii="Arial" w:hAnsi="Arial" w:cs="Arial"/>
        </w:rPr>
        <w:t>[</w:t>
      </w:r>
      <w:r w:rsidR="0061549E" w:rsidRPr="0061549E">
        <w:rPr>
          <w:rFonts w:ascii="Arial" w:hAnsi="Arial" w:cs="Arial"/>
          <w:highlight w:val="yellow"/>
        </w:rPr>
        <w:t>•</w:t>
      </w:r>
      <w:r w:rsidR="0061549E" w:rsidRPr="0061549E">
        <w:rPr>
          <w:rFonts w:ascii="Arial" w:hAnsi="Arial" w:cs="Arial"/>
        </w:rPr>
        <w:t>]</w:t>
      </w:r>
      <w:r w:rsidR="00F3776E" w:rsidRPr="0061549E">
        <w:rPr>
          <w:rFonts w:ascii="Arial" w:hAnsi="Arial" w:cs="Arial"/>
          <w:i/>
          <w:iCs/>
          <w:szCs w:val="20"/>
        </w:rPr>
        <w:t xml:space="preserve"> </w:t>
      </w:r>
      <w:r w:rsidR="00A95CFA" w:rsidRPr="0061549E">
        <w:rPr>
          <w:rFonts w:ascii="Arial" w:hAnsi="Arial" w:cs="Arial"/>
          <w:i/>
          <w:iCs/>
          <w:szCs w:val="20"/>
        </w:rPr>
        <w:t>Série</w:t>
      </w:r>
      <w:r w:rsidR="00F3776E" w:rsidRPr="0061549E">
        <w:rPr>
          <w:rFonts w:ascii="Arial" w:hAnsi="Arial" w:cs="Arial"/>
          <w:i/>
          <w:iCs/>
          <w:szCs w:val="20"/>
        </w:rPr>
        <w:t>s</w:t>
      </w:r>
      <w:r w:rsidR="00A95CFA" w:rsidRPr="0061549E">
        <w:rPr>
          <w:rFonts w:ascii="Arial" w:hAnsi="Arial" w:cs="Arial"/>
          <w:i/>
          <w:iCs/>
          <w:szCs w:val="20"/>
        </w:rPr>
        <w:t xml:space="preserve"> da </w:t>
      </w:r>
      <w:bookmarkStart w:id="13" w:name="_Hlk169513780"/>
      <w:r w:rsidR="0061549E" w:rsidRPr="0061549E">
        <w:rPr>
          <w:rFonts w:ascii="Arial" w:hAnsi="Arial" w:cs="Arial"/>
        </w:rPr>
        <w:t>[</w:t>
      </w:r>
      <w:proofErr w:type="gramStart"/>
      <w:r w:rsidR="0061549E" w:rsidRPr="0061549E">
        <w:rPr>
          <w:rFonts w:ascii="Arial" w:hAnsi="Arial" w:cs="Arial"/>
          <w:highlight w:val="yellow"/>
        </w:rPr>
        <w:t>•</w:t>
      </w:r>
      <w:r w:rsidR="0061549E" w:rsidRPr="0061549E">
        <w:rPr>
          <w:rFonts w:ascii="Arial" w:hAnsi="Arial" w:cs="Arial"/>
        </w:rPr>
        <w:t>]</w:t>
      </w:r>
      <w:r w:rsidR="00A95CFA" w:rsidRPr="0061549E">
        <w:rPr>
          <w:rFonts w:ascii="Arial" w:hAnsi="Arial" w:cs="Arial"/>
          <w:bCs/>
          <w:i/>
          <w:iCs/>
          <w:szCs w:val="20"/>
        </w:rPr>
        <w:t>ª</w:t>
      </w:r>
      <w:proofErr w:type="gramEnd"/>
      <w:r w:rsidR="00A95CFA" w:rsidRPr="0061549E">
        <w:rPr>
          <w:rFonts w:ascii="Arial" w:hAnsi="Arial" w:cs="Arial"/>
          <w:bCs/>
          <w:i/>
          <w:iCs/>
          <w:szCs w:val="20"/>
        </w:rPr>
        <w:t xml:space="preserve"> (</w:t>
      </w:r>
      <w:r w:rsidR="0061549E" w:rsidRPr="0061549E">
        <w:rPr>
          <w:rFonts w:ascii="Arial" w:hAnsi="Arial" w:cs="Arial"/>
        </w:rPr>
        <w:t>[</w:t>
      </w:r>
      <w:r w:rsidR="0061549E" w:rsidRPr="0061549E">
        <w:rPr>
          <w:rFonts w:ascii="Arial" w:hAnsi="Arial" w:cs="Arial"/>
          <w:highlight w:val="yellow"/>
        </w:rPr>
        <w:t>•</w:t>
      </w:r>
      <w:r w:rsidR="0061549E" w:rsidRPr="0061549E">
        <w:rPr>
          <w:rFonts w:ascii="Arial" w:hAnsi="Arial" w:cs="Arial"/>
        </w:rPr>
        <w:t>]</w:t>
      </w:r>
      <w:r w:rsidR="00A95CFA" w:rsidRPr="0061549E">
        <w:rPr>
          <w:rFonts w:ascii="Arial" w:hAnsi="Arial" w:cs="Arial"/>
          <w:bCs/>
          <w:i/>
          <w:iCs/>
          <w:szCs w:val="20"/>
        </w:rPr>
        <w:t>)</w:t>
      </w:r>
      <w:r w:rsidR="00A95CFA" w:rsidRPr="0061549E">
        <w:rPr>
          <w:rFonts w:ascii="Arial" w:hAnsi="Arial" w:cs="Arial"/>
          <w:bCs/>
          <w:i/>
          <w:iCs/>
          <w:color w:val="000000"/>
          <w:szCs w:val="20"/>
        </w:rPr>
        <w:t xml:space="preserve"> </w:t>
      </w:r>
      <w:r w:rsidR="00A95CFA" w:rsidRPr="0061549E">
        <w:rPr>
          <w:rFonts w:ascii="Arial" w:hAnsi="Arial" w:cs="Arial"/>
          <w:i/>
          <w:iCs/>
          <w:szCs w:val="20"/>
        </w:rPr>
        <w:t xml:space="preserve">Emissão da </w:t>
      </w:r>
      <w:r w:rsidR="00A95CFA" w:rsidRPr="0061549E">
        <w:rPr>
          <w:rFonts w:ascii="Arial" w:hAnsi="Arial" w:cs="Arial"/>
          <w:bCs/>
          <w:i/>
          <w:iCs/>
          <w:szCs w:val="20"/>
        </w:rPr>
        <w:t>Travessia Securitizadora S.A.</w:t>
      </w:r>
      <w:r w:rsidR="00A95CFA" w:rsidRPr="0061549E">
        <w:rPr>
          <w:rFonts w:ascii="Arial" w:hAnsi="Arial" w:cs="Arial"/>
          <w:i/>
          <w:iCs/>
          <w:szCs w:val="20"/>
        </w:rPr>
        <w:t>, Lastreados em Créditos Imobiliários Devidos pela</w:t>
      </w:r>
      <w:r w:rsidR="00A95CFA" w:rsidRPr="0061549E">
        <w:rPr>
          <w:rFonts w:ascii="Arial" w:hAnsi="Arial" w:cs="Arial"/>
          <w:szCs w:val="20"/>
        </w:rPr>
        <w:t xml:space="preserve"> </w:t>
      </w:r>
      <w:bookmarkEnd w:id="11"/>
      <w:bookmarkEnd w:id="13"/>
      <w:r w:rsidR="0061549E" w:rsidRPr="0061549E">
        <w:rPr>
          <w:rFonts w:ascii="Arial" w:hAnsi="Arial" w:cs="Arial"/>
        </w:rPr>
        <w:t>[</w:t>
      </w:r>
      <w:r w:rsidR="0061549E" w:rsidRPr="0061549E">
        <w:rPr>
          <w:rFonts w:ascii="Arial" w:hAnsi="Arial" w:cs="Arial"/>
          <w:highlight w:val="yellow"/>
        </w:rPr>
        <w:t>•</w:t>
      </w:r>
      <w:r w:rsidR="0061549E" w:rsidRPr="0061549E">
        <w:rPr>
          <w:rFonts w:ascii="Arial" w:hAnsi="Arial" w:cs="Arial"/>
        </w:rPr>
        <w:t>]</w:t>
      </w:r>
      <w:r w:rsidR="00A96438" w:rsidRPr="0061549E">
        <w:rPr>
          <w:rFonts w:ascii="Arial" w:hAnsi="Arial" w:cs="Arial"/>
          <w:i/>
          <w:iCs/>
          <w:szCs w:val="20"/>
        </w:rPr>
        <w:t>.</w:t>
      </w:r>
      <w:bookmarkEnd w:id="12"/>
      <w:r w:rsidRPr="0061549E">
        <w:rPr>
          <w:rFonts w:ascii="Arial" w:hAnsi="Arial" w:cs="Arial"/>
          <w:bCs/>
          <w:szCs w:val="20"/>
        </w:rPr>
        <w:t>”</w:t>
      </w:r>
      <w:r w:rsidRPr="0061549E">
        <w:rPr>
          <w:rFonts w:ascii="Arial" w:hAnsi="Arial" w:cs="Arial"/>
          <w:szCs w:val="20"/>
        </w:rPr>
        <w:t xml:space="preserve"> (“</w:t>
      </w:r>
      <w:r w:rsidRPr="0061549E">
        <w:rPr>
          <w:rFonts w:ascii="Arial" w:hAnsi="Arial" w:cs="Arial"/>
          <w:b/>
          <w:szCs w:val="20"/>
        </w:rPr>
        <w:t>Termo de Securitização</w:t>
      </w:r>
      <w:r w:rsidRPr="0061549E">
        <w:rPr>
          <w:rFonts w:ascii="Arial" w:hAnsi="Arial" w:cs="Arial"/>
          <w:szCs w:val="20"/>
        </w:rPr>
        <w:t xml:space="preserve">”), para vincular os </w:t>
      </w:r>
      <w:r w:rsidR="00D66E86" w:rsidRPr="0061549E">
        <w:rPr>
          <w:rFonts w:ascii="Arial" w:hAnsi="Arial" w:cs="Arial"/>
          <w:szCs w:val="20"/>
        </w:rPr>
        <w:t xml:space="preserve">direitos de crédito oriundos das da </w:t>
      </w:r>
      <w:r w:rsidR="0061549E" w:rsidRPr="0061549E">
        <w:rPr>
          <w:rFonts w:ascii="Arial" w:hAnsi="Arial" w:cs="Arial"/>
        </w:rPr>
        <w:t>[</w:t>
      </w:r>
      <w:r w:rsidR="0061549E" w:rsidRPr="0061549E">
        <w:rPr>
          <w:rFonts w:ascii="Arial" w:hAnsi="Arial" w:cs="Arial"/>
          <w:highlight w:val="yellow"/>
        </w:rPr>
        <w:t>•</w:t>
      </w:r>
      <w:r w:rsidR="0061549E" w:rsidRPr="0061549E">
        <w:rPr>
          <w:rFonts w:ascii="Arial" w:hAnsi="Arial" w:cs="Arial"/>
        </w:rPr>
        <w:t>]</w:t>
      </w:r>
      <w:r w:rsidR="00D66E86" w:rsidRPr="0061549E">
        <w:rPr>
          <w:rFonts w:ascii="Arial" w:hAnsi="Arial" w:cs="Arial"/>
          <w:szCs w:val="20"/>
        </w:rPr>
        <w:t>ª (</w:t>
      </w:r>
      <w:r w:rsidR="0061549E" w:rsidRPr="0061549E">
        <w:rPr>
          <w:rFonts w:ascii="Arial" w:hAnsi="Arial" w:cs="Arial"/>
        </w:rPr>
        <w:t>[</w:t>
      </w:r>
      <w:r w:rsidR="0061549E" w:rsidRPr="0061549E">
        <w:rPr>
          <w:rFonts w:ascii="Arial" w:hAnsi="Arial" w:cs="Arial"/>
          <w:highlight w:val="yellow"/>
        </w:rPr>
        <w:t>•</w:t>
      </w:r>
      <w:r w:rsidR="0061549E" w:rsidRPr="0061549E">
        <w:rPr>
          <w:rFonts w:ascii="Arial" w:hAnsi="Arial" w:cs="Arial"/>
        </w:rPr>
        <w:t>]</w:t>
      </w:r>
      <w:r w:rsidR="00D66E86" w:rsidRPr="0061549E">
        <w:rPr>
          <w:rFonts w:ascii="Arial" w:hAnsi="Arial" w:cs="Arial"/>
          <w:szCs w:val="20"/>
        </w:rPr>
        <w:t>) emissão de notas comerciais escriturais</w:t>
      </w:r>
      <w:r w:rsidR="00D66E86" w:rsidRPr="0061549E" w:rsidDel="00BC27D1">
        <w:rPr>
          <w:rFonts w:ascii="Arial" w:hAnsi="Arial" w:cs="Arial"/>
          <w:szCs w:val="20"/>
        </w:rPr>
        <w:t xml:space="preserve"> </w:t>
      </w:r>
      <w:r w:rsidR="00D66E86" w:rsidRPr="0061549E">
        <w:rPr>
          <w:rFonts w:ascii="Arial" w:hAnsi="Arial" w:cs="Arial"/>
          <w:szCs w:val="20"/>
        </w:rPr>
        <w:t xml:space="preserve">da </w:t>
      </w:r>
      <w:r w:rsidR="0061549E" w:rsidRPr="0061549E">
        <w:rPr>
          <w:rFonts w:ascii="Arial" w:hAnsi="Arial" w:cs="Arial"/>
        </w:rPr>
        <w:t>[</w:t>
      </w:r>
      <w:r w:rsidR="0061549E" w:rsidRPr="0061549E">
        <w:rPr>
          <w:rFonts w:ascii="Arial" w:hAnsi="Arial" w:cs="Arial"/>
          <w:highlight w:val="yellow"/>
        </w:rPr>
        <w:t>•</w:t>
      </w:r>
      <w:r w:rsidR="0061549E" w:rsidRPr="0061549E">
        <w:rPr>
          <w:rFonts w:ascii="Arial" w:hAnsi="Arial" w:cs="Arial"/>
        </w:rPr>
        <w:t>]</w:t>
      </w:r>
      <w:r w:rsidR="003A6962" w:rsidRPr="0061549E">
        <w:rPr>
          <w:rFonts w:ascii="Arial" w:hAnsi="Arial" w:cs="Arial"/>
          <w:b/>
          <w:szCs w:val="20"/>
        </w:rPr>
        <w:t>.</w:t>
      </w:r>
      <w:r w:rsidR="003A6962" w:rsidRPr="0061549E">
        <w:rPr>
          <w:rFonts w:ascii="Arial" w:hAnsi="Arial" w:cs="Arial"/>
          <w:szCs w:val="20"/>
        </w:rPr>
        <w:t xml:space="preserve">, sociedade limitada, com sede na Cidade de </w:t>
      </w:r>
      <w:r w:rsidR="0061549E" w:rsidRPr="0061549E">
        <w:rPr>
          <w:rFonts w:ascii="Arial" w:hAnsi="Arial" w:cs="Arial"/>
        </w:rPr>
        <w:t>[</w:t>
      </w:r>
      <w:r w:rsidR="0061549E" w:rsidRPr="0061549E">
        <w:rPr>
          <w:rFonts w:ascii="Arial" w:hAnsi="Arial" w:cs="Arial"/>
          <w:highlight w:val="yellow"/>
        </w:rPr>
        <w:t>•</w:t>
      </w:r>
      <w:r w:rsidR="0061549E" w:rsidRPr="0061549E">
        <w:rPr>
          <w:rFonts w:ascii="Arial" w:hAnsi="Arial" w:cs="Arial"/>
        </w:rPr>
        <w:t>]</w:t>
      </w:r>
      <w:r w:rsidR="003A6962" w:rsidRPr="0061549E">
        <w:rPr>
          <w:rFonts w:ascii="Arial" w:hAnsi="Arial" w:cs="Arial"/>
          <w:szCs w:val="20"/>
        </w:rPr>
        <w:t xml:space="preserve">, Estado de </w:t>
      </w:r>
      <w:r w:rsidR="0061549E" w:rsidRPr="0061549E">
        <w:rPr>
          <w:rFonts w:ascii="Arial" w:hAnsi="Arial" w:cs="Arial"/>
        </w:rPr>
        <w:t>[</w:t>
      </w:r>
      <w:r w:rsidR="0061549E" w:rsidRPr="0061549E">
        <w:rPr>
          <w:rFonts w:ascii="Arial" w:hAnsi="Arial" w:cs="Arial"/>
          <w:highlight w:val="yellow"/>
        </w:rPr>
        <w:t>•</w:t>
      </w:r>
      <w:r w:rsidR="0061549E" w:rsidRPr="0061549E">
        <w:rPr>
          <w:rFonts w:ascii="Arial" w:hAnsi="Arial" w:cs="Arial"/>
        </w:rPr>
        <w:t>]</w:t>
      </w:r>
      <w:r w:rsidR="003A6962" w:rsidRPr="0061549E">
        <w:rPr>
          <w:rFonts w:ascii="Arial" w:hAnsi="Arial" w:cs="Arial"/>
          <w:szCs w:val="20"/>
        </w:rPr>
        <w:t xml:space="preserve">, na </w:t>
      </w:r>
      <w:r w:rsidR="0061549E">
        <w:rPr>
          <w:rFonts w:ascii="Arial" w:hAnsi="Arial" w:cs="Arial"/>
          <w:szCs w:val="20"/>
        </w:rPr>
        <w:t xml:space="preserve">Rua </w:t>
      </w:r>
      <w:r w:rsidR="0061549E" w:rsidRPr="0061549E">
        <w:rPr>
          <w:rFonts w:ascii="Arial" w:hAnsi="Arial" w:cs="Arial"/>
        </w:rPr>
        <w:t>[</w:t>
      </w:r>
      <w:r w:rsidR="0061549E" w:rsidRPr="0061549E">
        <w:rPr>
          <w:rFonts w:ascii="Arial" w:hAnsi="Arial" w:cs="Arial"/>
          <w:highlight w:val="yellow"/>
        </w:rPr>
        <w:t>•</w:t>
      </w:r>
      <w:r w:rsidR="0061549E" w:rsidRPr="0061549E">
        <w:rPr>
          <w:rFonts w:ascii="Arial" w:hAnsi="Arial" w:cs="Arial"/>
        </w:rPr>
        <w:t>]</w:t>
      </w:r>
      <w:r w:rsidR="003A6962" w:rsidRPr="0061549E">
        <w:rPr>
          <w:rFonts w:ascii="Arial" w:hAnsi="Arial" w:cs="Arial"/>
          <w:szCs w:val="20"/>
        </w:rPr>
        <w:t xml:space="preserve">, nº </w:t>
      </w:r>
      <w:r w:rsidR="0061549E" w:rsidRPr="0061549E">
        <w:rPr>
          <w:rFonts w:ascii="Arial" w:hAnsi="Arial" w:cs="Arial"/>
        </w:rPr>
        <w:t>[</w:t>
      </w:r>
      <w:r w:rsidR="0061549E" w:rsidRPr="0061549E">
        <w:rPr>
          <w:rFonts w:ascii="Arial" w:hAnsi="Arial" w:cs="Arial"/>
          <w:highlight w:val="yellow"/>
        </w:rPr>
        <w:t>•</w:t>
      </w:r>
      <w:r w:rsidR="0061549E" w:rsidRPr="0061549E">
        <w:rPr>
          <w:rFonts w:ascii="Arial" w:hAnsi="Arial" w:cs="Arial"/>
        </w:rPr>
        <w:t>]</w:t>
      </w:r>
      <w:r w:rsidR="003A6962" w:rsidRPr="0061549E">
        <w:rPr>
          <w:rFonts w:ascii="Arial" w:hAnsi="Arial" w:cs="Arial"/>
          <w:szCs w:val="20"/>
        </w:rPr>
        <w:t>,</w:t>
      </w:r>
      <w:r w:rsidR="0061549E" w:rsidRPr="0061549E">
        <w:rPr>
          <w:rFonts w:ascii="Arial" w:hAnsi="Arial" w:cs="Arial"/>
        </w:rPr>
        <w:t>[</w:t>
      </w:r>
      <w:r w:rsidR="0061549E" w:rsidRPr="0061549E">
        <w:rPr>
          <w:rFonts w:ascii="Arial" w:hAnsi="Arial" w:cs="Arial"/>
          <w:highlight w:val="yellow"/>
        </w:rPr>
        <w:t>•</w:t>
      </w:r>
      <w:r w:rsidR="0061549E" w:rsidRPr="0061549E">
        <w:rPr>
          <w:rFonts w:ascii="Arial" w:hAnsi="Arial" w:cs="Arial"/>
        </w:rPr>
        <w:t>]</w:t>
      </w:r>
      <w:r w:rsidR="0061549E">
        <w:rPr>
          <w:rFonts w:ascii="Arial" w:hAnsi="Arial" w:cs="Arial"/>
        </w:rPr>
        <w:t xml:space="preserve"> </w:t>
      </w:r>
      <w:r w:rsidR="003A6962" w:rsidRPr="0061549E">
        <w:rPr>
          <w:rFonts w:ascii="Arial" w:hAnsi="Arial" w:cs="Arial"/>
          <w:szCs w:val="20"/>
        </w:rPr>
        <w:t xml:space="preserve">andar, </w:t>
      </w:r>
      <w:r w:rsidR="0061549E" w:rsidRPr="0061549E">
        <w:rPr>
          <w:rFonts w:ascii="Arial" w:hAnsi="Arial" w:cs="Arial"/>
        </w:rPr>
        <w:t>[</w:t>
      </w:r>
      <w:r w:rsidR="0061549E" w:rsidRPr="0061549E">
        <w:rPr>
          <w:rFonts w:ascii="Arial" w:hAnsi="Arial" w:cs="Arial"/>
          <w:highlight w:val="yellow"/>
        </w:rPr>
        <w:t>complemento</w:t>
      </w:r>
      <w:r w:rsidR="0061549E" w:rsidRPr="0061549E">
        <w:rPr>
          <w:rFonts w:ascii="Arial" w:hAnsi="Arial" w:cs="Arial"/>
        </w:rPr>
        <w:t>]</w:t>
      </w:r>
      <w:r w:rsidR="003A6962" w:rsidRPr="0061549E">
        <w:rPr>
          <w:rFonts w:ascii="Arial" w:hAnsi="Arial" w:cs="Arial"/>
          <w:szCs w:val="20"/>
        </w:rPr>
        <w:t xml:space="preserve">, Bairro </w:t>
      </w:r>
      <w:r w:rsidR="0061549E" w:rsidRPr="0061549E">
        <w:rPr>
          <w:rFonts w:ascii="Arial" w:hAnsi="Arial" w:cs="Arial"/>
        </w:rPr>
        <w:t>[</w:t>
      </w:r>
      <w:r w:rsidR="0061549E" w:rsidRPr="0061549E">
        <w:rPr>
          <w:rFonts w:ascii="Arial" w:hAnsi="Arial" w:cs="Arial"/>
          <w:highlight w:val="yellow"/>
        </w:rPr>
        <w:t>•</w:t>
      </w:r>
      <w:r w:rsidR="0061549E" w:rsidRPr="0061549E">
        <w:rPr>
          <w:rFonts w:ascii="Arial" w:hAnsi="Arial" w:cs="Arial"/>
        </w:rPr>
        <w:t>]</w:t>
      </w:r>
      <w:r w:rsidR="003A6962" w:rsidRPr="0061549E">
        <w:rPr>
          <w:rFonts w:ascii="Arial" w:hAnsi="Arial" w:cs="Arial"/>
          <w:szCs w:val="20"/>
        </w:rPr>
        <w:t xml:space="preserve">, CEP </w:t>
      </w:r>
      <w:r w:rsidR="0061549E" w:rsidRPr="0061549E">
        <w:rPr>
          <w:rFonts w:ascii="Arial" w:hAnsi="Arial" w:cs="Arial"/>
        </w:rPr>
        <w:t>[</w:t>
      </w:r>
      <w:r w:rsidR="0061549E" w:rsidRPr="0061549E">
        <w:rPr>
          <w:rFonts w:ascii="Arial" w:hAnsi="Arial" w:cs="Arial"/>
          <w:highlight w:val="yellow"/>
        </w:rPr>
        <w:t>•</w:t>
      </w:r>
      <w:r w:rsidR="0061549E" w:rsidRPr="0061549E">
        <w:rPr>
          <w:rFonts w:ascii="Arial" w:hAnsi="Arial" w:cs="Arial"/>
        </w:rPr>
        <w:t>]</w:t>
      </w:r>
      <w:r w:rsidR="003A6962" w:rsidRPr="0061549E">
        <w:rPr>
          <w:rFonts w:ascii="Arial" w:hAnsi="Arial" w:cs="Arial"/>
          <w:szCs w:val="20"/>
        </w:rPr>
        <w:t xml:space="preserve">, inscrita no </w:t>
      </w:r>
      <w:r w:rsidR="003A6962" w:rsidRPr="0061549E">
        <w:rPr>
          <w:rFonts w:ascii="Arial" w:hAnsi="Arial" w:cs="Arial"/>
          <w:bCs/>
          <w:szCs w:val="20"/>
        </w:rPr>
        <w:t>CNPJ/MF</w:t>
      </w:r>
      <w:r w:rsidR="003A6962" w:rsidRPr="0061549E">
        <w:rPr>
          <w:rFonts w:ascii="Arial" w:hAnsi="Arial" w:cs="Arial"/>
          <w:szCs w:val="20"/>
        </w:rPr>
        <w:t xml:space="preserve"> sob o nº </w:t>
      </w:r>
      <w:r w:rsidR="0061549E" w:rsidRPr="0061549E">
        <w:rPr>
          <w:rFonts w:ascii="Arial" w:hAnsi="Arial" w:cs="Arial"/>
        </w:rPr>
        <w:t>[</w:t>
      </w:r>
      <w:r w:rsidR="0061549E" w:rsidRPr="0061549E">
        <w:rPr>
          <w:rFonts w:ascii="Arial" w:hAnsi="Arial" w:cs="Arial"/>
          <w:highlight w:val="yellow"/>
        </w:rPr>
        <w:t>•</w:t>
      </w:r>
      <w:r w:rsidR="0061549E" w:rsidRPr="0061549E">
        <w:rPr>
          <w:rFonts w:ascii="Arial" w:hAnsi="Arial" w:cs="Arial"/>
        </w:rPr>
        <w:t>]</w:t>
      </w:r>
      <w:r w:rsidR="003A6962" w:rsidRPr="0061549E">
        <w:rPr>
          <w:rFonts w:ascii="Arial" w:hAnsi="Arial" w:cs="Arial"/>
          <w:szCs w:val="20"/>
        </w:rPr>
        <w:t>, com seus atos constitutivos arquivados na JUCE</w:t>
      </w:r>
      <w:r w:rsidR="0061549E" w:rsidRPr="0061549E">
        <w:rPr>
          <w:rFonts w:ascii="Arial" w:hAnsi="Arial" w:cs="Arial"/>
        </w:rPr>
        <w:t>[</w:t>
      </w:r>
      <w:r w:rsidR="0061549E" w:rsidRPr="0061549E">
        <w:rPr>
          <w:rFonts w:ascii="Arial" w:hAnsi="Arial" w:cs="Arial"/>
          <w:highlight w:val="yellow"/>
        </w:rPr>
        <w:t>•</w:t>
      </w:r>
      <w:r w:rsidR="0061549E">
        <w:rPr>
          <w:rFonts w:ascii="Arial" w:hAnsi="Arial" w:cs="Arial"/>
        </w:rPr>
        <w:t>]</w:t>
      </w:r>
      <w:r w:rsidR="005141EE" w:rsidRPr="0061549E">
        <w:rPr>
          <w:rFonts w:ascii="Arial" w:hAnsi="Arial" w:cs="Arial"/>
          <w:szCs w:val="20"/>
        </w:rPr>
        <w:t> </w:t>
      </w:r>
      <w:r w:rsidR="00D66E86" w:rsidRPr="0061549E">
        <w:rPr>
          <w:rFonts w:ascii="Arial" w:hAnsi="Arial" w:cs="Arial"/>
          <w:szCs w:val="20"/>
        </w:rPr>
        <w:t>(“</w:t>
      </w:r>
      <w:r w:rsidR="00D66E86" w:rsidRPr="0061549E">
        <w:rPr>
          <w:rFonts w:ascii="Arial" w:hAnsi="Arial" w:cs="Arial"/>
          <w:b/>
          <w:bCs/>
          <w:szCs w:val="20"/>
        </w:rPr>
        <w:t>Notas Comerciais</w:t>
      </w:r>
      <w:r w:rsidR="00D66E86" w:rsidRPr="0061549E">
        <w:rPr>
          <w:rFonts w:ascii="Arial" w:hAnsi="Arial" w:cs="Arial"/>
          <w:szCs w:val="20"/>
        </w:rPr>
        <w:t>” e “</w:t>
      </w:r>
      <w:r w:rsidR="00D66E86" w:rsidRPr="0061549E">
        <w:rPr>
          <w:rFonts w:ascii="Arial" w:hAnsi="Arial" w:cs="Arial"/>
          <w:b/>
          <w:szCs w:val="20"/>
        </w:rPr>
        <w:t>Devedora</w:t>
      </w:r>
      <w:r w:rsidR="00D66E86" w:rsidRPr="0061549E">
        <w:rPr>
          <w:rFonts w:ascii="Arial" w:hAnsi="Arial" w:cs="Arial"/>
          <w:szCs w:val="20"/>
        </w:rPr>
        <w:t>”, respectivamente), com valor total de emissão de R$ </w:t>
      </w:r>
      <w:r w:rsidR="0061549E" w:rsidRPr="0061549E">
        <w:rPr>
          <w:rFonts w:ascii="Arial" w:hAnsi="Arial" w:cs="Arial"/>
        </w:rPr>
        <w:t>[</w:t>
      </w:r>
      <w:r w:rsidR="0061549E" w:rsidRPr="0061549E">
        <w:rPr>
          <w:rFonts w:ascii="Arial" w:hAnsi="Arial" w:cs="Arial"/>
          <w:highlight w:val="yellow"/>
        </w:rPr>
        <w:t>•</w:t>
      </w:r>
      <w:r w:rsidR="0061549E" w:rsidRPr="0061549E">
        <w:rPr>
          <w:rFonts w:ascii="Arial" w:hAnsi="Arial" w:cs="Arial"/>
        </w:rPr>
        <w:t>]</w:t>
      </w:r>
      <w:r w:rsidR="0061549E" w:rsidRPr="0061549E">
        <w:rPr>
          <w:rFonts w:ascii="Arial" w:hAnsi="Arial" w:cs="Arial"/>
          <w:szCs w:val="20"/>
        </w:rPr>
        <w:t xml:space="preserve"> </w:t>
      </w:r>
      <w:r w:rsidR="000E08A2" w:rsidRPr="0061549E">
        <w:rPr>
          <w:rFonts w:ascii="Arial" w:hAnsi="Arial" w:cs="Arial"/>
          <w:szCs w:val="20"/>
        </w:rPr>
        <w:t>(</w:t>
      </w:r>
      <w:r w:rsidR="0061549E" w:rsidRPr="0061549E">
        <w:rPr>
          <w:rFonts w:ascii="Arial" w:hAnsi="Arial" w:cs="Arial"/>
        </w:rPr>
        <w:t>[</w:t>
      </w:r>
      <w:r w:rsidR="0061549E" w:rsidRPr="0061549E">
        <w:rPr>
          <w:rFonts w:ascii="Arial" w:hAnsi="Arial" w:cs="Arial"/>
          <w:highlight w:val="yellow"/>
        </w:rPr>
        <w:t>•</w:t>
      </w:r>
      <w:r w:rsidR="0061549E" w:rsidRPr="0061549E">
        <w:rPr>
          <w:rFonts w:ascii="Arial" w:hAnsi="Arial" w:cs="Arial"/>
        </w:rPr>
        <w:t>]</w:t>
      </w:r>
      <w:r w:rsidR="00D66E86" w:rsidRPr="0061549E">
        <w:rPr>
          <w:rFonts w:ascii="Arial" w:hAnsi="Arial" w:cs="Arial"/>
          <w:szCs w:val="20"/>
        </w:rPr>
        <w:t>) na Data de Emissão (conforme definida abaixo), bem como todos e quaisquer outros encargos devidos por força do “</w:t>
      </w:r>
      <w:r w:rsidR="00D66E86" w:rsidRPr="0061549E">
        <w:rPr>
          <w:rFonts w:ascii="Arial" w:hAnsi="Arial" w:cs="Arial"/>
          <w:i/>
          <w:szCs w:val="20"/>
        </w:rPr>
        <w:t xml:space="preserve">Termo de Emissão da </w:t>
      </w:r>
      <w:r w:rsidR="00127131" w:rsidRPr="00127131">
        <w:rPr>
          <w:rFonts w:ascii="Arial" w:hAnsi="Arial" w:cs="Arial"/>
          <w:i/>
          <w:iCs/>
        </w:rPr>
        <w:t>[</w:t>
      </w:r>
      <w:r w:rsidR="00127131" w:rsidRPr="00127131">
        <w:rPr>
          <w:rFonts w:ascii="Arial" w:hAnsi="Arial" w:cs="Arial"/>
          <w:i/>
          <w:iCs/>
          <w:highlight w:val="yellow"/>
        </w:rPr>
        <w:t>•</w:t>
      </w:r>
      <w:r w:rsidR="00127131" w:rsidRPr="00127131">
        <w:rPr>
          <w:rFonts w:ascii="Arial" w:hAnsi="Arial" w:cs="Arial"/>
          <w:i/>
          <w:iCs/>
        </w:rPr>
        <w:t>]</w:t>
      </w:r>
      <w:r w:rsidR="00D66E86" w:rsidRPr="0061549E">
        <w:rPr>
          <w:rFonts w:ascii="Arial" w:hAnsi="Arial" w:cs="Arial"/>
          <w:i/>
          <w:iCs/>
          <w:szCs w:val="20"/>
        </w:rPr>
        <w:t>ª (</w:t>
      </w:r>
      <w:r w:rsidR="00127131" w:rsidRPr="00127131">
        <w:rPr>
          <w:rFonts w:ascii="Arial" w:hAnsi="Arial" w:cs="Arial"/>
          <w:i/>
          <w:iCs/>
        </w:rPr>
        <w:t>[</w:t>
      </w:r>
      <w:r w:rsidR="00127131" w:rsidRPr="00127131">
        <w:rPr>
          <w:rFonts w:ascii="Arial" w:hAnsi="Arial" w:cs="Arial"/>
          <w:i/>
          <w:iCs/>
          <w:highlight w:val="yellow"/>
        </w:rPr>
        <w:t>•</w:t>
      </w:r>
      <w:r w:rsidR="00127131" w:rsidRPr="00127131">
        <w:rPr>
          <w:rFonts w:ascii="Arial" w:hAnsi="Arial" w:cs="Arial"/>
          <w:i/>
          <w:iCs/>
        </w:rPr>
        <w:t>]</w:t>
      </w:r>
      <w:r w:rsidR="00D66E86" w:rsidRPr="0061549E">
        <w:rPr>
          <w:rFonts w:ascii="Arial" w:hAnsi="Arial" w:cs="Arial"/>
          <w:i/>
          <w:iCs/>
          <w:szCs w:val="20"/>
        </w:rPr>
        <w:t>)</w:t>
      </w:r>
      <w:r w:rsidR="00D66E86" w:rsidRPr="0061549E">
        <w:rPr>
          <w:rFonts w:ascii="Arial" w:hAnsi="Arial" w:cs="Arial"/>
          <w:szCs w:val="20"/>
        </w:rPr>
        <w:t xml:space="preserve"> </w:t>
      </w:r>
      <w:r w:rsidR="00D66E86" w:rsidRPr="0061549E">
        <w:rPr>
          <w:rFonts w:ascii="Arial" w:hAnsi="Arial" w:cs="Arial"/>
          <w:i/>
          <w:szCs w:val="20"/>
        </w:rPr>
        <w:t>Emissão de Notas Comerciais Escriturais, em</w:t>
      </w:r>
      <w:r w:rsidR="00F3776E" w:rsidRPr="0061549E">
        <w:rPr>
          <w:rFonts w:ascii="Arial" w:hAnsi="Arial" w:cs="Arial"/>
          <w:i/>
          <w:szCs w:val="20"/>
        </w:rPr>
        <w:t xml:space="preserve">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D66E86" w:rsidRPr="0061549E">
        <w:rPr>
          <w:rFonts w:ascii="Arial" w:hAnsi="Arial" w:cs="Arial"/>
          <w:i/>
          <w:szCs w:val="20"/>
        </w:rPr>
        <w:t xml:space="preserve"> Série</w:t>
      </w:r>
      <w:r w:rsidR="00F3776E" w:rsidRPr="0061549E">
        <w:rPr>
          <w:rFonts w:ascii="Arial" w:hAnsi="Arial" w:cs="Arial"/>
          <w:i/>
          <w:szCs w:val="20"/>
        </w:rPr>
        <w:t>s</w:t>
      </w:r>
      <w:r w:rsidR="00D66E86" w:rsidRPr="0061549E">
        <w:rPr>
          <w:rFonts w:ascii="Arial" w:hAnsi="Arial" w:cs="Arial"/>
          <w:i/>
          <w:szCs w:val="20"/>
        </w:rPr>
        <w:t>, para Colocação Privada, da</w:t>
      </w:r>
      <w:r w:rsidR="00127131">
        <w:rPr>
          <w:rFonts w:ascii="Arial" w:hAnsi="Arial" w:cs="Arial"/>
          <w:i/>
          <w:szCs w:val="20"/>
        </w:rPr>
        <w:t xml:space="preserve"> </w:t>
      </w:r>
      <w:r w:rsidR="00127131" w:rsidRPr="00127131">
        <w:rPr>
          <w:rFonts w:ascii="Arial" w:hAnsi="Arial" w:cs="Arial"/>
          <w:i/>
          <w:iCs/>
        </w:rPr>
        <w:t>[</w:t>
      </w:r>
      <w:r w:rsidR="00127131" w:rsidRPr="00127131">
        <w:rPr>
          <w:rFonts w:ascii="Arial" w:hAnsi="Arial" w:cs="Arial"/>
          <w:i/>
          <w:iCs/>
          <w:highlight w:val="yellow"/>
        </w:rPr>
        <w:t>•</w:t>
      </w:r>
      <w:r w:rsidR="00127131" w:rsidRPr="00127131">
        <w:rPr>
          <w:rFonts w:ascii="Arial" w:hAnsi="Arial" w:cs="Arial"/>
          <w:i/>
          <w:iCs/>
        </w:rPr>
        <w:t>]</w:t>
      </w:r>
      <w:r w:rsidR="00D66E86" w:rsidRPr="0061549E">
        <w:rPr>
          <w:rFonts w:ascii="Arial" w:hAnsi="Arial" w:cs="Arial"/>
          <w:i/>
          <w:szCs w:val="20"/>
        </w:rPr>
        <w:t>.</w:t>
      </w:r>
      <w:r w:rsidR="00D66E86" w:rsidRPr="0061549E">
        <w:rPr>
          <w:rFonts w:ascii="Arial" w:hAnsi="Arial" w:cs="Arial"/>
          <w:szCs w:val="20"/>
        </w:rPr>
        <w:t>”</w:t>
      </w:r>
      <w:r w:rsidR="002A729D" w:rsidRPr="0061549E">
        <w:rPr>
          <w:rFonts w:ascii="Arial" w:hAnsi="Arial" w:cs="Arial"/>
          <w:szCs w:val="20"/>
        </w:rPr>
        <w:t xml:space="preserve"> (“</w:t>
      </w:r>
      <w:r w:rsidR="002A729D" w:rsidRPr="0061549E">
        <w:rPr>
          <w:rFonts w:ascii="Arial" w:hAnsi="Arial" w:cs="Arial"/>
          <w:b/>
          <w:bCs/>
          <w:szCs w:val="20"/>
        </w:rPr>
        <w:t>Termo de Emissão de Notas Comerciais</w:t>
      </w:r>
      <w:r w:rsidR="002A729D" w:rsidRPr="0061549E">
        <w:rPr>
          <w:rFonts w:ascii="Arial" w:hAnsi="Arial" w:cs="Arial"/>
          <w:szCs w:val="20"/>
        </w:rPr>
        <w:t xml:space="preserve">”), celebrado entre a Emitente </w:t>
      </w:r>
      <w:bookmarkStart w:id="14" w:name="_Hlk175847447"/>
      <w:r w:rsidR="002A729D" w:rsidRPr="0061549E">
        <w:rPr>
          <w:rFonts w:ascii="Arial" w:hAnsi="Arial" w:cs="Arial"/>
          <w:bCs/>
          <w:szCs w:val="20"/>
        </w:rPr>
        <w:t>e</w:t>
      </w:r>
      <w:r w:rsidR="00BE516F" w:rsidRPr="0061549E">
        <w:rPr>
          <w:rFonts w:ascii="Arial" w:hAnsi="Arial" w:cs="Arial"/>
          <w:bCs/>
          <w:szCs w:val="20"/>
        </w:rPr>
        <w:t>,</w:t>
      </w:r>
      <w:r w:rsidR="002A729D" w:rsidRPr="0061549E">
        <w:rPr>
          <w:rFonts w:ascii="Arial" w:hAnsi="Arial" w:cs="Arial"/>
          <w:bCs/>
          <w:szCs w:val="20"/>
        </w:rPr>
        <w:t xml:space="preserve"> na qualidade de avalistas, </w:t>
      </w:r>
      <w:r w:rsidR="00127131" w:rsidRPr="00127131">
        <w:rPr>
          <w:rFonts w:ascii="Arial" w:hAnsi="Arial" w:cs="Arial"/>
          <w:b/>
          <w:bCs/>
        </w:rPr>
        <w:t>[</w:t>
      </w:r>
      <w:r w:rsidR="00127131" w:rsidRPr="00127131">
        <w:rPr>
          <w:rFonts w:ascii="Arial" w:hAnsi="Arial" w:cs="Arial"/>
          <w:b/>
          <w:bCs/>
          <w:highlight w:val="yellow"/>
        </w:rPr>
        <w:t>•</w:t>
      </w:r>
      <w:r w:rsidR="00127131" w:rsidRPr="00127131">
        <w:rPr>
          <w:rFonts w:ascii="Arial" w:hAnsi="Arial" w:cs="Arial"/>
          <w:b/>
          <w:bCs/>
        </w:rPr>
        <w:t>]</w:t>
      </w:r>
      <w:r w:rsidR="002A729D" w:rsidRPr="0061549E">
        <w:rPr>
          <w:rFonts w:ascii="Arial" w:hAnsi="Arial" w:cs="Arial"/>
          <w:b/>
          <w:bCs/>
          <w:szCs w:val="20"/>
        </w:rPr>
        <w:t xml:space="preserve">, </w:t>
      </w:r>
      <w:bookmarkStart w:id="15" w:name="_Hlk172047805"/>
      <w:r w:rsidR="002A729D" w:rsidRPr="0061549E">
        <w:rPr>
          <w:rFonts w:ascii="Arial" w:hAnsi="Arial" w:cs="Arial"/>
          <w:szCs w:val="20"/>
        </w:rPr>
        <w:t>brasileir</w:t>
      </w:r>
      <w:r w:rsidR="00127131">
        <w:rPr>
          <w:rFonts w:ascii="Arial" w:hAnsi="Arial" w:cs="Arial"/>
        </w:rPr>
        <w:t>o</w:t>
      </w:r>
      <w:r w:rsidR="002A729D" w:rsidRPr="0061549E">
        <w:rPr>
          <w:rFonts w:ascii="Arial" w:hAnsi="Arial" w:cs="Arial"/>
          <w:szCs w:val="20"/>
        </w:rPr>
        <w:t xml:space="preserve">, </w:t>
      </w:r>
      <w:r w:rsidR="00127131">
        <w:rPr>
          <w:rFonts w:ascii="Arial" w:hAnsi="Arial" w:cs="Arial"/>
          <w:szCs w:val="20"/>
        </w:rPr>
        <w:t>[</w:t>
      </w:r>
      <w:r w:rsidR="00127131" w:rsidRPr="00127131">
        <w:rPr>
          <w:rFonts w:ascii="Arial" w:hAnsi="Arial" w:cs="Arial"/>
          <w:szCs w:val="20"/>
          <w:highlight w:val="yellow"/>
        </w:rPr>
        <w:t>profissão]</w:t>
      </w:r>
      <w:r w:rsidR="002A729D" w:rsidRPr="0061549E">
        <w:rPr>
          <w:rFonts w:ascii="Arial" w:hAnsi="Arial" w:cs="Arial"/>
          <w:szCs w:val="20"/>
        </w:rPr>
        <w:t xml:space="preserve">, titular da cédula de identidade RG nº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szCs w:val="20"/>
        </w:rPr>
        <w:t>, inscrito no Cadastro Nacional de Pessoas Físicas (“</w:t>
      </w:r>
      <w:r w:rsidR="002A729D" w:rsidRPr="0061549E">
        <w:rPr>
          <w:rFonts w:ascii="Arial" w:hAnsi="Arial" w:cs="Arial"/>
          <w:b/>
          <w:bCs/>
          <w:szCs w:val="20"/>
        </w:rPr>
        <w:t>CPF/MF</w:t>
      </w:r>
      <w:r w:rsidR="002A729D" w:rsidRPr="0061549E">
        <w:rPr>
          <w:rFonts w:ascii="Arial" w:hAnsi="Arial" w:cs="Arial"/>
          <w:szCs w:val="20"/>
        </w:rPr>
        <w:t xml:space="preserve">”) sob nº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szCs w:val="20"/>
        </w:rPr>
        <w:t xml:space="preserve">e sua esposa,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szCs w:val="20"/>
        </w:rPr>
        <w:t xml:space="preserve">, brasileira, </w:t>
      </w:r>
      <w:r w:rsidR="00127131" w:rsidRPr="0061549E">
        <w:rPr>
          <w:rFonts w:ascii="Arial" w:hAnsi="Arial" w:cs="Arial"/>
          <w:szCs w:val="20"/>
        </w:rPr>
        <w:t xml:space="preserve">, </w:t>
      </w:r>
      <w:r w:rsidR="00127131">
        <w:rPr>
          <w:rFonts w:ascii="Arial" w:hAnsi="Arial" w:cs="Arial"/>
          <w:szCs w:val="20"/>
        </w:rPr>
        <w:t>[</w:t>
      </w:r>
      <w:r w:rsidR="00127131" w:rsidRPr="00127131">
        <w:rPr>
          <w:rFonts w:ascii="Arial" w:hAnsi="Arial" w:cs="Arial"/>
          <w:szCs w:val="20"/>
          <w:highlight w:val="yellow"/>
        </w:rPr>
        <w:t>profissão]</w:t>
      </w:r>
      <w:r w:rsidR="002A729D" w:rsidRPr="0061549E">
        <w:rPr>
          <w:rFonts w:ascii="Arial" w:hAnsi="Arial" w:cs="Arial"/>
          <w:szCs w:val="20"/>
        </w:rPr>
        <w:t xml:space="preserve">, titular da cédula de identidade RG nº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szCs w:val="20"/>
        </w:rPr>
        <w:t xml:space="preserve">, inscrita no CPF/MF sob nº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szCs w:val="20"/>
        </w:rPr>
        <w:t xml:space="preserve">, casados sob o regime da comunhão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szCs w:val="20"/>
        </w:rPr>
        <w:t xml:space="preserve"> na vigência da Lei nº 6.515/77, ambos residentes e domiciliados na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szCs w:val="20"/>
        </w:rPr>
        <w:t xml:space="preserve">, </w:t>
      </w:r>
      <w:r w:rsidR="00127131">
        <w:rPr>
          <w:rFonts w:ascii="Arial" w:hAnsi="Arial" w:cs="Arial"/>
          <w:szCs w:val="20"/>
        </w:rPr>
        <w:t xml:space="preserve">nº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127131">
        <w:rPr>
          <w:rFonts w:ascii="Arial" w:hAnsi="Arial" w:cs="Arial"/>
        </w:rPr>
        <w:t>,</w:t>
      </w:r>
      <w:r w:rsidR="002A729D" w:rsidRPr="0061549E">
        <w:rPr>
          <w:rFonts w:ascii="Arial" w:hAnsi="Arial" w:cs="Arial"/>
          <w:szCs w:val="20"/>
        </w:rPr>
        <w:t xml:space="preserve"> CEP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szCs w:val="20"/>
        </w:rPr>
        <w:t>, São Paulo/SP</w:t>
      </w:r>
      <w:bookmarkEnd w:id="15"/>
      <w:r w:rsidR="002A729D" w:rsidRPr="0061549E">
        <w:rPr>
          <w:rFonts w:ascii="Arial" w:hAnsi="Arial" w:cs="Arial"/>
          <w:bCs/>
          <w:szCs w:val="20"/>
        </w:rPr>
        <w:t xml:space="preserve"> </w:t>
      </w:r>
      <w:r w:rsidR="002A729D" w:rsidRPr="0061549E">
        <w:rPr>
          <w:rFonts w:ascii="Arial" w:hAnsi="Arial" w:cs="Arial"/>
          <w:szCs w:val="20"/>
        </w:rPr>
        <w:t>(“</w:t>
      </w:r>
      <w:r w:rsidR="002A729D" w:rsidRPr="0061549E">
        <w:rPr>
          <w:rFonts w:ascii="Arial" w:hAnsi="Arial" w:cs="Arial"/>
          <w:b/>
          <w:bCs/>
          <w:szCs w:val="20"/>
        </w:rPr>
        <w:t>Avalista 1</w:t>
      </w:r>
      <w:r w:rsidR="002A729D" w:rsidRPr="0061549E">
        <w:rPr>
          <w:rFonts w:ascii="Arial" w:hAnsi="Arial" w:cs="Arial"/>
          <w:szCs w:val="20"/>
        </w:rPr>
        <w:t xml:space="preserve">”), </w:t>
      </w:r>
      <w:r w:rsidR="00127131" w:rsidRPr="00127131">
        <w:rPr>
          <w:rFonts w:ascii="Arial" w:hAnsi="Arial" w:cs="Arial"/>
          <w:b/>
          <w:bCs/>
        </w:rPr>
        <w:t>[</w:t>
      </w:r>
      <w:r w:rsidR="00127131" w:rsidRPr="00127131">
        <w:rPr>
          <w:rFonts w:ascii="Arial" w:hAnsi="Arial" w:cs="Arial"/>
          <w:b/>
          <w:bCs/>
          <w:highlight w:val="yellow"/>
        </w:rPr>
        <w:t>•</w:t>
      </w:r>
      <w:r w:rsidR="00127131" w:rsidRPr="00127131">
        <w:rPr>
          <w:rFonts w:ascii="Arial" w:hAnsi="Arial" w:cs="Arial"/>
          <w:b/>
          <w:bCs/>
        </w:rPr>
        <w:t>]</w:t>
      </w:r>
      <w:r w:rsidR="00127131" w:rsidRPr="0061549E">
        <w:rPr>
          <w:rFonts w:ascii="Arial" w:hAnsi="Arial" w:cs="Arial"/>
          <w:b/>
          <w:bCs/>
          <w:szCs w:val="20"/>
        </w:rPr>
        <w:t xml:space="preserve">, </w:t>
      </w:r>
      <w:r w:rsidR="00127131" w:rsidRPr="0061549E">
        <w:rPr>
          <w:rFonts w:ascii="Arial" w:hAnsi="Arial" w:cs="Arial"/>
          <w:szCs w:val="20"/>
        </w:rPr>
        <w:t>brasileir</w:t>
      </w:r>
      <w:r w:rsidR="00127131">
        <w:rPr>
          <w:rFonts w:ascii="Arial" w:hAnsi="Arial" w:cs="Arial"/>
        </w:rPr>
        <w:t>o</w:t>
      </w:r>
      <w:r w:rsidR="00127131" w:rsidRPr="0061549E">
        <w:rPr>
          <w:rFonts w:ascii="Arial" w:hAnsi="Arial" w:cs="Arial"/>
          <w:szCs w:val="20"/>
        </w:rPr>
        <w:t xml:space="preserve">, </w:t>
      </w:r>
      <w:r w:rsidR="00127131">
        <w:rPr>
          <w:rFonts w:ascii="Arial" w:hAnsi="Arial" w:cs="Arial"/>
          <w:szCs w:val="20"/>
        </w:rPr>
        <w:t>[</w:t>
      </w:r>
      <w:r w:rsidR="00127131" w:rsidRPr="00127131">
        <w:rPr>
          <w:rFonts w:ascii="Arial" w:hAnsi="Arial" w:cs="Arial"/>
          <w:szCs w:val="20"/>
          <w:highlight w:val="yellow"/>
        </w:rPr>
        <w:t>profissão]</w:t>
      </w:r>
      <w:r w:rsidR="00127131" w:rsidRPr="0061549E">
        <w:rPr>
          <w:rFonts w:ascii="Arial" w:hAnsi="Arial" w:cs="Arial"/>
          <w:szCs w:val="20"/>
        </w:rPr>
        <w:t xml:space="preserve">, titular da cédula de identidade RG nº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127131" w:rsidRPr="0061549E">
        <w:rPr>
          <w:rFonts w:ascii="Arial" w:hAnsi="Arial" w:cs="Arial"/>
          <w:szCs w:val="20"/>
        </w:rPr>
        <w:t>, inscrito no Cadastro Nacional de Pessoas Físicas (“</w:t>
      </w:r>
      <w:r w:rsidR="00127131" w:rsidRPr="0061549E">
        <w:rPr>
          <w:rFonts w:ascii="Arial" w:hAnsi="Arial" w:cs="Arial"/>
          <w:b/>
          <w:bCs/>
          <w:szCs w:val="20"/>
        </w:rPr>
        <w:t>CPF/MF</w:t>
      </w:r>
      <w:r w:rsidR="00127131" w:rsidRPr="0061549E">
        <w:rPr>
          <w:rFonts w:ascii="Arial" w:hAnsi="Arial" w:cs="Arial"/>
          <w:szCs w:val="20"/>
        </w:rPr>
        <w:t xml:space="preserve">”) sob nº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127131" w:rsidRPr="0061549E">
        <w:rPr>
          <w:rFonts w:ascii="Arial" w:hAnsi="Arial" w:cs="Arial"/>
          <w:szCs w:val="20"/>
        </w:rPr>
        <w:t xml:space="preserve">e sua esposa,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127131" w:rsidRPr="0061549E">
        <w:rPr>
          <w:rFonts w:ascii="Arial" w:hAnsi="Arial" w:cs="Arial"/>
          <w:szCs w:val="20"/>
        </w:rPr>
        <w:t xml:space="preserve">, brasileira, , </w:t>
      </w:r>
      <w:r w:rsidR="00127131">
        <w:rPr>
          <w:rFonts w:ascii="Arial" w:hAnsi="Arial" w:cs="Arial"/>
          <w:szCs w:val="20"/>
        </w:rPr>
        <w:t>[</w:t>
      </w:r>
      <w:r w:rsidR="00127131" w:rsidRPr="00127131">
        <w:rPr>
          <w:rFonts w:ascii="Arial" w:hAnsi="Arial" w:cs="Arial"/>
          <w:szCs w:val="20"/>
          <w:highlight w:val="yellow"/>
        </w:rPr>
        <w:t>profissão]</w:t>
      </w:r>
      <w:r w:rsidR="00127131" w:rsidRPr="0061549E">
        <w:rPr>
          <w:rFonts w:ascii="Arial" w:hAnsi="Arial" w:cs="Arial"/>
          <w:szCs w:val="20"/>
        </w:rPr>
        <w:t xml:space="preserve">, titular da cédula de identidade RG nº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127131" w:rsidRPr="0061549E">
        <w:rPr>
          <w:rFonts w:ascii="Arial" w:hAnsi="Arial" w:cs="Arial"/>
          <w:szCs w:val="20"/>
        </w:rPr>
        <w:t xml:space="preserve">, inscrita no CPF/MF sob nº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127131" w:rsidRPr="0061549E">
        <w:rPr>
          <w:rFonts w:ascii="Arial" w:hAnsi="Arial" w:cs="Arial"/>
          <w:szCs w:val="20"/>
        </w:rPr>
        <w:t xml:space="preserve">, casados sob o regime da comunhão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127131" w:rsidRPr="0061549E">
        <w:rPr>
          <w:rFonts w:ascii="Arial" w:hAnsi="Arial" w:cs="Arial"/>
          <w:szCs w:val="20"/>
        </w:rPr>
        <w:t xml:space="preserve"> na vigência da Lei nº 6.515/77, ambos residentes e domiciliados na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127131" w:rsidRPr="0061549E">
        <w:rPr>
          <w:rFonts w:ascii="Arial" w:hAnsi="Arial" w:cs="Arial"/>
          <w:szCs w:val="20"/>
        </w:rPr>
        <w:t xml:space="preserve">, </w:t>
      </w:r>
      <w:r w:rsidR="00127131">
        <w:rPr>
          <w:rFonts w:ascii="Arial" w:hAnsi="Arial" w:cs="Arial"/>
          <w:szCs w:val="20"/>
        </w:rPr>
        <w:t xml:space="preserve">nº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127131">
        <w:rPr>
          <w:rFonts w:ascii="Arial" w:hAnsi="Arial" w:cs="Arial"/>
        </w:rPr>
        <w:t>,</w:t>
      </w:r>
      <w:r w:rsidR="00127131" w:rsidRPr="0061549E">
        <w:rPr>
          <w:rFonts w:ascii="Arial" w:hAnsi="Arial" w:cs="Arial"/>
          <w:szCs w:val="20"/>
        </w:rPr>
        <w:t xml:space="preserve"> CEP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127131" w:rsidRPr="0061549E">
        <w:rPr>
          <w:rFonts w:ascii="Arial" w:hAnsi="Arial" w:cs="Arial"/>
          <w:szCs w:val="20"/>
        </w:rPr>
        <w:t>, São Paulo/SP</w:t>
      </w:r>
      <w:r w:rsidR="00127131">
        <w:rPr>
          <w:rFonts w:ascii="Arial" w:hAnsi="Arial" w:cs="Arial"/>
          <w:szCs w:val="20"/>
        </w:rPr>
        <w:t xml:space="preserve"> </w:t>
      </w:r>
      <w:r w:rsidR="002A729D" w:rsidRPr="0061549E">
        <w:rPr>
          <w:rFonts w:ascii="Arial" w:hAnsi="Arial" w:cs="Arial"/>
          <w:szCs w:val="20"/>
        </w:rPr>
        <w:t>(“</w:t>
      </w:r>
      <w:r w:rsidR="002A729D" w:rsidRPr="0061549E">
        <w:rPr>
          <w:rFonts w:ascii="Arial" w:hAnsi="Arial" w:cs="Arial"/>
          <w:b/>
          <w:bCs/>
          <w:szCs w:val="20"/>
        </w:rPr>
        <w:t xml:space="preserve">Avalista </w:t>
      </w:r>
      <w:r w:rsidR="00127131">
        <w:rPr>
          <w:rFonts w:ascii="Arial" w:hAnsi="Arial" w:cs="Arial"/>
          <w:b/>
          <w:bCs/>
          <w:szCs w:val="20"/>
        </w:rPr>
        <w:t>2</w:t>
      </w:r>
      <w:r w:rsidR="002A729D" w:rsidRPr="0061549E">
        <w:rPr>
          <w:rFonts w:ascii="Arial" w:hAnsi="Arial" w:cs="Arial"/>
          <w:b/>
          <w:bCs/>
          <w:szCs w:val="20"/>
        </w:rPr>
        <w:t>”</w:t>
      </w:r>
      <w:r w:rsidR="002A729D" w:rsidRPr="0061549E">
        <w:rPr>
          <w:rFonts w:ascii="Arial" w:hAnsi="Arial" w:cs="Arial"/>
          <w:szCs w:val="20"/>
        </w:rPr>
        <w:t xml:space="preserve"> e, em conjunto com o Avalista 1, os “</w:t>
      </w:r>
      <w:r w:rsidR="002A729D" w:rsidRPr="0061549E">
        <w:rPr>
          <w:rFonts w:ascii="Arial" w:hAnsi="Arial" w:cs="Arial"/>
          <w:b/>
          <w:bCs/>
          <w:szCs w:val="20"/>
        </w:rPr>
        <w:t>Avalistas PF</w:t>
      </w:r>
      <w:r w:rsidR="002A729D" w:rsidRPr="0061549E">
        <w:rPr>
          <w:rFonts w:ascii="Arial" w:hAnsi="Arial" w:cs="Arial"/>
          <w:szCs w:val="20"/>
        </w:rPr>
        <w:t>”)</w:t>
      </w:r>
      <w:r w:rsidR="002A729D" w:rsidRPr="0061549E">
        <w:rPr>
          <w:rFonts w:ascii="Arial" w:hAnsi="Arial" w:cs="Arial"/>
          <w:kern w:val="0"/>
          <w:szCs w:val="20"/>
        </w:rPr>
        <w:t xml:space="preserve">, a </w:t>
      </w:r>
      <w:r w:rsidR="00127131" w:rsidRPr="00127131">
        <w:rPr>
          <w:rFonts w:ascii="Arial" w:hAnsi="Arial" w:cs="Arial"/>
          <w:b/>
          <w:bCs/>
        </w:rPr>
        <w:t>[</w:t>
      </w:r>
      <w:r w:rsidR="00127131" w:rsidRPr="00127131">
        <w:rPr>
          <w:rFonts w:ascii="Arial" w:hAnsi="Arial" w:cs="Arial"/>
          <w:b/>
          <w:bCs/>
          <w:highlight w:val="yellow"/>
        </w:rPr>
        <w:t>•</w:t>
      </w:r>
      <w:r w:rsidR="00127131" w:rsidRPr="00127131">
        <w:rPr>
          <w:rFonts w:ascii="Arial" w:hAnsi="Arial" w:cs="Arial"/>
          <w:b/>
          <w:bCs/>
        </w:rPr>
        <w:t>]</w:t>
      </w:r>
      <w:r w:rsidR="00127131">
        <w:rPr>
          <w:rFonts w:ascii="Arial" w:hAnsi="Arial" w:cs="Arial"/>
        </w:rPr>
        <w:t xml:space="preserve">, </w:t>
      </w:r>
      <w:r w:rsidR="002A729D" w:rsidRPr="0061549E">
        <w:rPr>
          <w:rFonts w:ascii="Arial" w:hAnsi="Arial" w:cs="Arial"/>
          <w:kern w:val="0"/>
          <w:szCs w:val="20"/>
        </w:rPr>
        <w:t xml:space="preserve">sociedade limitada, com sede na Cidade de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kern w:val="0"/>
          <w:szCs w:val="20"/>
        </w:rPr>
        <w:t xml:space="preserve">, Estado de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kern w:val="0"/>
          <w:szCs w:val="20"/>
        </w:rPr>
        <w:t>, na Avenida</w:t>
      </w:r>
      <w:r w:rsidR="00127131">
        <w:rPr>
          <w:rFonts w:ascii="Arial" w:hAnsi="Arial" w:cs="Arial"/>
          <w:kern w:val="0"/>
          <w:szCs w:val="20"/>
        </w:rPr>
        <w:t>/Rua</w:t>
      </w:r>
      <w:r w:rsidR="002A729D" w:rsidRPr="0061549E">
        <w:rPr>
          <w:rFonts w:ascii="Arial" w:hAnsi="Arial" w:cs="Arial"/>
          <w:kern w:val="0"/>
          <w:szCs w:val="20"/>
        </w:rPr>
        <w:t xml:space="preserve">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kern w:val="0"/>
          <w:szCs w:val="20"/>
        </w:rPr>
        <w:t xml:space="preserve">, nº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kern w:val="0"/>
          <w:szCs w:val="20"/>
        </w:rPr>
        <w:t xml:space="preserve">, conjunto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kern w:val="0"/>
          <w:szCs w:val="20"/>
        </w:rPr>
        <w:t xml:space="preserve">, Bairro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kern w:val="0"/>
          <w:szCs w:val="20"/>
        </w:rPr>
        <w:t xml:space="preserve">, CEP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kern w:val="0"/>
          <w:szCs w:val="20"/>
        </w:rPr>
        <w:t xml:space="preserve">, inscrita no CNPJ/MF sob o n°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kern w:val="0"/>
          <w:szCs w:val="20"/>
        </w:rPr>
        <w:t>, com seus atos constitutivos arquivados na JUCE</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127131" w:rsidRPr="0061549E">
        <w:rPr>
          <w:rFonts w:ascii="Arial" w:hAnsi="Arial" w:cs="Arial"/>
          <w:kern w:val="0"/>
          <w:szCs w:val="20"/>
        </w:rPr>
        <w:t xml:space="preserve"> </w:t>
      </w:r>
      <w:r w:rsidR="00127131">
        <w:rPr>
          <w:rFonts w:ascii="Arial" w:hAnsi="Arial" w:cs="Arial"/>
          <w:kern w:val="0"/>
          <w:szCs w:val="20"/>
        </w:rPr>
        <w:t xml:space="preserve"> </w:t>
      </w:r>
      <w:r w:rsidR="002A729D" w:rsidRPr="0061549E">
        <w:rPr>
          <w:rFonts w:ascii="Arial" w:hAnsi="Arial" w:cs="Arial"/>
          <w:kern w:val="0"/>
          <w:szCs w:val="20"/>
        </w:rPr>
        <w:t>(“</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kern w:val="0"/>
          <w:szCs w:val="20"/>
        </w:rPr>
        <w:t>”)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2A729D" w:rsidRPr="0061549E">
        <w:rPr>
          <w:rFonts w:ascii="Arial" w:hAnsi="Arial" w:cs="Arial"/>
          <w:kern w:val="0"/>
          <w:szCs w:val="20"/>
        </w:rPr>
        <w:t>” e</w:t>
      </w:r>
      <w:r w:rsidR="00127131">
        <w:rPr>
          <w:rFonts w:ascii="Arial" w:hAnsi="Arial" w:cs="Arial"/>
          <w:kern w:val="0"/>
          <w:szCs w:val="20"/>
        </w:rPr>
        <w:t xml:space="preserve"> </w:t>
      </w:r>
      <w:r w:rsidR="002A729D" w:rsidRPr="0061549E">
        <w:rPr>
          <w:rFonts w:ascii="Arial" w:hAnsi="Arial" w:cs="Arial"/>
          <w:kern w:val="0"/>
          <w:szCs w:val="20"/>
        </w:rPr>
        <w:t>o “</w:t>
      </w:r>
      <w:r w:rsidR="002A729D" w:rsidRPr="0061549E">
        <w:rPr>
          <w:rFonts w:ascii="Arial" w:hAnsi="Arial" w:cs="Arial"/>
          <w:b/>
          <w:bCs/>
          <w:kern w:val="0"/>
          <w:szCs w:val="20"/>
        </w:rPr>
        <w:t>Avalistas</w:t>
      </w:r>
      <w:r w:rsidR="00127131">
        <w:rPr>
          <w:rFonts w:ascii="Arial" w:hAnsi="Arial" w:cs="Arial"/>
          <w:b/>
          <w:bCs/>
          <w:kern w:val="0"/>
          <w:szCs w:val="20"/>
        </w:rPr>
        <w:t xml:space="preserve"> </w:t>
      </w:r>
      <w:r w:rsidR="002A729D" w:rsidRPr="0061549E">
        <w:rPr>
          <w:rFonts w:ascii="Arial" w:hAnsi="Arial" w:cs="Arial"/>
          <w:b/>
          <w:bCs/>
          <w:kern w:val="0"/>
          <w:szCs w:val="20"/>
        </w:rPr>
        <w:t>PJ</w:t>
      </w:r>
      <w:r w:rsidR="002A729D" w:rsidRPr="0061549E">
        <w:rPr>
          <w:rFonts w:ascii="Arial" w:hAnsi="Arial" w:cs="Arial"/>
          <w:kern w:val="0"/>
          <w:szCs w:val="20"/>
        </w:rPr>
        <w:t>” e, em conjunto com os Avalistas PF, os “</w:t>
      </w:r>
      <w:r w:rsidR="002A729D" w:rsidRPr="0061549E">
        <w:rPr>
          <w:rFonts w:ascii="Arial" w:hAnsi="Arial" w:cs="Arial"/>
          <w:b/>
          <w:bCs/>
          <w:kern w:val="0"/>
          <w:szCs w:val="20"/>
        </w:rPr>
        <w:t>Avalistas</w:t>
      </w:r>
      <w:r w:rsidR="002A729D" w:rsidRPr="0061549E">
        <w:rPr>
          <w:rFonts w:ascii="Arial" w:hAnsi="Arial" w:cs="Arial"/>
          <w:kern w:val="0"/>
          <w:szCs w:val="20"/>
        </w:rPr>
        <w:t>”)</w:t>
      </w:r>
      <w:bookmarkEnd w:id="14"/>
      <w:r w:rsidR="00D66E86" w:rsidRPr="0061549E">
        <w:rPr>
          <w:rFonts w:ascii="Arial" w:hAnsi="Arial" w:cs="Arial"/>
          <w:szCs w:val="20"/>
        </w:rPr>
        <w:t xml:space="preserve">, incluindo a totalidade dos respectivos acessórios, tais como juros remuneratórios, encargos moratórios, multas, penalidades, indenizações, despesas, custas, honorários, garantias, uma vez </w:t>
      </w:r>
      <w:r w:rsidR="00D66E86" w:rsidRPr="0061549E">
        <w:rPr>
          <w:rFonts w:ascii="Arial" w:hAnsi="Arial" w:cs="Arial"/>
          <w:szCs w:val="20"/>
        </w:rPr>
        <w:lastRenderedPageBreak/>
        <w:t>devidamente formalizadas e registradas, e demais encargos contratuais e legais previstos n</w:t>
      </w:r>
      <w:r w:rsidR="00141DBA" w:rsidRPr="0061549E">
        <w:rPr>
          <w:rFonts w:ascii="Arial" w:hAnsi="Arial" w:cs="Arial"/>
          <w:szCs w:val="20"/>
        </w:rPr>
        <w:t>o</w:t>
      </w:r>
      <w:r w:rsidR="00D66E86" w:rsidRPr="0061549E">
        <w:rPr>
          <w:rFonts w:ascii="Arial" w:hAnsi="Arial" w:cs="Arial"/>
          <w:szCs w:val="20"/>
        </w:rPr>
        <w:t xml:space="preserve"> Termo de Emissão</w:t>
      </w:r>
      <w:r w:rsidR="009D16E4" w:rsidRPr="0061549E">
        <w:rPr>
          <w:rFonts w:ascii="Arial" w:hAnsi="Arial" w:cs="Arial"/>
          <w:szCs w:val="20"/>
        </w:rPr>
        <w:t xml:space="preserve"> de Notas Comerciais</w:t>
      </w:r>
      <w:r w:rsidR="00D66E86" w:rsidRPr="0061549E">
        <w:rPr>
          <w:rFonts w:ascii="Arial" w:hAnsi="Arial" w:cs="Arial"/>
          <w:szCs w:val="20"/>
        </w:rPr>
        <w:t>, são considerados imobiliários pela sua destinação (“</w:t>
      </w:r>
      <w:r w:rsidR="00D66E86" w:rsidRPr="0061549E">
        <w:rPr>
          <w:rFonts w:ascii="Arial" w:hAnsi="Arial" w:cs="Arial"/>
          <w:b/>
          <w:bCs/>
          <w:szCs w:val="20"/>
        </w:rPr>
        <w:t>Créditos Imobiliários</w:t>
      </w:r>
      <w:r w:rsidR="00D66E86" w:rsidRPr="0061549E">
        <w:rPr>
          <w:rFonts w:ascii="Arial" w:hAnsi="Arial" w:cs="Arial"/>
          <w:szCs w:val="20"/>
        </w:rPr>
        <w:t>”)</w:t>
      </w:r>
      <w:r w:rsidRPr="0061549E">
        <w:rPr>
          <w:rFonts w:ascii="Arial" w:hAnsi="Arial" w:cs="Arial"/>
          <w:szCs w:val="20"/>
        </w:rPr>
        <w:t>,</w:t>
      </w:r>
      <w:r w:rsidR="00EE08A3" w:rsidRPr="0061549E">
        <w:rPr>
          <w:rFonts w:ascii="Arial" w:hAnsi="Arial" w:cs="Arial"/>
          <w:szCs w:val="20"/>
        </w:rPr>
        <w:t xml:space="preserve"> para representar os Créditos Imobiliários, a Cedente, em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5216C0" w:rsidRPr="0061549E">
        <w:rPr>
          <w:rFonts w:ascii="Arial" w:hAnsi="Arial" w:cs="Arial"/>
          <w:bCs/>
          <w:szCs w:val="20"/>
        </w:rPr>
        <w:t xml:space="preserve"> </w:t>
      </w:r>
      <w:r w:rsidR="00EE08A3" w:rsidRPr="0061549E">
        <w:rPr>
          <w:rFonts w:ascii="Arial" w:hAnsi="Arial" w:cs="Arial"/>
          <w:szCs w:val="20"/>
        </w:rPr>
        <w:t xml:space="preserve">de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E85892" w:rsidRPr="0061549E">
        <w:rPr>
          <w:rFonts w:ascii="Arial" w:hAnsi="Arial" w:cs="Arial"/>
          <w:bCs/>
          <w:szCs w:val="20"/>
        </w:rPr>
        <w:t xml:space="preserve"> </w:t>
      </w:r>
      <w:r w:rsidR="00EE08A3" w:rsidRPr="0061549E">
        <w:rPr>
          <w:rFonts w:ascii="Arial" w:hAnsi="Arial" w:cs="Arial"/>
          <w:szCs w:val="20"/>
        </w:rPr>
        <w:t xml:space="preserve">de </w:t>
      </w:r>
      <w:r w:rsidR="004D5EDD" w:rsidRPr="0061549E">
        <w:rPr>
          <w:rFonts w:ascii="Arial" w:hAnsi="Arial" w:cs="Arial"/>
          <w:bCs/>
          <w:szCs w:val="20"/>
        </w:rPr>
        <w:t>202</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EE08A3" w:rsidRPr="0061549E">
        <w:rPr>
          <w:rFonts w:ascii="Arial" w:hAnsi="Arial" w:cs="Arial"/>
          <w:szCs w:val="20"/>
        </w:rPr>
        <w:t xml:space="preserve">, emitiu,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EE08A3" w:rsidRPr="0061549E">
        <w:rPr>
          <w:rFonts w:ascii="Arial" w:hAnsi="Arial" w:cs="Arial"/>
          <w:szCs w:val="20"/>
        </w:rPr>
        <w:t xml:space="preserve">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EE08A3" w:rsidRPr="0061549E">
        <w:rPr>
          <w:rFonts w:ascii="Arial" w:hAnsi="Arial" w:cs="Arial"/>
          <w:szCs w:val="20"/>
        </w:rPr>
        <w:t>) cédulas de crédito imobiliário (“</w:t>
      </w:r>
      <w:r w:rsidR="00EE08A3" w:rsidRPr="0061549E">
        <w:rPr>
          <w:rFonts w:ascii="Arial" w:hAnsi="Arial" w:cs="Arial"/>
          <w:b/>
          <w:bCs/>
          <w:szCs w:val="20"/>
        </w:rPr>
        <w:t>CCI</w:t>
      </w:r>
      <w:r w:rsidR="00EE08A3" w:rsidRPr="0061549E">
        <w:rPr>
          <w:rFonts w:ascii="Arial" w:hAnsi="Arial" w:cs="Arial"/>
          <w:szCs w:val="20"/>
        </w:rPr>
        <w:t xml:space="preserve">”) nos termos do </w:t>
      </w:r>
      <w:bookmarkStart w:id="16" w:name="_Hlk150854404"/>
      <w:r w:rsidR="00EE08A3" w:rsidRPr="0061549E">
        <w:rPr>
          <w:rFonts w:ascii="Arial" w:hAnsi="Arial" w:cs="Arial"/>
          <w:i/>
          <w:iCs/>
          <w:szCs w:val="20"/>
        </w:rPr>
        <w:t xml:space="preserve">“Instrumento Particular de Emissão de Cédulas de Crédito Imobiliário, </w:t>
      </w:r>
      <w:r w:rsidR="002D08B1" w:rsidRPr="0061549E">
        <w:rPr>
          <w:rFonts w:ascii="Arial" w:hAnsi="Arial" w:cs="Arial"/>
          <w:i/>
          <w:iCs/>
          <w:szCs w:val="20"/>
        </w:rPr>
        <w:t>sem</w:t>
      </w:r>
      <w:r w:rsidR="00EE08A3" w:rsidRPr="0061549E">
        <w:rPr>
          <w:rFonts w:ascii="Arial" w:hAnsi="Arial" w:cs="Arial"/>
          <w:i/>
          <w:iCs/>
          <w:szCs w:val="20"/>
        </w:rPr>
        <w:t xml:space="preserve"> Garantia Real sob a Forma Escritural e Outras Avenças”</w:t>
      </w:r>
      <w:r w:rsidR="00EE08A3" w:rsidRPr="0061549E">
        <w:rPr>
          <w:rFonts w:ascii="Arial" w:hAnsi="Arial" w:cs="Arial"/>
          <w:szCs w:val="20"/>
        </w:rPr>
        <w:t xml:space="preserve"> (“</w:t>
      </w:r>
      <w:r w:rsidR="00EE08A3" w:rsidRPr="0061549E">
        <w:rPr>
          <w:rFonts w:ascii="Arial" w:hAnsi="Arial" w:cs="Arial"/>
          <w:b/>
          <w:bCs/>
          <w:szCs w:val="20"/>
        </w:rPr>
        <w:t>Escritura de Emissão de CCI</w:t>
      </w:r>
      <w:r w:rsidR="00EE08A3" w:rsidRPr="0061549E">
        <w:rPr>
          <w:rFonts w:ascii="Arial" w:hAnsi="Arial" w:cs="Arial"/>
          <w:szCs w:val="20"/>
        </w:rPr>
        <w:t>”)</w:t>
      </w:r>
      <w:bookmarkEnd w:id="16"/>
      <w:r w:rsidR="00EE08A3" w:rsidRPr="0061549E">
        <w:rPr>
          <w:rFonts w:ascii="Arial" w:hAnsi="Arial" w:cs="Arial"/>
          <w:szCs w:val="20"/>
        </w:rPr>
        <w:t xml:space="preserve">, celebrada entre a </w:t>
      </w:r>
      <w:r w:rsidR="005847E1" w:rsidRPr="0061549E">
        <w:rPr>
          <w:rFonts w:ascii="Arial" w:hAnsi="Arial" w:cs="Arial"/>
          <w:szCs w:val="20"/>
        </w:rPr>
        <w:t>Devedora</w:t>
      </w:r>
      <w:r w:rsidR="00EE08A3" w:rsidRPr="0061549E">
        <w:rPr>
          <w:rFonts w:ascii="Arial" w:hAnsi="Arial" w:cs="Arial"/>
          <w:szCs w:val="20"/>
        </w:rPr>
        <w:t xml:space="preserve"> e a Instituição Custodiante </w:t>
      </w:r>
      <w:bookmarkStart w:id="17" w:name="_Hlk152609032"/>
      <w:r w:rsidR="00EE08A3" w:rsidRPr="0061549E">
        <w:rPr>
          <w:rFonts w:ascii="Arial" w:hAnsi="Arial" w:cs="Arial"/>
          <w:szCs w:val="20"/>
        </w:rPr>
        <w:t>(conforme abaixo definida)</w:t>
      </w:r>
      <w:bookmarkEnd w:id="17"/>
      <w:r w:rsidR="00EE08A3" w:rsidRPr="0061549E">
        <w:rPr>
          <w:rFonts w:ascii="Arial" w:hAnsi="Arial" w:cs="Arial"/>
          <w:szCs w:val="20"/>
        </w:rPr>
        <w:t>,</w:t>
      </w:r>
      <w:r w:rsidRPr="0061549E">
        <w:rPr>
          <w:rFonts w:ascii="Arial" w:hAnsi="Arial" w:cs="Arial"/>
          <w:szCs w:val="20"/>
        </w:rPr>
        <w:t xml:space="preserve"> aos certificados de recebíveis imobiliário</w:t>
      </w:r>
      <w:r w:rsidRPr="0061549E">
        <w:rPr>
          <w:rFonts w:ascii="Arial" w:hAnsi="Arial" w:cs="Arial"/>
          <w:bCs/>
          <w:szCs w:val="20"/>
        </w:rPr>
        <w:t>s</w:t>
      </w:r>
      <w:r w:rsidR="001E3D7C" w:rsidRPr="0061549E">
        <w:rPr>
          <w:rFonts w:ascii="Arial" w:hAnsi="Arial" w:cs="Arial"/>
          <w:bCs/>
          <w:szCs w:val="20"/>
        </w:rPr>
        <w:t xml:space="preserve"> da</w:t>
      </w:r>
      <w:r w:rsidR="0099470C" w:rsidRPr="0061549E">
        <w:rPr>
          <w:rFonts w:ascii="Arial" w:hAnsi="Arial" w:cs="Arial"/>
          <w:bCs/>
          <w:szCs w:val="20"/>
        </w:rPr>
        <w:t xml:space="preserve">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3A6962" w:rsidRPr="0061549E">
        <w:rPr>
          <w:rFonts w:ascii="Arial" w:hAnsi="Arial" w:cs="Arial"/>
          <w:kern w:val="0"/>
          <w:szCs w:val="20"/>
        </w:rPr>
        <w:t xml:space="preserve">ª </w:t>
      </w:r>
      <w:r w:rsidR="001E3D7C" w:rsidRPr="0061549E">
        <w:rPr>
          <w:rFonts w:ascii="Arial" w:hAnsi="Arial" w:cs="Arial"/>
          <w:kern w:val="0"/>
          <w:szCs w:val="20"/>
        </w:rPr>
        <w:t>(</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1E3D7C" w:rsidRPr="0061549E">
        <w:rPr>
          <w:rFonts w:ascii="Arial" w:hAnsi="Arial" w:cs="Arial"/>
          <w:kern w:val="0"/>
          <w:szCs w:val="20"/>
        </w:rPr>
        <w:t xml:space="preserve">) </w:t>
      </w:r>
      <w:r w:rsidRPr="0061549E">
        <w:rPr>
          <w:rFonts w:ascii="Arial" w:hAnsi="Arial" w:cs="Arial"/>
          <w:szCs w:val="20"/>
        </w:rPr>
        <w:t>Emissão</w:t>
      </w:r>
      <w:r w:rsidR="007B068F" w:rsidRPr="0061549E">
        <w:rPr>
          <w:rFonts w:ascii="Arial" w:hAnsi="Arial" w:cs="Arial"/>
          <w:szCs w:val="20"/>
        </w:rPr>
        <w:t xml:space="preserve">, em </w:t>
      </w:r>
      <w:r w:rsidR="00127131" w:rsidRPr="0061549E">
        <w:rPr>
          <w:rFonts w:ascii="Arial" w:hAnsi="Arial" w:cs="Arial"/>
        </w:rPr>
        <w:t>[</w:t>
      </w:r>
      <w:r w:rsidR="00127131" w:rsidRPr="0061549E">
        <w:rPr>
          <w:rFonts w:ascii="Arial" w:hAnsi="Arial" w:cs="Arial"/>
          <w:highlight w:val="yellow"/>
        </w:rPr>
        <w:t>•</w:t>
      </w:r>
      <w:r w:rsidR="00127131" w:rsidRPr="0061549E">
        <w:rPr>
          <w:rFonts w:ascii="Arial" w:hAnsi="Arial" w:cs="Arial"/>
        </w:rPr>
        <w:t>]</w:t>
      </w:r>
      <w:r w:rsidR="00F3776E" w:rsidRPr="0061549E">
        <w:rPr>
          <w:rFonts w:ascii="Arial" w:hAnsi="Arial" w:cs="Arial"/>
          <w:szCs w:val="20"/>
        </w:rPr>
        <w:t xml:space="preserve"> </w:t>
      </w:r>
      <w:r w:rsidR="007B068F" w:rsidRPr="0061549E">
        <w:rPr>
          <w:rFonts w:ascii="Arial" w:hAnsi="Arial" w:cs="Arial"/>
          <w:szCs w:val="20"/>
        </w:rPr>
        <w:t>Série</w:t>
      </w:r>
      <w:r w:rsidR="00F3776E" w:rsidRPr="0061549E">
        <w:rPr>
          <w:rFonts w:ascii="Arial" w:hAnsi="Arial" w:cs="Arial"/>
          <w:szCs w:val="20"/>
        </w:rPr>
        <w:t>s</w:t>
      </w:r>
      <w:r w:rsidR="007B068F" w:rsidRPr="0061549E">
        <w:rPr>
          <w:rFonts w:ascii="Arial" w:hAnsi="Arial" w:cs="Arial"/>
          <w:szCs w:val="20"/>
        </w:rPr>
        <w:t>,</w:t>
      </w:r>
      <w:r w:rsidRPr="0061549E">
        <w:rPr>
          <w:rFonts w:ascii="Arial" w:hAnsi="Arial" w:cs="Arial"/>
          <w:szCs w:val="20"/>
        </w:rPr>
        <w:t xml:space="preserve"> da Emissora (“</w:t>
      </w:r>
      <w:r w:rsidRPr="0061549E">
        <w:rPr>
          <w:rFonts w:ascii="Arial" w:hAnsi="Arial" w:cs="Arial"/>
          <w:b/>
          <w:szCs w:val="20"/>
        </w:rPr>
        <w:t>CRI</w:t>
      </w:r>
      <w:r w:rsidRPr="0061549E">
        <w:rPr>
          <w:rFonts w:ascii="Arial" w:hAnsi="Arial" w:cs="Arial"/>
          <w:szCs w:val="20"/>
        </w:rPr>
        <w:t xml:space="preserve">”), </w:t>
      </w:r>
      <w:r w:rsidR="00D66E86" w:rsidRPr="0061549E">
        <w:rPr>
          <w:rFonts w:ascii="Arial" w:hAnsi="Arial" w:cs="Arial"/>
          <w:bCs/>
          <w:color w:val="000000"/>
          <w:szCs w:val="20"/>
        </w:rPr>
        <w:t xml:space="preserve">os quais serão distribuídos por meio de oferta pública, nos termos da </w:t>
      </w:r>
      <w:r w:rsidR="008974FE" w:rsidRPr="0061549E">
        <w:rPr>
          <w:rFonts w:ascii="Arial" w:hAnsi="Arial" w:cs="Arial"/>
          <w:bCs/>
          <w:color w:val="000000"/>
          <w:szCs w:val="20"/>
        </w:rPr>
        <w:t>R</w:t>
      </w:r>
      <w:r w:rsidR="00D66E86" w:rsidRPr="0061549E">
        <w:rPr>
          <w:rFonts w:ascii="Arial" w:hAnsi="Arial" w:cs="Arial"/>
          <w:bCs/>
          <w:color w:val="000000"/>
          <w:szCs w:val="20"/>
        </w:rPr>
        <w:t xml:space="preserve">esolução </w:t>
      </w:r>
      <w:r w:rsidR="008974FE" w:rsidRPr="0061549E">
        <w:rPr>
          <w:rFonts w:ascii="Arial" w:hAnsi="Arial" w:cs="Arial"/>
          <w:bCs/>
          <w:color w:val="000000"/>
          <w:szCs w:val="20"/>
        </w:rPr>
        <w:t xml:space="preserve">da </w:t>
      </w:r>
      <w:r w:rsidR="00D66E86" w:rsidRPr="0061549E">
        <w:rPr>
          <w:rFonts w:ascii="Arial" w:hAnsi="Arial" w:cs="Arial"/>
          <w:bCs/>
          <w:color w:val="000000"/>
          <w:szCs w:val="20"/>
        </w:rPr>
        <w:t xml:space="preserve">CVM nº 160, de 13 de julho de 2022, </w:t>
      </w:r>
      <w:r w:rsidR="00D66E86" w:rsidRPr="0061549E">
        <w:rPr>
          <w:rFonts w:ascii="Arial" w:hAnsi="Arial" w:cs="Arial"/>
          <w:szCs w:val="20"/>
        </w:rPr>
        <w:t xml:space="preserve">da </w:t>
      </w:r>
      <w:r w:rsidR="008974FE" w:rsidRPr="0061549E">
        <w:rPr>
          <w:rFonts w:ascii="Arial" w:eastAsia="Malgun Gothic" w:hAnsi="Arial" w:cs="Arial"/>
          <w:color w:val="000000"/>
          <w:szCs w:val="20"/>
        </w:rPr>
        <w:t>Lei nº 14.430, de 3 de agosto de 2022, conforme alterada</w:t>
      </w:r>
      <w:r w:rsidR="00D66E86" w:rsidRPr="0061549E">
        <w:rPr>
          <w:rFonts w:ascii="Arial" w:hAnsi="Arial" w:cs="Arial"/>
          <w:szCs w:val="20"/>
        </w:rPr>
        <w:t xml:space="preserve">, </w:t>
      </w:r>
      <w:r w:rsidR="008974FE" w:rsidRPr="0061549E">
        <w:rPr>
          <w:rFonts w:ascii="Arial" w:hAnsi="Arial" w:cs="Arial"/>
          <w:szCs w:val="20"/>
        </w:rPr>
        <w:t xml:space="preserve">da </w:t>
      </w:r>
      <w:r w:rsidR="008974FE" w:rsidRPr="0061549E">
        <w:rPr>
          <w:rFonts w:ascii="Arial" w:hAnsi="Arial" w:cs="Arial"/>
          <w:color w:val="000000"/>
          <w:szCs w:val="20"/>
        </w:rPr>
        <w:t>Resolução da CVM nº 60, de 23 de dezembro de 2021</w:t>
      </w:r>
      <w:r w:rsidR="00D66E86" w:rsidRPr="0061549E">
        <w:rPr>
          <w:rFonts w:ascii="Arial" w:hAnsi="Arial" w:cs="Arial"/>
          <w:szCs w:val="20"/>
        </w:rPr>
        <w:t xml:space="preserve">e das demais disposições legais aplicáveis e Cláusulas abaixo redigidas </w:t>
      </w:r>
      <w:r w:rsidR="00D66E86" w:rsidRPr="0061549E">
        <w:rPr>
          <w:rFonts w:ascii="Arial" w:hAnsi="Arial" w:cs="Arial"/>
          <w:bCs/>
          <w:color w:val="000000"/>
          <w:szCs w:val="20"/>
        </w:rPr>
        <w:t>(“</w:t>
      </w:r>
      <w:r w:rsidR="00D66E86" w:rsidRPr="0061549E">
        <w:rPr>
          <w:rFonts w:ascii="Arial" w:hAnsi="Arial" w:cs="Arial"/>
          <w:b/>
          <w:color w:val="000000"/>
          <w:szCs w:val="20"/>
        </w:rPr>
        <w:t>Resolução CVM 160</w:t>
      </w:r>
      <w:r w:rsidR="00D66E86" w:rsidRPr="0061549E">
        <w:rPr>
          <w:rFonts w:ascii="Arial" w:hAnsi="Arial" w:cs="Arial"/>
          <w:bCs/>
          <w:color w:val="000000"/>
          <w:szCs w:val="20"/>
        </w:rPr>
        <w:t>”, “</w:t>
      </w:r>
      <w:r w:rsidR="00D66E86" w:rsidRPr="0061549E">
        <w:rPr>
          <w:rFonts w:ascii="Arial" w:hAnsi="Arial" w:cs="Arial"/>
          <w:b/>
          <w:color w:val="000000"/>
          <w:szCs w:val="20"/>
        </w:rPr>
        <w:t>Lei 14.430</w:t>
      </w:r>
      <w:r w:rsidR="00D66E86" w:rsidRPr="0061549E">
        <w:rPr>
          <w:rFonts w:ascii="Arial" w:hAnsi="Arial" w:cs="Arial"/>
          <w:bCs/>
          <w:color w:val="000000"/>
          <w:szCs w:val="20"/>
        </w:rPr>
        <w:t>”, “</w:t>
      </w:r>
      <w:r w:rsidR="00D66E86" w:rsidRPr="0061549E">
        <w:rPr>
          <w:rFonts w:ascii="Arial" w:hAnsi="Arial" w:cs="Arial"/>
          <w:b/>
          <w:color w:val="000000"/>
          <w:szCs w:val="20"/>
        </w:rPr>
        <w:t>Resolução CVM 60</w:t>
      </w:r>
      <w:r w:rsidR="00D66E86" w:rsidRPr="0061549E">
        <w:rPr>
          <w:rFonts w:ascii="Arial" w:hAnsi="Arial" w:cs="Arial"/>
          <w:bCs/>
          <w:color w:val="000000"/>
          <w:szCs w:val="20"/>
        </w:rPr>
        <w:t>”, “</w:t>
      </w:r>
      <w:r w:rsidR="00D66E86" w:rsidRPr="0061549E">
        <w:rPr>
          <w:rFonts w:ascii="Arial" w:hAnsi="Arial" w:cs="Arial"/>
          <w:b/>
          <w:color w:val="000000"/>
          <w:szCs w:val="20"/>
        </w:rPr>
        <w:t>Oferta</w:t>
      </w:r>
      <w:r w:rsidR="00D66E86" w:rsidRPr="0061549E">
        <w:rPr>
          <w:rFonts w:ascii="Arial" w:hAnsi="Arial" w:cs="Arial"/>
          <w:bCs/>
          <w:color w:val="000000"/>
          <w:szCs w:val="20"/>
        </w:rPr>
        <w:t>”</w:t>
      </w:r>
      <w:r w:rsidR="00BA2906" w:rsidRPr="0061549E">
        <w:rPr>
          <w:rFonts w:ascii="Arial" w:hAnsi="Arial" w:cs="Arial"/>
          <w:bCs/>
          <w:color w:val="000000"/>
          <w:szCs w:val="20"/>
        </w:rPr>
        <w:t xml:space="preserve">, </w:t>
      </w:r>
      <w:r w:rsidR="00D66E86" w:rsidRPr="0061549E">
        <w:rPr>
          <w:rFonts w:ascii="Arial" w:hAnsi="Arial" w:cs="Arial"/>
          <w:bCs/>
          <w:color w:val="000000"/>
          <w:szCs w:val="20"/>
        </w:rPr>
        <w:t>“</w:t>
      </w:r>
      <w:r w:rsidR="00D66E86" w:rsidRPr="0061549E">
        <w:rPr>
          <w:rFonts w:ascii="Arial" w:hAnsi="Arial" w:cs="Arial"/>
          <w:b/>
          <w:color w:val="000000"/>
          <w:szCs w:val="20"/>
        </w:rPr>
        <w:t>Operação de Securitização</w:t>
      </w:r>
      <w:r w:rsidR="00D66E86" w:rsidRPr="0061549E">
        <w:rPr>
          <w:rFonts w:ascii="Arial" w:hAnsi="Arial" w:cs="Arial"/>
          <w:bCs/>
          <w:color w:val="000000"/>
          <w:szCs w:val="20"/>
        </w:rPr>
        <w:t xml:space="preserve">”, </w:t>
      </w:r>
      <w:r w:rsidR="00BA2906" w:rsidRPr="0061549E">
        <w:rPr>
          <w:rFonts w:ascii="Arial" w:hAnsi="Arial" w:cs="Arial"/>
          <w:bCs/>
          <w:color w:val="000000"/>
          <w:szCs w:val="20"/>
        </w:rPr>
        <w:t>e “</w:t>
      </w:r>
      <w:r w:rsidR="00BA2906" w:rsidRPr="0061549E">
        <w:rPr>
          <w:rFonts w:ascii="Arial" w:hAnsi="Arial" w:cs="Arial"/>
          <w:b/>
          <w:color w:val="000000"/>
          <w:szCs w:val="20"/>
        </w:rPr>
        <w:t>Emissão</w:t>
      </w:r>
      <w:r w:rsidR="00BA2906" w:rsidRPr="0061549E">
        <w:rPr>
          <w:rFonts w:ascii="Arial" w:hAnsi="Arial" w:cs="Arial"/>
          <w:bCs/>
          <w:color w:val="000000"/>
          <w:szCs w:val="20"/>
        </w:rPr>
        <w:t xml:space="preserve">”, </w:t>
      </w:r>
      <w:r w:rsidR="00D66E86" w:rsidRPr="0061549E">
        <w:rPr>
          <w:rFonts w:ascii="Arial" w:hAnsi="Arial" w:cs="Arial"/>
          <w:bCs/>
          <w:color w:val="000000"/>
          <w:szCs w:val="20"/>
        </w:rPr>
        <w:t>respectivamente)</w:t>
      </w:r>
      <w:r w:rsidRPr="0061549E">
        <w:rPr>
          <w:rFonts w:ascii="Arial" w:hAnsi="Arial" w:cs="Arial"/>
          <w:szCs w:val="20"/>
        </w:rPr>
        <w:t>.</w:t>
      </w:r>
    </w:p>
    <w:p w14:paraId="23D672FA" w14:textId="349C0B31" w:rsidR="00860372" w:rsidRPr="002C44D8" w:rsidRDefault="00860372" w:rsidP="0085299A">
      <w:pPr>
        <w:pStyle w:val="Level1"/>
        <w:keepNext/>
        <w:rPr>
          <w:rFonts w:ascii="Arial" w:hAnsi="Arial" w:cs="Arial"/>
          <w:b/>
          <w:bCs/>
          <w:szCs w:val="20"/>
        </w:rPr>
      </w:pPr>
      <w:bookmarkStart w:id="18" w:name="_Toc97893665"/>
      <w:bookmarkStart w:id="19" w:name="_Toc97894779"/>
      <w:bookmarkStart w:id="20" w:name="_Toc97894825"/>
      <w:bookmarkStart w:id="21" w:name="_Toc97897009"/>
      <w:bookmarkStart w:id="22" w:name="_Toc97897045"/>
      <w:bookmarkStart w:id="23" w:name="_Toc110076260"/>
      <w:bookmarkStart w:id="24" w:name="_Toc141170372"/>
      <w:bookmarkStart w:id="25" w:name="_Toc189456781"/>
      <w:bookmarkStart w:id="26" w:name="_Toc222657767"/>
      <w:bookmarkStart w:id="27" w:name="_Toc454401388"/>
      <w:bookmarkStart w:id="28" w:name="_Toc457210221"/>
      <w:bookmarkStart w:id="29" w:name="_Toc462937784"/>
      <w:bookmarkStart w:id="30" w:name="_Toc80803712"/>
      <w:bookmarkStart w:id="31" w:name="_Toc80807956"/>
      <w:bookmarkStart w:id="32" w:name="_Toc81502225"/>
      <w:bookmarkStart w:id="33" w:name="_Toc152948316"/>
      <w:bookmarkEnd w:id="18"/>
      <w:bookmarkEnd w:id="19"/>
      <w:bookmarkEnd w:id="20"/>
      <w:bookmarkEnd w:id="21"/>
      <w:bookmarkEnd w:id="22"/>
      <w:r w:rsidRPr="002C44D8">
        <w:rPr>
          <w:rFonts w:ascii="Arial" w:hAnsi="Arial" w:cs="Arial"/>
          <w:b/>
          <w:bCs/>
          <w:szCs w:val="20"/>
        </w:rPr>
        <w:t>DEFINIÇÕES</w:t>
      </w:r>
      <w:bookmarkEnd w:id="23"/>
      <w:bookmarkEnd w:id="24"/>
      <w:bookmarkEnd w:id="25"/>
      <w:bookmarkEnd w:id="26"/>
      <w:bookmarkEnd w:id="27"/>
      <w:bookmarkEnd w:id="28"/>
      <w:bookmarkEnd w:id="29"/>
      <w:bookmarkEnd w:id="30"/>
      <w:bookmarkEnd w:id="31"/>
      <w:bookmarkEnd w:id="32"/>
      <w:bookmarkEnd w:id="33"/>
    </w:p>
    <w:p w14:paraId="086CF310" w14:textId="75ACA793" w:rsidR="00860372" w:rsidRPr="00BE044F" w:rsidRDefault="000B5158" w:rsidP="00D96385">
      <w:pPr>
        <w:pStyle w:val="Level2"/>
        <w:rPr>
          <w:rFonts w:ascii="Arial" w:hAnsi="Arial" w:cs="Arial"/>
          <w:b/>
          <w:szCs w:val="20"/>
        </w:rPr>
      </w:pPr>
      <w:bookmarkStart w:id="34" w:name="_Toc110076261"/>
      <w:bookmarkStart w:id="35" w:name="_Toc163380699"/>
      <w:bookmarkStart w:id="36" w:name="_Toc180553615"/>
      <w:bookmarkStart w:id="37" w:name="_Toc205799090"/>
      <w:r>
        <w:rPr>
          <w:rFonts w:ascii="Arial" w:hAnsi="Arial" w:cs="Arial"/>
          <w:szCs w:val="20"/>
        </w:rPr>
        <w:t>Para fins deste Instrumento, adotam-se as seguintes definições, sem prejuízo daquelas que forem estabelecidas no corpo do presente instrumento, observado o disposto adiante:</w:t>
      </w:r>
    </w:p>
    <w:tbl>
      <w:tblPr>
        <w:tblW w:w="97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87"/>
        <w:gridCol w:w="6389"/>
      </w:tblGrid>
      <w:tr w:rsidR="00BE044F" w:rsidRPr="00BE044F" w14:paraId="62F82FBB" w14:textId="77777777" w:rsidTr="000B5158">
        <w:tc>
          <w:tcPr>
            <w:tcW w:w="3387" w:type="dxa"/>
          </w:tcPr>
          <w:p w14:paraId="71FBD744" w14:textId="77777777" w:rsidR="00BE044F" w:rsidRPr="00BE044F" w:rsidRDefault="00BE044F" w:rsidP="00BE044F">
            <w:pPr>
              <w:rPr>
                <w:rFonts w:ascii="Arial" w:hAnsi="Arial" w:cs="Arial"/>
                <w:szCs w:val="20"/>
                <w:lang w:eastAsia="ja-JP"/>
              </w:rPr>
            </w:pPr>
            <w:bookmarkStart w:id="38" w:name="_Hlk124934524"/>
            <w:r w:rsidRPr="00BE044F">
              <w:rPr>
                <w:rFonts w:ascii="Arial" w:hAnsi="Arial" w:cs="Arial"/>
                <w:szCs w:val="20"/>
                <w:lang w:eastAsia="ja-JP"/>
              </w:rPr>
              <w:t>“Afiliadas”:</w:t>
            </w:r>
          </w:p>
        </w:tc>
        <w:tc>
          <w:tcPr>
            <w:tcW w:w="6389" w:type="dxa"/>
          </w:tcPr>
          <w:p w14:paraId="657E31FA"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É qualquer sociedade que seja controlada pela Devedora ou pelos Avalistas, ou seja controlada, direta ou indiretamente, pelo controlador da Devedora, seus sócios, ou pelos Avalistas.</w:t>
            </w:r>
          </w:p>
          <w:p w14:paraId="355041C7" w14:textId="77777777" w:rsidR="00BE044F" w:rsidRPr="00BE044F" w:rsidRDefault="00BE044F" w:rsidP="00BE044F">
            <w:pPr>
              <w:rPr>
                <w:rFonts w:ascii="Arial" w:hAnsi="Arial" w:cs="Arial"/>
                <w:szCs w:val="20"/>
                <w:lang w:eastAsia="ja-JP"/>
              </w:rPr>
            </w:pPr>
          </w:p>
        </w:tc>
      </w:tr>
      <w:tr w:rsidR="00BE044F" w:rsidRPr="00BE044F" w14:paraId="70B77F5D" w14:textId="77777777" w:rsidTr="000B5158">
        <w:tc>
          <w:tcPr>
            <w:tcW w:w="3387" w:type="dxa"/>
          </w:tcPr>
          <w:p w14:paraId="664BFADD"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“Agente Fiduciário”:</w:t>
            </w:r>
          </w:p>
        </w:tc>
        <w:tc>
          <w:tcPr>
            <w:tcW w:w="6389" w:type="dxa"/>
          </w:tcPr>
          <w:p w14:paraId="0BE3D9A3" w14:textId="2D1F4E08" w:rsidR="00BE044F" w:rsidRPr="00BE044F" w:rsidRDefault="00BE044F" w:rsidP="00BE044F">
            <w:pPr>
              <w:rPr>
                <w:rFonts w:ascii="Arial" w:hAnsi="Arial" w:cs="Arial"/>
                <w:szCs w:val="20"/>
                <w:lang w:eastAsia="ja-JP"/>
              </w:rPr>
            </w:pPr>
            <w:r w:rsidRPr="00BE044F">
              <w:rPr>
                <w:rFonts w:ascii="Arial" w:hAnsi="Arial" w:cs="Arial"/>
                <w:szCs w:val="20"/>
                <w:lang w:eastAsia="ja-JP"/>
              </w:rPr>
              <w:t xml:space="preserve">A </w:t>
            </w:r>
            <w:r w:rsidR="000B5158" w:rsidRPr="000B5158">
              <w:rPr>
                <w:rFonts w:ascii="Arial" w:hAnsi="Arial" w:cs="Arial"/>
                <w:szCs w:val="20"/>
                <w:lang w:eastAsia="ja-JP"/>
              </w:rPr>
              <w:t>[</w:t>
            </w:r>
            <w:r w:rsidR="000B5158" w:rsidRPr="000B5158">
              <w:rPr>
                <w:rFonts w:ascii="Arial" w:hAnsi="Arial" w:cs="Arial"/>
                <w:b/>
                <w:bCs/>
                <w:szCs w:val="20"/>
                <w:highlight w:val="yellow"/>
                <w:lang w:eastAsia="ja-JP"/>
              </w:rPr>
              <w:t>•</w:t>
            </w:r>
            <w:r w:rsidR="000B5158" w:rsidRPr="000B5158">
              <w:rPr>
                <w:rFonts w:ascii="Arial" w:hAnsi="Arial" w:cs="Arial"/>
                <w:szCs w:val="20"/>
                <w:lang w:eastAsia="ja-JP"/>
              </w:rPr>
              <w:t>]</w:t>
            </w:r>
            <w:r w:rsidRPr="00BE044F">
              <w:rPr>
                <w:rFonts w:ascii="Arial" w:hAnsi="Arial" w:cs="Arial"/>
                <w:szCs w:val="20"/>
                <w:lang w:eastAsia="ja-JP"/>
              </w:rPr>
              <w:t>., devidamente qualificada no preâmbulo deste Termo de Securitização.</w:t>
            </w:r>
          </w:p>
          <w:p w14:paraId="3F210487" w14:textId="77777777" w:rsidR="00BE044F" w:rsidRPr="00BE044F" w:rsidRDefault="00BE044F" w:rsidP="00BE044F">
            <w:pPr>
              <w:rPr>
                <w:rFonts w:ascii="Arial" w:hAnsi="Arial" w:cs="Arial"/>
                <w:szCs w:val="20"/>
                <w:lang w:eastAsia="ja-JP"/>
              </w:rPr>
            </w:pPr>
          </w:p>
        </w:tc>
      </w:tr>
      <w:tr w:rsidR="00BE044F" w:rsidRPr="00BE044F" w14:paraId="5FF98F3B" w14:textId="77777777" w:rsidTr="000B5158">
        <w:tc>
          <w:tcPr>
            <w:tcW w:w="3387" w:type="dxa"/>
          </w:tcPr>
          <w:p w14:paraId="4A9E0833"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“Alienação Fiduciária de Imóveis”:</w:t>
            </w:r>
          </w:p>
        </w:tc>
        <w:tc>
          <w:tcPr>
            <w:tcW w:w="6389" w:type="dxa"/>
          </w:tcPr>
          <w:p w14:paraId="2BAD5848" w14:textId="7E4E5C81" w:rsidR="00BE044F" w:rsidRPr="00BE044F" w:rsidRDefault="00BE044F" w:rsidP="00BE044F">
            <w:pPr>
              <w:rPr>
                <w:rFonts w:ascii="Arial" w:hAnsi="Arial" w:cs="Arial"/>
                <w:szCs w:val="20"/>
                <w:lang w:eastAsia="ja-JP"/>
              </w:rPr>
            </w:pPr>
            <w:r w:rsidRPr="00BE044F">
              <w:rPr>
                <w:rFonts w:ascii="Arial" w:hAnsi="Arial" w:cs="Arial"/>
                <w:szCs w:val="20"/>
                <w:lang w:eastAsia="ja-JP"/>
              </w:rPr>
              <w:t xml:space="preserve">Tem o significado que lhe é atribuído na Cláusula </w:t>
            </w:r>
            <w:r w:rsidR="007E67EC">
              <w:rPr>
                <w:rFonts w:ascii="Arial" w:hAnsi="Arial" w:cs="Arial"/>
                <w:szCs w:val="20"/>
                <w:lang w:eastAsia="ja-JP"/>
              </w:rPr>
              <w:t>2.5</w:t>
            </w:r>
            <w:r w:rsidR="000B5158">
              <w:rPr>
                <w:rFonts w:ascii="Arial" w:hAnsi="Arial" w:cs="Arial"/>
                <w:szCs w:val="20"/>
                <w:lang w:eastAsia="ja-JP"/>
              </w:rPr>
              <w:t xml:space="preserve"> </w:t>
            </w:r>
            <w:r w:rsidRPr="00BE044F">
              <w:rPr>
                <w:rFonts w:ascii="Arial" w:hAnsi="Arial" w:cs="Arial"/>
                <w:szCs w:val="20"/>
                <w:lang w:eastAsia="ja-JP"/>
              </w:rPr>
              <w:t>deste Termo de Securitização.</w:t>
            </w:r>
          </w:p>
          <w:p w14:paraId="34208E22" w14:textId="77777777" w:rsidR="00BE044F" w:rsidRPr="00BE044F" w:rsidRDefault="00BE044F" w:rsidP="00BE044F">
            <w:pPr>
              <w:rPr>
                <w:rFonts w:ascii="Arial" w:hAnsi="Arial" w:cs="Arial"/>
                <w:szCs w:val="20"/>
                <w:lang w:eastAsia="ja-JP"/>
              </w:rPr>
            </w:pPr>
          </w:p>
        </w:tc>
      </w:tr>
      <w:tr w:rsidR="00BE044F" w:rsidRPr="00BE044F" w14:paraId="06874A8A" w14:textId="77777777" w:rsidTr="000B5158">
        <w:tc>
          <w:tcPr>
            <w:tcW w:w="3387" w:type="dxa"/>
          </w:tcPr>
          <w:p w14:paraId="03F8C552"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“Alienação Fiduciária de Quotas” ou “Alienação Fiduciária de Participações Societárias”:</w:t>
            </w:r>
          </w:p>
        </w:tc>
        <w:tc>
          <w:tcPr>
            <w:tcW w:w="6389" w:type="dxa"/>
          </w:tcPr>
          <w:p w14:paraId="79B68A11" w14:textId="4671F9F4" w:rsidR="00BE044F" w:rsidRPr="00BE044F" w:rsidRDefault="00BE044F" w:rsidP="00BE044F">
            <w:pPr>
              <w:rPr>
                <w:rFonts w:ascii="Arial" w:hAnsi="Arial" w:cs="Arial"/>
                <w:szCs w:val="20"/>
                <w:lang w:eastAsia="ja-JP"/>
              </w:rPr>
            </w:pPr>
            <w:r w:rsidRPr="00BE044F">
              <w:rPr>
                <w:rFonts w:ascii="Arial" w:hAnsi="Arial" w:cs="Arial"/>
                <w:szCs w:val="20"/>
                <w:lang w:eastAsia="ja-JP"/>
              </w:rPr>
              <w:t xml:space="preserve">Tem o significado que lhe é atribuído na Cláusula </w:t>
            </w:r>
            <w:r w:rsidR="007E67EC">
              <w:rPr>
                <w:rFonts w:ascii="Arial" w:hAnsi="Arial" w:cs="Arial"/>
                <w:szCs w:val="20"/>
                <w:lang w:eastAsia="ja-JP"/>
              </w:rPr>
              <w:t>2.2</w:t>
            </w:r>
            <w:r w:rsidRPr="00BE044F">
              <w:rPr>
                <w:rFonts w:ascii="Arial" w:hAnsi="Arial" w:cs="Arial"/>
                <w:szCs w:val="20"/>
                <w:lang w:eastAsia="ja-JP"/>
              </w:rPr>
              <w:t xml:space="preserve"> deste Termo de Securitização. </w:t>
            </w:r>
          </w:p>
          <w:p w14:paraId="6ADB9F9D" w14:textId="77777777" w:rsidR="00BE044F" w:rsidRPr="00BE044F" w:rsidRDefault="00BE044F" w:rsidP="00BE044F">
            <w:pPr>
              <w:rPr>
                <w:rFonts w:ascii="Arial" w:hAnsi="Arial" w:cs="Arial"/>
                <w:szCs w:val="20"/>
                <w:lang w:eastAsia="ja-JP"/>
              </w:rPr>
            </w:pPr>
          </w:p>
        </w:tc>
      </w:tr>
      <w:tr w:rsidR="00BE044F" w:rsidRPr="00BE044F" w14:paraId="5DD05E78" w14:textId="77777777" w:rsidTr="000B5158">
        <w:trPr>
          <w:trHeight w:val="558"/>
        </w:trPr>
        <w:tc>
          <w:tcPr>
            <w:tcW w:w="3387" w:type="dxa"/>
          </w:tcPr>
          <w:p w14:paraId="0F435765"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“Amortização Extraordinária Compulsória das Notas Comerciais”:</w:t>
            </w:r>
          </w:p>
          <w:p w14:paraId="257C6734" w14:textId="77777777" w:rsidR="00BE044F" w:rsidRPr="00BE044F" w:rsidRDefault="00BE044F" w:rsidP="00BE044F">
            <w:pPr>
              <w:rPr>
                <w:rFonts w:ascii="Arial" w:hAnsi="Arial" w:cs="Arial"/>
                <w:szCs w:val="20"/>
                <w:lang w:eastAsia="ja-JP"/>
              </w:rPr>
            </w:pPr>
          </w:p>
        </w:tc>
        <w:tc>
          <w:tcPr>
            <w:tcW w:w="6389" w:type="dxa"/>
          </w:tcPr>
          <w:p w14:paraId="1F96232E" w14:textId="3DAB1DE8" w:rsidR="00BE044F" w:rsidRPr="00BE044F" w:rsidRDefault="00BE044F" w:rsidP="00BE044F">
            <w:pPr>
              <w:rPr>
                <w:rFonts w:ascii="Arial" w:hAnsi="Arial" w:cs="Arial"/>
                <w:szCs w:val="20"/>
                <w:lang w:eastAsia="ja-JP"/>
              </w:rPr>
            </w:pPr>
            <w:r w:rsidRPr="00BE044F">
              <w:rPr>
                <w:rFonts w:ascii="Arial" w:hAnsi="Arial" w:cs="Arial"/>
                <w:szCs w:val="20"/>
                <w:lang w:eastAsia="ja-JP"/>
              </w:rPr>
              <w:t xml:space="preserve">Tem o significado que lhe é atribuído na Cláusula </w:t>
            </w:r>
            <w:r w:rsidR="007E67EC">
              <w:rPr>
                <w:rFonts w:ascii="Arial" w:hAnsi="Arial" w:cs="Arial"/>
                <w:szCs w:val="20"/>
                <w:lang w:eastAsia="ja-JP"/>
              </w:rPr>
              <w:t>4.1.6.</w:t>
            </w:r>
            <w:r w:rsidRPr="00BE044F">
              <w:rPr>
                <w:rFonts w:ascii="Arial" w:hAnsi="Arial" w:cs="Arial"/>
                <w:szCs w:val="20"/>
                <w:lang w:eastAsia="ja-JP"/>
              </w:rPr>
              <w:t xml:space="preserve"> do Instrumento de Emissão</w:t>
            </w:r>
            <w:r w:rsidR="000B5158">
              <w:rPr>
                <w:rFonts w:ascii="Arial" w:hAnsi="Arial" w:cs="Arial"/>
                <w:szCs w:val="20"/>
                <w:lang w:eastAsia="ja-JP"/>
              </w:rPr>
              <w:t>.</w:t>
            </w:r>
          </w:p>
        </w:tc>
      </w:tr>
      <w:tr w:rsidR="00BE044F" w:rsidRPr="00BE044F" w14:paraId="0DFAE372" w14:textId="77777777" w:rsidTr="000B5158">
        <w:tc>
          <w:tcPr>
            <w:tcW w:w="3387" w:type="dxa"/>
          </w:tcPr>
          <w:p w14:paraId="1DC51BBB"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“Amortização Extraordinária Facultativa das Notas Comerciais” e “Resgate Antecipado Facultativo das Notas Comerciais”:</w:t>
            </w:r>
          </w:p>
          <w:p w14:paraId="2DC58B42" w14:textId="77777777" w:rsidR="00BE044F" w:rsidRPr="00BE044F" w:rsidRDefault="00BE044F" w:rsidP="00BE044F">
            <w:pPr>
              <w:rPr>
                <w:rFonts w:ascii="Arial" w:hAnsi="Arial" w:cs="Arial"/>
                <w:szCs w:val="20"/>
                <w:lang w:eastAsia="ja-JP"/>
              </w:rPr>
            </w:pPr>
          </w:p>
        </w:tc>
        <w:tc>
          <w:tcPr>
            <w:tcW w:w="6389" w:type="dxa"/>
          </w:tcPr>
          <w:p w14:paraId="6579D55B" w14:textId="48281D12" w:rsidR="00BE044F" w:rsidRPr="00BE044F" w:rsidRDefault="00BE044F" w:rsidP="00BE044F">
            <w:pPr>
              <w:rPr>
                <w:rFonts w:ascii="Arial" w:hAnsi="Arial" w:cs="Arial"/>
                <w:szCs w:val="20"/>
                <w:lang w:eastAsia="ja-JP"/>
              </w:rPr>
            </w:pPr>
            <w:r w:rsidRPr="00BE044F">
              <w:rPr>
                <w:rFonts w:ascii="Arial" w:hAnsi="Arial" w:cs="Arial"/>
                <w:szCs w:val="20"/>
                <w:lang w:eastAsia="ja-JP"/>
              </w:rPr>
              <w:t xml:space="preserve">Tem o significado que lhe é atribuído na Cláusula </w:t>
            </w:r>
            <w:r w:rsidR="007E67EC">
              <w:rPr>
                <w:rFonts w:ascii="Arial" w:hAnsi="Arial" w:cs="Arial"/>
                <w:szCs w:val="20"/>
                <w:lang w:eastAsia="ja-JP"/>
              </w:rPr>
              <w:t>4.1.7.</w:t>
            </w:r>
            <w:r w:rsidR="000B5158">
              <w:rPr>
                <w:rFonts w:ascii="Arial" w:hAnsi="Arial" w:cs="Arial"/>
                <w:szCs w:val="20"/>
                <w:lang w:eastAsia="ja-JP"/>
              </w:rPr>
              <w:t xml:space="preserve"> </w:t>
            </w:r>
            <w:r w:rsidRPr="00BE044F">
              <w:rPr>
                <w:rFonts w:ascii="Arial" w:hAnsi="Arial" w:cs="Arial"/>
                <w:szCs w:val="20"/>
                <w:lang w:eastAsia="ja-JP"/>
              </w:rPr>
              <w:t>do Instrumento de Emissão</w:t>
            </w:r>
            <w:r w:rsidR="000B5158">
              <w:rPr>
                <w:rFonts w:ascii="Arial" w:hAnsi="Arial" w:cs="Arial"/>
                <w:szCs w:val="20"/>
                <w:lang w:eastAsia="ja-JP"/>
              </w:rPr>
              <w:t>.</w:t>
            </w:r>
          </w:p>
        </w:tc>
      </w:tr>
      <w:tr w:rsidR="00BE044F" w:rsidRPr="00BE044F" w14:paraId="23AC22B9" w14:textId="77777777" w:rsidTr="000B5158">
        <w:tc>
          <w:tcPr>
            <w:tcW w:w="3387" w:type="dxa"/>
          </w:tcPr>
          <w:p w14:paraId="6CF448A7" w14:textId="496BAD8B" w:rsidR="00BE044F" w:rsidRPr="00BE044F" w:rsidRDefault="00BE044F" w:rsidP="00BE044F">
            <w:pPr>
              <w:rPr>
                <w:rFonts w:ascii="Arial" w:hAnsi="Arial" w:cs="Arial"/>
                <w:szCs w:val="20"/>
                <w:lang w:eastAsia="ja-JP"/>
              </w:rPr>
            </w:pPr>
            <w:r w:rsidRPr="00BE044F">
              <w:rPr>
                <w:rFonts w:ascii="Arial" w:hAnsi="Arial" w:cs="Arial"/>
                <w:szCs w:val="20"/>
                <w:lang w:eastAsia="ja-JP"/>
              </w:rPr>
              <w:lastRenderedPageBreak/>
              <w:t>“Amortização Extraordinária</w:t>
            </w:r>
            <w:r w:rsidR="007E67EC">
              <w:rPr>
                <w:rFonts w:ascii="Arial" w:hAnsi="Arial" w:cs="Arial"/>
                <w:szCs w:val="20"/>
                <w:lang w:eastAsia="ja-JP"/>
              </w:rPr>
              <w:t xml:space="preserve"> Compulsória</w:t>
            </w:r>
            <w:r w:rsidRPr="00BE044F">
              <w:rPr>
                <w:rFonts w:ascii="Arial" w:hAnsi="Arial" w:cs="Arial"/>
                <w:szCs w:val="20"/>
                <w:lang w:eastAsia="ja-JP"/>
              </w:rPr>
              <w:t>”:</w:t>
            </w:r>
          </w:p>
        </w:tc>
        <w:tc>
          <w:tcPr>
            <w:tcW w:w="6389" w:type="dxa"/>
          </w:tcPr>
          <w:p w14:paraId="7294305E" w14:textId="35E18B8E" w:rsidR="00BE044F" w:rsidRPr="00BE044F" w:rsidRDefault="00BE044F" w:rsidP="00BE044F">
            <w:pPr>
              <w:rPr>
                <w:rFonts w:ascii="Arial" w:hAnsi="Arial" w:cs="Arial"/>
                <w:szCs w:val="20"/>
                <w:lang w:eastAsia="ja-JP"/>
              </w:rPr>
            </w:pPr>
            <w:r w:rsidRPr="00BE044F">
              <w:rPr>
                <w:rFonts w:ascii="Arial" w:hAnsi="Arial" w:cs="Arial"/>
                <w:szCs w:val="20"/>
                <w:lang w:eastAsia="ja-JP"/>
              </w:rPr>
              <w:t xml:space="preserve">Tem o significado que lhe é atribuído na Cláusula </w:t>
            </w:r>
            <w:r w:rsidR="007E67EC">
              <w:rPr>
                <w:rFonts w:ascii="Arial" w:hAnsi="Arial" w:cs="Arial"/>
                <w:szCs w:val="20"/>
                <w:lang w:eastAsia="ja-JP"/>
              </w:rPr>
              <w:t>10.3.2.1.</w:t>
            </w:r>
            <w:r w:rsidR="000B5158">
              <w:rPr>
                <w:rFonts w:ascii="Arial" w:hAnsi="Arial" w:cs="Arial"/>
                <w:szCs w:val="20"/>
                <w:lang w:eastAsia="ja-JP"/>
              </w:rPr>
              <w:t xml:space="preserve"> </w:t>
            </w:r>
            <w:r w:rsidRPr="00BE044F">
              <w:rPr>
                <w:rFonts w:ascii="Arial" w:hAnsi="Arial" w:cs="Arial"/>
                <w:szCs w:val="20"/>
                <w:lang w:eastAsia="ja-JP"/>
              </w:rPr>
              <w:t>deste Termo de Securitização.</w:t>
            </w:r>
          </w:p>
          <w:p w14:paraId="3A10702C" w14:textId="77777777" w:rsidR="00BE044F" w:rsidRPr="00BE044F" w:rsidRDefault="00BE044F" w:rsidP="00BE044F">
            <w:pPr>
              <w:rPr>
                <w:rFonts w:ascii="Arial" w:hAnsi="Arial" w:cs="Arial"/>
                <w:szCs w:val="20"/>
                <w:lang w:eastAsia="ja-JP"/>
              </w:rPr>
            </w:pPr>
          </w:p>
        </w:tc>
      </w:tr>
      <w:tr w:rsidR="00BE044F" w:rsidRPr="00BE044F" w14:paraId="3CE1E963" w14:textId="77777777" w:rsidTr="000B5158">
        <w:tc>
          <w:tcPr>
            <w:tcW w:w="3387" w:type="dxa"/>
          </w:tcPr>
          <w:p w14:paraId="1DBCEBC6"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“Amortização Programada”:</w:t>
            </w:r>
          </w:p>
        </w:tc>
        <w:tc>
          <w:tcPr>
            <w:tcW w:w="6389" w:type="dxa"/>
          </w:tcPr>
          <w:p w14:paraId="73ADD93A" w14:textId="51022461" w:rsidR="00BE044F" w:rsidRPr="00BE044F" w:rsidRDefault="00BE044F" w:rsidP="00BE044F">
            <w:pPr>
              <w:rPr>
                <w:rFonts w:ascii="Arial" w:hAnsi="Arial" w:cs="Arial"/>
                <w:szCs w:val="20"/>
                <w:lang w:eastAsia="ja-JP"/>
              </w:rPr>
            </w:pPr>
            <w:r w:rsidRPr="00BE044F">
              <w:rPr>
                <w:rFonts w:ascii="Arial" w:hAnsi="Arial" w:cs="Arial"/>
                <w:szCs w:val="20"/>
                <w:lang w:eastAsia="ja-JP"/>
              </w:rPr>
              <w:t xml:space="preserve">Tem o significado que lhe é atribuído </w:t>
            </w:r>
            <w:proofErr w:type="gramStart"/>
            <w:r w:rsidRPr="00BE044F">
              <w:rPr>
                <w:rFonts w:ascii="Arial" w:hAnsi="Arial" w:cs="Arial"/>
                <w:szCs w:val="20"/>
                <w:lang w:eastAsia="ja-JP"/>
              </w:rPr>
              <w:t xml:space="preserve">na </w:t>
            </w:r>
            <w:r w:rsidR="007E67EC">
              <w:rPr>
                <w:rFonts w:ascii="Arial" w:hAnsi="Arial" w:cs="Arial"/>
                <w:szCs w:val="20"/>
                <w:lang w:eastAsia="ja-JP"/>
              </w:rPr>
              <w:t>no</w:t>
            </w:r>
            <w:proofErr w:type="gramEnd"/>
            <w:r w:rsidR="007E67EC">
              <w:rPr>
                <w:rFonts w:ascii="Arial" w:hAnsi="Arial" w:cs="Arial"/>
                <w:szCs w:val="20"/>
                <w:lang w:eastAsia="ja-JP"/>
              </w:rPr>
              <w:t xml:space="preserve"> item “k” da </w:t>
            </w:r>
            <w:r w:rsidRPr="00BE044F">
              <w:rPr>
                <w:rFonts w:ascii="Arial" w:hAnsi="Arial" w:cs="Arial"/>
                <w:szCs w:val="20"/>
                <w:lang w:eastAsia="ja-JP"/>
              </w:rPr>
              <w:t xml:space="preserve">Cláusula </w:t>
            </w:r>
            <w:r w:rsidR="007E67EC">
              <w:rPr>
                <w:rFonts w:ascii="Arial" w:hAnsi="Arial" w:cs="Arial"/>
                <w:szCs w:val="20"/>
                <w:lang w:eastAsia="ja-JP"/>
              </w:rPr>
              <w:t>4.1.</w:t>
            </w:r>
            <w:r w:rsidRPr="00BE044F">
              <w:rPr>
                <w:rFonts w:ascii="Arial" w:hAnsi="Arial" w:cs="Arial"/>
                <w:szCs w:val="20"/>
                <w:lang w:eastAsia="ja-JP"/>
              </w:rPr>
              <w:t xml:space="preserve"> deste Termo de Securitização.</w:t>
            </w:r>
          </w:p>
          <w:p w14:paraId="6F737F27" w14:textId="77777777" w:rsidR="00BE044F" w:rsidRPr="00BE044F" w:rsidRDefault="00BE044F" w:rsidP="00BE044F">
            <w:pPr>
              <w:rPr>
                <w:rFonts w:ascii="Arial" w:hAnsi="Arial" w:cs="Arial"/>
                <w:szCs w:val="20"/>
                <w:lang w:eastAsia="ja-JP"/>
              </w:rPr>
            </w:pPr>
          </w:p>
        </w:tc>
      </w:tr>
      <w:tr w:rsidR="00BE044F" w:rsidRPr="00BE044F" w14:paraId="10D827FA" w14:textId="77777777" w:rsidTr="000B5158">
        <w:tc>
          <w:tcPr>
            <w:tcW w:w="3387" w:type="dxa"/>
          </w:tcPr>
          <w:p w14:paraId="41C35C4C"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“ANBIMA”:</w:t>
            </w:r>
          </w:p>
        </w:tc>
        <w:tc>
          <w:tcPr>
            <w:tcW w:w="6389" w:type="dxa"/>
          </w:tcPr>
          <w:p w14:paraId="7EB8A792"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A</w:t>
            </w:r>
            <w:r w:rsidRPr="00BE044F">
              <w:rPr>
                <w:rFonts w:ascii="Arial" w:hAnsi="Arial" w:cs="Arial"/>
                <w:b/>
                <w:bCs/>
                <w:szCs w:val="20"/>
                <w:lang w:eastAsia="ja-JP"/>
              </w:rPr>
              <w:t xml:space="preserve"> ASSOCIAÇÃO BRASILEIRA DAS ENTIDADES DOS MERCADOS FINANCEIRO E DE CAPITAIS – ANBIMA</w:t>
            </w:r>
            <w:r w:rsidRPr="00BE044F">
              <w:rPr>
                <w:rFonts w:ascii="Arial" w:hAnsi="Arial" w:cs="Arial"/>
                <w:szCs w:val="20"/>
                <w:lang w:eastAsia="ja-JP"/>
              </w:rPr>
              <w:t>, pessoa jurídica de direito privado com sede na Cidade do Rio de Janeiro, Estado do Rio de Janeiro, na Praia de Botafogo, nº 501, bloco II, conjunto 704, Botafogo, CEP 22.250-042, inscrita no CNPJ/MF sob o nº 34.271.171/0001-77.</w:t>
            </w:r>
          </w:p>
          <w:p w14:paraId="0D0195B0" w14:textId="77777777" w:rsidR="00BE044F" w:rsidRPr="00BE044F" w:rsidRDefault="00BE044F" w:rsidP="00BE044F">
            <w:pPr>
              <w:rPr>
                <w:rFonts w:ascii="Arial" w:hAnsi="Arial" w:cs="Arial"/>
                <w:szCs w:val="20"/>
                <w:lang w:eastAsia="ja-JP"/>
              </w:rPr>
            </w:pPr>
          </w:p>
        </w:tc>
      </w:tr>
      <w:tr w:rsidR="00BE044F" w:rsidRPr="00BE044F" w14:paraId="53BEF0AB" w14:textId="77777777" w:rsidTr="000B5158">
        <w:tc>
          <w:tcPr>
            <w:tcW w:w="3387" w:type="dxa"/>
          </w:tcPr>
          <w:p w14:paraId="4F826DA6"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“Assembleia(s) Especial(ais) de Investidores” ou “Assembleia(s) Especial(ais) de Titulares dos CRI”:</w:t>
            </w:r>
            <w:r w:rsidRPr="00BE044F" w:rsidDel="00253F76">
              <w:rPr>
                <w:rFonts w:ascii="Arial" w:hAnsi="Arial" w:cs="Arial"/>
                <w:szCs w:val="20"/>
                <w:lang w:eastAsia="ja-JP"/>
              </w:rPr>
              <w:t xml:space="preserve"> </w:t>
            </w:r>
          </w:p>
          <w:p w14:paraId="59B54C40" w14:textId="77777777" w:rsidR="00BE044F" w:rsidRPr="00BE044F" w:rsidRDefault="00BE044F" w:rsidP="00BE044F">
            <w:pPr>
              <w:rPr>
                <w:rFonts w:ascii="Arial" w:hAnsi="Arial" w:cs="Arial"/>
                <w:szCs w:val="20"/>
                <w:lang w:eastAsia="ja-JP"/>
              </w:rPr>
            </w:pPr>
          </w:p>
        </w:tc>
        <w:tc>
          <w:tcPr>
            <w:tcW w:w="6389" w:type="dxa"/>
          </w:tcPr>
          <w:p w14:paraId="1B3B1004"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Qualquer assembleia geral dos Titulares dos CRI.</w:t>
            </w:r>
          </w:p>
          <w:p w14:paraId="43E217FC" w14:textId="77777777" w:rsidR="00BE044F" w:rsidRPr="00BE044F" w:rsidRDefault="00BE044F" w:rsidP="00BE044F">
            <w:pPr>
              <w:rPr>
                <w:rFonts w:ascii="Arial" w:hAnsi="Arial" w:cs="Arial"/>
                <w:szCs w:val="20"/>
                <w:lang w:eastAsia="ja-JP"/>
              </w:rPr>
            </w:pPr>
          </w:p>
        </w:tc>
      </w:tr>
      <w:tr w:rsidR="00BE044F" w:rsidRPr="00BE044F" w14:paraId="30564597" w14:textId="77777777" w:rsidTr="000B5158">
        <w:tc>
          <w:tcPr>
            <w:tcW w:w="3387" w:type="dxa"/>
          </w:tcPr>
          <w:p w14:paraId="5F23ACF5"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“Atualização Monetária”:</w:t>
            </w:r>
          </w:p>
        </w:tc>
        <w:tc>
          <w:tcPr>
            <w:tcW w:w="6389" w:type="dxa"/>
          </w:tcPr>
          <w:p w14:paraId="76AF0EDD" w14:textId="6D9F5376" w:rsidR="00BE044F" w:rsidRPr="00BE044F" w:rsidRDefault="00BE044F" w:rsidP="00BE044F">
            <w:pPr>
              <w:rPr>
                <w:rFonts w:ascii="Arial" w:hAnsi="Arial" w:cs="Arial"/>
                <w:szCs w:val="20"/>
                <w:lang w:eastAsia="ja-JP"/>
              </w:rPr>
            </w:pPr>
            <w:r w:rsidRPr="00BE044F">
              <w:rPr>
                <w:rFonts w:ascii="Arial" w:hAnsi="Arial" w:cs="Arial"/>
                <w:szCs w:val="20"/>
                <w:lang w:eastAsia="ja-JP"/>
              </w:rPr>
              <w:t xml:space="preserve">Tem o significado que lhe é atribuído na Cláusula </w:t>
            </w:r>
            <w:r w:rsidR="007E67EC">
              <w:rPr>
                <w:rFonts w:ascii="Arial" w:hAnsi="Arial" w:cs="Arial"/>
                <w:szCs w:val="20"/>
                <w:lang w:eastAsia="ja-JP"/>
              </w:rPr>
              <w:t>5.7</w:t>
            </w:r>
            <w:r w:rsidRPr="00BE044F">
              <w:rPr>
                <w:rFonts w:ascii="Arial" w:hAnsi="Arial" w:cs="Arial"/>
                <w:szCs w:val="20"/>
                <w:lang w:eastAsia="ja-JP"/>
              </w:rPr>
              <w:t xml:space="preserve"> deste instrumento.</w:t>
            </w:r>
          </w:p>
          <w:p w14:paraId="34DA28A6" w14:textId="77777777" w:rsidR="00BE044F" w:rsidRPr="00BE044F" w:rsidRDefault="00BE044F" w:rsidP="00BE044F">
            <w:pPr>
              <w:rPr>
                <w:rFonts w:ascii="Arial" w:hAnsi="Arial" w:cs="Arial"/>
                <w:szCs w:val="20"/>
                <w:lang w:eastAsia="ja-JP"/>
              </w:rPr>
            </w:pPr>
          </w:p>
        </w:tc>
      </w:tr>
      <w:tr w:rsidR="00BE044F" w:rsidRPr="00BE044F" w14:paraId="03BED7BB" w14:textId="77777777" w:rsidTr="000B5158">
        <w:tc>
          <w:tcPr>
            <w:tcW w:w="3387" w:type="dxa"/>
          </w:tcPr>
          <w:p w14:paraId="78B89129"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“Auditor Independente”:</w:t>
            </w:r>
          </w:p>
        </w:tc>
        <w:tc>
          <w:tcPr>
            <w:tcW w:w="6389" w:type="dxa"/>
          </w:tcPr>
          <w:p w14:paraId="5BA5D3E5"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 xml:space="preserve">Significa a </w:t>
            </w:r>
            <w:r w:rsidRPr="00BE044F">
              <w:rPr>
                <w:rFonts w:ascii="Arial" w:hAnsi="Arial" w:cs="Arial"/>
                <w:b/>
                <w:bCs/>
                <w:szCs w:val="20"/>
                <w:lang w:eastAsia="ja-JP"/>
              </w:rPr>
              <w:t>BAKER TILLY 4PARTNERS AUDITORES INDEPENDENTES S.A.</w:t>
            </w:r>
            <w:r w:rsidRPr="00BE044F">
              <w:rPr>
                <w:rFonts w:ascii="Arial" w:hAnsi="Arial" w:cs="Arial"/>
                <w:szCs w:val="20"/>
                <w:lang w:eastAsia="ja-JP"/>
              </w:rPr>
              <w:t>, sociedade por ações inscrita no CNPJ sob o nº 20.072.874/0001-61, com sede na Cidade de São Paulo, Estado de São Paulo, na Rua Castilho, nº 392, 4º andar, Brooklin, CEP 04568-010, o qual será responsável por auditar as -demonstrações financeiras do Patrimônio Separado, na forma prevista na Resolução CVM 60 e na Resolução CVM 80.</w:t>
            </w:r>
          </w:p>
        </w:tc>
      </w:tr>
      <w:tr w:rsidR="00BE044F" w:rsidRPr="00BE044F" w14:paraId="743D652A" w14:textId="77777777" w:rsidTr="000B5158">
        <w:tc>
          <w:tcPr>
            <w:tcW w:w="3387" w:type="dxa"/>
          </w:tcPr>
          <w:p w14:paraId="4B66C4C0"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“Aval”:</w:t>
            </w:r>
          </w:p>
        </w:tc>
        <w:tc>
          <w:tcPr>
            <w:tcW w:w="6389" w:type="dxa"/>
          </w:tcPr>
          <w:p w14:paraId="4096CCD9" w14:textId="3FD8EC1E" w:rsidR="00BE044F" w:rsidRPr="00BE044F" w:rsidRDefault="00BE044F" w:rsidP="00BE044F">
            <w:pPr>
              <w:rPr>
                <w:rFonts w:ascii="Arial" w:hAnsi="Arial" w:cs="Arial"/>
                <w:szCs w:val="20"/>
                <w:lang w:eastAsia="ja-JP"/>
              </w:rPr>
            </w:pPr>
            <w:r w:rsidRPr="00BE044F">
              <w:rPr>
                <w:rFonts w:ascii="Arial" w:hAnsi="Arial" w:cs="Arial"/>
                <w:szCs w:val="20"/>
                <w:lang w:eastAsia="ja-JP"/>
              </w:rPr>
              <w:t xml:space="preserve">A garantia fidejussória prestada pelos Avalistas, nos termos da Cláusula </w:t>
            </w:r>
            <w:r w:rsidR="007E67EC">
              <w:rPr>
                <w:rFonts w:ascii="Arial" w:hAnsi="Arial" w:cs="Arial"/>
                <w:szCs w:val="20"/>
                <w:lang w:eastAsia="ja-JP"/>
              </w:rPr>
              <w:t xml:space="preserve">10.1 </w:t>
            </w:r>
            <w:r w:rsidRPr="00BE044F">
              <w:rPr>
                <w:rFonts w:ascii="Arial" w:hAnsi="Arial" w:cs="Arial"/>
                <w:szCs w:val="20"/>
                <w:lang w:eastAsia="ja-JP"/>
              </w:rPr>
              <w:t>do Instrumento de Emissão.</w:t>
            </w:r>
          </w:p>
        </w:tc>
      </w:tr>
      <w:tr w:rsidR="00BE044F" w:rsidRPr="00BE044F" w14:paraId="0E587FFC" w14:textId="77777777" w:rsidTr="000B5158">
        <w:tc>
          <w:tcPr>
            <w:tcW w:w="3387" w:type="dxa"/>
          </w:tcPr>
          <w:p w14:paraId="725EEF45"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“Avalistas”:</w:t>
            </w:r>
          </w:p>
        </w:tc>
        <w:tc>
          <w:tcPr>
            <w:tcW w:w="6389" w:type="dxa"/>
          </w:tcPr>
          <w:p w14:paraId="1C6FF6B7" w14:textId="287D191B" w:rsidR="00BE044F" w:rsidRPr="00BE044F" w:rsidRDefault="000B5158" w:rsidP="00BE044F">
            <w:pPr>
              <w:rPr>
                <w:rFonts w:ascii="Arial" w:hAnsi="Arial" w:cs="Arial"/>
                <w:szCs w:val="20"/>
                <w:lang w:eastAsia="ja-JP"/>
              </w:rPr>
            </w:pP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p>
        </w:tc>
      </w:tr>
      <w:tr w:rsidR="00BE044F" w:rsidRPr="00BE044F" w14:paraId="55576DAE" w14:textId="77777777" w:rsidTr="000B5158">
        <w:tc>
          <w:tcPr>
            <w:tcW w:w="3387" w:type="dxa"/>
          </w:tcPr>
          <w:p w14:paraId="74328E2E"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“B3”:</w:t>
            </w:r>
          </w:p>
        </w:tc>
        <w:tc>
          <w:tcPr>
            <w:tcW w:w="6389" w:type="dxa"/>
          </w:tcPr>
          <w:p w14:paraId="52857E49"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 xml:space="preserve">A </w:t>
            </w:r>
            <w:bookmarkStart w:id="39" w:name="_Hlk111728301"/>
            <w:r w:rsidRPr="00BE044F">
              <w:rPr>
                <w:rFonts w:ascii="Arial" w:hAnsi="Arial" w:cs="Arial"/>
                <w:b/>
                <w:bCs/>
                <w:szCs w:val="20"/>
                <w:lang w:eastAsia="ja-JP"/>
              </w:rPr>
              <w:t>B3 S.A. – BRASIL, BOLSA, BALCÃO – BALCÃO B3</w:t>
            </w:r>
            <w:r w:rsidRPr="00BE044F">
              <w:rPr>
                <w:rFonts w:ascii="Arial" w:hAnsi="Arial" w:cs="Arial"/>
                <w:szCs w:val="20"/>
                <w:lang w:eastAsia="ja-JP"/>
              </w:rPr>
              <w:t>, instituição devidamente autorizada pelo Banco Central do Brasil para prestação de serviços de depositária central e liquidação financeira, com sede na Cidade de São Paulo, Estado de São Paulo, na Praça Antonio Prado, nº 48, Centro, CEP 01.010-901, inscrita no CNPJ/MF sob o nº 09.346.601/0001-25</w:t>
            </w:r>
            <w:bookmarkEnd w:id="39"/>
            <w:r w:rsidRPr="00BE044F">
              <w:rPr>
                <w:rFonts w:ascii="Arial" w:hAnsi="Arial" w:cs="Arial"/>
                <w:szCs w:val="20"/>
                <w:lang w:eastAsia="ja-JP"/>
              </w:rPr>
              <w:t>.</w:t>
            </w:r>
          </w:p>
          <w:p w14:paraId="664A8EDC" w14:textId="77777777" w:rsidR="00BE044F" w:rsidRPr="00BE044F" w:rsidRDefault="00BE044F" w:rsidP="00BE044F">
            <w:pPr>
              <w:rPr>
                <w:rFonts w:ascii="Arial" w:hAnsi="Arial" w:cs="Arial"/>
                <w:szCs w:val="20"/>
                <w:lang w:eastAsia="ja-JP"/>
              </w:rPr>
            </w:pPr>
          </w:p>
        </w:tc>
      </w:tr>
      <w:tr w:rsidR="00BE044F" w:rsidRPr="00BE044F" w14:paraId="24F1F00D" w14:textId="77777777" w:rsidTr="000B5158">
        <w:tc>
          <w:tcPr>
            <w:tcW w:w="3387" w:type="dxa"/>
          </w:tcPr>
          <w:p w14:paraId="16178B4C"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“Boletim de Subscrição”:</w:t>
            </w:r>
          </w:p>
        </w:tc>
        <w:tc>
          <w:tcPr>
            <w:tcW w:w="6389" w:type="dxa"/>
          </w:tcPr>
          <w:p w14:paraId="2047A958" w14:textId="09994471" w:rsidR="00BE044F" w:rsidRPr="00BE044F" w:rsidRDefault="00BE044F" w:rsidP="00BE044F">
            <w:pPr>
              <w:rPr>
                <w:rFonts w:ascii="Arial" w:hAnsi="Arial" w:cs="Arial"/>
                <w:szCs w:val="20"/>
                <w:lang w:eastAsia="ja-JP"/>
              </w:rPr>
            </w:pPr>
            <w:r w:rsidRPr="00BE044F">
              <w:rPr>
                <w:rFonts w:ascii="Arial" w:hAnsi="Arial" w:cs="Arial"/>
                <w:szCs w:val="20"/>
                <w:lang w:eastAsia="ja-JP"/>
              </w:rPr>
              <w:t xml:space="preserve">Cada boletim de subscrição dos CRI, cujo modelo integra o Anexo </w:t>
            </w:r>
            <w:r w:rsidR="007E67EC">
              <w:rPr>
                <w:rFonts w:ascii="Arial" w:hAnsi="Arial" w:cs="Arial"/>
                <w:szCs w:val="20"/>
                <w:lang w:eastAsia="ja-JP"/>
              </w:rPr>
              <w:t>XIII</w:t>
            </w:r>
            <w:r w:rsidRPr="00BE044F">
              <w:rPr>
                <w:rFonts w:ascii="Arial" w:hAnsi="Arial" w:cs="Arial"/>
                <w:szCs w:val="20"/>
                <w:lang w:eastAsia="ja-JP"/>
              </w:rPr>
              <w:t xml:space="preserve"> deste Termo de Securitização.</w:t>
            </w:r>
          </w:p>
          <w:p w14:paraId="78385A6D" w14:textId="77777777" w:rsidR="00BE044F" w:rsidRPr="00BE044F" w:rsidRDefault="00BE044F" w:rsidP="00BE044F">
            <w:pPr>
              <w:rPr>
                <w:rFonts w:ascii="Arial" w:hAnsi="Arial" w:cs="Arial"/>
                <w:szCs w:val="20"/>
                <w:lang w:eastAsia="ja-JP"/>
              </w:rPr>
            </w:pPr>
          </w:p>
        </w:tc>
      </w:tr>
      <w:tr w:rsidR="00BE044F" w:rsidRPr="00BE044F" w14:paraId="4F5A88D9" w14:textId="77777777" w:rsidTr="002164E3">
        <w:trPr>
          <w:trHeight w:val="1583"/>
        </w:trPr>
        <w:tc>
          <w:tcPr>
            <w:tcW w:w="3387" w:type="dxa"/>
          </w:tcPr>
          <w:p w14:paraId="7092DE4A" w14:textId="768B907D" w:rsidR="00BE044F" w:rsidRPr="00BE044F" w:rsidRDefault="00BE044F" w:rsidP="00BE044F">
            <w:pPr>
              <w:rPr>
                <w:rFonts w:ascii="Arial" w:hAnsi="Arial" w:cs="Arial"/>
                <w:szCs w:val="20"/>
                <w:lang w:eastAsia="ja-JP"/>
              </w:rPr>
            </w:pPr>
            <w:r w:rsidRPr="00BE044F">
              <w:rPr>
                <w:rFonts w:ascii="Arial" w:hAnsi="Arial" w:cs="Arial"/>
                <w:szCs w:val="20"/>
                <w:lang w:eastAsia="ja-JP"/>
              </w:rPr>
              <w:lastRenderedPageBreak/>
              <w:t>“Cascata de Pagamentos”</w:t>
            </w:r>
            <w:r w:rsidR="002164E3">
              <w:rPr>
                <w:rFonts w:ascii="Arial" w:hAnsi="Arial" w:cs="Arial"/>
                <w:szCs w:val="20"/>
                <w:lang w:eastAsia="ja-JP"/>
              </w:rPr>
              <w:t xml:space="preserve"> e “Ordem de Alocação de Recursos”</w:t>
            </w:r>
            <w:r w:rsidRPr="00BE044F">
              <w:rPr>
                <w:rFonts w:ascii="Arial" w:hAnsi="Arial" w:cs="Arial"/>
                <w:szCs w:val="20"/>
                <w:lang w:eastAsia="ja-JP"/>
              </w:rPr>
              <w:t>:</w:t>
            </w:r>
          </w:p>
        </w:tc>
        <w:tc>
          <w:tcPr>
            <w:tcW w:w="6389" w:type="dxa"/>
          </w:tcPr>
          <w:p w14:paraId="63BC717C" w14:textId="5E0BD182" w:rsidR="00BE044F" w:rsidRPr="00BE044F" w:rsidRDefault="002164E3" w:rsidP="00BE044F">
            <w:pPr>
              <w:rPr>
                <w:rFonts w:ascii="Arial" w:hAnsi="Arial" w:cs="Arial"/>
                <w:szCs w:val="20"/>
                <w:lang w:eastAsia="ja-JP"/>
              </w:rPr>
            </w:pPr>
            <w:r>
              <w:rPr>
                <w:rFonts w:ascii="Arial" w:hAnsi="Arial" w:cs="Arial"/>
                <w:szCs w:val="20"/>
                <w:lang w:eastAsia="ja-JP"/>
              </w:rPr>
              <w:t>Tem o significado que lhe é atribuído na Cláusula 11.1.4.</w:t>
            </w:r>
          </w:p>
        </w:tc>
      </w:tr>
      <w:tr w:rsidR="00BE044F" w:rsidRPr="00BE044F" w14:paraId="019D52DD" w14:textId="77777777" w:rsidTr="000B5158">
        <w:tc>
          <w:tcPr>
            <w:tcW w:w="3387" w:type="dxa"/>
          </w:tcPr>
          <w:p w14:paraId="5F40CEC3"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“CCI”:</w:t>
            </w:r>
          </w:p>
        </w:tc>
        <w:tc>
          <w:tcPr>
            <w:tcW w:w="6389" w:type="dxa"/>
          </w:tcPr>
          <w:p w14:paraId="5448F830"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As cédulas de crédito imobiliário integrais, sem garantia real e sob a forma escritural, emitidas pela Securitizadora, nos termos da Escritura de Emissão de CCI, para representar a integralidade dos Créditos Imobiliários.</w:t>
            </w:r>
          </w:p>
          <w:p w14:paraId="0E66321E" w14:textId="77777777" w:rsidR="00BE044F" w:rsidRPr="00BE044F" w:rsidRDefault="00BE044F" w:rsidP="00BE044F">
            <w:pPr>
              <w:rPr>
                <w:rFonts w:ascii="Arial" w:hAnsi="Arial" w:cs="Arial"/>
                <w:szCs w:val="20"/>
                <w:lang w:eastAsia="ja-JP"/>
              </w:rPr>
            </w:pPr>
            <w:r w:rsidRPr="00BE044F">
              <w:rPr>
                <w:rFonts w:ascii="Arial" w:hAnsi="Arial" w:cs="Arial"/>
                <w:szCs w:val="20"/>
                <w:lang w:eastAsia="ja-JP"/>
              </w:rPr>
              <w:t xml:space="preserve"> </w:t>
            </w:r>
          </w:p>
        </w:tc>
      </w:tr>
      <w:tr w:rsidR="00BE044F" w:rsidRPr="00BE044F" w14:paraId="35E5BD66" w14:textId="77777777" w:rsidTr="000B5158">
        <w:tc>
          <w:tcPr>
            <w:tcW w:w="3387" w:type="dxa"/>
          </w:tcPr>
          <w:p w14:paraId="0B8090FA" w14:textId="7CAC1FD9" w:rsidR="00BE044F" w:rsidRPr="00BE044F" w:rsidRDefault="00BE044F" w:rsidP="00BE044F">
            <w:pPr>
              <w:rPr>
                <w:rFonts w:ascii="Arial" w:hAnsi="Arial" w:cs="Arial"/>
                <w:szCs w:val="20"/>
                <w:lang w:eastAsia="ja-JP"/>
              </w:rPr>
            </w:pPr>
            <w:r w:rsidRPr="00BE044F">
              <w:rPr>
                <w:rFonts w:ascii="Arial" w:hAnsi="Arial" w:cs="Arial"/>
                <w:szCs w:val="20"/>
                <w:lang w:eastAsia="ja-JP"/>
              </w:rPr>
              <w:t>“Cessão Fiduciária de Recebíveis”:</w:t>
            </w:r>
          </w:p>
        </w:tc>
        <w:tc>
          <w:tcPr>
            <w:tcW w:w="6389" w:type="dxa"/>
          </w:tcPr>
          <w:p w14:paraId="5E466C22" w14:textId="00F56991" w:rsidR="00BE044F" w:rsidRPr="00BE044F" w:rsidRDefault="00BE044F" w:rsidP="00BE044F">
            <w:pPr>
              <w:rPr>
                <w:rFonts w:ascii="Arial" w:hAnsi="Arial" w:cs="Arial"/>
                <w:szCs w:val="20"/>
                <w:lang w:eastAsia="ja-JP"/>
              </w:rPr>
            </w:pPr>
            <w:r w:rsidRPr="00BE044F">
              <w:rPr>
                <w:rFonts w:ascii="Arial" w:hAnsi="Arial" w:cs="Arial"/>
                <w:szCs w:val="20"/>
                <w:lang w:eastAsia="ja-JP"/>
              </w:rPr>
              <w:t xml:space="preserve">Tem o significado que lhe é atribuído na Cláusula </w:t>
            </w:r>
            <w:r w:rsidR="002164E3">
              <w:rPr>
                <w:rFonts w:ascii="Arial" w:hAnsi="Arial" w:cs="Arial"/>
                <w:szCs w:val="20"/>
                <w:lang w:eastAsia="ja-JP"/>
              </w:rPr>
              <w:t>2.2.</w:t>
            </w:r>
            <w:r w:rsidRPr="00BE044F">
              <w:rPr>
                <w:rFonts w:ascii="Arial" w:hAnsi="Arial" w:cs="Arial"/>
                <w:szCs w:val="20"/>
                <w:lang w:eastAsia="ja-JP"/>
              </w:rPr>
              <w:t xml:space="preserve"> deste instrumento.</w:t>
            </w:r>
          </w:p>
          <w:p w14:paraId="4EAF4B3A" w14:textId="77777777" w:rsidR="00BE044F" w:rsidRPr="00BE044F" w:rsidRDefault="00BE044F" w:rsidP="00BE044F">
            <w:pPr>
              <w:rPr>
                <w:rFonts w:ascii="Arial" w:hAnsi="Arial" w:cs="Arial"/>
                <w:szCs w:val="20"/>
                <w:lang w:eastAsia="ja-JP"/>
              </w:rPr>
            </w:pPr>
          </w:p>
        </w:tc>
      </w:tr>
      <w:tr w:rsidR="000B5158" w:rsidRPr="00BE044F" w14:paraId="19AAE34B" w14:textId="77777777" w:rsidTr="000B5158">
        <w:tc>
          <w:tcPr>
            <w:tcW w:w="3387" w:type="dxa"/>
          </w:tcPr>
          <w:p w14:paraId="499FB6EA" w14:textId="1A29C673" w:rsidR="000B5158" w:rsidRPr="00BE044F" w:rsidRDefault="000B5158" w:rsidP="00BE044F">
            <w:pPr>
              <w:rPr>
                <w:rFonts w:ascii="Arial" w:hAnsi="Arial" w:cs="Arial"/>
                <w:szCs w:val="20"/>
                <w:lang w:eastAsia="ja-JP"/>
              </w:rPr>
            </w:pPr>
            <w:r w:rsidRPr="00BE044F">
              <w:rPr>
                <w:rFonts w:ascii="Arial" w:hAnsi="Arial" w:cs="Arial"/>
                <w:szCs w:val="20"/>
                <w:lang w:eastAsia="ja-JP"/>
              </w:rPr>
              <w:t>“CMN”:</w:t>
            </w:r>
          </w:p>
        </w:tc>
        <w:tc>
          <w:tcPr>
            <w:tcW w:w="6389" w:type="dxa"/>
          </w:tcPr>
          <w:p w14:paraId="07084323" w14:textId="77777777" w:rsidR="000B5158" w:rsidRPr="00BE044F" w:rsidRDefault="000B5158" w:rsidP="00BE044F">
            <w:pPr>
              <w:rPr>
                <w:rFonts w:ascii="Arial" w:hAnsi="Arial" w:cs="Arial"/>
                <w:szCs w:val="20"/>
                <w:lang w:eastAsia="ja-JP"/>
              </w:rPr>
            </w:pPr>
            <w:r w:rsidRPr="00BE044F">
              <w:rPr>
                <w:rFonts w:ascii="Arial" w:hAnsi="Arial" w:cs="Arial"/>
                <w:szCs w:val="20"/>
                <w:lang w:eastAsia="ja-JP"/>
              </w:rPr>
              <w:t>O Conselho Monetário Nacional.</w:t>
            </w:r>
          </w:p>
          <w:p w14:paraId="0F390614" w14:textId="4FAEFC0C" w:rsidR="000B5158" w:rsidRPr="00BE044F" w:rsidRDefault="000B5158" w:rsidP="00BE044F">
            <w:pPr>
              <w:rPr>
                <w:rFonts w:ascii="Arial" w:hAnsi="Arial" w:cs="Arial"/>
                <w:szCs w:val="20"/>
                <w:lang w:eastAsia="ja-JP"/>
              </w:rPr>
            </w:pPr>
          </w:p>
        </w:tc>
      </w:tr>
      <w:tr w:rsidR="000B5158" w:rsidRPr="00BE044F" w14:paraId="7D5ED65C" w14:textId="77777777" w:rsidTr="000B5158">
        <w:tc>
          <w:tcPr>
            <w:tcW w:w="3387" w:type="dxa"/>
          </w:tcPr>
          <w:p w14:paraId="4BDE664C" w14:textId="358A1935" w:rsidR="000B5158" w:rsidRPr="00BE044F" w:rsidRDefault="000B5158" w:rsidP="00BE044F">
            <w:pPr>
              <w:rPr>
                <w:rFonts w:ascii="Arial" w:hAnsi="Arial" w:cs="Arial"/>
                <w:szCs w:val="20"/>
                <w:lang w:eastAsia="ja-JP"/>
              </w:rPr>
            </w:pPr>
            <w:r w:rsidRPr="00BE044F">
              <w:rPr>
                <w:rFonts w:ascii="Arial" w:hAnsi="Arial" w:cs="Arial"/>
                <w:szCs w:val="20"/>
                <w:lang w:eastAsia="ja-JP"/>
              </w:rPr>
              <w:t xml:space="preserve">“Código </w:t>
            </w:r>
            <w:proofErr w:type="spellStart"/>
            <w:r w:rsidRPr="00BE044F">
              <w:rPr>
                <w:rFonts w:ascii="Arial" w:hAnsi="Arial" w:cs="Arial"/>
                <w:szCs w:val="20"/>
                <w:lang w:eastAsia="ja-JP"/>
              </w:rPr>
              <w:t>Anbima</w:t>
            </w:r>
            <w:proofErr w:type="spellEnd"/>
            <w:r w:rsidRPr="00BE044F">
              <w:rPr>
                <w:rFonts w:ascii="Arial" w:hAnsi="Arial" w:cs="Arial"/>
                <w:szCs w:val="20"/>
                <w:lang w:eastAsia="ja-JP"/>
              </w:rPr>
              <w:t>”:</w:t>
            </w:r>
          </w:p>
        </w:tc>
        <w:tc>
          <w:tcPr>
            <w:tcW w:w="6389" w:type="dxa"/>
          </w:tcPr>
          <w:p w14:paraId="6AD4B634" w14:textId="0DF5DC6D" w:rsidR="000B5158" w:rsidRPr="00BE044F" w:rsidRDefault="000B5158" w:rsidP="00BE044F">
            <w:pPr>
              <w:rPr>
                <w:rFonts w:ascii="Arial" w:hAnsi="Arial" w:cs="Arial"/>
                <w:szCs w:val="20"/>
                <w:lang w:eastAsia="ja-JP"/>
              </w:rPr>
            </w:pPr>
            <w:r w:rsidRPr="00BE044F">
              <w:rPr>
                <w:rFonts w:ascii="Arial" w:hAnsi="Arial" w:cs="Arial"/>
                <w:szCs w:val="20"/>
                <w:lang w:eastAsia="ja-JP"/>
              </w:rPr>
              <w:t>Significa, em conjunto, o "Código de Ofertas Públicas” e as “Regras e Procedimentos de Ofertas Públicas”, ambos expedidos pela ANBIMA, em vigor desde 01 de fevereiro de 2024.</w:t>
            </w:r>
          </w:p>
        </w:tc>
      </w:tr>
      <w:tr w:rsidR="000B5158" w:rsidRPr="00BE044F" w14:paraId="63AD8023" w14:textId="77777777" w:rsidTr="000B5158">
        <w:tc>
          <w:tcPr>
            <w:tcW w:w="3387" w:type="dxa"/>
          </w:tcPr>
          <w:p w14:paraId="3A526FCC" w14:textId="60C0F313" w:rsidR="000B5158" w:rsidRPr="00BE044F" w:rsidRDefault="000B5158" w:rsidP="00BE044F">
            <w:pPr>
              <w:rPr>
                <w:rFonts w:ascii="Arial" w:hAnsi="Arial" w:cs="Arial"/>
                <w:szCs w:val="20"/>
                <w:lang w:eastAsia="ja-JP"/>
              </w:rPr>
            </w:pPr>
            <w:r w:rsidRPr="00BE044F">
              <w:rPr>
                <w:rFonts w:ascii="Arial" w:hAnsi="Arial" w:cs="Arial"/>
                <w:szCs w:val="20"/>
                <w:lang w:eastAsia="ja-JP"/>
              </w:rPr>
              <w:t>“Código Civil”:</w:t>
            </w:r>
          </w:p>
        </w:tc>
        <w:tc>
          <w:tcPr>
            <w:tcW w:w="6389" w:type="dxa"/>
          </w:tcPr>
          <w:p w14:paraId="7D70B135" w14:textId="77777777" w:rsidR="000B5158" w:rsidRPr="00BE044F" w:rsidRDefault="000B5158" w:rsidP="00BE044F">
            <w:pPr>
              <w:rPr>
                <w:rFonts w:ascii="Arial" w:hAnsi="Arial" w:cs="Arial"/>
                <w:szCs w:val="20"/>
                <w:lang w:eastAsia="ja-JP"/>
              </w:rPr>
            </w:pPr>
            <w:r w:rsidRPr="00BE044F">
              <w:rPr>
                <w:rFonts w:ascii="Arial" w:hAnsi="Arial" w:cs="Arial"/>
                <w:szCs w:val="20"/>
                <w:lang w:eastAsia="ja-JP"/>
              </w:rPr>
              <w:t>A Lei nº 10.406, de 10 de janeiro de 2002, conforme alterada.</w:t>
            </w:r>
          </w:p>
          <w:p w14:paraId="0797C000" w14:textId="653A0222" w:rsidR="000B5158" w:rsidRPr="00BE044F" w:rsidRDefault="000B5158" w:rsidP="00BE044F">
            <w:pPr>
              <w:rPr>
                <w:rFonts w:ascii="Arial" w:hAnsi="Arial" w:cs="Arial"/>
                <w:szCs w:val="20"/>
                <w:lang w:eastAsia="ja-JP"/>
              </w:rPr>
            </w:pPr>
          </w:p>
        </w:tc>
      </w:tr>
      <w:tr w:rsidR="000B5158" w:rsidRPr="00BE044F" w14:paraId="46D3D8BC" w14:textId="77777777" w:rsidTr="000B5158">
        <w:tc>
          <w:tcPr>
            <w:tcW w:w="3387" w:type="dxa"/>
          </w:tcPr>
          <w:p w14:paraId="1219AB24" w14:textId="4C68A318" w:rsidR="000B5158" w:rsidRPr="00BE044F" w:rsidRDefault="000B5158" w:rsidP="00BE044F">
            <w:pPr>
              <w:rPr>
                <w:rFonts w:ascii="Arial" w:hAnsi="Arial" w:cs="Arial"/>
                <w:szCs w:val="20"/>
                <w:highlight w:val="yellow"/>
                <w:lang w:eastAsia="ja-JP"/>
              </w:rPr>
            </w:pPr>
            <w:r w:rsidRPr="00BE044F">
              <w:rPr>
                <w:rFonts w:ascii="Arial" w:hAnsi="Arial" w:cs="Arial"/>
                <w:szCs w:val="20"/>
                <w:lang w:eastAsia="ja-JP"/>
              </w:rPr>
              <w:t>“Código de Processo Civil”:</w:t>
            </w:r>
          </w:p>
        </w:tc>
        <w:tc>
          <w:tcPr>
            <w:tcW w:w="6389" w:type="dxa"/>
          </w:tcPr>
          <w:p w14:paraId="6545BE03" w14:textId="77777777" w:rsidR="000B5158" w:rsidRPr="00BE044F" w:rsidRDefault="000B5158" w:rsidP="00BE044F">
            <w:pPr>
              <w:rPr>
                <w:rFonts w:ascii="Arial" w:hAnsi="Arial" w:cs="Arial"/>
                <w:szCs w:val="20"/>
                <w:lang w:eastAsia="ja-JP"/>
              </w:rPr>
            </w:pPr>
            <w:r w:rsidRPr="00BE044F">
              <w:rPr>
                <w:rFonts w:ascii="Arial" w:hAnsi="Arial" w:cs="Arial"/>
                <w:szCs w:val="20"/>
                <w:lang w:eastAsia="ja-JP"/>
              </w:rPr>
              <w:t>A Lei nº 13.105, de 16 de março de 2015, conforme alterada.</w:t>
            </w:r>
          </w:p>
          <w:p w14:paraId="5DB6BF40" w14:textId="77777777" w:rsidR="000B5158" w:rsidRPr="00BE044F" w:rsidRDefault="000B5158" w:rsidP="00BE044F">
            <w:pPr>
              <w:rPr>
                <w:rFonts w:ascii="Arial" w:hAnsi="Arial" w:cs="Arial"/>
                <w:szCs w:val="20"/>
                <w:highlight w:val="yellow"/>
                <w:lang w:eastAsia="ja-JP"/>
              </w:rPr>
            </w:pPr>
          </w:p>
        </w:tc>
      </w:tr>
      <w:tr w:rsidR="000B5158" w:rsidRPr="00BE044F" w14:paraId="7EEDDF59" w14:textId="77777777" w:rsidTr="000B5158">
        <w:tc>
          <w:tcPr>
            <w:tcW w:w="3387" w:type="dxa"/>
          </w:tcPr>
          <w:p w14:paraId="482E8002" w14:textId="2D7D2D4E" w:rsidR="000B5158" w:rsidRPr="00BE044F" w:rsidRDefault="000B5158" w:rsidP="00BE044F">
            <w:pPr>
              <w:rPr>
                <w:rFonts w:ascii="Arial" w:hAnsi="Arial" w:cs="Arial"/>
                <w:szCs w:val="20"/>
                <w:lang w:eastAsia="ja-JP"/>
              </w:rPr>
            </w:pPr>
            <w:r w:rsidRPr="00BE044F">
              <w:rPr>
                <w:rFonts w:ascii="Arial" w:hAnsi="Arial" w:cs="Arial"/>
                <w:szCs w:val="20"/>
                <w:lang w:eastAsia="ja-JP"/>
              </w:rPr>
              <w:t>“COFINS”:</w:t>
            </w:r>
          </w:p>
        </w:tc>
        <w:tc>
          <w:tcPr>
            <w:tcW w:w="6389" w:type="dxa"/>
          </w:tcPr>
          <w:p w14:paraId="363FCAC0" w14:textId="77777777" w:rsidR="000B5158" w:rsidRPr="00BE044F" w:rsidRDefault="000B5158" w:rsidP="00BE044F">
            <w:pPr>
              <w:rPr>
                <w:rFonts w:ascii="Arial" w:hAnsi="Arial" w:cs="Arial"/>
                <w:szCs w:val="20"/>
                <w:lang w:eastAsia="ja-JP"/>
              </w:rPr>
            </w:pPr>
            <w:r w:rsidRPr="00BE044F">
              <w:rPr>
                <w:rFonts w:ascii="Arial" w:hAnsi="Arial" w:cs="Arial"/>
                <w:szCs w:val="20"/>
                <w:lang w:eastAsia="ja-JP"/>
              </w:rPr>
              <w:t>Contribuição para o Financiamento da Seguridade Social.</w:t>
            </w:r>
          </w:p>
          <w:p w14:paraId="6572C49E" w14:textId="77777777" w:rsidR="000B5158" w:rsidRPr="00BE044F" w:rsidRDefault="000B5158" w:rsidP="00BE044F">
            <w:pPr>
              <w:rPr>
                <w:rFonts w:ascii="Arial" w:hAnsi="Arial" w:cs="Arial"/>
                <w:szCs w:val="20"/>
                <w:lang w:eastAsia="ja-JP"/>
              </w:rPr>
            </w:pPr>
          </w:p>
        </w:tc>
      </w:tr>
      <w:tr w:rsidR="000B5158" w:rsidRPr="00BE044F" w14:paraId="1FB5365B" w14:textId="77777777" w:rsidTr="000B5158">
        <w:tc>
          <w:tcPr>
            <w:tcW w:w="3387" w:type="dxa"/>
          </w:tcPr>
          <w:p w14:paraId="069E6680" w14:textId="0A9E4BDA" w:rsidR="000B5158" w:rsidRPr="00BE044F" w:rsidRDefault="000B5158" w:rsidP="00BE044F">
            <w:pPr>
              <w:rPr>
                <w:rFonts w:ascii="Arial" w:hAnsi="Arial" w:cs="Arial"/>
                <w:szCs w:val="20"/>
                <w:lang w:eastAsia="ja-JP"/>
              </w:rPr>
            </w:pPr>
            <w:r w:rsidRPr="00BE044F">
              <w:rPr>
                <w:rFonts w:ascii="Arial" w:hAnsi="Arial" w:cs="Arial"/>
                <w:szCs w:val="20"/>
                <w:lang w:eastAsia="ja-JP"/>
              </w:rPr>
              <w:t>“Condições Precedentes”:</w:t>
            </w:r>
          </w:p>
        </w:tc>
        <w:tc>
          <w:tcPr>
            <w:tcW w:w="6389" w:type="dxa"/>
          </w:tcPr>
          <w:p w14:paraId="75D0B160" w14:textId="2B3C5C62" w:rsidR="000B5158" w:rsidRPr="00BE044F" w:rsidRDefault="002164E3" w:rsidP="00BE044F">
            <w:pPr>
              <w:rPr>
                <w:rFonts w:ascii="Arial" w:hAnsi="Arial" w:cs="Arial"/>
                <w:szCs w:val="20"/>
                <w:highlight w:val="yellow"/>
                <w:lang w:eastAsia="ja-JP"/>
              </w:rPr>
            </w:pPr>
            <w:r>
              <w:rPr>
                <w:rFonts w:ascii="Arial" w:hAnsi="Arial" w:cs="Arial"/>
                <w:szCs w:val="20"/>
                <w:lang w:eastAsia="ja-JP"/>
              </w:rPr>
              <w:t xml:space="preserve">Tem o significado que lhe é atribuído no </w:t>
            </w:r>
            <w:r w:rsidRPr="002164E3">
              <w:rPr>
                <w:rFonts w:ascii="Arial" w:hAnsi="Arial" w:cs="Arial"/>
                <w:b/>
                <w:bCs/>
                <w:szCs w:val="20"/>
                <w:lang w:eastAsia="ja-JP"/>
              </w:rPr>
              <w:t>Anexo IV</w:t>
            </w:r>
            <w:r>
              <w:rPr>
                <w:rFonts w:ascii="Arial" w:hAnsi="Arial" w:cs="Arial"/>
                <w:szCs w:val="20"/>
                <w:lang w:eastAsia="ja-JP"/>
              </w:rPr>
              <w:t>.</w:t>
            </w:r>
          </w:p>
          <w:p w14:paraId="700F8D86" w14:textId="77777777" w:rsidR="000B5158" w:rsidRPr="00BE044F" w:rsidRDefault="000B5158" w:rsidP="00BE044F">
            <w:pPr>
              <w:rPr>
                <w:rFonts w:ascii="Arial" w:hAnsi="Arial" w:cs="Arial"/>
                <w:szCs w:val="20"/>
                <w:highlight w:val="yellow"/>
                <w:lang w:eastAsia="ja-JP"/>
              </w:rPr>
            </w:pPr>
          </w:p>
        </w:tc>
      </w:tr>
      <w:tr w:rsidR="002164E3" w:rsidRPr="00BE044F" w14:paraId="34F2F88B" w14:textId="77777777" w:rsidTr="000B5158">
        <w:tc>
          <w:tcPr>
            <w:tcW w:w="3387" w:type="dxa"/>
          </w:tcPr>
          <w:p w14:paraId="05F31176" w14:textId="2E6CB9DC" w:rsidR="002164E3" w:rsidRPr="00BE044F" w:rsidRDefault="002164E3" w:rsidP="00BE044F">
            <w:pPr>
              <w:rPr>
                <w:rFonts w:ascii="Arial" w:hAnsi="Arial" w:cs="Arial"/>
                <w:szCs w:val="20"/>
                <w:lang w:eastAsia="ja-JP"/>
              </w:rPr>
            </w:pPr>
            <w:r w:rsidRPr="00BE044F">
              <w:rPr>
                <w:rFonts w:ascii="Arial" w:hAnsi="Arial" w:cs="Arial"/>
                <w:szCs w:val="20"/>
                <w:lang w:eastAsia="ja-JP"/>
              </w:rPr>
              <w:t>“Conta do Patrimônio Separado”:</w:t>
            </w:r>
          </w:p>
        </w:tc>
        <w:tc>
          <w:tcPr>
            <w:tcW w:w="6389" w:type="dxa"/>
          </w:tcPr>
          <w:p w14:paraId="1C230078"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A conta corrente de titularidade da Securitizadora de nº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 xml:space="preserve">, mantida na agência nº 8499 do Banco Itaú Unibanco S.A (341).  </w:t>
            </w:r>
          </w:p>
          <w:p w14:paraId="45825B3C" w14:textId="77777777" w:rsidR="002164E3" w:rsidRPr="00BE044F" w:rsidRDefault="002164E3" w:rsidP="00BE044F">
            <w:pPr>
              <w:rPr>
                <w:rFonts w:ascii="Arial" w:hAnsi="Arial" w:cs="Arial"/>
                <w:szCs w:val="20"/>
                <w:highlight w:val="yellow"/>
                <w:lang w:eastAsia="ja-JP"/>
              </w:rPr>
            </w:pPr>
          </w:p>
        </w:tc>
      </w:tr>
      <w:tr w:rsidR="002164E3" w:rsidRPr="00BE044F" w14:paraId="6ED546F6" w14:textId="77777777" w:rsidTr="000B5158">
        <w:tc>
          <w:tcPr>
            <w:tcW w:w="3387" w:type="dxa"/>
          </w:tcPr>
          <w:p w14:paraId="6835CDFA" w14:textId="74B51429" w:rsidR="002164E3" w:rsidRPr="00BE044F" w:rsidRDefault="002164E3" w:rsidP="00BE044F">
            <w:pPr>
              <w:rPr>
                <w:rFonts w:ascii="Arial" w:hAnsi="Arial" w:cs="Arial"/>
                <w:szCs w:val="20"/>
                <w:lang w:eastAsia="ja-JP"/>
              </w:rPr>
            </w:pPr>
            <w:r w:rsidRPr="00BE044F">
              <w:rPr>
                <w:rFonts w:ascii="Arial" w:hAnsi="Arial" w:cs="Arial"/>
                <w:szCs w:val="20"/>
                <w:lang w:eastAsia="ja-JP"/>
              </w:rPr>
              <w:t>“Contrato de Alienação Fiduciária de Imóveis”:</w:t>
            </w:r>
          </w:p>
        </w:tc>
        <w:tc>
          <w:tcPr>
            <w:tcW w:w="6389" w:type="dxa"/>
          </w:tcPr>
          <w:p w14:paraId="61D36460"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O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w:t>
            </w:r>
          </w:p>
          <w:p w14:paraId="4FDD10AB" w14:textId="77777777" w:rsidR="002164E3" w:rsidRPr="00BE044F" w:rsidRDefault="002164E3" w:rsidP="00BE044F">
            <w:pPr>
              <w:rPr>
                <w:rFonts w:ascii="Arial" w:hAnsi="Arial" w:cs="Arial"/>
                <w:szCs w:val="20"/>
                <w:lang w:eastAsia="ja-JP"/>
              </w:rPr>
            </w:pPr>
          </w:p>
        </w:tc>
      </w:tr>
      <w:tr w:rsidR="002164E3" w:rsidRPr="00BE044F" w14:paraId="13F63218" w14:textId="77777777" w:rsidTr="000B5158">
        <w:tc>
          <w:tcPr>
            <w:tcW w:w="3387" w:type="dxa"/>
          </w:tcPr>
          <w:p w14:paraId="07103937" w14:textId="7CBC7763" w:rsidR="002164E3" w:rsidRPr="00BE044F" w:rsidRDefault="002164E3" w:rsidP="00BE044F">
            <w:pPr>
              <w:rPr>
                <w:rFonts w:ascii="Arial" w:hAnsi="Arial" w:cs="Arial"/>
                <w:szCs w:val="20"/>
                <w:lang w:eastAsia="ja-JP"/>
              </w:rPr>
            </w:pPr>
            <w:r w:rsidRPr="00BE044F">
              <w:rPr>
                <w:rFonts w:ascii="Arial" w:hAnsi="Arial" w:cs="Arial"/>
                <w:szCs w:val="20"/>
                <w:lang w:eastAsia="ja-JP"/>
              </w:rPr>
              <w:t>“Contrato de Alienação Fiduciária de Participações Societárias”:</w:t>
            </w:r>
          </w:p>
        </w:tc>
        <w:tc>
          <w:tcPr>
            <w:tcW w:w="6389" w:type="dxa"/>
          </w:tcPr>
          <w:p w14:paraId="653D1450"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O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w:t>
            </w:r>
          </w:p>
          <w:p w14:paraId="4E725A12" w14:textId="77777777" w:rsidR="002164E3" w:rsidRPr="00BE044F" w:rsidRDefault="002164E3" w:rsidP="00BE044F">
            <w:pPr>
              <w:rPr>
                <w:rFonts w:ascii="Arial" w:hAnsi="Arial" w:cs="Arial"/>
                <w:szCs w:val="20"/>
                <w:lang w:eastAsia="ja-JP"/>
              </w:rPr>
            </w:pPr>
          </w:p>
        </w:tc>
      </w:tr>
      <w:tr w:rsidR="002164E3" w:rsidRPr="00BE044F" w14:paraId="550C4A5F" w14:textId="77777777" w:rsidTr="000B5158">
        <w:tc>
          <w:tcPr>
            <w:tcW w:w="3387" w:type="dxa"/>
          </w:tcPr>
          <w:p w14:paraId="66EC761E" w14:textId="261905EA" w:rsidR="002164E3" w:rsidRPr="00BE044F" w:rsidRDefault="002164E3" w:rsidP="00BE044F">
            <w:pPr>
              <w:rPr>
                <w:rFonts w:ascii="Arial" w:hAnsi="Arial" w:cs="Arial"/>
                <w:szCs w:val="20"/>
                <w:lang w:eastAsia="ja-JP"/>
              </w:rPr>
            </w:pPr>
            <w:r w:rsidRPr="00BE044F">
              <w:rPr>
                <w:rFonts w:ascii="Arial" w:hAnsi="Arial" w:cs="Arial"/>
                <w:szCs w:val="20"/>
                <w:lang w:eastAsia="ja-JP"/>
              </w:rPr>
              <w:lastRenderedPageBreak/>
              <w:t>“Contrato de Cessão Fiduciária de Recebíveis”:</w:t>
            </w:r>
          </w:p>
        </w:tc>
        <w:tc>
          <w:tcPr>
            <w:tcW w:w="6389" w:type="dxa"/>
          </w:tcPr>
          <w:p w14:paraId="2904BBD9"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O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w:t>
            </w:r>
          </w:p>
          <w:p w14:paraId="73C7DA3D" w14:textId="77777777" w:rsidR="002164E3" w:rsidRPr="00BE044F" w:rsidRDefault="002164E3" w:rsidP="00BE044F">
            <w:pPr>
              <w:rPr>
                <w:rFonts w:ascii="Arial" w:hAnsi="Arial" w:cs="Arial"/>
                <w:szCs w:val="20"/>
                <w:lang w:eastAsia="ja-JP"/>
              </w:rPr>
            </w:pPr>
          </w:p>
        </w:tc>
      </w:tr>
      <w:tr w:rsidR="002164E3" w:rsidRPr="00BE044F" w14:paraId="170BF0CA" w14:textId="77777777" w:rsidTr="000B5158">
        <w:tc>
          <w:tcPr>
            <w:tcW w:w="3387" w:type="dxa"/>
          </w:tcPr>
          <w:p w14:paraId="538E1439" w14:textId="6D223F40" w:rsidR="002164E3" w:rsidRPr="00BE044F" w:rsidRDefault="002164E3" w:rsidP="00BE044F">
            <w:pPr>
              <w:rPr>
                <w:rFonts w:ascii="Arial" w:hAnsi="Arial" w:cs="Arial"/>
                <w:szCs w:val="20"/>
                <w:lang w:eastAsia="ja-JP"/>
              </w:rPr>
            </w:pPr>
            <w:r w:rsidRPr="00BE044F">
              <w:rPr>
                <w:rFonts w:ascii="Arial" w:hAnsi="Arial" w:cs="Arial"/>
                <w:szCs w:val="20"/>
                <w:lang w:eastAsia="ja-JP"/>
              </w:rPr>
              <w:t>“Contrato(s) de Venda e Compra”:</w:t>
            </w:r>
          </w:p>
        </w:tc>
        <w:tc>
          <w:tcPr>
            <w:tcW w:w="6389" w:type="dxa"/>
          </w:tcPr>
          <w:p w14:paraId="55E16ED6"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São os futuros contratos/promessas de compra e venda, escrituras de transferência, contratos de financiamento com instituição financeira de primeira linha e/ou instrumento competente utilizados para a futura venda ou promessa de venda das Unidades.</w:t>
            </w:r>
          </w:p>
          <w:p w14:paraId="0C1EDCDE" w14:textId="77777777" w:rsidR="002164E3" w:rsidRPr="00BE044F" w:rsidRDefault="002164E3" w:rsidP="00BE044F">
            <w:pPr>
              <w:rPr>
                <w:rFonts w:ascii="Arial" w:hAnsi="Arial" w:cs="Arial"/>
                <w:szCs w:val="20"/>
                <w:lang w:eastAsia="ja-JP"/>
              </w:rPr>
            </w:pPr>
          </w:p>
        </w:tc>
      </w:tr>
      <w:tr w:rsidR="002164E3" w:rsidRPr="00BE044F" w14:paraId="2E009A2F" w14:textId="77777777" w:rsidTr="000B5158">
        <w:tc>
          <w:tcPr>
            <w:tcW w:w="3387" w:type="dxa"/>
          </w:tcPr>
          <w:p w14:paraId="172F38E7"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“Contrato de Distribuição”:</w:t>
            </w:r>
          </w:p>
          <w:p w14:paraId="09A6B071" w14:textId="77777777" w:rsidR="002164E3" w:rsidRPr="00BE044F" w:rsidRDefault="002164E3" w:rsidP="00BE044F">
            <w:pPr>
              <w:rPr>
                <w:rFonts w:ascii="Arial" w:hAnsi="Arial" w:cs="Arial"/>
                <w:szCs w:val="20"/>
                <w:lang w:eastAsia="ja-JP"/>
              </w:rPr>
            </w:pPr>
          </w:p>
          <w:p w14:paraId="40213B71" w14:textId="5ACB8D35" w:rsidR="002164E3" w:rsidRPr="00BE044F" w:rsidRDefault="002164E3" w:rsidP="00BE044F">
            <w:pPr>
              <w:rPr>
                <w:rFonts w:ascii="Arial" w:hAnsi="Arial" w:cs="Arial"/>
                <w:szCs w:val="20"/>
                <w:highlight w:val="cyan"/>
                <w:lang w:eastAsia="ja-JP"/>
              </w:rPr>
            </w:pPr>
            <w:r w:rsidRPr="00BE044F">
              <w:rPr>
                <w:rFonts w:ascii="Arial" w:hAnsi="Arial" w:cs="Arial"/>
                <w:szCs w:val="20"/>
                <w:lang w:eastAsia="ja-JP"/>
              </w:rPr>
              <w:tab/>
            </w:r>
          </w:p>
        </w:tc>
        <w:tc>
          <w:tcPr>
            <w:tcW w:w="6389" w:type="dxa"/>
          </w:tcPr>
          <w:p w14:paraId="4DF4FFE5"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O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 celebrado entre a Securitizadora, na qualidade de Securitizadora e Coordenador Líder e a Devedora.</w:t>
            </w:r>
          </w:p>
          <w:p w14:paraId="4762A27E" w14:textId="77777777" w:rsidR="002164E3" w:rsidRPr="00BE044F" w:rsidRDefault="002164E3" w:rsidP="00BE044F">
            <w:pPr>
              <w:rPr>
                <w:rFonts w:ascii="Arial" w:hAnsi="Arial" w:cs="Arial"/>
                <w:szCs w:val="20"/>
                <w:lang w:eastAsia="ja-JP"/>
              </w:rPr>
            </w:pPr>
          </w:p>
        </w:tc>
      </w:tr>
      <w:tr w:rsidR="002164E3" w:rsidRPr="00BE044F" w14:paraId="3973F062" w14:textId="77777777" w:rsidTr="000B5158">
        <w:tc>
          <w:tcPr>
            <w:tcW w:w="3387" w:type="dxa"/>
          </w:tcPr>
          <w:p w14:paraId="6827D1D1" w14:textId="55BB51D7" w:rsidR="002164E3" w:rsidRPr="00BE044F" w:rsidRDefault="002164E3" w:rsidP="00BE044F">
            <w:pPr>
              <w:rPr>
                <w:rFonts w:ascii="Arial" w:hAnsi="Arial" w:cs="Arial"/>
                <w:szCs w:val="20"/>
                <w:lang w:eastAsia="ja-JP"/>
              </w:rPr>
            </w:pPr>
            <w:r w:rsidRPr="00BE044F">
              <w:rPr>
                <w:rFonts w:ascii="Arial" w:hAnsi="Arial" w:cs="Arial"/>
                <w:szCs w:val="20"/>
                <w:lang w:eastAsia="ja-JP"/>
              </w:rPr>
              <w:t>“Controlada”:</w:t>
            </w:r>
          </w:p>
        </w:tc>
        <w:tc>
          <w:tcPr>
            <w:tcW w:w="6389" w:type="dxa"/>
          </w:tcPr>
          <w:p w14:paraId="0E3F84B8"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Qualquer sociedade cujo Controle é detido por uma pessoa física ou jurídica.</w:t>
            </w:r>
          </w:p>
          <w:p w14:paraId="26A8EC0A" w14:textId="77777777" w:rsidR="002164E3" w:rsidRPr="00BE044F" w:rsidRDefault="002164E3" w:rsidP="00BE044F">
            <w:pPr>
              <w:rPr>
                <w:rFonts w:ascii="Arial" w:hAnsi="Arial" w:cs="Arial"/>
                <w:szCs w:val="20"/>
                <w:lang w:eastAsia="ja-JP"/>
              </w:rPr>
            </w:pPr>
          </w:p>
        </w:tc>
      </w:tr>
      <w:tr w:rsidR="002164E3" w:rsidRPr="00BE044F" w14:paraId="2F5D15D5" w14:textId="77777777" w:rsidTr="000B5158">
        <w:tc>
          <w:tcPr>
            <w:tcW w:w="3387" w:type="dxa"/>
          </w:tcPr>
          <w:p w14:paraId="2FD9B4A6" w14:textId="0223BC78" w:rsidR="002164E3" w:rsidRPr="00BE044F" w:rsidRDefault="002164E3" w:rsidP="00BE044F">
            <w:pPr>
              <w:rPr>
                <w:rFonts w:ascii="Arial" w:hAnsi="Arial" w:cs="Arial"/>
                <w:szCs w:val="20"/>
                <w:lang w:eastAsia="ja-JP"/>
              </w:rPr>
            </w:pPr>
            <w:r w:rsidRPr="00BE044F">
              <w:rPr>
                <w:rFonts w:ascii="Arial" w:hAnsi="Arial" w:cs="Arial"/>
                <w:szCs w:val="20"/>
                <w:lang w:eastAsia="ja-JP"/>
              </w:rPr>
              <w:t>“Controlador”:</w:t>
            </w:r>
          </w:p>
        </w:tc>
        <w:tc>
          <w:tcPr>
            <w:tcW w:w="6389" w:type="dxa"/>
          </w:tcPr>
          <w:p w14:paraId="3001E5F1"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Qualquer pessoa física ou jurídica que detenha o Controle de determinada sociedade.</w:t>
            </w:r>
          </w:p>
          <w:p w14:paraId="24641A99" w14:textId="77777777" w:rsidR="002164E3" w:rsidRPr="00BE044F" w:rsidRDefault="002164E3" w:rsidP="00BE044F">
            <w:pPr>
              <w:rPr>
                <w:rFonts w:ascii="Arial" w:hAnsi="Arial" w:cs="Arial"/>
                <w:szCs w:val="20"/>
                <w:lang w:eastAsia="ja-JP"/>
              </w:rPr>
            </w:pPr>
          </w:p>
        </w:tc>
      </w:tr>
      <w:tr w:rsidR="002164E3" w:rsidRPr="00BE044F" w14:paraId="049B079A" w14:textId="77777777" w:rsidTr="000B5158">
        <w:tc>
          <w:tcPr>
            <w:tcW w:w="3387" w:type="dxa"/>
          </w:tcPr>
          <w:p w14:paraId="211B5357" w14:textId="309C69D8" w:rsidR="002164E3" w:rsidRPr="00BE044F" w:rsidRDefault="002164E3" w:rsidP="00BE044F">
            <w:pPr>
              <w:rPr>
                <w:rFonts w:ascii="Arial" w:hAnsi="Arial" w:cs="Arial"/>
                <w:szCs w:val="20"/>
                <w:lang w:eastAsia="ja-JP"/>
              </w:rPr>
            </w:pPr>
            <w:r w:rsidRPr="00BE044F">
              <w:rPr>
                <w:rFonts w:ascii="Arial" w:hAnsi="Arial" w:cs="Arial"/>
                <w:szCs w:val="20"/>
                <w:lang w:eastAsia="ja-JP"/>
              </w:rPr>
              <w:t>“Controle”:</w:t>
            </w:r>
          </w:p>
        </w:tc>
        <w:tc>
          <w:tcPr>
            <w:tcW w:w="6389" w:type="dxa"/>
          </w:tcPr>
          <w:p w14:paraId="7B955211"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O controle societário de uma sociedade, de acordo com a definição de “controle” estipulada pelo artigo 116 da Lei nº 6.404/76.</w:t>
            </w:r>
          </w:p>
          <w:p w14:paraId="5D46EA65" w14:textId="77777777" w:rsidR="002164E3" w:rsidRPr="00BE044F" w:rsidRDefault="002164E3" w:rsidP="00BE044F">
            <w:pPr>
              <w:rPr>
                <w:rFonts w:ascii="Arial" w:hAnsi="Arial" w:cs="Arial"/>
                <w:szCs w:val="20"/>
                <w:lang w:eastAsia="ja-JP"/>
              </w:rPr>
            </w:pPr>
          </w:p>
        </w:tc>
      </w:tr>
      <w:tr w:rsidR="002164E3" w:rsidRPr="00BE044F" w14:paraId="573B3637" w14:textId="77777777" w:rsidTr="000B5158">
        <w:tc>
          <w:tcPr>
            <w:tcW w:w="3387" w:type="dxa"/>
          </w:tcPr>
          <w:p w14:paraId="3D385CCB" w14:textId="2FAD174E" w:rsidR="002164E3" w:rsidRPr="00BE044F" w:rsidRDefault="002164E3" w:rsidP="00BE044F">
            <w:pPr>
              <w:rPr>
                <w:rFonts w:ascii="Arial" w:hAnsi="Arial" w:cs="Arial"/>
                <w:szCs w:val="20"/>
                <w:lang w:eastAsia="ja-JP"/>
              </w:rPr>
            </w:pPr>
            <w:r w:rsidRPr="00BE044F">
              <w:rPr>
                <w:rFonts w:ascii="Arial" w:hAnsi="Arial" w:cs="Arial"/>
                <w:szCs w:val="20"/>
                <w:lang w:eastAsia="ja-JP"/>
              </w:rPr>
              <w:t>“Coordenador Líder”:</w:t>
            </w:r>
          </w:p>
        </w:tc>
        <w:tc>
          <w:tcPr>
            <w:tcW w:w="6389" w:type="dxa"/>
          </w:tcPr>
          <w:p w14:paraId="1E63C7BB"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 xml:space="preserve">A </w:t>
            </w:r>
            <w:r w:rsidRPr="00A459E0">
              <w:rPr>
                <w:rFonts w:ascii="Arial" w:hAnsi="Arial" w:cs="Arial"/>
                <w:b/>
                <w:bCs/>
                <w:szCs w:val="20"/>
                <w:lang w:eastAsia="ja-JP"/>
              </w:rPr>
              <w:t>[</w:t>
            </w:r>
            <w:r w:rsidRPr="00A459E0">
              <w:rPr>
                <w:rFonts w:ascii="Arial" w:hAnsi="Arial" w:cs="Arial"/>
                <w:b/>
                <w:bCs/>
                <w:szCs w:val="20"/>
                <w:highlight w:val="yellow"/>
                <w:lang w:eastAsia="ja-JP"/>
              </w:rPr>
              <w:t>•</w:t>
            </w:r>
            <w:r w:rsidRPr="00A459E0">
              <w:rPr>
                <w:rFonts w:ascii="Arial" w:hAnsi="Arial" w:cs="Arial"/>
                <w:b/>
                <w:bCs/>
                <w:szCs w:val="20"/>
                <w:lang w:eastAsia="ja-JP"/>
              </w:rPr>
              <w:t>]</w:t>
            </w:r>
            <w:r w:rsidRPr="00BE044F">
              <w:rPr>
                <w:rFonts w:ascii="Arial" w:hAnsi="Arial" w:cs="Arial"/>
                <w:szCs w:val="20"/>
                <w:lang w:eastAsia="ja-JP"/>
              </w:rPr>
              <w:t>, devidamente qualificada no preâmbulo deste Termo de Securitização</w:t>
            </w:r>
            <w:r>
              <w:rPr>
                <w:rFonts w:ascii="Arial" w:hAnsi="Arial" w:cs="Arial"/>
                <w:szCs w:val="20"/>
                <w:lang w:eastAsia="ja-JP"/>
              </w:rPr>
              <w:t>.</w:t>
            </w:r>
          </w:p>
          <w:p w14:paraId="348B1897" w14:textId="77777777" w:rsidR="002164E3" w:rsidRPr="00BE044F" w:rsidRDefault="002164E3" w:rsidP="00BE044F">
            <w:pPr>
              <w:rPr>
                <w:rFonts w:ascii="Arial" w:hAnsi="Arial" w:cs="Arial"/>
                <w:szCs w:val="20"/>
                <w:lang w:eastAsia="ja-JP"/>
              </w:rPr>
            </w:pPr>
          </w:p>
        </w:tc>
      </w:tr>
      <w:tr w:rsidR="002164E3" w:rsidRPr="00BE044F" w14:paraId="3FD5DA5C" w14:textId="77777777" w:rsidTr="00016299">
        <w:tc>
          <w:tcPr>
            <w:tcW w:w="3387" w:type="dxa"/>
          </w:tcPr>
          <w:p w14:paraId="159BC243" w14:textId="05F0272E" w:rsidR="002164E3" w:rsidRPr="00BE044F" w:rsidRDefault="002164E3" w:rsidP="00BE044F">
            <w:pPr>
              <w:rPr>
                <w:rFonts w:ascii="Arial" w:hAnsi="Arial" w:cs="Arial"/>
                <w:szCs w:val="20"/>
                <w:lang w:eastAsia="ja-JP"/>
              </w:rPr>
            </w:pPr>
            <w:r w:rsidRPr="00BE044F">
              <w:rPr>
                <w:rFonts w:ascii="Arial" w:hAnsi="Arial" w:cs="Arial"/>
                <w:szCs w:val="20"/>
                <w:lang w:eastAsia="ja-JP"/>
              </w:rPr>
              <w:t>“Créditos Imobiliários”:</w:t>
            </w:r>
          </w:p>
        </w:tc>
        <w:tc>
          <w:tcPr>
            <w:tcW w:w="6389" w:type="dxa"/>
            <w:vAlign w:val="center"/>
          </w:tcPr>
          <w:p w14:paraId="691BBDCA"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Todos os direitos creditórios oriundos relacionados às Notas Comerciais, no valor, forma de pagamento e demais condições previstos no Instrumento de Emissão, bem como quaisquer outros direitos creditórios devidos pela Devedora, ou titulados pela Securitizadora, por força do Instrumento de Emissão, incluindo a totalidade dos respectivos acessórios, tais como Remuneração, Encargos Moratórios, multas, penalidades, indenizações, seguros, despesas, custas, honorários, Garantias e demais obrigações contratuais e legais previstas no Instrumento de Emissão.</w:t>
            </w:r>
          </w:p>
          <w:p w14:paraId="05A9029C" w14:textId="77777777" w:rsidR="002164E3" w:rsidRPr="00BE044F" w:rsidRDefault="002164E3" w:rsidP="00BE044F">
            <w:pPr>
              <w:rPr>
                <w:rFonts w:ascii="Arial" w:hAnsi="Arial" w:cs="Arial"/>
                <w:szCs w:val="20"/>
                <w:lang w:eastAsia="ja-JP"/>
              </w:rPr>
            </w:pPr>
          </w:p>
        </w:tc>
      </w:tr>
      <w:tr w:rsidR="002164E3" w:rsidRPr="00BE044F" w14:paraId="63FC06DE" w14:textId="77777777" w:rsidTr="00016299">
        <w:tc>
          <w:tcPr>
            <w:tcW w:w="3387" w:type="dxa"/>
          </w:tcPr>
          <w:p w14:paraId="0A26E466" w14:textId="68BD756E" w:rsidR="002164E3" w:rsidRPr="00BE044F" w:rsidRDefault="002164E3" w:rsidP="00BE044F">
            <w:pPr>
              <w:rPr>
                <w:rFonts w:ascii="Arial" w:hAnsi="Arial" w:cs="Arial"/>
                <w:szCs w:val="20"/>
                <w:lang w:eastAsia="ja-JP"/>
              </w:rPr>
            </w:pPr>
            <w:r w:rsidRPr="00BE044F">
              <w:rPr>
                <w:rFonts w:ascii="Arial" w:hAnsi="Arial" w:cs="Arial"/>
                <w:szCs w:val="20"/>
                <w:lang w:eastAsia="ja-JP"/>
              </w:rPr>
              <w:t>“CRI em Circulação”:</w:t>
            </w:r>
          </w:p>
        </w:tc>
        <w:tc>
          <w:tcPr>
            <w:tcW w:w="6389" w:type="dxa"/>
          </w:tcPr>
          <w:p w14:paraId="474EFCF0"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Todos os CRI em circulação, excluídos aqueles que a Securitizadora, a Devedora ou Avalistas possuam em tesouraria e/ou aquelas que sejam de propriedade de:</w:t>
            </w:r>
          </w:p>
          <w:p w14:paraId="3C4A6651" w14:textId="77777777" w:rsidR="002164E3" w:rsidRPr="00BE044F" w:rsidRDefault="002164E3" w:rsidP="00BE044F">
            <w:pPr>
              <w:rPr>
                <w:rFonts w:ascii="Arial" w:hAnsi="Arial" w:cs="Arial"/>
                <w:szCs w:val="20"/>
                <w:lang w:eastAsia="ja-JP"/>
              </w:rPr>
            </w:pPr>
          </w:p>
          <w:p w14:paraId="0D44172F"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lastRenderedPageBreak/>
              <w:t>Qualquer Controladora (direta e/ou indireta) da Securitizadora, da Devedora ou dos Avalistas;</w:t>
            </w:r>
          </w:p>
          <w:p w14:paraId="083A0CD1"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Qualquer Controlada ou coligada (direta ou indireta) da Securitizadora, da Devedora ou dos Avalistas;</w:t>
            </w:r>
          </w:p>
          <w:p w14:paraId="360A5DE1"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 xml:space="preserve">Diretores ou conselheiros da Securitizadora, da Devedora, dos Avalistas ou de qualquer </w:t>
            </w:r>
            <w:proofErr w:type="gramStart"/>
            <w:r w:rsidRPr="00BE044F">
              <w:rPr>
                <w:rFonts w:ascii="Arial" w:hAnsi="Arial" w:cs="Arial"/>
                <w:szCs w:val="20"/>
                <w:lang w:eastAsia="ja-JP"/>
              </w:rPr>
              <w:t>respectiva Afiliada</w:t>
            </w:r>
            <w:proofErr w:type="gramEnd"/>
            <w:r w:rsidRPr="00BE044F">
              <w:rPr>
                <w:rFonts w:ascii="Arial" w:hAnsi="Arial" w:cs="Arial"/>
                <w:szCs w:val="20"/>
                <w:lang w:eastAsia="ja-JP"/>
              </w:rPr>
              <w:t xml:space="preserve"> (bem como respectivos cônjuges); e</w:t>
            </w:r>
          </w:p>
          <w:p w14:paraId="46C0642B"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Funcionários (e respectivos cônjuges) da Securitizadora, da Devedora ou dos Avalistas.</w:t>
            </w:r>
          </w:p>
          <w:p w14:paraId="69510364" w14:textId="77777777" w:rsidR="002164E3" w:rsidRPr="00BE044F" w:rsidRDefault="002164E3" w:rsidP="00BE044F">
            <w:pPr>
              <w:rPr>
                <w:rFonts w:ascii="Arial" w:hAnsi="Arial" w:cs="Arial"/>
                <w:szCs w:val="20"/>
                <w:lang w:eastAsia="ja-JP"/>
              </w:rPr>
            </w:pPr>
          </w:p>
        </w:tc>
      </w:tr>
      <w:tr w:rsidR="002164E3" w:rsidRPr="00BE044F" w14:paraId="41CDCB5E" w14:textId="77777777" w:rsidTr="000B5158">
        <w:tc>
          <w:tcPr>
            <w:tcW w:w="3387" w:type="dxa"/>
          </w:tcPr>
          <w:p w14:paraId="56A04FEF" w14:textId="015BE116" w:rsidR="002164E3" w:rsidRPr="00BE044F" w:rsidRDefault="002164E3" w:rsidP="00BE044F">
            <w:pPr>
              <w:rPr>
                <w:rFonts w:ascii="Arial" w:hAnsi="Arial" w:cs="Arial"/>
                <w:szCs w:val="20"/>
                <w:lang w:eastAsia="ja-JP"/>
              </w:rPr>
            </w:pPr>
            <w:r w:rsidRPr="00BE044F">
              <w:rPr>
                <w:rFonts w:ascii="Arial" w:hAnsi="Arial" w:cs="Arial"/>
                <w:szCs w:val="20"/>
                <w:lang w:eastAsia="ja-JP"/>
              </w:rPr>
              <w:lastRenderedPageBreak/>
              <w:t>“CRI”:</w:t>
            </w:r>
          </w:p>
        </w:tc>
        <w:tc>
          <w:tcPr>
            <w:tcW w:w="6389" w:type="dxa"/>
          </w:tcPr>
          <w:p w14:paraId="3CD6BA72"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 xml:space="preserve">Os certificados de recebíveis imobiliários da </w:t>
            </w:r>
            <w:r w:rsidRPr="000B5158">
              <w:rPr>
                <w:rFonts w:ascii="Arial" w:hAnsi="Arial" w:cs="Arial"/>
                <w:szCs w:val="20"/>
                <w:lang w:eastAsia="ja-JP"/>
              </w:rPr>
              <w:t>[</w:t>
            </w:r>
            <w:proofErr w:type="gramStart"/>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ª</w:t>
            </w:r>
            <w:proofErr w:type="gramEnd"/>
            <w:r w:rsidRPr="00BE044F">
              <w:rPr>
                <w:rFonts w:ascii="Arial" w:hAnsi="Arial" w:cs="Arial"/>
                <w:szCs w:val="20"/>
                <w:lang w:eastAsia="ja-JP"/>
              </w:rPr>
              <w:t xml:space="preserve">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 xml:space="preserve">) emissão, em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 da Securitizadora.</w:t>
            </w:r>
          </w:p>
          <w:p w14:paraId="0512EAFE" w14:textId="77777777" w:rsidR="002164E3" w:rsidRPr="00BE044F" w:rsidRDefault="002164E3" w:rsidP="00BE044F">
            <w:pPr>
              <w:rPr>
                <w:rFonts w:ascii="Arial" w:hAnsi="Arial" w:cs="Arial"/>
                <w:szCs w:val="20"/>
                <w:lang w:eastAsia="ja-JP"/>
              </w:rPr>
            </w:pPr>
          </w:p>
        </w:tc>
      </w:tr>
      <w:tr w:rsidR="002164E3" w:rsidRPr="00BE044F" w14:paraId="2D021920" w14:textId="77777777" w:rsidTr="00621A27">
        <w:tc>
          <w:tcPr>
            <w:tcW w:w="3387" w:type="dxa"/>
          </w:tcPr>
          <w:p w14:paraId="0EFFBEBA" w14:textId="77ADFF81" w:rsidR="002164E3" w:rsidRPr="00BE044F" w:rsidRDefault="002164E3" w:rsidP="00BE044F">
            <w:pPr>
              <w:rPr>
                <w:rFonts w:ascii="Arial" w:hAnsi="Arial" w:cs="Arial"/>
                <w:szCs w:val="20"/>
                <w:lang w:eastAsia="ja-JP"/>
              </w:rPr>
            </w:pPr>
            <w:r w:rsidRPr="00BE044F">
              <w:rPr>
                <w:rFonts w:ascii="Arial" w:hAnsi="Arial" w:cs="Arial"/>
                <w:szCs w:val="20"/>
                <w:lang w:eastAsia="ja-JP"/>
              </w:rPr>
              <w:t>“Cronograma Indicativo”:</w:t>
            </w:r>
          </w:p>
        </w:tc>
        <w:tc>
          <w:tcPr>
            <w:tcW w:w="6389" w:type="dxa"/>
          </w:tcPr>
          <w:p w14:paraId="693000AE" w14:textId="7DA5F913" w:rsidR="002164E3" w:rsidRPr="00BE044F" w:rsidRDefault="002164E3" w:rsidP="00BE044F">
            <w:pPr>
              <w:rPr>
                <w:rFonts w:ascii="Arial" w:hAnsi="Arial" w:cs="Arial"/>
                <w:szCs w:val="20"/>
                <w:lang w:eastAsia="ja-JP"/>
              </w:rPr>
            </w:pPr>
            <w:r w:rsidRPr="00BE044F">
              <w:rPr>
                <w:rFonts w:ascii="Arial" w:hAnsi="Arial" w:cs="Arial"/>
                <w:szCs w:val="20"/>
                <w:lang w:eastAsia="ja-JP"/>
              </w:rPr>
              <w:t xml:space="preserve">O cronograma físico e financeiro estipulado, de forma indicativa e não vinculante, no Anexo </w:t>
            </w:r>
            <w:r w:rsidRPr="002164E3">
              <w:rPr>
                <w:rFonts w:ascii="Arial" w:hAnsi="Arial" w:cs="Arial"/>
                <w:szCs w:val="20"/>
                <w:lang w:eastAsia="ja-JP"/>
              </w:rPr>
              <w:t>V</w:t>
            </w:r>
            <w:r w:rsidRPr="00BE044F">
              <w:rPr>
                <w:rFonts w:ascii="Arial" w:hAnsi="Arial" w:cs="Arial"/>
                <w:szCs w:val="20"/>
                <w:lang w:eastAsia="ja-JP"/>
              </w:rPr>
              <w:t xml:space="preserve"> do Instrumento de Emissão, que estabelece, entre outras informações, a previsão de despesas para aquisição e desenvolvimento do Empreendimento Alvo, de modo que será utilizado para determinar o valor a ser utilizado no desenvolvimento do Empreendimento Alvo e relativo a cada liberação de recursos a ser disponibilizada à Devedora.</w:t>
            </w:r>
          </w:p>
          <w:p w14:paraId="564B978E" w14:textId="77777777" w:rsidR="002164E3" w:rsidRPr="00BE044F" w:rsidRDefault="002164E3" w:rsidP="00BE044F">
            <w:pPr>
              <w:rPr>
                <w:rFonts w:ascii="Arial" w:hAnsi="Arial" w:cs="Arial"/>
                <w:szCs w:val="20"/>
                <w:lang w:eastAsia="ja-JP"/>
              </w:rPr>
            </w:pPr>
          </w:p>
        </w:tc>
      </w:tr>
      <w:tr w:rsidR="002164E3" w:rsidRPr="00BE044F" w14:paraId="12457504" w14:textId="77777777" w:rsidTr="008E2049">
        <w:tc>
          <w:tcPr>
            <w:tcW w:w="3387" w:type="dxa"/>
          </w:tcPr>
          <w:p w14:paraId="448AA1BD" w14:textId="49F93064" w:rsidR="002164E3" w:rsidRPr="00BE044F" w:rsidRDefault="002164E3" w:rsidP="00BE044F">
            <w:pPr>
              <w:rPr>
                <w:rFonts w:ascii="Arial" w:hAnsi="Arial" w:cs="Arial"/>
                <w:szCs w:val="20"/>
                <w:lang w:eastAsia="ja-JP"/>
              </w:rPr>
            </w:pPr>
            <w:r w:rsidRPr="00BE044F">
              <w:rPr>
                <w:rFonts w:ascii="Arial" w:hAnsi="Arial" w:cs="Arial"/>
                <w:szCs w:val="20"/>
                <w:lang w:eastAsia="ja-JP"/>
              </w:rPr>
              <w:t>“Cronograma de Pagamentos”:</w:t>
            </w:r>
          </w:p>
        </w:tc>
        <w:tc>
          <w:tcPr>
            <w:tcW w:w="6389" w:type="dxa"/>
          </w:tcPr>
          <w:p w14:paraId="77C2372E" w14:textId="550B59F4" w:rsidR="002164E3" w:rsidRPr="00BE044F" w:rsidRDefault="002164E3" w:rsidP="00BE044F">
            <w:pPr>
              <w:rPr>
                <w:rFonts w:ascii="Arial" w:hAnsi="Arial" w:cs="Arial"/>
                <w:szCs w:val="20"/>
                <w:lang w:eastAsia="ja-JP"/>
              </w:rPr>
            </w:pPr>
            <w:r w:rsidRPr="00BE044F">
              <w:rPr>
                <w:rFonts w:ascii="Arial" w:hAnsi="Arial" w:cs="Arial"/>
                <w:szCs w:val="20"/>
                <w:lang w:eastAsia="ja-JP"/>
              </w:rPr>
              <w:t xml:space="preserve">O cronograma de pagamentos estipulado no Anexo </w:t>
            </w:r>
            <w:r>
              <w:rPr>
                <w:rFonts w:ascii="Arial" w:hAnsi="Arial" w:cs="Arial"/>
                <w:szCs w:val="20"/>
                <w:lang w:eastAsia="ja-JP"/>
              </w:rPr>
              <w:t>VI</w:t>
            </w:r>
            <w:r w:rsidRPr="00BE044F">
              <w:rPr>
                <w:rFonts w:ascii="Arial" w:hAnsi="Arial" w:cs="Arial"/>
                <w:szCs w:val="20"/>
                <w:lang w:eastAsia="ja-JP"/>
              </w:rPr>
              <w:t xml:space="preserve"> ao presente instrumento, que estabelece as Datas de Pagamento nas quais ocorrerão os pagamentos das obrigações de Amortização Programada e da Remuneração.</w:t>
            </w:r>
          </w:p>
          <w:p w14:paraId="5D6F4F63" w14:textId="77777777" w:rsidR="002164E3" w:rsidRPr="00BE044F" w:rsidRDefault="002164E3" w:rsidP="00BE044F">
            <w:pPr>
              <w:rPr>
                <w:rFonts w:ascii="Arial" w:hAnsi="Arial" w:cs="Arial"/>
                <w:szCs w:val="20"/>
                <w:lang w:eastAsia="ja-JP"/>
              </w:rPr>
            </w:pPr>
          </w:p>
        </w:tc>
      </w:tr>
      <w:tr w:rsidR="002164E3" w:rsidRPr="00BE044F" w14:paraId="0DA6FACA" w14:textId="77777777" w:rsidTr="000B5158">
        <w:tc>
          <w:tcPr>
            <w:tcW w:w="3387" w:type="dxa"/>
          </w:tcPr>
          <w:p w14:paraId="0DA6CB16" w14:textId="553DA9A7" w:rsidR="002164E3" w:rsidRPr="00BE044F" w:rsidRDefault="002164E3" w:rsidP="00BE044F">
            <w:pPr>
              <w:rPr>
                <w:rFonts w:ascii="Arial" w:hAnsi="Arial" w:cs="Arial"/>
                <w:szCs w:val="20"/>
                <w:lang w:eastAsia="ja-JP"/>
              </w:rPr>
            </w:pPr>
            <w:r w:rsidRPr="00BE044F">
              <w:rPr>
                <w:rFonts w:ascii="Arial" w:hAnsi="Arial" w:cs="Arial"/>
                <w:szCs w:val="20"/>
                <w:lang w:eastAsia="ja-JP"/>
              </w:rPr>
              <w:t>“CSLL”:</w:t>
            </w:r>
          </w:p>
        </w:tc>
        <w:tc>
          <w:tcPr>
            <w:tcW w:w="6389" w:type="dxa"/>
          </w:tcPr>
          <w:p w14:paraId="39A249B4"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A Contribuição Social sobre o Lucro Líquido.</w:t>
            </w:r>
          </w:p>
          <w:p w14:paraId="62D7D8D9" w14:textId="77777777" w:rsidR="002164E3" w:rsidRPr="00BE044F" w:rsidRDefault="002164E3" w:rsidP="00BE044F">
            <w:pPr>
              <w:rPr>
                <w:rFonts w:ascii="Arial" w:hAnsi="Arial" w:cs="Arial"/>
                <w:szCs w:val="20"/>
                <w:lang w:eastAsia="ja-JP"/>
              </w:rPr>
            </w:pPr>
          </w:p>
        </w:tc>
      </w:tr>
      <w:tr w:rsidR="002164E3" w:rsidRPr="00BE044F" w14:paraId="2C3E44FA" w14:textId="77777777" w:rsidTr="00016299">
        <w:tc>
          <w:tcPr>
            <w:tcW w:w="3387" w:type="dxa"/>
          </w:tcPr>
          <w:p w14:paraId="59EFD7D2" w14:textId="68F343D2" w:rsidR="002164E3" w:rsidRPr="00BE044F" w:rsidRDefault="002164E3" w:rsidP="00BE044F">
            <w:pPr>
              <w:rPr>
                <w:rFonts w:ascii="Arial" w:hAnsi="Arial" w:cs="Arial"/>
                <w:szCs w:val="20"/>
                <w:lang w:eastAsia="ja-JP"/>
              </w:rPr>
            </w:pPr>
            <w:r w:rsidRPr="00BE044F">
              <w:rPr>
                <w:rFonts w:ascii="Arial" w:hAnsi="Arial" w:cs="Arial"/>
                <w:szCs w:val="20"/>
                <w:lang w:eastAsia="ja-JP"/>
              </w:rPr>
              <w:t>“CVM”:</w:t>
            </w:r>
          </w:p>
        </w:tc>
        <w:tc>
          <w:tcPr>
            <w:tcW w:w="6389" w:type="dxa"/>
            <w:vAlign w:val="center"/>
          </w:tcPr>
          <w:p w14:paraId="577DB27E"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A Comissão de Valores Mobiliários.</w:t>
            </w:r>
          </w:p>
          <w:p w14:paraId="2798CEB2" w14:textId="77777777" w:rsidR="002164E3" w:rsidRPr="00BE044F" w:rsidRDefault="002164E3" w:rsidP="00BE044F">
            <w:pPr>
              <w:rPr>
                <w:rFonts w:ascii="Arial" w:hAnsi="Arial" w:cs="Arial"/>
                <w:szCs w:val="20"/>
                <w:lang w:eastAsia="ja-JP"/>
              </w:rPr>
            </w:pPr>
          </w:p>
        </w:tc>
      </w:tr>
      <w:tr w:rsidR="002164E3" w:rsidRPr="00BE044F" w14:paraId="1DD07106" w14:textId="77777777" w:rsidTr="00016299">
        <w:tc>
          <w:tcPr>
            <w:tcW w:w="3387" w:type="dxa"/>
          </w:tcPr>
          <w:p w14:paraId="6BE8FB24" w14:textId="7A5C691D" w:rsidR="002164E3" w:rsidRPr="00BE044F" w:rsidRDefault="002164E3" w:rsidP="00BE044F">
            <w:pPr>
              <w:rPr>
                <w:rFonts w:ascii="Arial" w:hAnsi="Arial" w:cs="Arial"/>
                <w:szCs w:val="20"/>
                <w:lang w:eastAsia="ja-JP"/>
              </w:rPr>
            </w:pPr>
            <w:r w:rsidRPr="00BE044F">
              <w:rPr>
                <w:rFonts w:ascii="Arial" w:hAnsi="Arial" w:cs="Arial"/>
                <w:szCs w:val="20"/>
                <w:lang w:eastAsia="ja-JP"/>
              </w:rPr>
              <w:t>“Data de Desembolso”:</w:t>
            </w:r>
          </w:p>
        </w:tc>
        <w:tc>
          <w:tcPr>
            <w:tcW w:w="6389" w:type="dxa"/>
          </w:tcPr>
          <w:p w14:paraId="46397A97"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Cada uma das datas em que ocorrer um desembolso de parte do Valor Total da Emissão.</w:t>
            </w:r>
          </w:p>
          <w:p w14:paraId="2A627287" w14:textId="77777777" w:rsidR="002164E3" w:rsidRPr="00BE044F" w:rsidRDefault="002164E3" w:rsidP="00BE044F">
            <w:pPr>
              <w:rPr>
                <w:rFonts w:ascii="Arial" w:hAnsi="Arial" w:cs="Arial"/>
                <w:szCs w:val="20"/>
                <w:lang w:eastAsia="ja-JP"/>
              </w:rPr>
            </w:pPr>
          </w:p>
        </w:tc>
      </w:tr>
      <w:tr w:rsidR="002164E3" w:rsidRPr="00BE044F" w14:paraId="0D9D2FF2" w14:textId="77777777" w:rsidTr="000B5158">
        <w:tc>
          <w:tcPr>
            <w:tcW w:w="3387" w:type="dxa"/>
          </w:tcPr>
          <w:p w14:paraId="608CADB2" w14:textId="54454FBB" w:rsidR="002164E3" w:rsidRPr="00BE044F" w:rsidRDefault="002164E3" w:rsidP="00BE044F">
            <w:pPr>
              <w:rPr>
                <w:rFonts w:ascii="Arial" w:hAnsi="Arial" w:cs="Arial"/>
                <w:szCs w:val="20"/>
                <w:highlight w:val="green"/>
                <w:lang w:eastAsia="ja-JP"/>
              </w:rPr>
            </w:pPr>
            <w:r w:rsidRPr="00BE044F">
              <w:rPr>
                <w:rFonts w:ascii="Arial" w:hAnsi="Arial" w:cs="Arial"/>
                <w:szCs w:val="20"/>
                <w:lang w:eastAsia="ja-JP"/>
              </w:rPr>
              <w:t>“Data de Emissão”:</w:t>
            </w:r>
          </w:p>
        </w:tc>
        <w:tc>
          <w:tcPr>
            <w:tcW w:w="6389" w:type="dxa"/>
          </w:tcPr>
          <w:p w14:paraId="021099AC" w14:textId="7B96E009" w:rsidR="002164E3" w:rsidRPr="00BE044F" w:rsidRDefault="002164E3" w:rsidP="00BE044F">
            <w:pPr>
              <w:rPr>
                <w:rFonts w:ascii="Arial" w:hAnsi="Arial" w:cs="Arial"/>
                <w:szCs w:val="20"/>
                <w:lang w:eastAsia="ja-JP"/>
              </w:rPr>
            </w:pPr>
            <w:r w:rsidRPr="00BE044F">
              <w:rPr>
                <w:rFonts w:ascii="Arial" w:hAnsi="Arial" w:cs="Arial"/>
                <w:szCs w:val="20"/>
                <w:lang w:eastAsia="ja-JP"/>
              </w:rPr>
              <w:t xml:space="preserve">Tem o significado que lhe é atribuído na Cláusula </w:t>
            </w:r>
            <w:r w:rsidR="0051062B">
              <w:rPr>
                <w:rFonts w:ascii="Arial" w:hAnsi="Arial" w:cs="Arial"/>
                <w:szCs w:val="20"/>
                <w:lang w:eastAsia="ja-JP"/>
              </w:rPr>
              <w:t>4.1.</w:t>
            </w:r>
            <w:r>
              <w:rPr>
                <w:rFonts w:ascii="Arial" w:hAnsi="Arial" w:cs="Arial"/>
                <w:szCs w:val="20"/>
                <w:lang w:eastAsia="ja-JP"/>
              </w:rPr>
              <w:t xml:space="preserve"> </w:t>
            </w:r>
            <w:r w:rsidRPr="00BE044F">
              <w:rPr>
                <w:rFonts w:ascii="Arial" w:hAnsi="Arial" w:cs="Arial"/>
                <w:szCs w:val="20"/>
                <w:lang w:eastAsia="ja-JP"/>
              </w:rPr>
              <w:t>deste Termo de Securitização.</w:t>
            </w:r>
          </w:p>
          <w:p w14:paraId="18805081" w14:textId="77777777" w:rsidR="002164E3" w:rsidRPr="00BE044F" w:rsidRDefault="002164E3" w:rsidP="00BE044F">
            <w:pPr>
              <w:rPr>
                <w:rFonts w:ascii="Arial" w:hAnsi="Arial" w:cs="Arial"/>
                <w:szCs w:val="20"/>
                <w:lang w:eastAsia="ja-JP"/>
              </w:rPr>
            </w:pPr>
          </w:p>
        </w:tc>
      </w:tr>
      <w:tr w:rsidR="002164E3" w:rsidRPr="00BE044F" w14:paraId="78A92FF5" w14:textId="77777777" w:rsidTr="00621A27">
        <w:tc>
          <w:tcPr>
            <w:tcW w:w="3387" w:type="dxa"/>
          </w:tcPr>
          <w:p w14:paraId="62450A8A" w14:textId="323C0647" w:rsidR="002164E3" w:rsidRPr="00BE044F" w:rsidRDefault="002164E3" w:rsidP="00BE044F">
            <w:pPr>
              <w:rPr>
                <w:rFonts w:ascii="Arial" w:hAnsi="Arial" w:cs="Arial"/>
                <w:szCs w:val="20"/>
                <w:lang w:eastAsia="ja-JP"/>
              </w:rPr>
            </w:pPr>
            <w:r w:rsidRPr="00BE044F">
              <w:rPr>
                <w:rFonts w:ascii="Arial" w:hAnsi="Arial" w:cs="Arial"/>
                <w:szCs w:val="20"/>
                <w:lang w:eastAsia="ja-JP"/>
              </w:rPr>
              <w:lastRenderedPageBreak/>
              <w:t>“Data(s) de Integralização”:</w:t>
            </w:r>
          </w:p>
        </w:tc>
        <w:tc>
          <w:tcPr>
            <w:tcW w:w="6389" w:type="dxa"/>
          </w:tcPr>
          <w:p w14:paraId="43C9B320"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 xml:space="preserve">Cada data em que ocorrer uma integralização dos CRI pelos subscritores da respectiva série. </w:t>
            </w:r>
          </w:p>
          <w:p w14:paraId="07DE5D2D" w14:textId="77777777" w:rsidR="002164E3" w:rsidRPr="00BE044F" w:rsidRDefault="002164E3" w:rsidP="00BE044F">
            <w:pPr>
              <w:rPr>
                <w:rFonts w:ascii="Arial" w:hAnsi="Arial" w:cs="Arial"/>
                <w:szCs w:val="20"/>
                <w:lang w:eastAsia="ja-JP"/>
              </w:rPr>
            </w:pPr>
          </w:p>
        </w:tc>
      </w:tr>
      <w:tr w:rsidR="002164E3" w:rsidRPr="00BE044F" w14:paraId="7234A758" w14:textId="77777777" w:rsidTr="008E2049">
        <w:tc>
          <w:tcPr>
            <w:tcW w:w="3387" w:type="dxa"/>
          </w:tcPr>
          <w:p w14:paraId="0DA1B514" w14:textId="3E424623" w:rsidR="002164E3" w:rsidRPr="00BE044F" w:rsidRDefault="002164E3" w:rsidP="00BE044F">
            <w:pPr>
              <w:rPr>
                <w:rFonts w:ascii="Arial" w:hAnsi="Arial" w:cs="Arial"/>
                <w:szCs w:val="20"/>
                <w:lang w:eastAsia="ja-JP"/>
              </w:rPr>
            </w:pPr>
            <w:r w:rsidRPr="00BE044F">
              <w:rPr>
                <w:rFonts w:ascii="Arial" w:hAnsi="Arial" w:cs="Arial"/>
                <w:szCs w:val="20"/>
                <w:lang w:eastAsia="ja-JP"/>
              </w:rPr>
              <w:t>“Data(s) de Pagamento”:</w:t>
            </w:r>
          </w:p>
        </w:tc>
        <w:tc>
          <w:tcPr>
            <w:tcW w:w="6389" w:type="dxa"/>
          </w:tcPr>
          <w:p w14:paraId="0F897A0B" w14:textId="77777777" w:rsidR="002164E3" w:rsidRPr="00BE044F" w:rsidRDefault="002164E3" w:rsidP="00BE044F">
            <w:pPr>
              <w:rPr>
                <w:rFonts w:ascii="Arial" w:hAnsi="Arial" w:cs="Arial"/>
                <w:szCs w:val="20"/>
                <w:lang w:eastAsia="ja-JP"/>
              </w:rPr>
            </w:pPr>
            <w:r w:rsidRPr="00BE044F">
              <w:rPr>
                <w:rFonts w:ascii="Arial" w:hAnsi="Arial" w:cs="Arial"/>
                <w:szCs w:val="20"/>
                <w:lang w:eastAsia="ja-JP"/>
              </w:rPr>
              <w:t>Cada uma das datas de pagamento de Amortização Programada ou da Remuneração, estipuladas no Cronograma de Pagamentos.</w:t>
            </w:r>
          </w:p>
          <w:p w14:paraId="6922AC30" w14:textId="77777777" w:rsidR="002164E3" w:rsidRPr="00BE044F" w:rsidRDefault="002164E3" w:rsidP="00BE044F">
            <w:pPr>
              <w:rPr>
                <w:rFonts w:ascii="Arial" w:hAnsi="Arial" w:cs="Arial"/>
                <w:szCs w:val="20"/>
                <w:lang w:eastAsia="ja-JP"/>
              </w:rPr>
            </w:pPr>
          </w:p>
        </w:tc>
      </w:tr>
      <w:tr w:rsidR="002164E3" w:rsidRPr="00BE044F" w14:paraId="25793687" w14:textId="77777777" w:rsidTr="000B5158">
        <w:tc>
          <w:tcPr>
            <w:tcW w:w="3387" w:type="dxa"/>
          </w:tcPr>
          <w:p w14:paraId="6904C91C" w14:textId="4B28F4A0" w:rsidR="002164E3" w:rsidRPr="00BE044F" w:rsidRDefault="002164E3" w:rsidP="00BE044F">
            <w:pPr>
              <w:rPr>
                <w:rFonts w:ascii="Arial" w:hAnsi="Arial" w:cs="Arial"/>
                <w:szCs w:val="20"/>
                <w:lang w:eastAsia="ja-JP"/>
              </w:rPr>
            </w:pPr>
            <w:r w:rsidRPr="00BE044F">
              <w:rPr>
                <w:rFonts w:ascii="Arial" w:hAnsi="Arial" w:cs="Arial"/>
                <w:szCs w:val="20"/>
                <w:lang w:eastAsia="ja-JP"/>
              </w:rPr>
              <w:t>“Data de Vencimento”:</w:t>
            </w:r>
          </w:p>
        </w:tc>
        <w:tc>
          <w:tcPr>
            <w:tcW w:w="6389" w:type="dxa"/>
          </w:tcPr>
          <w:p w14:paraId="7D3D7A82" w14:textId="5DF82B7D" w:rsidR="002164E3" w:rsidRPr="00BE044F" w:rsidRDefault="002164E3" w:rsidP="00BE044F">
            <w:pPr>
              <w:rPr>
                <w:rFonts w:ascii="Arial" w:hAnsi="Arial" w:cs="Arial"/>
                <w:szCs w:val="20"/>
                <w:lang w:eastAsia="ja-JP"/>
              </w:rPr>
            </w:pPr>
            <w:r w:rsidRPr="00BE044F">
              <w:rPr>
                <w:rFonts w:ascii="Arial" w:hAnsi="Arial" w:cs="Arial"/>
                <w:szCs w:val="20"/>
                <w:lang w:eastAsia="ja-JP"/>
              </w:rPr>
              <w:t xml:space="preserve">Tem o significado que lhe é atribuído na Cláusula </w:t>
            </w:r>
            <w:r w:rsidR="0051062B">
              <w:rPr>
                <w:rFonts w:ascii="Arial" w:hAnsi="Arial" w:cs="Arial"/>
                <w:szCs w:val="20"/>
                <w:lang w:eastAsia="ja-JP"/>
              </w:rPr>
              <w:t>4.1.</w:t>
            </w:r>
            <w:r w:rsidRPr="00BE044F">
              <w:rPr>
                <w:rFonts w:ascii="Arial" w:hAnsi="Arial" w:cs="Arial"/>
                <w:szCs w:val="20"/>
                <w:lang w:eastAsia="ja-JP"/>
              </w:rPr>
              <w:t xml:space="preserve"> deste Termo de Securitização.</w:t>
            </w:r>
          </w:p>
          <w:p w14:paraId="72042E82" w14:textId="77777777" w:rsidR="002164E3" w:rsidRPr="00BE044F" w:rsidRDefault="002164E3" w:rsidP="00BE044F">
            <w:pPr>
              <w:rPr>
                <w:rFonts w:ascii="Arial" w:hAnsi="Arial" w:cs="Arial"/>
                <w:szCs w:val="20"/>
                <w:lang w:eastAsia="ja-JP"/>
              </w:rPr>
            </w:pPr>
          </w:p>
        </w:tc>
      </w:tr>
      <w:tr w:rsidR="0051062B" w:rsidRPr="00BE044F" w14:paraId="75EE70CB" w14:textId="77777777" w:rsidTr="000B5158">
        <w:tc>
          <w:tcPr>
            <w:tcW w:w="3387" w:type="dxa"/>
          </w:tcPr>
          <w:p w14:paraId="362D91EA" w14:textId="0F802645" w:rsidR="0051062B" w:rsidRPr="00BE044F" w:rsidRDefault="0051062B" w:rsidP="00BE044F">
            <w:pPr>
              <w:rPr>
                <w:rFonts w:ascii="Arial" w:hAnsi="Arial" w:cs="Arial"/>
                <w:szCs w:val="20"/>
                <w:lang w:eastAsia="ja-JP"/>
              </w:rPr>
            </w:pPr>
            <w:r w:rsidRPr="00BE044F">
              <w:rPr>
                <w:rFonts w:ascii="Arial" w:hAnsi="Arial" w:cs="Arial"/>
                <w:szCs w:val="20"/>
                <w:lang w:eastAsia="ja-JP"/>
              </w:rPr>
              <w:t>“Despesas Extraordinárias”:</w:t>
            </w:r>
          </w:p>
        </w:tc>
        <w:tc>
          <w:tcPr>
            <w:tcW w:w="6389" w:type="dxa"/>
          </w:tcPr>
          <w:p w14:paraId="4248E4C1"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São quaisquer despesas eventualmente necessárias para manutenção da Operação, elencadas no Anexo VI deste Termo de Securitização.</w:t>
            </w:r>
          </w:p>
          <w:p w14:paraId="745EDA6D" w14:textId="77777777" w:rsidR="0051062B" w:rsidRPr="00BE044F" w:rsidRDefault="0051062B" w:rsidP="00BE044F">
            <w:pPr>
              <w:rPr>
                <w:rFonts w:ascii="Arial" w:hAnsi="Arial" w:cs="Arial"/>
                <w:szCs w:val="20"/>
                <w:lang w:eastAsia="ja-JP"/>
              </w:rPr>
            </w:pPr>
          </w:p>
        </w:tc>
      </w:tr>
      <w:tr w:rsidR="0051062B" w:rsidRPr="00BE044F" w14:paraId="7438CBAB" w14:textId="77777777" w:rsidTr="000B5158">
        <w:tc>
          <w:tcPr>
            <w:tcW w:w="3387" w:type="dxa"/>
          </w:tcPr>
          <w:p w14:paraId="576A1CD9" w14:textId="266F9D31" w:rsidR="0051062B" w:rsidRPr="00BE044F" w:rsidRDefault="0051062B" w:rsidP="00BE044F">
            <w:pPr>
              <w:rPr>
                <w:rFonts w:ascii="Arial" w:hAnsi="Arial" w:cs="Arial"/>
                <w:szCs w:val="20"/>
                <w:lang w:eastAsia="ja-JP"/>
              </w:rPr>
            </w:pPr>
            <w:r w:rsidRPr="00BE044F">
              <w:rPr>
                <w:rFonts w:ascii="Arial" w:hAnsi="Arial" w:cs="Arial"/>
                <w:szCs w:val="20"/>
                <w:lang w:eastAsia="ja-JP"/>
              </w:rPr>
              <w:t>“Despesas Iniciais”:</w:t>
            </w:r>
          </w:p>
        </w:tc>
        <w:tc>
          <w:tcPr>
            <w:tcW w:w="6389" w:type="dxa"/>
          </w:tcPr>
          <w:p w14:paraId="22EE1F5F" w14:textId="2FDDE023"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As despesas iniciais (flat) necessárias para realização da Operação, as quais são classificadas como “Despesas Iniciais” no Anexo </w:t>
            </w:r>
            <w:r>
              <w:rPr>
                <w:rFonts w:ascii="Arial" w:hAnsi="Arial" w:cs="Arial"/>
                <w:szCs w:val="20"/>
                <w:lang w:eastAsia="ja-JP"/>
              </w:rPr>
              <w:t>XII</w:t>
            </w:r>
            <w:r w:rsidRPr="00BE044F">
              <w:rPr>
                <w:rFonts w:ascii="Arial" w:hAnsi="Arial" w:cs="Arial"/>
                <w:szCs w:val="20"/>
                <w:lang w:eastAsia="ja-JP"/>
              </w:rPr>
              <w:t xml:space="preserve"> deste Termo de Securitização.</w:t>
            </w:r>
          </w:p>
          <w:p w14:paraId="1363BC3A" w14:textId="77777777" w:rsidR="0051062B" w:rsidRPr="00BE044F" w:rsidRDefault="0051062B" w:rsidP="00BE044F">
            <w:pPr>
              <w:rPr>
                <w:rFonts w:ascii="Arial" w:hAnsi="Arial" w:cs="Arial"/>
                <w:szCs w:val="20"/>
                <w:lang w:eastAsia="ja-JP"/>
              </w:rPr>
            </w:pPr>
          </w:p>
        </w:tc>
      </w:tr>
      <w:tr w:rsidR="0051062B" w:rsidRPr="00BE044F" w14:paraId="28955093" w14:textId="77777777" w:rsidTr="000B5158">
        <w:tc>
          <w:tcPr>
            <w:tcW w:w="3387" w:type="dxa"/>
          </w:tcPr>
          <w:p w14:paraId="41EA4DB7" w14:textId="4E225796" w:rsidR="0051062B" w:rsidRPr="00BE044F" w:rsidRDefault="0051062B" w:rsidP="00BE044F">
            <w:pPr>
              <w:rPr>
                <w:rFonts w:ascii="Arial" w:hAnsi="Arial" w:cs="Arial"/>
                <w:szCs w:val="20"/>
                <w:lang w:eastAsia="ja-JP"/>
              </w:rPr>
            </w:pPr>
            <w:r w:rsidRPr="00BE044F">
              <w:rPr>
                <w:rFonts w:ascii="Arial" w:hAnsi="Arial" w:cs="Arial"/>
                <w:szCs w:val="20"/>
                <w:lang w:eastAsia="ja-JP"/>
              </w:rPr>
              <w:t>“Despesas da Operação”:</w:t>
            </w:r>
          </w:p>
        </w:tc>
        <w:tc>
          <w:tcPr>
            <w:tcW w:w="6389" w:type="dxa"/>
          </w:tcPr>
          <w:p w14:paraId="1686F537"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São as Despesas Iniciais, as Despesas Recorrentes e as Despesas Extraordinárias, quando mencionadas em conjunto.</w:t>
            </w:r>
          </w:p>
          <w:p w14:paraId="228377BD" w14:textId="77777777" w:rsidR="0051062B" w:rsidRPr="00BE044F" w:rsidRDefault="0051062B" w:rsidP="00BE044F">
            <w:pPr>
              <w:rPr>
                <w:rFonts w:ascii="Arial" w:hAnsi="Arial" w:cs="Arial"/>
                <w:szCs w:val="20"/>
                <w:lang w:eastAsia="ja-JP"/>
              </w:rPr>
            </w:pPr>
          </w:p>
        </w:tc>
      </w:tr>
      <w:tr w:rsidR="0051062B" w:rsidRPr="00BE044F" w14:paraId="22B0F64A" w14:textId="77777777" w:rsidTr="000B5158">
        <w:tc>
          <w:tcPr>
            <w:tcW w:w="3387" w:type="dxa"/>
          </w:tcPr>
          <w:p w14:paraId="0340D2C0" w14:textId="2E794018" w:rsidR="0051062B" w:rsidRPr="00BE044F" w:rsidRDefault="0051062B" w:rsidP="00BE044F">
            <w:pPr>
              <w:rPr>
                <w:rFonts w:ascii="Arial" w:hAnsi="Arial" w:cs="Arial"/>
                <w:szCs w:val="20"/>
                <w:lang w:eastAsia="ja-JP"/>
              </w:rPr>
            </w:pPr>
            <w:r w:rsidRPr="00BE044F">
              <w:rPr>
                <w:rFonts w:ascii="Arial" w:hAnsi="Arial" w:cs="Arial"/>
                <w:szCs w:val="20"/>
                <w:lang w:eastAsia="ja-JP"/>
              </w:rPr>
              <w:t>“Despesas Recorrentes”:</w:t>
            </w:r>
          </w:p>
        </w:tc>
        <w:tc>
          <w:tcPr>
            <w:tcW w:w="6389" w:type="dxa"/>
          </w:tcPr>
          <w:p w14:paraId="7C9CB33B"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As despesas recorrentes necessárias para manutenção da Operação, as quais são classificadas como “Despesas Recorrentes” no Anexo VI deste Termo de Securitização.</w:t>
            </w:r>
          </w:p>
          <w:p w14:paraId="373C630F" w14:textId="77777777" w:rsidR="0051062B" w:rsidRPr="00BE044F" w:rsidRDefault="0051062B" w:rsidP="00BE044F">
            <w:pPr>
              <w:rPr>
                <w:rFonts w:ascii="Arial" w:hAnsi="Arial" w:cs="Arial"/>
                <w:szCs w:val="20"/>
                <w:lang w:eastAsia="ja-JP"/>
              </w:rPr>
            </w:pPr>
          </w:p>
        </w:tc>
      </w:tr>
      <w:tr w:rsidR="0051062B" w:rsidRPr="00BE044F" w14:paraId="52B233E3" w14:textId="77777777" w:rsidTr="000B5158">
        <w:tc>
          <w:tcPr>
            <w:tcW w:w="3387" w:type="dxa"/>
          </w:tcPr>
          <w:p w14:paraId="79E5456D" w14:textId="40DB0B3E" w:rsidR="0051062B" w:rsidRPr="00BE044F" w:rsidRDefault="0051062B" w:rsidP="00BE044F">
            <w:pPr>
              <w:rPr>
                <w:rFonts w:ascii="Arial" w:hAnsi="Arial" w:cs="Arial"/>
                <w:szCs w:val="20"/>
                <w:lang w:eastAsia="ja-JP"/>
              </w:rPr>
            </w:pPr>
            <w:r w:rsidRPr="00BE044F">
              <w:rPr>
                <w:rFonts w:ascii="Arial" w:hAnsi="Arial" w:cs="Arial"/>
                <w:szCs w:val="20"/>
                <w:lang w:eastAsia="ja-JP"/>
              </w:rPr>
              <w:t>“Destinação dos Recursos”:</w:t>
            </w:r>
          </w:p>
        </w:tc>
        <w:tc>
          <w:tcPr>
            <w:tcW w:w="6389" w:type="dxa"/>
          </w:tcPr>
          <w:p w14:paraId="2E4B2217" w14:textId="7D1CCADC"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Tem o significado que lhe é atribuído na Cláusula </w:t>
            </w:r>
            <w:r>
              <w:rPr>
                <w:rFonts w:ascii="Arial" w:hAnsi="Arial" w:cs="Arial"/>
                <w:szCs w:val="20"/>
                <w:lang w:eastAsia="ja-JP"/>
              </w:rPr>
              <w:t xml:space="preserve">5.5. </w:t>
            </w:r>
            <w:r w:rsidRPr="00BE044F">
              <w:rPr>
                <w:rFonts w:ascii="Arial" w:hAnsi="Arial" w:cs="Arial"/>
                <w:szCs w:val="20"/>
                <w:lang w:eastAsia="ja-JP"/>
              </w:rPr>
              <w:t>deste Termo de Securitização.</w:t>
            </w:r>
          </w:p>
          <w:p w14:paraId="44E9A6D6" w14:textId="77777777" w:rsidR="0051062B" w:rsidRPr="00BE044F" w:rsidRDefault="0051062B" w:rsidP="00BE044F">
            <w:pPr>
              <w:rPr>
                <w:rFonts w:ascii="Arial" w:hAnsi="Arial" w:cs="Arial"/>
                <w:szCs w:val="20"/>
                <w:lang w:eastAsia="ja-JP"/>
              </w:rPr>
            </w:pPr>
          </w:p>
        </w:tc>
      </w:tr>
      <w:tr w:rsidR="0051062B" w:rsidRPr="00BE044F" w14:paraId="5660544C" w14:textId="77777777" w:rsidTr="000B5158">
        <w:tc>
          <w:tcPr>
            <w:tcW w:w="3387" w:type="dxa"/>
          </w:tcPr>
          <w:p w14:paraId="197D64A2" w14:textId="08A4F1C1" w:rsidR="0051062B" w:rsidRPr="00BE044F" w:rsidRDefault="0051062B" w:rsidP="00BE044F">
            <w:pPr>
              <w:rPr>
                <w:rFonts w:ascii="Arial" w:hAnsi="Arial" w:cs="Arial"/>
                <w:szCs w:val="20"/>
                <w:lang w:eastAsia="ja-JP"/>
              </w:rPr>
            </w:pPr>
            <w:r w:rsidRPr="00BE044F">
              <w:rPr>
                <w:rFonts w:ascii="Arial" w:hAnsi="Arial" w:cs="Arial"/>
                <w:szCs w:val="20"/>
                <w:lang w:eastAsia="ja-JP"/>
              </w:rPr>
              <w:t>“Devedora”:</w:t>
            </w:r>
          </w:p>
        </w:tc>
        <w:tc>
          <w:tcPr>
            <w:tcW w:w="6389" w:type="dxa"/>
          </w:tcPr>
          <w:p w14:paraId="3ADB40F8" w14:textId="77777777" w:rsidR="0051062B" w:rsidRPr="00BE044F" w:rsidRDefault="0051062B" w:rsidP="00BE044F">
            <w:pPr>
              <w:rPr>
                <w:rFonts w:ascii="Arial" w:hAnsi="Arial" w:cs="Arial"/>
                <w:szCs w:val="20"/>
                <w:lang w:eastAsia="ja-JP"/>
              </w:rPr>
            </w:pPr>
            <w:bookmarkStart w:id="40" w:name="_Hlk108478229"/>
            <w:r w:rsidRPr="00BE044F">
              <w:rPr>
                <w:rFonts w:ascii="Arial" w:hAnsi="Arial" w:cs="Arial"/>
                <w:szCs w:val="20"/>
                <w:lang w:eastAsia="ja-JP"/>
              </w:rPr>
              <w:t xml:space="preserve">A </w:t>
            </w:r>
            <w:bookmarkEnd w:id="40"/>
            <w:r w:rsidRPr="00A459E0">
              <w:rPr>
                <w:rFonts w:ascii="Arial" w:hAnsi="Arial" w:cs="Arial"/>
                <w:b/>
                <w:bCs/>
                <w:szCs w:val="20"/>
                <w:lang w:eastAsia="ja-JP"/>
              </w:rPr>
              <w:t>[</w:t>
            </w:r>
            <w:r w:rsidRPr="00A459E0">
              <w:rPr>
                <w:rFonts w:ascii="Arial" w:hAnsi="Arial" w:cs="Arial"/>
                <w:b/>
                <w:bCs/>
                <w:szCs w:val="20"/>
                <w:highlight w:val="yellow"/>
                <w:lang w:eastAsia="ja-JP"/>
              </w:rPr>
              <w:t>•</w:t>
            </w:r>
            <w:r w:rsidRPr="00A459E0">
              <w:rPr>
                <w:rFonts w:ascii="Arial" w:hAnsi="Arial" w:cs="Arial"/>
                <w:b/>
                <w:bCs/>
                <w:szCs w:val="20"/>
                <w:lang w:eastAsia="ja-JP"/>
              </w:rPr>
              <w:t>]</w:t>
            </w:r>
            <w:r w:rsidRPr="00BE044F">
              <w:rPr>
                <w:rFonts w:ascii="Arial" w:hAnsi="Arial" w:cs="Arial"/>
                <w:b/>
                <w:bCs/>
                <w:szCs w:val="20"/>
                <w:lang w:eastAsia="ja-JP"/>
              </w:rPr>
              <w:t>.</w:t>
            </w:r>
          </w:p>
          <w:p w14:paraId="27CBF41A" w14:textId="77777777" w:rsidR="0051062B" w:rsidRPr="00BE044F" w:rsidRDefault="0051062B" w:rsidP="00BE044F">
            <w:pPr>
              <w:rPr>
                <w:rFonts w:ascii="Arial" w:hAnsi="Arial" w:cs="Arial"/>
                <w:szCs w:val="20"/>
                <w:lang w:eastAsia="ja-JP"/>
              </w:rPr>
            </w:pPr>
          </w:p>
        </w:tc>
      </w:tr>
      <w:tr w:rsidR="0051062B" w:rsidRPr="00BE044F" w14:paraId="24EF7A80" w14:textId="77777777" w:rsidTr="000B5158">
        <w:tc>
          <w:tcPr>
            <w:tcW w:w="3387" w:type="dxa"/>
          </w:tcPr>
          <w:p w14:paraId="488ED30E" w14:textId="3E4F8CB1" w:rsidR="0051062B" w:rsidRPr="00BE044F" w:rsidRDefault="0051062B" w:rsidP="00BE044F">
            <w:pPr>
              <w:rPr>
                <w:rFonts w:ascii="Arial" w:hAnsi="Arial" w:cs="Arial"/>
                <w:szCs w:val="20"/>
                <w:lang w:eastAsia="ja-JP"/>
              </w:rPr>
            </w:pPr>
            <w:r w:rsidRPr="00BE044F">
              <w:rPr>
                <w:rFonts w:ascii="Arial" w:hAnsi="Arial" w:cs="Arial"/>
                <w:szCs w:val="20"/>
                <w:lang w:eastAsia="ja-JP"/>
              </w:rPr>
              <w:t>“Dia(s) Útil(eis)”:</w:t>
            </w:r>
          </w:p>
        </w:tc>
        <w:tc>
          <w:tcPr>
            <w:tcW w:w="6389" w:type="dxa"/>
          </w:tcPr>
          <w:p w14:paraId="0CD549B5"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(i) com relação a qualquer pagamento realizado por meio da B3, qualquer dia que não seja sábado, domingo ou feriado declarado nacional; e (</w:t>
            </w:r>
            <w:proofErr w:type="spellStart"/>
            <w:r w:rsidRPr="00BE044F">
              <w:rPr>
                <w:rFonts w:ascii="Arial" w:hAnsi="Arial" w:cs="Arial"/>
                <w:szCs w:val="20"/>
                <w:lang w:eastAsia="ja-JP"/>
              </w:rPr>
              <w:t>ii</w:t>
            </w:r>
            <w:proofErr w:type="spellEnd"/>
            <w:r w:rsidRPr="00BE044F">
              <w:rPr>
                <w:rFonts w:ascii="Arial" w:hAnsi="Arial" w:cs="Arial"/>
                <w:szCs w:val="20"/>
                <w:lang w:eastAsia="ja-JP"/>
              </w:rPr>
              <w:t>) com relação a qualquer outro pagamento que não seja realizado por meio da B3, bem como com relação a outras obrigações previstas neste instrumento, qualquer dia no qual haja expediente bancário na Cidade de São Paulo, Estado de São Paulo, e que não seja sábado ou domingo.</w:t>
            </w:r>
          </w:p>
          <w:p w14:paraId="012C8B7A" w14:textId="77777777" w:rsidR="0051062B" w:rsidRPr="00BE044F" w:rsidRDefault="0051062B" w:rsidP="00BE044F">
            <w:pPr>
              <w:rPr>
                <w:rFonts w:ascii="Arial" w:hAnsi="Arial" w:cs="Arial"/>
                <w:szCs w:val="20"/>
                <w:lang w:eastAsia="ja-JP"/>
              </w:rPr>
            </w:pPr>
          </w:p>
        </w:tc>
      </w:tr>
      <w:tr w:rsidR="0051062B" w:rsidRPr="00BE044F" w14:paraId="0674C3FD" w14:textId="77777777" w:rsidTr="000B5158">
        <w:tc>
          <w:tcPr>
            <w:tcW w:w="3387" w:type="dxa"/>
          </w:tcPr>
          <w:p w14:paraId="123B364E" w14:textId="614C3759" w:rsidR="0051062B" w:rsidRPr="00BE044F" w:rsidRDefault="0051062B" w:rsidP="00BE044F">
            <w:pPr>
              <w:rPr>
                <w:rFonts w:ascii="Arial" w:hAnsi="Arial" w:cs="Arial"/>
                <w:szCs w:val="20"/>
                <w:lang w:eastAsia="ja-JP"/>
              </w:rPr>
            </w:pPr>
            <w:r w:rsidRPr="00BE044F">
              <w:rPr>
                <w:rFonts w:ascii="Arial" w:hAnsi="Arial" w:cs="Arial"/>
                <w:szCs w:val="20"/>
                <w:lang w:eastAsia="ja-JP"/>
              </w:rPr>
              <w:lastRenderedPageBreak/>
              <w:t>“Documentos Comprobatórios”:</w:t>
            </w:r>
          </w:p>
        </w:tc>
        <w:tc>
          <w:tcPr>
            <w:tcW w:w="6389" w:type="dxa"/>
          </w:tcPr>
          <w:p w14:paraId="43F43D27"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bidi="th-TH"/>
              </w:rPr>
              <w:t xml:space="preserve">O Relatório Semestral de Destinação dos Recursos, acompanhado da escritura definitiva de compra e venda do Imóvel, conforme o caso, e do Relatório de Medição (conforme definido no Instrumento de Emissão) elaborado pelo técnico responsável pelo Imóvel e Empreendimento Alvo e do cronograma físico financeiro de avanço de obras do Empreendimento Alvo do respectivo semestre </w:t>
            </w:r>
            <w:r w:rsidRPr="00BE044F">
              <w:rPr>
                <w:rFonts w:ascii="Arial" w:hAnsi="Arial" w:cs="Arial"/>
                <w:szCs w:val="20"/>
                <w:lang w:eastAsia="ja-JP"/>
              </w:rPr>
              <w:t>e demais documentos comprobatórios necessários para a comprovação do pagamento de despesas imobiliárias para fins da Destinação dos Recursos e seu acompanhamento pelo Agente Fiduciário.</w:t>
            </w:r>
          </w:p>
          <w:p w14:paraId="6175FCEC" w14:textId="77777777" w:rsidR="0051062B" w:rsidRPr="00BE044F" w:rsidRDefault="0051062B" w:rsidP="00BE044F">
            <w:pPr>
              <w:rPr>
                <w:rFonts w:ascii="Arial" w:hAnsi="Arial" w:cs="Arial"/>
                <w:szCs w:val="20"/>
                <w:lang w:eastAsia="ja-JP"/>
              </w:rPr>
            </w:pPr>
          </w:p>
        </w:tc>
      </w:tr>
      <w:tr w:rsidR="0051062B" w:rsidRPr="00BE044F" w14:paraId="4A52E757" w14:textId="77777777" w:rsidTr="000B5158">
        <w:tc>
          <w:tcPr>
            <w:tcW w:w="3387" w:type="dxa"/>
          </w:tcPr>
          <w:p w14:paraId="488F7F66" w14:textId="6841342D" w:rsidR="0051062B" w:rsidRPr="00BE044F" w:rsidRDefault="0051062B" w:rsidP="00BE044F">
            <w:pPr>
              <w:rPr>
                <w:rFonts w:ascii="Arial" w:hAnsi="Arial" w:cs="Arial"/>
                <w:szCs w:val="20"/>
                <w:lang w:eastAsia="ja-JP"/>
              </w:rPr>
            </w:pPr>
            <w:r w:rsidRPr="00BE044F">
              <w:rPr>
                <w:rFonts w:ascii="Arial" w:hAnsi="Arial" w:cs="Arial"/>
                <w:szCs w:val="20"/>
                <w:lang w:eastAsia="ja-JP"/>
              </w:rPr>
              <w:t>“Documentos da Operação”:</w:t>
            </w:r>
          </w:p>
        </w:tc>
        <w:tc>
          <w:tcPr>
            <w:tcW w:w="6389" w:type="dxa"/>
          </w:tcPr>
          <w:p w14:paraId="4EAFD388" w14:textId="287BA420" w:rsidR="0051062B" w:rsidRPr="00BE044F" w:rsidRDefault="0051062B" w:rsidP="00BE044F">
            <w:pPr>
              <w:rPr>
                <w:rFonts w:ascii="Arial" w:hAnsi="Arial" w:cs="Arial"/>
                <w:szCs w:val="20"/>
                <w:lang w:eastAsia="ja-JP"/>
              </w:rPr>
            </w:pPr>
            <w:r w:rsidRPr="00BE044F">
              <w:rPr>
                <w:rFonts w:ascii="Arial" w:hAnsi="Arial" w:cs="Arial"/>
                <w:szCs w:val="20"/>
                <w:lang w:eastAsia="ja-JP"/>
              </w:rPr>
              <w:t>Os documentos envolvidos na Operação, quais sejam: (i) o Instrumento de Emissão; (</w:t>
            </w:r>
            <w:proofErr w:type="spellStart"/>
            <w:r w:rsidRPr="00BE044F">
              <w:rPr>
                <w:rFonts w:ascii="Arial" w:hAnsi="Arial" w:cs="Arial"/>
                <w:szCs w:val="20"/>
                <w:lang w:eastAsia="ja-JP"/>
              </w:rPr>
              <w:t>ii</w:t>
            </w:r>
            <w:proofErr w:type="spellEnd"/>
            <w:r w:rsidRPr="00BE044F">
              <w:rPr>
                <w:rFonts w:ascii="Arial" w:hAnsi="Arial" w:cs="Arial"/>
                <w:szCs w:val="20"/>
                <w:lang w:eastAsia="ja-JP"/>
              </w:rPr>
              <w:t>) a Escritura de Emissão de CCI; (</w:t>
            </w:r>
            <w:proofErr w:type="spellStart"/>
            <w:r w:rsidRPr="00BE044F">
              <w:rPr>
                <w:rFonts w:ascii="Arial" w:hAnsi="Arial" w:cs="Arial"/>
                <w:szCs w:val="20"/>
                <w:lang w:eastAsia="ja-JP"/>
              </w:rPr>
              <w:t>iii</w:t>
            </w:r>
            <w:proofErr w:type="spellEnd"/>
            <w:r w:rsidRPr="00BE044F">
              <w:rPr>
                <w:rFonts w:ascii="Arial" w:hAnsi="Arial" w:cs="Arial"/>
                <w:szCs w:val="20"/>
                <w:lang w:eastAsia="ja-JP"/>
              </w:rPr>
              <w:t>) os Contratos de Cessão Fiduciária; (</w:t>
            </w:r>
            <w:proofErr w:type="spellStart"/>
            <w:r w:rsidRPr="00BE044F">
              <w:rPr>
                <w:rFonts w:ascii="Arial" w:hAnsi="Arial" w:cs="Arial"/>
                <w:szCs w:val="20"/>
                <w:lang w:eastAsia="ja-JP"/>
              </w:rPr>
              <w:t>iv</w:t>
            </w:r>
            <w:proofErr w:type="spellEnd"/>
            <w:r w:rsidRPr="00BE044F">
              <w:rPr>
                <w:rFonts w:ascii="Arial" w:hAnsi="Arial" w:cs="Arial"/>
                <w:szCs w:val="20"/>
                <w:lang w:eastAsia="ja-JP"/>
              </w:rPr>
              <w:t>) o Contrato de Participações Societárias; (v) o Contrato de Alienação Fiduciária de Imóveis; (vi) o Termo de Securitização; (</w:t>
            </w:r>
            <w:proofErr w:type="spellStart"/>
            <w:r w:rsidRPr="00BE044F">
              <w:rPr>
                <w:rFonts w:ascii="Arial" w:hAnsi="Arial" w:cs="Arial"/>
                <w:szCs w:val="20"/>
                <w:lang w:eastAsia="ja-JP"/>
              </w:rPr>
              <w:t>vii</w:t>
            </w:r>
            <w:proofErr w:type="spellEnd"/>
            <w:r w:rsidRPr="00BE044F">
              <w:rPr>
                <w:rFonts w:ascii="Arial" w:hAnsi="Arial" w:cs="Arial"/>
                <w:szCs w:val="20"/>
                <w:lang w:eastAsia="ja-JP"/>
              </w:rPr>
              <w:t>) o Contrato de Distribuição; (</w:t>
            </w:r>
            <w:proofErr w:type="spellStart"/>
            <w:r w:rsidRPr="00BE044F">
              <w:rPr>
                <w:rFonts w:ascii="Arial" w:hAnsi="Arial" w:cs="Arial"/>
                <w:szCs w:val="20"/>
                <w:lang w:eastAsia="ja-JP"/>
              </w:rPr>
              <w:t>viii</w:t>
            </w:r>
            <w:proofErr w:type="spellEnd"/>
            <w:r w:rsidRPr="00BE044F">
              <w:rPr>
                <w:rFonts w:ascii="Arial" w:hAnsi="Arial" w:cs="Arial"/>
                <w:szCs w:val="20"/>
                <w:lang w:eastAsia="ja-JP"/>
              </w:rPr>
              <w:t>) os Boletins de Subscrição das Notas Comerciais (conforme definido no Instrumento de Emissão de Notas Comerciais); (</w:t>
            </w:r>
            <w:proofErr w:type="spellStart"/>
            <w:r w:rsidRPr="00BE044F">
              <w:rPr>
                <w:rFonts w:ascii="Arial" w:hAnsi="Arial" w:cs="Arial"/>
                <w:szCs w:val="20"/>
                <w:lang w:eastAsia="ja-JP"/>
              </w:rPr>
              <w:t>ix</w:t>
            </w:r>
            <w:proofErr w:type="spellEnd"/>
            <w:r w:rsidRPr="00BE044F">
              <w:rPr>
                <w:rFonts w:ascii="Arial" w:hAnsi="Arial" w:cs="Arial"/>
                <w:szCs w:val="20"/>
                <w:lang w:eastAsia="ja-JP"/>
              </w:rPr>
              <w:t>) os Boletins de Subscrição dos CRI; (x) o Anúncio de Início; (xi) o Anúncio de Encerramento; e (</w:t>
            </w:r>
            <w:proofErr w:type="spellStart"/>
            <w:r w:rsidRPr="00BE044F">
              <w:rPr>
                <w:rFonts w:ascii="Arial" w:hAnsi="Arial" w:cs="Arial"/>
                <w:szCs w:val="20"/>
                <w:lang w:eastAsia="ja-JP"/>
              </w:rPr>
              <w:t>xii</w:t>
            </w:r>
            <w:proofErr w:type="spellEnd"/>
            <w:r w:rsidRPr="00BE044F">
              <w:rPr>
                <w:rFonts w:ascii="Arial" w:hAnsi="Arial" w:cs="Arial"/>
                <w:szCs w:val="20"/>
                <w:lang w:eastAsia="ja-JP"/>
              </w:rPr>
              <w:t>) o Sumário de Securitização; e (</w:t>
            </w:r>
            <w:proofErr w:type="spellStart"/>
            <w:r w:rsidRPr="00BE044F">
              <w:rPr>
                <w:rFonts w:ascii="Arial" w:hAnsi="Arial" w:cs="Arial"/>
                <w:szCs w:val="20"/>
                <w:lang w:eastAsia="ja-JP"/>
              </w:rPr>
              <w:t>xiii</w:t>
            </w:r>
            <w:proofErr w:type="spellEnd"/>
            <w:r w:rsidRPr="00BE044F">
              <w:rPr>
                <w:rFonts w:ascii="Arial" w:hAnsi="Arial" w:cs="Arial"/>
                <w:szCs w:val="20"/>
                <w:lang w:eastAsia="ja-JP"/>
              </w:rPr>
              <w:t xml:space="preserve">) quaisquer aditamentos aos documentos acima mencionados. </w:t>
            </w:r>
          </w:p>
        </w:tc>
      </w:tr>
      <w:tr w:rsidR="0051062B" w:rsidRPr="00BE044F" w14:paraId="391F9239" w14:textId="77777777" w:rsidTr="000B5158">
        <w:tc>
          <w:tcPr>
            <w:tcW w:w="3387" w:type="dxa"/>
          </w:tcPr>
          <w:p w14:paraId="6981D3C3" w14:textId="79E2F648" w:rsidR="0051062B" w:rsidRPr="00BE044F" w:rsidRDefault="0051062B" w:rsidP="00BE044F">
            <w:pPr>
              <w:rPr>
                <w:rFonts w:ascii="Arial" w:hAnsi="Arial" w:cs="Arial"/>
                <w:szCs w:val="20"/>
                <w:lang w:eastAsia="ja-JP"/>
              </w:rPr>
            </w:pPr>
            <w:r w:rsidRPr="00BE044F">
              <w:rPr>
                <w:rFonts w:ascii="Arial" w:hAnsi="Arial" w:cs="Arial"/>
                <w:szCs w:val="20"/>
                <w:lang w:eastAsia="ja-JP"/>
              </w:rPr>
              <w:t>“Emissão”:</w:t>
            </w:r>
          </w:p>
        </w:tc>
        <w:tc>
          <w:tcPr>
            <w:tcW w:w="6389" w:type="dxa"/>
          </w:tcPr>
          <w:p w14:paraId="46FC69A3"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A presente </w:t>
            </w:r>
            <w:r w:rsidRPr="000B5158">
              <w:rPr>
                <w:rFonts w:ascii="Arial" w:hAnsi="Arial" w:cs="Arial"/>
                <w:szCs w:val="20"/>
                <w:lang w:eastAsia="ja-JP"/>
              </w:rPr>
              <w:t>[</w:t>
            </w:r>
            <w:proofErr w:type="gramStart"/>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ª</w:t>
            </w:r>
            <w:proofErr w:type="gramEnd"/>
            <w:r w:rsidRPr="00BE044F">
              <w:rPr>
                <w:rFonts w:ascii="Arial" w:hAnsi="Arial" w:cs="Arial"/>
                <w:szCs w:val="20"/>
                <w:lang w:eastAsia="ja-JP"/>
              </w:rPr>
              <w:t xml:space="preserve">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 xml:space="preserve">) emissão em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 xml:space="preserve"> séries, de CRI da Emissora, emitidos por meio deste Termo de Securitização.</w:t>
            </w:r>
          </w:p>
          <w:p w14:paraId="58BF2C9E" w14:textId="130F249D" w:rsidR="0051062B" w:rsidRPr="00BE044F" w:rsidRDefault="0051062B" w:rsidP="00BE044F">
            <w:pPr>
              <w:rPr>
                <w:rFonts w:ascii="Arial" w:hAnsi="Arial" w:cs="Arial"/>
                <w:szCs w:val="20"/>
                <w:lang w:eastAsia="ja-JP"/>
              </w:rPr>
            </w:pPr>
          </w:p>
        </w:tc>
      </w:tr>
      <w:tr w:rsidR="0051062B" w:rsidRPr="00BE044F" w14:paraId="5CA4404C" w14:textId="77777777" w:rsidTr="000B5158">
        <w:tc>
          <w:tcPr>
            <w:tcW w:w="3387" w:type="dxa"/>
          </w:tcPr>
          <w:p w14:paraId="0B3972F8" w14:textId="6A33A526" w:rsidR="0051062B" w:rsidRPr="00BE044F" w:rsidRDefault="0051062B" w:rsidP="00BE044F">
            <w:pPr>
              <w:rPr>
                <w:rFonts w:ascii="Arial" w:hAnsi="Arial" w:cs="Arial"/>
                <w:szCs w:val="20"/>
                <w:lang w:eastAsia="ja-JP"/>
              </w:rPr>
            </w:pPr>
            <w:r w:rsidRPr="00BE044F">
              <w:rPr>
                <w:rFonts w:ascii="Arial" w:hAnsi="Arial" w:cs="Arial"/>
                <w:szCs w:val="20"/>
                <w:lang w:eastAsia="ja-JP"/>
              </w:rPr>
              <w:t>“Empreendimento Alvo”:</w:t>
            </w:r>
          </w:p>
        </w:tc>
        <w:tc>
          <w:tcPr>
            <w:tcW w:w="6389" w:type="dxa"/>
          </w:tcPr>
          <w:p w14:paraId="5A53858F"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O futuro empreendimento imobiliário residencial a ser desenvolvido no Imóvel, na modalidade de incorporação imobiliária nos termos da Lei nº 4.591/64.</w:t>
            </w:r>
          </w:p>
          <w:p w14:paraId="2D381C59" w14:textId="0EFC83BA" w:rsidR="0051062B" w:rsidRPr="00BE044F" w:rsidRDefault="0051062B" w:rsidP="00BE044F">
            <w:pPr>
              <w:rPr>
                <w:rFonts w:ascii="Arial" w:hAnsi="Arial" w:cs="Arial"/>
                <w:szCs w:val="20"/>
                <w:lang w:eastAsia="ja-JP"/>
              </w:rPr>
            </w:pPr>
          </w:p>
        </w:tc>
      </w:tr>
      <w:tr w:rsidR="0051062B" w:rsidRPr="00BE044F" w14:paraId="7D604D5A" w14:textId="77777777" w:rsidTr="000B5158">
        <w:tc>
          <w:tcPr>
            <w:tcW w:w="3387" w:type="dxa"/>
          </w:tcPr>
          <w:p w14:paraId="244385C4" w14:textId="5F3D7469" w:rsidR="0051062B" w:rsidRPr="00BE044F" w:rsidRDefault="0051062B" w:rsidP="00BE044F">
            <w:pPr>
              <w:rPr>
                <w:rFonts w:ascii="Arial" w:hAnsi="Arial" w:cs="Arial"/>
                <w:szCs w:val="20"/>
                <w:lang w:eastAsia="ja-JP"/>
              </w:rPr>
            </w:pPr>
            <w:r w:rsidRPr="00BE044F">
              <w:rPr>
                <w:rFonts w:ascii="Arial" w:hAnsi="Arial" w:cs="Arial"/>
                <w:szCs w:val="20"/>
                <w:lang w:eastAsia="ja-JP"/>
              </w:rPr>
              <w:t>“Encargos Moratórios”:</w:t>
            </w:r>
          </w:p>
        </w:tc>
        <w:tc>
          <w:tcPr>
            <w:tcW w:w="6389" w:type="dxa"/>
          </w:tcPr>
          <w:p w14:paraId="53A7DAF3" w14:textId="0D674F12" w:rsidR="0051062B" w:rsidRPr="00BE044F" w:rsidRDefault="0051062B" w:rsidP="00BE044F">
            <w:pPr>
              <w:rPr>
                <w:rFonts w:ascii="Arial" w:hAnsi="Arial" w:cs="Arial"/>
                <w:szCs w:val="20"/>
                <w:lang w:eastAsia="ja-JP"/>
              </w:rPr>
            </w:pPr>
            <w:r w:rsidRPr="00BE044F">
              <w:rPr>
                <w:rFonts w:ascii="Arial" w:hAnsi="Arial" w:cs="Arial"/>
                <w:szCs w:val="20"/>
                <w:lang w:eastAsia="ja-JP" w:bidi="th-TH"/>
              </w:rPr>
              <w:t xml:space="preserve">Tem o significado que lhe é atribuído na Cláusula </w:t>
            </w:r>
            <w:r>
              <w:rPr>
                <w:rFonts w:ascii="Arial" w:hAnsi="Arial" w:cs="Arial"/>
                <w:szCs w:val="20"/>
                <w:lang w:eastAsia="ja-JP" w:bidi="th-TH"/>
              </w:rPr>
              <w:t>5.9.2.3.</w:t>
            </w:r>
            <w:r>
              <w:rPr>
                <w:rFonts w:ascii="Arial" w:hAnsi="Arial" w:cs="Arial"/>
                <w:szCs w:val="20"/>
                <w:lang w:eastAsia="ja-JP"/>
              </w:rPr>
              <w:t xml:space="preserve"> </w:t>
            </w:r>
            <w:r w:rsidRPr="00BE044F">
              <w:rPr>
                <w:rFonts w:ascii="Arial" w:hAnsi="Arial" w:cs="Arial"/>
                <w:szCs w:val="20"/>
                <w:lang w:eastAsia="ja-JP" w:bidi="th-TH"/>
              </w:rPr>
              <w:t>deste Termo de Securitização.</w:t>
            </w:r>
          </w:p>
          <w:p w14:paraId="4AC4DD08" w14:textId="77777777" w:rsidR="0051062B" w:rsidRPr="00BE044F" w:rsidRDefault="0051062B" w:rsidP="00BE044F">
            <w:pPr>
              <w:rPr>
                <w:rFonts w:ascii="Arial" w:hAnsi="Arial" w:cs="Arial"/>
                <w:szCs w:val="20"/>
                <w:lang w:eastAsia="ja-JP"/>
              </w:rPr>
            </w:pPr>
          </w:p>
        </w:tc>
      </w:tr>
      <w:tr w:rsidR="0051062B" w:rsidRPr="00BE044F" w14:paraId="340BA2F5" w14:textId="77777777" w:rsidTr="000B5158">
        <w:trPr>
          <w:trHeight w:val="56"/>
        </w:trPr>
        <w:tc>
          <w:tcPr>
            <w:tcW w:w="3387" w:type="dxa"/>
          </w:tcPr>
          <w:p w14:paraId="7284608A" w14:textId="10DE9FA1" w:rsidR="0051062B" w:rsidRPr="00BE044F" w:rsidRDefault="0051062B" w:rsidP="00BE044F">
            <w:pPr>
              <w:rPr>
                <w:rFonts w:ascii="Arial" w:hAnsi="Arial" w:cs="Arial"/>
                <w:szCs w:val="20"/>
                <w:lang w:eastAsia="ja-JP"/>
              </w:rPr>
            </w:pPr>
            <w:r w:rsidRPr="00BE044F">
              <w:rPr>
                <w:rFonts w:ascii="Arial" w:hAnsi="Arial" w:cs="Arial"/>
                <w:szCs w:val="20"/>
                <w:lang w:eastAsia="ja-JP"/>
              </w:rPr>
              <w:t>“Escritura de Emissão de CCI”:</w:t>
            </w:r>
          </w:p>
        </w:tc>
        <w:tc>
          <w:tcPr>
            <w:tcW w:w="6389" w:type="dxa"/>
          </w:tcPr>
          <w:p w14:paraId="479E96BD"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O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 celebrado pela Securitizadora, na qualidade de emissora das CCI, e pela Instituição Custodiante, na qualidade de custodiante das CCI, para representar os Créditos Imobiliários.</w:t>
            </w:r>
          </w:p>
          <w:p w14:paraId="3B1BC970" w14:textId="3C4712F0" w:rsidR="0051062B" w:rsidRPr="00BE044F" w:rsidRDefault="0051062B" w:rsidP="00BE044F">
            <w:pPr>
              <w:rPr>
                <w:rFonts w:ascii="Arial" w:hAnsi="Arial" w:cs="Arial"/>
                <w:szCs w:val="20"/>
                <w:lang w:eastAsia="ja-JP"/>
              </w:rPr>
            </w:pPr>
          </w:p>
        </w:tc>
      </w:tr>
      <w:tr w:rsidR="0051062B" w:rsidRPr="00BE044F" w14:paraId="145EDCDF" w14:textId="77777777" w:rsidTr="000B5158">
        <w:trPr>
          <w:trHeight w:val="56"/>
        </w:trPr>
        <w:tc>
          <w:tcPr>
            <w:tcW w:w="3387" w:type="dxa"/>
          </w:tcPr>
          <w:p w14:paraId="3D775F9B" w14:textId="51433222" w:rsidR="0051062B" w:rsidRPr="00BE044F" w:rsidRDefault="0051062B" w:rsidP="00BE044F">
            <w:pPr>
              <w:rPr>
                <w:rFonts w:ascii="Arial" w:hAnsi="Arial" w:cs="Arial"/>
                <w:szCs w:val="20"/>
                <w:lang w:eastAsia="ja-JP"/>
              </w:rPr>
            </w:pPr>
            <w:r w:rsidRPr="00BE044F">
              <w:rPr>
                <w:rFonts w:ascii="Arial" w:hAnsi="Arial" w:cs="Arial"/>
                <w:szCs w:val="20"/>
                <w:lang w:eastAsia="ja-JP"/>
              </w:rPr>
              <w:t>“</w:t>
            </w:r>
            <w:proofErr w:type="spellStart"/>
            <w:r w:rsidRPr="00BE044F">
              <w:rPr>
                <w:rFonts w:ascii="Arial" w:hAnsi="Arial" w:cs="Arial"/>
                <w:szCs w:val="20"/>
                <w:lang w:eastAsia="ja-JP"/>
              </w:rPr>
              <w:t>Escriturador</w:t>
            </w:r>
            <w:proofErr w:type="spellEnd"/>
            <w:r w:rsidRPr="00BE044F">
              <w:rPr>
                <w:rFonts w:ascii="Arial" w:hAnsi="Arial" w:cs="Arial"/>
                <w:szCs w:val="20"/>
                <w:lang w:eastAsia="ja-JP"/>
              </w:rPr>
              <w:t xml:space="preserve"> das Notas Comerciais”:</w:t>
            </w:r>
          </w:p>
        </w:tc>
        <w:tc>
          <w:tcPr>
            <w:tcW w:w="6389" w:type="dxa"/>
          </w:tcPr>
          <w:p w14:paraId="19E735D2" w14:textId="77777777" w:rsidR="0051062B" w:rsidRPr="00BE044F" w:rsidRDefault="0051062B" w:rsidP="00BE044F">
            <w:pPr>
              <w:rPr>
                <w:rFonts w:ascii="Arial" w:hAnsi="Arial" w:cs="Arial"/>
                <w:szCs w:val="20"/>
                <w:lang w:eastAsia="pt-BR"/>
              </w:rPr>
            </w:pPr>
            <w:r w:rsidRPr="00BE044F">
              <w:rPr>
                <w:rFonts w:ascii="Arial" w:hAnsi="Arial" w:cs="Arial"/>
                <w:szCs w:val="20"/>
                <w:lang w:eastAsia="ja-JP"/>
              </w:rPr>
              <w:t xml:space="preserve">A </w:t>
            </w:r>
            <w:r w:rsidRPr="00A459E0">
              <w:rPr>
                <w:rFonts w:ascii="Arial" w:hAnsi="Arial" w:cs="Arial"/>
                <w:b/>
                <w:bCs/>
                <w:szCs w:val="20"/>
                <w:lang w:eastAsia="ja-JP"/>
              </w:rPr>
              <w:t>[</w:t>
            </w:r>
            <w:r w:rsidRPr="00A459E0">
              <w:rPr>
                <w:rFonts w:ascii="Arial" w:hAnsi="Arial" w:cs="Arial"/>
                <w:b/>
                <w:bCs/>
                <w:szCs w:val="20"/>
                <w:highlight w:val="yellow"/>
                <w:lang w:eastAsia="ja-JP"/>
              </w:rPr>
              <w:t>•</w:t>
            </w:r>
            <w:r w:rsidRPr="00A459E0">
              <w:rPr>
                <w:rFonts w:ascii="Arial" w:hAnsi="Arial" w:cs="Arial"/>
                <w:b/>
                <w:bCs/>
                <w:szCs w:val="20"/>
                <w:lang w:eastAsia="ja-JP"/>
              </w:rPr>
              <w:t>]</w:t>
            </w:r>
            <w:r w:rsidRPr="00BE044F">
              <w:rPr>
                <w:rFonts w:ascii="Arial" w:hAnsi="Arial" w:cs="Arial"/>
                <w:szCs w:val="20"/>
                <w:lang w:eastAsia="ja-JP"/>
              </w:rPr>
              <w:t>., qualificada no preâmbulo deste instrumento.</w:t>
            </w:r>
          </w:p>
          <w:p w14:paraId="279B858B" w14:textId="7B01D135" w:rsidR="0051062B" w:rsidRPr="00BE044F" w:rsidRDefault="0051062B" w:rsidP="00BE044F">
            <w:pPr>
              <w:rPr>
                <w:rFonts w:ascii="Arial" w:hAnsi="Arial" w:cs="Arial"/>
                <w:szCs w:val="20"/>
                <w:lang w:eastAsia="ja-JP"/>
              </w:rPr>
            </w:pPr>
          </w:p>
        </w:tc>
      </w:tr>
      <w:tr w:rsidR="0051062B" w:rsidRPr="00BE044F" w14:paraId="375B602C" w14:textId="77777777" w:rsidTr="000B5158">
        <w:tc>
          <w:tcPr>
            <w:tcW w:w="3387" w:type="dxa"/>
          </w:tcPr>
          <w:p w14:paraId="164C1368" w14:textId="1BBA52F5" w:rsidR="0051062B" w:rsidRPr="00BE044F" w:rsidRDefault="0051062B" w:rsidP="00BE044F">
            <w:pPr>
              <w:rPr>
                <w:rFonts w:ascii="Arial" w:hAnsi="Arial" w:cs="Arial"/>
                <w:szCs w:val="20"/>
                <w:lang w:eastAsia="ja-JP"/>
              </w:rPr>
            </w:pPr>
            <w:r w:rsidRPr="00BE044F">
              <w:rPr>
                <w:rFonts w:ascii="Arial" w:hAnsi="Arial" w:cs="Arial"/>
                <w:szCs w:val="20"/>
                <w:lang w:eastAsia="ja-JP"/>
              </w:rPr>
              <w:t>“</w:t>
            </w:r>
            <w:proofErr w:type="spellStart"/>
            <w:r w:rsidRPr="00BE044F">
              <w:rPr>
                <w:rFonts w:ascii="Arial" w:hAnsi="Arial" w:cs="Arial"/>
                <w:szCs w:val="20"/>
                <w:lang w:eastAsia="ja-JP"/>
              </w:rPr>
              <w:t>Escriturador</w:t>
            </w:r>
            <w:proofErr w:type="spellEnd"/>
            <w:r w:rsidRPr="00BE044F">
              <w:rPr>
                <w:rFonts w:ascii="Arial" w:hAnsi="Arial" w:cs="Arial"/>
                <w:szCs w:val="20"/>
                <w:lang w:eastAsia="ja-JP"/>
              </w:rPr>
              <w:t xml:space="preserve"> dos CRI”:</w:t>
            </w:r>
          </w:p>
        </w:tc>
        <w:tc>
          <w:tcPr>
            <w:tcW w:w="6389" w:type="dxa"/>
          </w:tcPr>
          <w:p w14:paraId="560D35E7" w14:textId="77777777" w:rsidR="0051062B" w:rsidRPr="00A459E0" w:rsidRDefault="0051062B" w:rsidP="00A459E0">
            <w:pPr>
              <w:rPr>
                <w:rFonts w:ascii="Arial" w:hAnsi="Arial" w:cs="Arial"/>
                <w:szCs w:val="20"/>
                <w:lang w:eastAsia="ja-JP"/>
              </w:rPr>
            </w:pPr>
            <w:r>
              <w:rPr>
                <w:rFonts w:ascii="Arial" w:hAnsi="Arial" w:cs="Arial"/>
                <w:szCs w:val="20"/>
                <w:lang w:eastAsia="ja-JP"/>
              </w:rPr>
              <w:t xml:space="preserve">O </w:t>
            </w:r>
            <w:r w:rsidRPr="00A459E0">
              <w:rPr>
                <w:rFonts w:ascii="Arial" w:hAnsi="Arial" w:cs="Arial"/>
                <w:b/>
                <w:bCs/>
                <w:szCs w:val="20"/>
                <w:lang w:eastAsia="ja-JP"/>
              </w:rPr>
              <w:t>ITAÚ CORRETORA DE VALORES S.A</w:t>
            </w:r>
            <w:r w:rsidRPr="00A459E0">
              <w:rPr>
                <w:rFonts w:ascii="Arial" w:hAnsi="Arial" w:cs="Arial"/>
                <w:szCs w:val="20"/>
                <w:lang w:eastAsia="ja-JP"/>
              </w:rPr>
              <w:t>., instituição financeira,</w:t>
            </w:r>
          </w:p>
          <w:p w14:paraId="53D9C1E6" w14:textId="77777777" w:rsidR="0051062B" w:rsidRPr="00A459E0" w:rsidRDefault="0051062B" w:rsidP="00A459E0">
            <w:pPr>
              <w:rPr>
                <w:rFonts w:ascii="Arial" w:hAnsi="Arial" w:cs="Arial"/>
                <w:szCs w:val="20"/>
                <w:lang w:eastAsia="ja-JP"/>
              </w:rPr>
            </w:pPr>
            <w:r w:rsidRPr="00A459E0">
              <w:rPr>
                <w:rFonts w:ascii="Arial" w:hAnsi="Arial" w:cs="Arial"/>
                <w:szCs w:val="20"/>
                <w:lang w:eastAsia="ja-JP"/>
              </w:rPr>
              <w:lastRenderedPageBreak/>
              <w:t>com sede na cidade de São Paulo, Estado de São Paulo, na Avenida</w:t>
            </w:r>
          </w:p>
          <w:p w14:paraId="63F06C5E" w14:textId="77777777" w:rsidR="0051062B" w:rsidRPr="00A459E0" w:rsidRDefault="0051062B" w:rsidP="00A459E0">
            <w:pPr>
              <w:rPr>
                <w:rFonts w:ascii="Arial" w:hAnsi="Arial" w:cs="Arial"/>
                <w:szCs w:val="20"/>
                <w:lang w:eastAsia="ja-JP"/>
              </w:rPr>
            </w:pPr>
            <w:r w:rsidRPr="00A459E0">
              <w:rPr>
                <w:rFonts w:ascii="Arial" w:hAnsi="Arial" w:cs="Arial"/>
                <w:szCs w:val="20"/>
                <w:lang w:eastAsia="ja-JP"/>
              </w:rPr>
              <w:t>Brigadeiro Faria Lima, nº 3.500, 3º andar, Itaim Bibi, CEP 04538-</w:t>
            </w:r>
          </w:p>
          <w:p w14:paraId="197A4DDC" w14:textId="77777777" w:rsidR="0051062B" w:rsidRPr="00BE044F" w:rsidRDefault="0051062B" w:rsidP="00A459E0">
            <w:pPr>
              <w:rPr>
                <w:rFonts w:ascii="Arial" w:hAnsi="Arial" w:cs="Arial"/>
                <w:szCs w:val="20"/>
                <w:lang w:eastAsia="ja-JP"/>
              </w:rPr>
            </w:pPr>
            <w:r w:rsidRPr="00A459E0">
              <w:rPr>
                <w:rFonts w:ascii="Arial" w:hAnsi="Arial" w:cs="Arial"/>
                <w:szCs w:val="20"/>
                <w:lang w:eastAsia="ja-JP"/>
              </w:rPr>
              <w:t>132, inscrito no CNPJ sob o nº 61.194.353/0001-64</w:t>
            </w:r>
          </w:p>
          <w:p w14:paraId="02454B03" w14:textId="77777777" w:rsidR="0051062B" w:rsidRPr="00BE044F" w:rsidRDefault="0051062B" w:rsidP="00BE044F">
            <w:pPr>
              <w:rPr>
                <w:rFonts w:ascii="Arial" w:hAnsi="Arial" w:cs="Arial"/>
                <w:szCs w:val="20"/>
                <w:lang w:eastAsia="ja-JP"/>
              </w:rPr>
            </w:pPr>
          </w:p>
        </w:tc>
      </w:tr>
      <w:tr w:rsidR="0051062B" w:rsidRPr="00BE044F" w14:paraId="0BA3FAF2" w14:textId="77777777" w:rsidTr="000B5158">
        <w:tc>
          <w:tcPr>
            <w:tcW w:w="3387" w:type="dxa"/>
          </w:tcPr>
          <w:p w14:paraId="478546A9" w14:textId="0050D61A" w:rsidR="0051062B" w:rsidRPr="00BE044F" w:rsidRDefault="0051062B" w:rsidP="00BE044F">
            <w:pPr>
              <w:rPr>
                <w:rFonts w:ascii="Arial" w:hAnsi="Arial" w:cs="Arial"/>
                <w:szCs w:val="20"/>
                <w:lang w:eastAsia="ja-JP"/>
              </w:rPr>
            </w:pPr>
            <w:r w:rsidRPr="00BE044F">
              <w:rPr>
                <w:rFonts w:ascii="Arial" w:hAnsi="Arial" w:cs="Arial"/>
                <w:szCs w:val="20"/>
                <w:lang w:eastAsia="ja-JP"/>
              </w:rPr>
              <w:lastRenderedPageBreak/>
              <w:t>“Evento(s) de Vencimento Antecipado”:</w:t>
            </w:r>
          </w:p>
        </w:tc>
        <w:tc>
          <w:tcPr>
            <w:tcW w:w="6389" w:type="dxa"/>
          </w:tcPr>
          <w:p w14:paraId="38325B31"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Cada um dos eventos de vencimento antecipado das Notas Comerciais elencados na Cláusula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 xml:space="preserve"> do Instrumento de Emissão.</w:t>
            </w:r>
          </w:p>
          <w:p w14:paraId="6ACE6921" w14:textId="77777777" w:rsidR="0051062B" w:rsidRPr="00BE044F" w:rsidRDefault="0051062B" w:rsidP="00BE044F">
            <w:pPr>
              <w:rPr>
                <w:rFonts w:ascii="Arial" w:hAnsi="Arial" w:cs="Arial"/>
                <w:szCs w:val="20"/>
                <w:lang w:eastAsia="ja-JP"/>
              </w:rPr>
            </w:pPr>
          </w:p>
        </w:tc>
      </w:tr>
      <w:tr w:rsidR="0051062B" w:rsidRPr="00BE044F" w14:paraId="00FB6B13" w14:textId="77777777" w:rsidTr="000B5158">
        <w:tc>
          <w:tcPr>
            <w:tcW w:w="3387" w:type="dxa"/>
          </w:tcPr>
          <w:p w14:paraId="2CDED561" w14:textId="2348AA54" w:rsidR="0051062B" w:rsidRPr="00BE044F" w:rsidRDefault="0051062B" w:rsidP="00BE044F">
            <w:pPr>
              <w:rPr>
                <w:rFonts w:ascii="Arial" w:hAnsi="Arial" w:cs="Arial"/>
                <w:szCs w:val="20"/>
                <w:lang w:eastAsia="ja-JP"/>
              </w:rPr>
            </w:pPr>
            <w:r w:rsidRPr="00BE044F">
              <w:rPr>
                <w:rFonts w:ascii="Arial" w:hAnsi="Arial" w:cs="Arial"/>
                <w:szCs w:val="20"/>
                <w:lang w:eastAsia="ja-JP"/>
              </w:rPr>
              <w:t>“Fundo de Despesas”:</w:t>
            </w:r>
          </w:p>
        </w:tc>
        <w:tc>
          <w:tcPr>
            <w:tcW w:w="6389" w:type="dxa"/>
          </w:tcPr>
          <w:p w14:paraId="35BB1116"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O fundo de despesas da Operação, que conterá os recursos necessários para o pagamento das despesas e custos da Operação, e será formado por meio de retenção de parte dos recursos oriundos da integralização dos CRI, observadas as regras da Cláusula Oitava do Instrumento de Emissão.</w:t>
            </w:r>
          </w:p>
          <w:p w14:paraId="2D0DAEE6" w14:textId="77777777" w:rsidR="0051062B" w:rsidRPr="00BE044F" w:rsidRDefault="0051062B" w:rsidP="00BE044F">
            <w:pPr>
              <w:rPr>
                <w:rFonts w:ascii="Arial" w:hAnsi="Arial" w:cs="Arial"/>
                <w:szCs w:val="20"/>
                <w:lang w:eastAsia="ja-JP"/>
              </w:rPr>
            </w:pPr>
          </w:p>
        </w:tc>
      </w:tr>
      <w:tr w:rsidR="0051062B" w:rsidRPr="00BE044F" w14:paraId="708145F6" w14:textId="77777777" w:rsidTr="000B5158">
        <w:tc>
          <w:tcPr>
            <w:tcW w:w="3387" w:type="dxa"/>
          </w:tcPr>
          <w:p w14:paraId="48477040" w14:textId="50C19DDE" w:rsidR="0051062B" w:rsidRPr="00BE044F" w:rsidRDefault="0051062B" w:rsidP="00BE044F">
            <w:pPr>
              <w:rPr>
                <w:rFonts w:ascii="Arial" w:hAnsi="Arial" w:cs="Arial"/>
                <w:szCs w:val="20"/>
                <w:lang w:eastAsia="ja-JP"/>
              </w:rPr>
            </w:pPr>
            <w:r w:rsidRPr="00BE044F">
              <w:rPr>
                <w:rFonts w:ascii="Arial" w:hAnsi="Arial" w:cs="Arial"/>
                <w:szCs w:val="20"/>
                <w:lang w:eastAsia="ja-JP"/>
              </w:rPr>
              <w:t>“Fundo de Reserva”:</w:t>
            </w:r>
          </w:p>
        </w:tc>
        <w:tc>
          <w:tcPr>
            <w:tcW w:w="6389" w:type="dxa"/>
          </w:tcPr>
          <w:p w14:paraId="2ED2355A"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O fundo de reserva, que será destinado para fazer frente à eventuais</w:t>
            </w:r>
            <w:r w:rsidRPr="00BE044F">
              <w:rPr>
                <w:rFonts w:ascii="Arial" w:hAnsi="Arial" w:cs="Arial"/>
                <w:szCs w:val="20"/>
                <w:lang w:eastAsia="pt-BR"/>
              </w:rPr>
              <w:t xml:space="preserve"> </w:t>
            </w:r>
            <w:r w:rsidRPr="00BE044F">
              <w:rPr>
                <w:rFonts w:ascii="Arial" w:hAnsi="Arial" w:cs="Arial"/>
                <w:szCs w:val="20"/>
                <w:lang w:eastAsia="ja-JP"/>
              </w:rPr>
              <w:t>encargos e amortizações eventualmente devidas e não pagas, bem como eventuais Despesas devidas e não pagas, observadas as regras da Cláusula Oitava do Instrumento de Emissão.</w:t>
            </w:r>
          </w:p>
          <w:p w14:paraId="526E6764" w14:textId="77777777" w:rsidR="0051062B" w:rsidRPr="00BE044F" w:rsidRDefault="0051062B" w:rsidP="00BE044F">
            <w:pPr>
              <w:rPr>
                <w:rFonts w:ascii="Arial" w:hAnsi="Arial" w:cs="Arial"/>
                <w:szCs w:val="20"/>
                <w:lang w:eastAsia="ja-JP"/>
              </w:rPr>
            </w:pPr>
          </w:p>
        </w:tc>
      </w:tr>
      <w:tr w:rsidR="0051062B" w:rsidRPr="00BE044F" w14:paraId="42B57B33" w14:textId="77777777" w:rsidTr="000B5158">
        <w:tc>
          <w:tcPr>
            <w:tcW w:w="3387" w:type="dxa"/>
          </w:tcPr>
          <w:p w14:paraId="2A65D805" w14:textId="58225CCA" w:rsidR="0051062B" w:rsidRPr="00BE044F" w:rsidRDefault="0051062B" w:rsidP="00BE044F">
            <w:pPr>
              <w:rPr>
                <w:rFonts w:ascii="Arial" w:hAnsi="Arial" w:cs="Arial"/>
                <w:szCs w:val="20"/>
                <w:lang w:eastAsia="ja-JP"/>
              </w:rPr>
            </w:pPr>
            <w:r w:rsidRPr="00BE044F">
              <w:rPr>
                <w:rFonts w:ascii="Arial" w:hAnsi="Arial" w:cs="Arial"/>
                <w:szCs w:val="20"/>
                <w:lang w:eastAsia="ja-JP"/>
              </w:rPr>
              <w:t>“Fundo de Obras”:</w:t>
            </w:r>
          </w:p>
        </w:tc>
        <w:tc>
          <w:tcPr>
            <w:tcW w:w="6389" w:type="dxa"/>
          </w:tcPr>
          <w:p w14:paraId="394E9E8E" w14:textId="77777777" w:rsidR="0051062B" w:rsidRPr="00BE044F" w:rsidRDefault="0051062B" w:rsidP="00BE044F">
            <w:pPr>
              <w:rPr>
                <w:rFonts w:ascii="Arial" w:hAnsi="Arial" w:cs="Arial"/>
                <w:szCs w:val="20"/>
              </w:rPr>
            </w:pPr>
            <w:r w:rsidRPr="00BE044F">
              <w:rPr>
                <w:rFonts w:ascii="Arial" w:hAnsi="Arial" w:cs="Arial"/>
                <w:szCs w:val="20"/>
              </w:rPr>
              <w:t xml:space="preserve">O fundo de obras, que conterá os recursos necessários para fazer frente aos custos das obras do Empreendimento </w:t>
            </w:r>
            <w:r w:rsidRPr="00BE044F">
              <w:rPr>
                <w:rFonts w:ascii="Arial" w:hAnsi="Arial" w:cs="Arial"/>
                <w:szCs w:val="20"/>
                <w:lang w:eastAsia="ja-JP"/>
              </w:rPr>
              <w:t>Alvo</w:t>
            </w:r>
            <w:r w:rsidRPr="00BE044F">
              <w:rPr>
                <w:rFonts w:ascii="Arial" w:hAnsi="Arial" w:cs="Arial"/>
                <w:szCs w:val="20"/>
              </w:rPr>
              <w:t xml:space="preserve">, e será formado por meio de desconto do </w:t>
            </w:r>
            <w:r w:rsidRPr="00BE044F">
              <w:rPr>
                <w:rFonts w:ascii="Arial" w:hAnsi="Arial" w:cs="Arial"/>
                <w:szCs w:val="20"/>
                <w:lang w:eastAsia="ja-JP"/>
              </w:rPr>
              <w:t>montante necessário</w:t>
            </w:r>
            <w:r w:rsidRPr="00BE044F">
              <w:rPr>
                <w:rFonts w:ascii="Arial" w:hAnsi="Arial" w:cs="Arial"/>
                <w:szCs w:val="20"/>
              </w:rPr>
              <w:t xml:space="preserve"> dos recursos oriundos da integralização dos CRI, e por eventual sobejo do Fundo de Reserva</w:t>
            </w:r>
            <w:r w:rsidRPr="00BE044F">
              <w:rPr>
                <w:rFonts w:ascii="Arial" w:hAnsi="Arial" w:cs="Arial"/>
                <w:szCs w:val="20"/>
                <w:lang w:eastAsia="ja-JP"/>
              </w:rPr>
              <w:t>, observadas as regras da Cláusula Oitava do Instrumento de Emissão</w:t>
            </w:r>
            <w:r w:rsidRPr="00BE044F">
              <w:rPr>
                <w:rFonts w:ascii="Arial" w:hAnsi="Arial" w:cs="Arial"/>
                <w:szCs w:val="20"/>
              </w:rPr>
              <w:t>.</w:t>
            </w:r>
          </w:p>
          <w:p w14:paraId="1127E629" w14:textId="77777777" w:rsidR="0051062B" w:rsidRPr="00BE044F" w:rsidRDefault="0051062B" w:rsidP="00BE044F">
            <w:pPr>
              <w:rPr>
                <w:rFonts w:ascii="Arial" w:hAnsi="Arial" w:cs="Arial"/>
                <w:szCs w:val="20"/>
                <w:lang w:eastAsia="ja-JP"/>
              </w:rPr>
            </w:pPr>
          </w:p>
        </w:tc>
      </w:tr>
      <w:tr w:rsidR="0051062B" w:rsidRPr="00BE044F" w14:paraId="28A6FBD7" w14:textId="77777777" w:rsidTr="000B5158">
        <w:tc>
          <w:tcPr>
            <w:tcW w:w="3387" w:type="dxa"/>
          </w:tcPr>
          <w:p w14:paraId="4744383B" w14:textId="70C6A96B" w:rsidR="0051062B" w:rsidRPr="00BE044F" w:rsidRDefault="0051062B" w:rsidP="00BE044F">
            <w:pPr>
              <w:rPr>
                <w:rFonts w:ascii="Arial" w:hAnsi="Arial" w:cs="Arial"/>
                <w:szCs w:val="20"/>
                <w:lang w:eastAsia="ja-JP"/>
              </w:rPr>
            </w:pPr>
            <w:r w:rsidRPr="00BE044F">
              <w:rPr>
                <w:rFonts w:ascii="Arial" w:hAnsi="Arial" w:cs="Arial"/>
                <w:szCs w:val="20"/>
                <w:lang w:eastAsia="ja-JP"/>
              </w:rPr>
              <w:t>“Fundos”:</w:t>
            </w:r>
          </w:p>
        </w:tc>
        <w:tc>
          <w:tcPr>
            <w:tcW w:w="6389" w:type="dxa"/>
          </w:tcPr>
          <w:p w14:paraId="105E5008"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O Fundo de Despesas, o Fundo de Reserva e o Fundo de Obras, quando mencionados em conjunto.</w:t>
            </w:r>
          </w:p>
          <w:p w14:paraId="44DE8BD3" w14:textId="77777777" w:rsidR="0051062B" w:rsidRPr="00BE044F" w:rsidRDefault="0051062B" w:rsidP="00BE044F">
            <w:pPr>
              <w:rPr>
                <w:rFonts w:ascii="Arial" w:hAnsi="Arial" w:cs="Arial"/>
                <w:szCs w:val="20"/>
                <w:lang w:eastAsia="ja-JP"/>
              </w:rPr>
            </w:pPr>
          </w:p>
        </w:tc>
      </w:tr>
      <w:tr w:rsidR="0051062B" w:rsidRPr="00BE044F" w14:paraId="7D68D9F7" w14:textId="77777777" w:rsidTr="000B5158">
        <w:trPr>
          <w:trHeight w:val="98"/>
        </w:trPr>
        <w:tc>
          <w:tcPr>
            <w:tcW w:w="3387" w:type="dxa"/>
          </w:tcPr>
          <w:p w14:paraId="291826F2" w14:textId="2A23E261" w:rsidR="0051062B" w:rsidRPr="00BE044F" w:rsidRDefault="0051062B" w:rsidP="00BE044F">
            <w:pPr>
              <w:rPr>
                <w:rFonts w:ascii="Arial" w:hAnsi="Arial" w:cs="Arial"/>
                <w:szCs w:val="20"/>
                <w:lang w:eastAsia="ja-JP"/>
              </w:rPr>
            </w:pPr>
            <w:r w:rsidRPr="00BE044F">
              <w:rPr>
                <w:rFonts w:ascii="Arial" w:hAnsi="Arial" w:cs="Arial"/>
                <w:szCs w:val="20"/>
                <w:lang w:eastAsia="ja-JP"/>
              </w:rPr>
              <w:t>“Garantias”:</w:t>
            </w:r>
          </w:p>
        </w:tc>
        <w:tc>
          <w:tcPr>
            <w:tcW w:w="6389" w:type="dxa"/>
          </w:tcPr>
          <w:p w14:paraId="3DB06C72"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São, quando mencionadas em conjunto: (i) o Aval; (</w:t>
            </w:r>
            <w:proofErr w:type="spellStart"/>
            <w:r w:rsidRPr="00BE044F">
              <w:rPr>
                <w:rFonts w:ascii="Arial" w:hAnsi="Arial" w:cs="Arial"/>
                <w:szCs w:val="20"/>
                <w:lang w:eastAsia="ja-JP"/>
              </w:rPr>
              <w:t>ii</w:t>
            </w:r>
            <w:proofErr w:type="spellEnd"/>
            <w:r w:rsidRPr="00BE044F">
              <w:rPr>
                <w:rFonts w:ascii="Arial" w:hAnsi="Arial" w:cs="Arial"/>
                <w:szCs w:val="20"/>
                <w:lang w:eastAsia="ja-JP"/>
              </w:rPr>
              <w:t>) a Cessão Fiduciária de Recebíveis I e a Cessão Fiduciária de Recebíveis II; (</w:t>
            </w:r>
            <w:proofErr w:type="spellStart"/>
            <w:r w:rsidRPr="00BE044F">
              <w:rPr>
                <w:rFonts w:ascii="Arial" w:hAnsi="Arial" w:cs="Arial"/>
                <w:szCs w:val="20"/>
                <w:lang w:eastAsia="ja-JP"/>
              </w:rPr>
              <w:t>iii</w:t>
            </w:r>
            <w:proofErr w:type="spellEnd"/>
            <w:r w:rsidRPr="00BE044F">
              <w:rPr>
                <w:rFonts w:ascii="Arial" w:hAnsi="Arial" w:cs="Arial"/>
                <w:szCs w:val="20"/>
                <w:lang w:eastAsia="ja-JP"/>
              </w:rPr>
              <w:t>) a Alienação Fiduciária de Participações Societárias; (</w:t>
            </w:r>
            <w:proofErr w:type="spellStart"/>
            <w:r w:rsidRPr="00BE044F">
              <w:rPr>
                <w:rFonts w:ascii="Arial" w:hAnsi="Arial" w:cs="Arial"/>
                <w:szCs w:val="20"/>
                <w:lang w:eastAsia="ja-JP"/>
              </w:rPr>
              <w:t>iv</w:t>
            </w:r>
            <w:proofErr w:type="spellEnd"/>
            <w:r w:rsidRPr="00BE044F">
              <w:rPr>
                <w:rFonts w:ascii="Arial" w:hAnsi="Arial" w:cs="Arial"/>
                <w:szCs w:val="20"/>
                <w:lang w:eastAsia="ja-JP"/>
              </w:rPr>
              <w:t>) a Alienação Fiduciária de Imóveis; (v) os Fundos; (vi) os Seguros; e (</w:t>
            </w:r>
            <w:proofErr w:type="spellStart"/>
            <w:r w:rsidRPr="00BE044F">
              <w:rPr>
                <w:rFonts w:ascii="Arial" w:hAnsi="Arial" w:cs="Arial"/>
                <w:szCs w:val="20"/>
                <w:lang w:eastAsia="ja-JP"/>
              </w:rPr>
              <w:t>ix</w:t>
            </w:r>
            <w:proofErr w:type="spellEnd"/>
            <w:r w:rsidRPr="00BE044F">
              <w:rPr>
                <w:rFonts w:ascii="Arial" w:hAnsi="Arial" w:cs="Arial"/>
                <w:szCs w:val="20"/>
                <w:lang w:eastAsia="ja-JP"/>
              </w:rPr>
              <w:t>) qualquer outra garantia adicional eventualmente constituída para cumprimento das Obrigações Garantidas.</w:t>
            </w:r>
          </w:p>
          <w:p w14:paraId="36EEACD3" w14:textId="77777777" w:rsidR="0051062B" w:rsidRPr="00BE044F" w:rsidRDefault="0051062B" w:rsidP="00BE044F">
            <w:pPr>
              <w:rPr>
                <w:rFonts w:ascii="Arial" w:hAnsi="Arial" w:cs="Arial"/>
                <w:szCs w:val="20"/>
                <w:lang w:eastAsia="ja-JP"/>
              </w:rPr>
            </w:pPr>
          </w:p>
        </w:tc>
      </w:tr>
      <w:tr w:rsidR="0051062B" w:rsidRPr="00BE044F" w14:paraId="31B8CAF1" w14:textId="77777777" w:rsidTr="000B5158">
        <w:tc>
          <w:tcPr>
            <w:tcW w:w="3387" w:type="dxa"/>
          </w:tcPr>
          <w:p w14:paraId="3A7EC53A" w14:textId="269AB1DA" w:rsidR="0051062B" w:rsidRPr="00BE044F" w:rsidRDefault="0051062B" w:rsidP="00BE044F">
            <w:pPr>
              <w:rPr>
                <w:rFonts w:ascii="Arial" w:hAnsi="Arial" w:cs="Arial"/>
                <w:szCs w:val="20"/>
                <w:lang w:eastAsia="ja-JP"/>
              </w:rPr>
            </w:pPr>
            <w:r w:rsidRPr="00BE044F">
              <w:rPr>
                <w:rFonts w:ascii="Arial" w:hAnsi="Arial" w:cs="Arial"/>
                <w:szCs w:val="20"/>
                <w:lang w:eastAsia="ja-JP"/>
              </w:rPr>
              <w:lastRenderedPageBreak/>
              <w:t>“Imóvel”:</w:t>
            </w:r>
          </w:p>
        </w:tc>
        <w:tc>
          <w:tcPr>
            <w:tcW w:w="6389" w:type="dxa"/>
          </w:tcPr>
          <w:p w14:paraId="17A5BFFB"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O imóvel objeto matrícula nº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bidi="th-TH"/>
              </w:rPr>
              <w:t xml:space="preserve"> do </w:t>
            </w:r>
            <w:bookmarkStart w:id="41" w:name="_Hlk177900725"/>
            <w:r w:rsidRPr="000B5158">
              <w:rPr>
                <w:rFonts w:ascii="Arial" w:hAnsi="Arial" w:cs="Arial"/>
                <w:szCs w:val="20"/>
                <w:lang w:eastAsia="ja-JP"/>
              </w:rPr>
              <w:t>[</w:t>
            </w:r>
            <w:proofErr w:type="gramStart"/>
            <w:r w:rsidRPr="000B5158">
              <w:rPr>
                <w:rFonts w:ascii="Arial" w:hAnsi="Arial" w:cs="Arial"/>
                <w:b/>
                <w:bCs/>
                <w:szCs w:val="20"/>
                <w:highlight w:val="yellow"/>
                <w:lang w:eastAsia="ja-JP"/>
              </w:rPr>
              <w:t>•</w:t>
            </w:r>
            <w:r w:rsidRPr="000B5158">
              <w:rPr>
                <w:rFonts w:ascii="Arial" w:hAnsi="Arial" w:cs="Arial"/>
                <w:szCs w:val="20"/>
                <w:lang w:eastAsia="ja-JP"/>
              </w:rPr>
              <w:t>]</w:t>
            </w:r>
            <w:r>
              <w:rPr>
                <w:rFonts w:ascii="Arial" w:hAnsi="Arial" w:cs="Arial"/>
                <w:szCs w:val="20"/>
                <w:lang w:eastAsia="ja-JP"/>
              </w:rPr>
              <w:t>º</w:t>
            </w:r>
            <w:proofErr w:type="gramEnd"/>
            <w:r w:rsidRPr="00BE044F">
              <w:rPr>
                <w:rFonts w:ascii="Arial" w:hAnsi="Arial" w:cs="Arial"/>
                <w:szCs w:val="20"/>
                <w:lang w:eastAsia="ja-JP" w:bidi="th-TH"/>
              </w:rPr>
              <w:t xml:space="preserve"> Ofício de Registro de Imóveis da Comarca de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 xml:space="preserve">, Estado </w:t>
            </w:r>
            <w:r>
              <w:rPr>
                <w:rFonts w:ascii="Arial" w:hAnsi="Arial" w:cs="Arial"/>
                <w:szCs w:val="20"/>
                <w:lang w:eastAsia="ja-JP"/>
              </w:rPr>
              <w:t>e</w:t>
            </w:r>
            <w:r w:rsidRPr="00BE044F">
              <w:rPr>
                <w:rFonts w:ascii="Arial" w:hAnsi="Arial" w:cs="Arial"/>
                <w:szCs w:val="20"/>
                <w:lang w:eastAsia="ja-JP"/>
              </w:rPr>
              <w:t xml:space="preserve"> </w:t>
            </w:r>
            <w:r>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bookmarkEnd w:id="41"/>
            <w:r w:rsidRPr="00BE044F">
              <w:rPr>
                <w:rFonts w:ascii="Arial" w:hAnsi="Arial" w:cs="Arial"/>
                <w:szCs w:val="20"/>
                <w:lang w:eastAsia="ja-JP"/>
              </w:rPr>
              <w:t>, conforme identificado no Anexo II deste Termo de Securitização.</w:t>
            </w:r>
          </w:p>
          <w:p w14:paraId="248F8A49" w14:textId="77777777" w:rsidR="0051062B" w:rsidRPr="00BE044F" w:rsidRDefault="0051062B" w:rsidP="00BE044F">
            <w:pPr>
              <w:rPr>
                <w:rFonts w:ascii="Arial" w:hAnsi="Arial" w:cs="Arial"/>
                <w:szCs w:val="20"/>
                <w:lang w:eastAsia="ja-JP"/>
              </w:rPr>
            </w:pPr>
          </w:p>
        </w:tc>
      </w:tr>
      <w:tr w:rsidR="0051062B" w:rsidRPr="00BE044F" w14:paraId="6CAF1362" w14:textId="77777777" w:rsidTr="000B5158">
        <w:tc>
          <w:tcPr>
            <w:tcW w:w="3387" w:type="dxa"/>
          </w:tcPr>
          <w:p w14:paraId="194E50C7" w14:textId="64846B4A" w:rsidR="0051062B" w:rsidRPr="00BE044F" w:rsidRDefault="0051062B" w:rsidP="00BE044F">
            <w:pPr>
              <w:rPr>
                <w:rFonts w:ascii="Arial" w:hAnsi="Arial" w:cs="Arial"/>
                <w:szCs w:val="20"/>
                <w:lang w:eastAsia="ja-JP"/>
              </w:rPr>
            </w:pPr>
            <w:r w:rsidRPr="00BE044F">
              <w:rPr>
                <w:rFonts w:ascii="Arial" w:hAnsi="Arial" w:cs="Arial"/>
                <w:szCs w:val="20"/>
                <w:lang w:eastAsia="ja-JP"/>
              </w:rPr>
              <w:t>“Instituição Custodiante”:</w:t>
            </w:r>
          </w:p>
        </w:tc>
        <w:tc>
          <w:tcPr>
            <w:tcW w:w="6389" w:type="dxa"/>
          </w:tcPr>
          <w:p w14:paraId="4714DCE9"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A</w:t>
            </w:r>
            <w:r>
              <w:rPr>
                <w:rFonts w:ascii="Arial" w:hAnsi="Arial" w:cs="Arial"/>
                <w:szCs w:val="20"/>
                <w:lang w:eastAsia="ja-JP"/>
              </w:rPr>
              <w:t xml:space="preserve">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 qualificada no preâmbulo deste instrumento.</w:t>
            </w:r>
          </w:p>
          <w:p w14:paraId="2851FEF7" w14:textId="77777777" w:rsidR="0051062B" w:rsidRPr="00BE044F" w:rsidRDefault="0051062B" w:rsidP="00BE044F">
            <w:pPr>
              <w:rPr>
                <w:rFonts w:ascii="Arial" w:hAnsi="Arial" w:cs="Arial"/>
                <w:szCs w:val="20"/>
                <w:lang w:eastAsia="ja-JP"/>
              </w:rPr>
            </w:pPr>
          </w:p>
        </w:tc>
      </w:tr>
      <w:tr w:rsidR="0051062B" w:rsidRPr="00BE044F" w14:paraId="02B732FA" w14:textId="77777777" w:rsidTr="000B5158">
        <w:tc>
          <w:tcPr>
            <w:tcW w:w="3387" w:type="dxa"/>
          </w:tcPr>
          <w:p w14:paraId="138785A6" w14:textId="6AF706E2" w:rsidR="0051062B" w:rsidRPr="00BE044F" w:rsidRDefault="0051062B" w:rsidP="00BE044F">
            <w:pPr>
              <w:rPr>
                <w:rFonts w:ascii="Arial" w:hAnsi="Arial" w:cs="Arial"/>
                <w:szCs w:val="20"/>
                <w:lang w:eastAsia="ja-JP"/>
              </w:rPr>
            </w:pPr>
            <w:r w:rsidRPr="00BE044F">
              <w:rPr>
                <w:rFonts w:ascii="Arial" w:hAnsi="Arial" w:cs="Arial"/>
                <w:szCs w:val="20"/>
                <w:lang w:eastAsia="ja-JP"/>
              </w:rPr>
              <w:t>“Instrução Normativa nº 1.585”:</w:t>
            </w:r>
          </w:p>
        </w:tc>
        <w:tc>
          <w:tcPr>
            <w:tcW w:w="6389" w:type="dxa"/>
          </w:tcPr>
          <w:p w14:paraId="21CFF5E7"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A Instrução Normativa da RFB nº 1.585, de 31 de agosto de 2015.</w:t>
            </w:r>
          </w:p>
          <w:p w14:paraId="2A5B1166" w14:textId="77777777" w:rsidR="0051062B" w:rsidRPr="00BE044F" w:rsidRDefault="0051062B" w:rsidP="00BE044F">
            <w:pPr>
              <w:rPr>
                <w:rFonts w:ascii="Arial" w:hAnsi="Arial" w:cs="Arial"/>
                <w:szCs w:val="20"/>
                <w:lang w:eastAsia="ja-JP"/>
              </w:rPr>
            </w:pPr>
          </w:p>
        </w:tc>
      </w:tr>
      <w:tr w:rsidR="0051062B" w:rsidRPr="00BE044F" w14:paraId="052F6786" w14:textId="77777777" w:rsidTr="000B5158">
        <w:tc>
          <w:tcPr>
            <w:tcW w:w="3387" w:type="dxa"/>
          </w:tcPr>
          <w:p w14:paraId="63381ECE"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“Investidor(es)” ou “Titular(es) dos CRI”:</w:t>
            </w:r>
          </w:p>
          <w:p w14:paraId="492B47C8" w14:textId="421964AD" w:rsidR="0051062B" w:rsidRPr="00BE044F" w:rsidRDefault="0051062B" w:rsidP="00BE044F">
            <w:pPr>
              <w:rPr>
                <w:rFonts w:ascii="Arial" w:hAnsi="Arial" w:cs="Arial"/>
                <w:szCs w:val="20"/>
                <w:lang w:eastAsia="ja-JP"/>
              </w:rPr>
            </w:pPr>
          </w:p>
        </w:tc>
        <w:tc>
          <w:tcPr>
            <w:tcW w:w="6389" w:type="dxa"/>
          </w:tcPr>
          <w:p w14:paraId="36DADBCF" w14:textId="7B02BC7E"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Os investidores que vierem a subscrever ou adquirir os CRI. </w:t>
            </w:r>
          </w:p>
        </w:tc>
      </w:tr>
      <w:tr w:rsidR="0051062B" w:rsidRPr="00BE044F" w14:paraId="66E9F9C2" w14:textId="77777777" w:rsidTr="000B5158">
        <w:tc>
          <w:tcPr>
            <w:tcW w:w="3387" w:type="dxa"/>
          </w:tcPr>
          <w:p w14:paraId="06A3328F" w14:textId="3306310D" w:rsidR="0051062B" w:rsidRPr="00BE044F" w:rsidRDefault="0051062B" w:rsidP="00BE044F">
            <w:pPr>
              <w:rPr>
                <w:rFonts w:ascii="Arial" w:hAnsi="Arial" w:cs="Arial"/>
                <w:szCs w:val="20"/>
                <w:lang w:eastAsia="ja-JP"/>
              </w:rPr>
            </w:pPr>
            <w:r w:rsidRPr="00BE044F">
              <w:rPr>
                <w:rFonts w:ascii="Arial" w:hAnsi="Arial" w:cs="Arial"/>
                <w:szCs w:val="20"/>
                <w:lang w:eastAsia="ja-JP"/>
              </w:rPr>
              <w:t>“Investidores Profissionais”:</w:t>
            </w:r>
          </w:p>
        </w:tc>
        <w:tc>
          <w:tcPr>
            <w:tcW w:w="6389" w:type="dxa"/>
          </w:tcPr>
          <w:p w14:paraId="4E6D2DAE"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São aqueles definidos no artigo 11 da Resolução CVM 30:</w:t>
            </w:r>
          </w:p>
          <w:p w14:paraId="4D7E49CC" w14:textId="77777777" w:rsidR="0051062B" w:rsidRPr="00BE044F" w:rsidRDefault="0051062B" w:rsidP="00BE044F">
            <w:pPr>
              <w:rPr>
                <w:rFonts w:ascii="Arial" w:hAnsi="Arial" w:cs="Arial"/>
                <w:szCs w:val="20"/>
                <w:lang w:eastAsia="ja-JP"/>
              </w:rPr>
            </w:pPr>
          </w:p>
          <w:p w14:paraId="00E1EBEF"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Instituições financeiras e demais instituições autorizadas a funcionar pelo Banco Central do Brasil;</w:t>
            </w:r>
          </w:p>
          <w:p w14:paraId="7624D49C"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Companhias seguradoras e sociedades de capitalização;</w:t>
            </w:r>
          </w:p>
          <w:p w14:paraId="7DFD6BFD"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Entidades abertas e fechadas de previdência complementar;</w:t>
            </w:r>
          </w:p>
          <w:p w14:paraId="7E24D64C"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Pessoas naturais ou jurídicas que possuam investimentos financeiros em valor superior a R$ 10.000.000,00 (dez milhões de reais) e que, adicionalmente, atestem por escrito sua condição de “investidor profissional” mediante termo próprio, de acordo com o anexo A da Resolução CVM 30;</w:t>
            </w:r>
          </w:p>
          <w:p w14:paraId="663E1885"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Fundos de investimento;</w:t>
            </w:r>
          </w:p>
          <w:p w14:paraId="773F8A58"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Clubes de investimento, desde que tenham a carteira gerida por administrador de carteira de valores mobiliários autorizado pela CVM;</w:t>
            </w:r>
          </w:p>
          <w:p w14:paraId="5BAB3E9D"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Assessores de investimento, administradores de carteira de valores mobiliários, analistas de valores mobiliários e consultores de valores mobiliários autorizados pela CVM, em relação a seus recursos próprios; </w:t>
            </w:r>
          </w:p>
          <w:p w14:paraId="538DF58F"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Investidores não residentes; e</w:t>
            </w:r>
          </w:p>
          <w:p w14:paraId="081257B4"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Fundos patrimoniais.</w:t>
            </w:r>
          </w:p>
          <w:p w14:paraId="0960F029" w14:textId="0F947C31" w:rsidR="0051062B" w:rsidRPr="00BE044F" w:rsidRDefault="0051062B" w:rsidP="00BE044F">
            <w:pPr>
              <w:rPr>
                <w:rFonts w:ascii="Arial" w:hAnsi="Arial" w:cs="Arial"/>
                <w:szCs w:val="20"/>
                <w:lang w:eastAsia="ja-JP"/>
              </w:rPr>
            </w:pPr>
          </w:p>
        </w:tc>
      </w:tr>
      <w:tr w:rsidR="0051062B" w:rsidRPr="00BE044F" w14:paraId="659F504D" w14:textId="77777777" w:rsidTr="000B5158">
        <w:tc>
          <w:tcPr>
            <w:tcW w:w="3387" w:type="dxa"/>
          </w:tcPr>
          <w:p w14:paraId="391F6F67" w14:textId="255F25B8" w:rsidR="0051062B" w:rsidRPr="00BE044F" w:rsidRDefault="0051062B" w:rsidP="00BE044F">
            <w:pPr>
              <w:rPr>
                <w:rFonts w:ascii="Arial" w:hAnsi="Arial" w:cs="Arial"/>
                <w:szCs w:val="20"/>
                <w:lang w:eastAsia="ja-JP"/>
              </w:rPr>
            </w:pPr>
            <w:r w:rsidRPr="00BE044F">
              <w:rPr>
                <w:rFonts w:ascii="Arial" w:hAnsi="Arial" w:cs="Arial"/>
                <w:szCs w:val="20"/>
                <w:lang w:eastAsia="ja-JP"/>
              </w:rPr>
              <w:t>“Investidores Qualificados”:</w:t>
            </w:r>
          </w:p>
        </w:tc>
        <w:tc>
          <w:tcPr>
            <w:tcW w:w="6389" w:type="dxa"/>
          </w:tcPr>
          <w:p w14:paraId="4E36CFE5"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São assim entendidos nos termos do artigo 12 da Resolução CVM 30:</w:t>
            </w:r>
          </w:p>
          <w:p w14:paraId="27D26C0B" w14:textId="77777777" w:rsidR="0051062B" w:rsidRPr="00BE044F" w:rsidRDefault="0051062B" w:rsidP="00BE044F">
            <w:pPr>
              <w:rPr>
                <w:rFonts w:ascii="Arial" w:hAnsi="Arial" w:cs="Arial"/>
                <w:szCs w:val="20"/>
                <w:lang w:eastAsia="ja-JP"/>
              </w:rPr>
            </w:pPr>
          </w:p>
          <w:p w14:paraId="4E87B265"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Investidores Profissionais;</w:t>
            </w:r>
          </w:p>
          <w:p w14:paraId="46D3A2B6"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lastRenderedPageBreak/>
              <w:t>Pessoas naturais ou jurídicas que possuam investimentos financeiros em valor superior a R$ 1.000.000,00 (um milhão de reais) e que, adicionalmente, atestem por escrito sua condição de investidor qualificado mediante termo próprio, de acordo com o anexo B da Resolução CVM 30;</w:t>
            </w:r>
          </w:p>
          <w:p w14:paraId="4015E7AD"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As pessoas naturais que tenham sido aprovadas em exames de qualificação técnica ou possuam certificações aprovadas pela CVM como requisitos para o registro de assessores de investimento, administradores de carteira, analistas e consultores de valores mobiliários, em relação a seus recursos próprios; e</w:t>
            </w:r>
          </w:p>
          <w:p w14:paraId="23659D3C"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Clubes de investimento, desde que tenham a carteira gerida por um ou mais cotistas, que sejam Investidores Qualificados.</w:t>
            </w:r>
          </w:p>
          <w:p w14:paraId="067585EC" w14:textId="48432335" w:rsidR="0051062B" w:rsidRPr="00BE044F" w:rsidRDefault="0051062B" w:rsidP="00BE044F">
            <w:pPr>
              <w:rPr>
                <w:rFonts w:ascii="Arial" w:hAnsi="Arial" w:cs="Arial"/>
                <w:szCs w:val="20"/>
                <w:lang w:eastAsia="ja-JP"/>
              </w:rPr>
            </w:pPr>
          </w:p>
        </w:tc>
      </w:tr>
      <w:tr w:rsidR="0051062B" w:rsidRPr="00BE044F" w14:paraId="798E2597" w14:textId="77777777" w:rsidTr="000B5158">
        <w:tc>
          <w:tcPr>
            <w:tcW w:w="3387" w:type="dxa"/>
          </w:tcPr>
          <w:p w14:paraId="2BD88233" w14:textId="1E1513EA" w:rsidR="0051062B" w:rsidRPr="00BE044F" w:rsidRDefault="0051062B" w:rsidP="00BE044F">
            <w:pPr>
              <w:rPr>
                <w:rFonts w:ascii="Arial" w:hAnsi="Arial" w:cs="Arial"/>
                <w:szCs w:val="20"/>
                <w:lang w:eastAsia="ja-JP"/>
              </w:rPr>
            </w:pPr>
            <w:r w:rsidRPr="00BE044F">
              <w:rPr>
                <w:rFonts w:ascii="Arial" w:hAnsi="Arial" w:cs="Arial"/>
                <w:szCs w:val="20"/>
                <w:lang w:eastAsia="ja-JP"/>
              </w:rPr>
              <w:lastRenderedPageBreak/>
              <w:t>“Investimentos Permitidos”:</w:t>
            </w:r>
          </w:p>
        </w:tc>
        <w:tc>
          <w:tcPr>
            <w:tcW w:w="6389" w:type="dxa"/>
          </w:tcPr>
          <w:p w14:paraId="3D477632" w14:textId="29A9ACAF" w:rsidR="0051062B" w:rsidRPr="00BE044F" w:rsidRDefault="0051062B" w:rsidP="00BE044F">
            <w:pPr>
              <w:rPr>
                <w:rFonts w:ascii="Arial" w:hAnsi="Arial" w:cs="Arial"/>
                <w:szCs w:val="20"/>
                <w:lang w:eastAsia="ja-JP"/>
              </w:rPr>
            </w:pPr>
            <w:r>
              <w:rPr>
                <w:rFonts w:ascii="Arial" w:hAnsi="Arial" w:cs="Arial"/>
                <w:szCs w:val="20"/>
                <w:lang w:eastAsia="ja-JP"/>
              </w:rPr>
              <w:t>S</w:t>
            </w:r>
            <w:r w:rsidRPr="00A459E0">
              <w:rPr>
                <w:rFonts w:ascii="Arial" w:hAnsi="Arial" w:cs="Arial"/>
                <w:szCs w:val="20"/>
                <w:lang w:eastAsia="ja-JP"/>
              </w:rPr>
              <w:t xml:space="preserve">ão, quando mencionados em conjunto: </w:t>
            </w:r>
            <w:r w:rsidRPr="00A459E0">
              <w:rPr>
                <w:rFonts w:ascii="Arial" w:hAnsi="Arial" w:cs="Arial"/>
                <w:b/>
                <w:bCs/>
                <w:szCs w:val="20"/>
                <w:lang w:eastAsia="ja-JP"/>
              </w:rPr>
              <w:t>(i)</w:t>
            </w:r>
            <w:r w:rsidRPr="00A459E0">
              <w:rPr>
                <w:rFonts w:ascii="Arial" w:hAnsi="Arial" w:cs="Arial"/>
                <w:szCs w:val="20"/>
                <w:lang w:eastAsia="ja-JP"/>
              </w:rPr>
              <w:t xml:space="preserve"> Fundos de renda fixa de baixo risco com liquidez diária, inclusive aqueles geridos pela Emissora ou pertencentes ao seu grupo econômico; </w:t>
            </w:r>
            <w:r w:rsidRPr="00A459E0">
              <w:rPr>
                <w:rFonts w:ascii="Arial" w:hAnsi="Arial" w:cs="Arial"/>
                <w:b/>
                <w:bCs/>
                <w:szCs w:val="20"/>
                <w:lang w:eastAsia="ja-JP"/>
              </w:rPr>
              <w:t>(</w:t>
            </w:r>
            <w:proofErr w:type="spellStart"/>
            <w:r w:rsidRPr="00A459E0">
              <w:rPr>
                <w:rFonts w:ascii="Arial" w:hAnsi="Arial" w:cs="Arial"/>
                <w:b/>
                <w:bCs/>
                <w:szCs w:val="20"/>
                <w:lang w:eastAsia="ja-JP"/>
              </w:rPr>
              <w:t>ii</w:t>
            </w:r>
            <w:proofErr w:type="spellEnd"/>
            <w:r w:rsidRPr="00A459E0">
              <w:rPr>
                <w:rFonts w:ascii="Arial" w:hAnsi="Arial" w:cs="Arial"/>
                <w:b/>
                <w:bCs/>
                <w:szCs w:val="20"/>
                <w:lang w:eastAsia="ja-JP"/>
              </w:rPr>
              <w:t>)</w:t>
            </w:r>
            <w:r w:rsidRPr="00A459E0">
              <w:rPr>
                <w:rFonts w:ascii="Arial" w:hAnsi="Arial" w:cs="Arial"/>
                <w:szCs w:val="20"/>
                <w:lang w:eastAsia="ja-JP"/>
              </w:rPr>
              <w:t xml:space="preserve"> Certificados de Depósitos Bancários – CDBs/Compromissadas com liquidez diária de instituições financeiras de primeira linha (Banco Itaú Unibanco S.A., Banco Bradesco S.A., Banco Santander (Brasil) S.A. e/ou Banco do Brasil S.A.); ou </w:t>
            </w:r>
            <w:r w:rsidRPr="00A459E0">
              <w:rPr>
                <w:rFonts w:ascii="Arial" w:hAnsi="Arial" w:cs="Arial"/>
                <w:b/>
                <w:bCs/>
                <w:szCs w:val="20"/>
                <w:lang w:eastAsia="ja-JP"/>
              </w:rPr>
              <w:t>(</w:t>
            </w:r>
            <w:proofErr w:type="spellStart"/>
            <w:r w:rsidRPr="00A459E0">
              <w:rPr>
                <w:rFonts w:ascii="Arial" w:hAnsi="Arial" w:cs="Arial"/>
                <w:b/>
                <w:bCs/>
                <w:szCs w:val="20"/>
                <w:lang w:eastAsia="ja-JP"/>
              </w:rPr>
              <w:t>iii</w:t>
            </w:r>
            <w:proofErr w:type="spellEnd"/>
            <w:r w:rsidRPr="00A459E0">
              <w:rPr>
                <w:rFonts w:ascii="Arial" w:hAnsi="Arial" w:cs="Arial"/>
                <w:b/>
                <w:bCs/>
                <w:szCs w:val="20"/>
                <w:lang w:eastAsia="ja-JP"/>
              </w:rPr>
              <w:t>)</w:t>
            </w:r>
            <w:r w:rsidRPr="00A459E0">
              <w:rPr>
                <w:rFonts w:ascii="Arial" w:hAnsi="Arial" w:cs="Arial"/>
                <w:szCs w:val="20"/>
                <w:lang w:eastAsia="ja-JP"/>
              </w:rPr>
              <w:t xml:space="preserve"> Títulos públicos federais.</w:t>
            </w:r>
          </w:p>
        </w:tc>
      </w:tr>
      <w:tr w:rsidR="0051062B" w:rsidRPr="00BE044F" w14:paraId="3076F899" w14:textId="77777777" w:rsidTr="000B5158">
        <w:tc>
          <w:tcPr>
            <w:tcW w:w="3387" w:type="dxa"/>
          </w:tcPr>
          <w:p w14:paraId="5D45125B" w14:textId="11915B7D" w:rsidR="0051062B" w:rsidRPr="00BE044F" w:rsidRDefault="0051062B" w:rsidP="00BE044F">
            <w:pPr>
              <w:rPr>
                <w:rFonts w:ascii="Arial" w:hAnsi="Arial" w:cs="Arial"/>
                <w:szCs w:val="20"/>
                <w:lang w:eastAsia="ja-JP"/>
              </w:rPr>
            </w:pPr>
            <w:r w:rsidRPr="00BE044F">
              <w:rPr>
                <w:rFonts w:ascii="Arial" w:hAnsi="Arial" w:cs="Arial"/>
                <w:szCs w:val="20"/>
                <w:lang w:eastAsia="ja-JP"/>
              </w:rPr>
              <w:t>“IOF”:</w:t>
            </w:r>
          </w:p>
        </w:tc>
        <w:tc>
          <w:tcPr>
            <w:tcW w:w="6389" w:type="dxa"/>
          </w:tcPr>
          <w:p w14:paraId="1F6888B6"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O Imposto sobre Operações de Crédito, Câmbio e Seguro ou relativas a Títulos e Valores Mobiliários.</w:t>
            </w:r>
          </w:p>
          <w:p w14:paraId="0CB25517" w14:textId="106F7858" w:rsidR="0051062B" w:rsidRPr="00BE044F" w:rsidRDefault="0051062B" w:rsidP="00BE044F">
            <w:pPr>
              <w:rPr>
                <w:rFonts w:ascii="Arial" w:hAnsi="Arial" w:cs="Arial"/>
                <w:szCs w:val="20"/>
                <w:lang w:eastAsia="ja-JP"/>
              </w:rPr>
            </w:pPr>
          </w:p>
        </w:tc>
      </w:tr>
      <w:tr w:rsidR="0051062B" w:rsidRPr="00BE044F" w14:paraId="6700BD7B" w14:textId="77777777" w:rsidTr="000B5158">
        <w:tc>
          <w:tcPr>
            <w:tcW w:w="3387" w:type="dxa"/>
          </w:tcPr>
          <w:p w14:paraId="2CFC93E3" w14:textId="34BDDA08" w:rsidR="0051062B" w:rsidRPr="00BE044F" w:rsidRDefault="0051062B" w:rsidP="00BE044F">
            <w:pPr>
              <w:rPr>
                <w:rFonts w:ascii="Arial" w:hAnsi="Arial" w:cs="Arial"/>
                <w:szCs w:val="20"/>
                <w:lang w:eastAsia="ja-JP"/>
              </w:rPr>
            </w:pPr>
            <w:r w:rsidRPr="00BE044F">
              <w:rPr>
                <w:rFonts w:ascii="Arial" w:hAnsi="Arial" w:cs="Arial"/>
                <w:szCs w:val="20"/>
                <w:lang w:eastAsia="ja-JP"/>
              </w:rPr>
              <w:t>“IPCA/IBGE”:</w:t>
            </w:r>
          </w:p>
        </w:tc>
        <w:tc>
          <w:tcPr>
            <w:tcW w:w="6389" w:type="dxa"/>
          </w:tcPr>
          <w:p w14:paraId="726228B7"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O Índice de Preços ao Consumidor Amplo, apurado e divulgado pelo Instituto Brasileiro de Geografia e Estatística – IBGE.</w:t>
            </w:r>
          </w:p>
          <w:p w14:paraId="70C23F3B" w14:textId="5A60BF06" w:rsidR="0051062B" w:rsidRPr="00BE044F" w:rsidRDefault="0051062B" w:rsidP="00BE044F">
            <w:pPr>
              <w:rPr>
                <w:rFonts w:ascii="Arial" w:hAnsi="Arial" w:cs="Arial"/>
                <w:szCs w:val="20"/>
                <w:lang w:eastAsia="ja-JP"/>
              </w:rPr>
            </w:pPr>
          </w:p>
        </w:tc>
      </w:tr>
      <w:tr w:rsidR="0051062B" w:rsidRPr="00BE044F" w14:paraId="02D13954" w14:textId="77777777" w:rsidTr="000B5158">
        <w:tc>
          <w:tcPr>
            <w:tcW w:w="3387" w:type="dxa"/>
          </w:tcPr>
          <w:p w14:paraId="22720C0D" w14:textId="13EE37FD" w:rsidR="0051062B" w:rsidRPr="00BE044F" w:rsidRDefault="0051062B" w:rsidP="00BE044F">
            <w:pPr>
              <w:rPr>
                <w:rFonts w:ascii="Arial" w:hAnsi="Arial" w:cs="Arial"/>
                <w:szCs w:val="20"/>
                <w:lang w:eastAsia="ja-JP"/>
              </w:rPr>
            </w:pPr>
            <w:r w:rsidRPr="00BE044F">
              <w:rPr>
                <w:rFonts w:ascii="Arial" w:hAnsi="Arial" w:cs="Arial"/>
                <w:szCs w:val="20"/>
                <w:lang w:eastAsia="ja-JP"/>
              </w:rPr>
              <w:t>“IRPJ”:</w:t>
            </w:r>
          </w:p>
        </w:tc>
        <w:tc>
          <w:tcPr>
            <w:tcW w:w="6389" w:type="dxa"/>
          </w:tcPr>
          <w:p w14:paraId="34E691B8"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O Imposto de Renda da Pessoa Jurídica.</w:t>
            </w:r>
          </w:p>
          <w:p w14:paraId="0BF2F5ED" w14:textId="77777777" w:rsidR="0051062B" w:rsidRPr="00BE044F" w:rsidRDefault="0051062B" w:rsidP="00BE044F">
            <w:pPr>
              <w:rPr>
                <w:rFonts w:ascii="Arial" w:hAnsi="Arial" w:cs="Arial"/>
                <w:szCs w:val="20"/>
                <w:lang w:eastAsia="ja-JP"/>
              </w:rPr>
            </w:pPr>
          </w:p>
        </w:tc>
      </w:tr>
      <w:tr w:rsidR="0051062B" w:rsidRPr="00BE044F" w14:paraId="3C747C68" w14:textId="77777777" w:rsidTr="000B5158">
        <w:tc>
          <w:tcPr>
            <w:tcW w:w="3387" w:type="dxa"/>
          </w:tcPr>
          <w:p w14:paraId="2F90EFC8" w14:textId="67C57955" w:rsidR="0051062B" w:rsidRPr="00BE044F" w:rsidRDefault="0051062B" w:rsidP="00BE044F">
            <w:pPr>
              <w:rPr>
                <w:rFonts w:ascii="Arial" w:hAnsi="Arial" w:cs="Arial"/>
                <w:szCs w:val="20"/>
                <w:lang w:eastAsia="ja-JP"/>
              </w:rPr>
            </w:pPr>
            <w:r w:rsidRPr="00BE044F">
              <w:rPr>
                <w:rFonts w:ascii="Arial" w:hAnsi="Arial" w:cs="Arial"/>
                <w:szCs w:val="20"/>
                <w:lang w:eastAsia="ja-JP"/>
              </w:rPr>
              <w:t>“ISS”:</w:t>
            </w:r>
          </w:p>
        </w:tc>
        <w:tc>
          <w:tcPr>
            <w:tcW w:w="6389" w:type="dxa"/>
          </w:tcPr>
          <w:p w14:paraId="1DCCAB7D"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O Imposto sobre Serviços de Qualquer Natureza.</w:t>
            </w:r>
          </w:p>
          <w:p w14:paraId="79BF56DE" w14:textId="07249C9F" w:rsidR="0051062B" w:rsidRPr="00BE044F" w:rsidRDefault="0051062B" w:rsidP="00BE044F">
            <w:pPr>
              <w:rPr>
                <w:rFonts w:ascii="Arial" w:hAnsi="Arial" w:cs="Arial"/>
                <w:szCs w:val="20"/>
                <w:lang w:eastAsia="ja-JP"/>
              </w:rPr>
            </w:pPr>
          </w:p>
        </w:tc>
      </w:tr>
      <w:tr w:rsidR="0051062B" w:rsidRPr="00BE044F" w14:paraId="6EFF924F" w14:textId="77777777" w:rsidTr="000B5158">
        <w:tc>
          <w:tcPr>
            <w:tcW w:w="3387" w:type="dxa"/>
          </w:tcPr>
          <w:p w14:paraId="5BD58210" w14:textId="397C79FC" w:rsidR="0051062B" w:rsidRPr="00BE044F" w:rsidRDefault="0051062B" w:rsidP="00BE044F">
            <w:pPr>
              <w:rPr>
                <w:rFonts w:ascii="Arial" w:hAnsi="Arial" w:cs="Arial"/>
                <w:szCs w:val="20"/>
                <w:lang w:eastAsia="ja-JP"/>
              </w:rPr>
            </w:pPr>
            <w:r w:rsidRPr="00BE044F">
              <w:rPr>
                <w:rFonts w:ascii="Arial" w:hAnsi="Arial" w:cs="Arial"/>
                <w:szCs w:val="20"/>
                <w:lang w:eastAsia="ja-JP"/>
              </w:rPr>
              <w:t>“Legislação Anticorrupção”:</w:t>
            </w:r>
          </w:p>
        </w:tc>
        <w:tc>
          <w:tcPr>
            <w:tcW w:w="6389" w:type="dxa"/>
          </w:tcPr>
          <w:p w14:paraId="77608C2A"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São, quando mencionados em conjunto:</w:t>
            </w:r>
          </w:p>
          <w:p w14:paraId="4DEE1C5F" w14:textId="77777777" w:rsidR="0051062B" w:rsidRPr="00BE044F" w:rsidRDefault="0051062B" w:rsidP="00BE044F">
            <w:pPr>
              <w:rPr>
                <w:rFonts w:ascii="Arial" w:hAnsi="Arial" w:cs="Arial"/>
                <w:szCs w:val="20"/>
                <w:lang w:eastAsia="ja-JP"/>
              </w:rPr>
            </w:pPr>
          </w:p>
          <w:p w14:paraId="42C33EC1"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Lei nº 12.846, de 1º de agosto de 2013;</w:t>
            </w:r>
          </w:p>
          <w:p w14:paraId="574B4E93" w14:textId="77777777" w:rsidR="0051062B" w:rsidRPr="00BE044F" w:rsidRDefault="0051062B" w:rsidP="00BE044F">
            <w:pPr>
              <w:rPr>
                <w:rFonts w:ascii="Arial" w:hAnsi="Arial" w:cs="Arial"/>
                <w:szCs w:val="20"/>
                <w:lang w:val="en-US" w:eastAsia="ja-JP"/>
              </w:rPr>
            </w:pPr>
            <w:r w:rsidRPr="00BE044F">
              <w:rPr>
                <w:rFonts w:ascii="Arial" w:hAnsi="Arial" w:cs="Arial"/>
                <w:szCs w:val="20"/>
                <w:lang w:val="en-US" w:eastAsia="ja-JP"/>
              </w:rPr>
              <w:t>Foreign Corrupt Practices Act of 1977.</w:t>
            </w:r>
          </w:p>
          <w:p w14:paraId="7F123CC8"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Lei nº 9.613, de 3 de março de 1998;</w:t>
            </w:r>
          </w:p>
          <w:p w14:paraId="79B2CD9F"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Lei nº 8.666, de 21 de junho de 1993;</w:t>
            </w:r>
          </w:p>
          <w:p w14:paraId="5B874E76"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lastRenderedPageBreak/>
              <w:t>Lei nº 8.429, de 2 de junho de 1992;</w:t>
            </w:r>
          </w:p>
          <w:p w14:paraId="70D9EEE3"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Lei nº 8.137, de 27 de dezembro de 1990;</w:t>
            </w:r>
          </w:p>
          <w:p w14:paraId="73AE7B7D"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Lei nº 7.492, de 16 de junho de 1986;</w:t>
            </w:r>
          </w:p>
          <w:p w14:paraId="07C46286"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Lei nº 6.385, de 7 de dezembro de 1976;</w:t>
            </w:r>
          </w:p>
          <w:p w14:paraId="140468C1"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Decreto nº 5.687, de 31 de janeiro de 2006;</w:t>
            </w:r>
          </w:p>
          <w:p w14:paraId="08335ED3"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O Decreto-Lei nº 2.848, de 7 de dezembro de 1940 Código Penal; </w:t>
            </w:r>
          </w:p>
          <w:p w14:paraId="35C98CA9"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Portarias e instruções normativas expedidas pela Controladoria Geral da União; e</w:t>
            </w:r>
          </w:p>
          <w:p w14:paraId="1025F83A"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Decreto nº 11.129, de 11 de julho de 2022.</w:t>
            </w:r>
          </w:p>
          <w:p w14:paraId="28EB8950" w14:textId="3B0BD4D0" w:rsidR="0051062B" w:rsidRPr="00BE044F" w:rsidRDefault="0051062B" w:rsidP="00BE044F">
            <w:pPr>
              <w:rPr>
                <w:rFonts w:ascii="Arial" w:hAnsi="Arial" w:cs="Arial"/>
                <w:szCs w:val="20"/>
                <w:lang w:eastAsia="ja-JP"/>
              </w:rPr>
            </w:pPr>
          </w:p>
        </w:tc>
      </w:tr>
      <w:tr w:rsidR="0051062B" w:rsidRPr="00BE044F" w14:paraId="3B3DABD7" w14:textId="77777777" w:rsidTr="000B5158">
        <w:tc>
          <w:tcPr>
            <w:tcW w:w="3387" w:type="dxa"/>
          </w:tcPr>
          <w:p w14:paraId="5D9CCF24" w14:textId="5FD733CD" w:rsidR="0051062B" w:rsidRPr="00BE044F" w:rsidRDefault="0051062B" w:rsidP="00BE044F">
            <w:pPr>
              <w:rPr>
                <w:rFonts w:ascii="Arial" w:hAnsi="Arial" w:cs="Arial"/>
                <w:szCs w:val="20"/>
                <w:lang w:eastAsia="ja-JP"/>
              </w:rPr>
            </w:pPr>
            <w:r w:rsidRPr="00BE044F">
              <w:rPr>
                <w:rFonts w:ascii="Arial" w:hAnsi="Arial" w:cs="Arial"/>
                <w:szCs w:val="20"/>
                <w:lang w:eastAsia="ja-JP"/>
              </w:rPr>
              <w:lastRenderedPageBreak/>
              <w:t>“Lei nº 4.591/64”:</w:t>
            </w:r>
          </w:p>
        </w:tc>
        <w:tc>
          <w:tcPr>
            <w:tcW w:w="6389" w:type="dxa"/>
          </w:tcPr>
          <w:p w14:paraId="5DEB2BBE"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A Lei nº 4.591, de 16 de dezembro de 1964, conforme posteriormente alterada.</w:t>
            </w:r>
          </w:p>
          <w:p w14:paraId="603A64E6" w14:textId="77777777" w:rsidR="0051062B" w:rsidRPr="00BE044F" w:rsidRDefault="0051062B" w:rsidP="00BE044F">
            <w:pPr>
              <w:rPr>
                <w:rFonts w:ascii="Arial" w:hAnsi="Arial" w:cs="Arial"/>
                <w:szCs w:val="20"/>
                <w:lang w:eastAsia="ja-JP"/>
              </w:rPr>
            </w:pPr>
          </w:p>
        </w:tc>
      </w:tr>
      <w:tr w:rsidR="0051062B" w:rsidRPr="00BE044F" w14:paraId="5C5C52E3" w14:textId="77777777" w:rsidTr="000B5158">
        <w:tc>
          <w:tcPr>
            <w:tcW w:w="3387" w:type="dxa"/>
          </w:tcPr>
          <w:p w14:paraId="47F61A3E" w14:textId="0F753DCB" w:rsidR="0051062B" w:rsidRPr="00BE044F" w:rsidRDefault="0051062B" w:rsidP="00BE044F">
            <w:pPr>
              <w:rPr>
                <w:rFonts w:ascii="Arial" w:hAnsi="Arial" w:cs="Arial"/>
                <w:szCs w:val="20"/>
                <w:lang w:eastAsia="ja-JP"/>
              </w:rPr>
            </w:pPr>
            <w:r w:rsidRPr="00BE044F">
              <w:rPr>
                <w:rFonts w:ascii="Arial" w:hAnsi="Arial" w:cs="Arial"/>
                <w:szCs w:val="20"/>
                <w:lang w:eastAsia="ja-JP"/>
              </w:rPr>
              <w:t>“Lei nº 6.404/76”:</w:t>
            </w:r>
          </w:p>
        </w:tc>
        <w:tc>
          <w:tcPr>
            <w:tcW w:w="6389" w:type="dxa"/>
          </w:tcPr>
          <w:p w14:paraId="1FD04C0C"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A Lei nº 6.404, de 15 de dezembro de 1976, conforme posteriormente alterada. </w:t>
            </w:r>
          </w:p>
          <w:p w14:paraId="517A5003" w14:textId="77777777" w:rsidR="0051062B" w:rsidRPr="00BE044F" w:rsidRDefault="0051062B" w:rsidP="00BE044F">
            <w:pPr>
              <w:rPr>
                <w:rFonts w:ascii="Arial" w:hAnsi="Arial" w:cs="Arial"/>
                <w:szCs w:val="20"/>
                <w:lang w:eastAsia="ja-JP"/>
              </w:rPr>
            </w:pPr>
          </w:p>
        </w:tc>
      </w:tr>
      <w:tr w:rsidR="0051062B" w:rsidRPr="00BE044F" w14:paraId="1DAF338F" w14:textId="77777777" w:rsidTr="000B5158">
        <w:tc>
          <w:tcPr>
            <w:tcW w:w="3387" w:type="dxa"/>
          </w:tcPr>
          <w:p w14:paraId="5CE4B976" w14:textId="0D3D6F0E" w:rsidR="0051062B" w:rsidRPr="00BE044F" w:rsidRDefault="0051062B" w:rsidP="00BE044F">
            <w:pPr>
              <w:rPr>
                <w:rFonts w:ascii="Arial" w:hAnsi="Arial" w:cs="Arial"/>
                <w:szCs w:val="20"/>
                <w:lang w:eastAsia="ja-JP"/>
              </w:rPr>
            </w:pPr>
            <w:r w:rsidRPr="00BE044F">
              <w:rPr>
                <w:rFonts w:ascii="Arial" w:hAnsi="Arial" w:cs="Arial"/>
                <w:szCs w:val="20"/>
                <w:lang w:eastAsia="ja-JP"/>
              </w:rPr>
              <w:t>“Lei nº 9.514/97”:</w:t>
            </w:r>
          </w:p>
        </w:tc>
        <w:tc>
          <w:tcPr>
            <w:tcW w:w="6389" w:type="dxa"/>
          </w:tcPr>
          <w:p w14:paraId="08DA270F"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A Lei nº 9.514, de 20 de novembro de 1997, conforme posteriormente alterada.</w:t>
            </w:r>
          </w:p>
          <w:p w14:paraId="52CD0114" w14:textId="77777777" w:rsidR="0051062B" w:rsidRPr="00BE044F" w:rsidRDefault="0051062B" w:rsidP="00BE044F">
            <w:pPr>
              <w:rPr>
                <w:rFonts w:ascii="Arial" w:hAnsi="Arial" w:cs="Arial"/>
                <w:szCs w:val="20"/>
                <w:lang w:eastAsia="ja-JP"/>
              </w:rPr>
            </w:pPr>
          </w:p>
        </w:tc>
      </w:tr>
      <w:tr w:rsidR="0051062B" w:rsidRPr="00BE044F" w14:paraId="52A7BD32" w14:textId="77777777" w:rsidTr="000B5158">
        <w:tc>
          <w:tcPr>
            <w:tcW w:w="3387" w:type="dxa"/>
          </w:tcPr>
          <w:p w14:paraId="6559BFE0" w14:textId="42560201" w:rsidR="0051062B" w:rsidRPr="00BE044F" w:rsidRDefault="0051062B" w:rsidP="00BE044F">
            <w:pPr>
              <w:rPr>
                <w:rFonts w:ascii="Arial" w:hAnsi="Arial" w:cs="Arial"/>
                <w:szCs w:val="20"/>
                <w:lang w:eastAsia="ja-JP"/>
              </w:rPr>
            </w:pPr>
            <w:r w:rsidRPr="00BE044F">
              <w:rPr>
                <w:rFonts w:ascii="Arial" w:hAnsi="Arial" w:cs="Arial"/>
                <w:szCs w:val="20"/>
                <w:lang w:eastAsia="ja-JP"/>
              </w:rPr>
              <w:t>“Lei nº 10.931/04”:</w:t>
            </w:r>
          </w:p>
        </w:tc>
        <w:tc>
          <w:tcPr>
            <w:tcW w:w="6389" w:type="dxa"/>
          </w:tcPr>
          <w:p w14:paraId="7897ADB0"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A Lei nº 10.931, de 2 de agosto de 2004, conforme posteriormente alterada.</w:t>
            </w:r>
          </w:p>
          <w:p w14:paraId="38FCBB3C" w14:textId="77777777" w:rsidR="0051062B" w:rsidRPr="00BE044F" w:rsidRDefault="0051062B" w:rsidP="00BE044F">
            <w:pPr>
              <w:rPr>
                <w:rFonts w:ascii="Arial" w:hAnsi="Arial" w:cs="Arial"/>
                <w:szCs w:val="20"/>
                <w:lang w:eastAsia="ja-JP"/>
              </w:rPr>
            </w:pPr>
          </w:p>
        </w:tc>
      </w:tr>
      <w:tr w:rsidR="0051062B" w:rsidRPr="00BE044F" w14:paraId="228CCAD1" w14:textId="77777777" w:rsidTr="000B5158">
        <w:tc>
          <w:tcPr>
            <w:tcW w:w="3387" w:type="dxa"/>
          </w:tcPr>
          <w:p w14:paraId="0811FD2F" w14:textId="0A4B100A" w:rsidR="0051062B" w:rsidRPr="00BE044F" w:rsidRDefault="0051062B" w:rsidP="00BE044F">
            <w:pPr>
              <w:rPr>
                <w:rFonts w:ascii="Arial" w:hAnsi="Arial" w:cs="Arial"/>
                <w:szCs w:val="20"/>
                <w:lang w:eastAsia="ja-JP"/>
              </w:rPr>
            </w:pPr>
            <w:r w:rsidRPr="00BE044F">
              <w:rPr>
                <w:rFonts w:ascii="Arial" w:hAnsi="Arial" w:cs="Arial"/>
                <w:szCs w:val="20"/>
                <w:lang w:eastAsia="ja-JP"/>
              </w:rPr>
              <w:t>“Lei nº 13.874/19”:</w:t>
            </w:r>
          </w:p>
        </w:tc>
        <w:tc>
          <w:tcPr>
            <w:tcW w:w="6389" w:type="dxa"/>
          </w:tcPr>
          <w:p w14:paraId="7CB30CB2"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A Lei nº 13.874, de 20 de setembro de 2019, conforme posteriormente alterada.</w:t>
            </w:r>
          </w:p>
          <w:p w14:paraId="70B673FE" w14:textId="77777777" w:rsidR="0051062B" w:rsidRPr="00BE044F" w:rsidRDefault="0051062B" w:rsidP="00BE044F">
            <w:pPr>
              <w:rPr>
                <w:rFonts w:ascii="Arial" w:hAnsi="Arial" w:cs="Arial"/>
                <w:szCs w:val="20"/>
                <w:lang w:eastAsia="ja-JP"/>
              </w:rPr>
            </w:pPr>
          </w:p>
        </w:tc>
      </w:tr>
      <w:tr w:rsidR="0051062B" w:rsidRPr="00BE044F" w14:paraId="42ACC258" w14:textId="77777777" w:rsidTr="000B5158">
        <w:tc>
          <w:tcPr>
            <w:tcW w:w="3387" w:type="dxa"/>
          </w:tcPr>
          <w:p w14:paraId="0E4D6B00" w14:textId="68C69C03" w:rsidR="0051062B" w:rsidRPr="00BE044F" w:rsidRDefault="0051062B" w:rsidP="00BE044F">
            <w:pPr>
              <w:rPr>
                <w:rFonts w:ascii="Arial" w:hAnsi="Arial" w:cs="Arial"/>
                <w:szCs w:val="20"/>
                <w:lang w:eastAsia="ja-JP"/>
              </w:rPr>
            </w:pPr>
            <w:r w:rsidRPr="00BE044F">
              <w:rPr>
                <w:rFonts w:ascii="Arial" w:hAnsi="Arial" w:cs="Arial"/>
                <w:szCs w:val="20"/>
                <w:lang w:eastAsia="ja-JP"/>
              </w:rPr>
              <w:t>“Lei nº 14.195/21”:</w:t>
            </w:r>
          </w:p>
        </w:tc>
        <w:tc>
          <w:tcPr>
            <w:tcW w:w="6389" w:type="dxa"/>
          </w:tcPr>
          <w:p w14:paraId="265C04EB"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A Lei nº 14.195, de 26 de agosto de 2021, conforme posteriormente alterada. </w:t>
            </w:r>
          </w:p>
          <w:p w14:paraId="0BFEA280" w14:textId="77777777" w:rsidR="0051062B" w:rsidRPr="00BE044F" w:rsidRDefault="0051062B" w:rsidP="00BE044F">
            <w:pPr>
              <w:rPr>
                <w:rFonts w:ascii="Arial" w:hAnsi="Arial" w:cs="Arial"/>
                <w:szCs w:val="20"/>
                <w:lang w:eastAsia="ja-JP"/>
              </w:rPr>
            </w:pPr>
          </w:p>
        </w:tc>
      </w:tr>
      <w:tr w:rsidR="0051062B" w:rsidRPr="00BE044F" w14:paraId="2EA89DFB" w14:textId="77777777" w:rsidTr="000B5158">
        <w:tc>
          <w:tcPr>
            <w:tcW w:w="3387" w:type="dxa"/>
          </w:tcPr>
          <w:p w14:paraId="78A88C7F" w14:textId="2666E440" w:rsidR="0051062B" w:rsidRPr="00BE044F" w:rsidRDefault="0051062B" w:rsidP="00BE044F">
            <w:pPr>
              <w:rPr>
                <w:rFonts w:ascii="Arial" w:hAnsi="Arial" w:cs="Arial"/>
                <w:szCs w:val="20"/>
                <w:lang w:eastAsia="ja-JP"/>
              </w:rPr>
            </w:pPr>
            <w:r w:rsidRPr="00BE044F">
              <w:rPr>
                <w:rFonts w:ascii="Arial" w:hAnsi="Arial" w:cs="Arial"/>
                <w:szCs w:val="20"/>
                <w:lang w:eastAsia="ja-JP"/>
              </w:rPr>
              <w:t>“Lei nº 14.430/22”:</w:t>
            </w:r>
          </w:p>
        </w:tc>
        <w:tc>
          <w:tcPr>
            <w:tcW w:w="6389" w:type="dxa"/>
          </w:tcPr>
          <w:p w14:paraId="544F28B1"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A </w:t>
            </w:r>
            <w:hyperlink r:id="rId14" w:history="1">
              <w:r w:rsidRPr="00BE044F">
                <w:rPr>
                  <w:rFonts w:ascii="Arial" w:hAnsi="Arial" w:cs="Arial"/>
                  <w:szCs w:val="20"/>
                  <w:lang w:eastAsia="ja-JP"/>
                </w:rPr>
                <w:t>Lei nº 14.430, de 3 de agosto de 2022</w:t>
              </w:r>
            </w:hyperlink>
            <w:r w:rsidRPr="00BE044F">
              <w:rPr>
                <w:rFonts w:ascii="Arial" w:hAnsi="Arial" w:cs="Arial"/>
                <w:szCs w:val="20"/>
                <w:lang w:eastAsia="ja-JP"/>
              </w:rPr>
              <w:t>, conforme posteriormente alterada.</w:t>
            </w:r>
          </w:p>
          <w:p w14:paraId="55CCD8DE" w14:textId="77777777" w:rsidR="0051062B" w:rsidRPr="00BE044F" w:rsidRDefault="0051062B" w:rsidP="00BE044F">
            <w:pPr>
              <w:rPr>
                <w:rFonts w:ascii="Arial" w:hAnsi="Arial" w:cs="Arial"/>
                <w:szCs w:val="20"/>
                <w:lang w:eastAsia="ja-JP"/>
              </w:rPr>
            </w:pPr>
          </w:p>
        </w:tc>
      </w:tr>
      <w:tr w:rsidR="0051062B" w:rsidRPr="00BE044F" w14:paraId="697796A5" w14:textId="77777777" w:rsidTr="000B5158">
        <w:tc>
          <w:tcPr>
            <w:tcW w:w="3387" w:type="dxa"/>
          </w:tcPr>
          <w:p w14:paraId="15C17E27" w14:textId="4AFE025F" w:rsidR="0051062B" w:rsidRPr="00BE044F" w:rsidRDefault="0051062B" w:rsidP="00BE044F">
            <w:pPr>
              <w:rPr>
                <w:rFonts w:ascii="Arial" w:hAnsi="Arial" w:cs="Arial"/>
                <w:szCs w:val="20"/>
                <w:lang w:eastAsia="ja-JP"/>
              </w:rPr>
            </w:pPr>
            <w:r w:rsidRPr="00BE044F">
              <w:rPr>
                <w:rFonts w:ascii="Arial" w:hAnsi="Arial" w:cs="Arial"/>
                <w:szCs w:val="20"/>
                <w:lang w:eastAsia="ja-JP"/>
              </w:rPr>
              <w:t>“Liberação”:</w:t>
            </w:r>
          </w:p>
        </w:tc>
        <w:tc>
          <w:tcPr>
            <w:tcW w:w="6389" w:type="dxa"/>
          </w:tcPr>
          <w:p w14:paraId="0DADD05B"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Cada liberação de recursos feita pela Securitizadora à Devedora, nos termos da Cláusula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 xml:space="preserve"> do Instrumento de Emissão.</w:t>
            </w:r>
          </w:p>
          <w:p w14:paraId="23E02852" w14:textId="77777777" w:rsidR="0051062B" w:rsidRPr="00BE044F" w:rsidRDefault="0051062B" w:rsidP="00BE044F">
            <w:pPr>
              <w:rPr>
                <w:rFonts w:ascii="Arial" w:hAnsi="Arial" w:cs="Arial"/>
                <w:szCs w:val="20"/>
                <w:lang w:eastAsia="ja-JP"/>
              </w:rPr>
            </w:pPr>
          </w:p>
        </w:tc>
      </w:tr>
      <w:tr w:rsidR="0051062B" w:rsidRPr="00BE044F" w14:paraId="7DC9A4D1" w14:textId="77777777" w:rsidTr="000B5158">
        <w:tc>
          <w:tcPr>
            <w:tcW w:w="3387" w:type="dxa"/>
          </w:tcPr>
          <w:p w14:paraId="2BDB355F" w14:textId="1B45958A" w:rsidR="0051062B" w:rsidRPr="00BE044F" w:rsidRDefault="0051062B" w:rsidP="00BE044F">
            <w:pPr>
              <w:rPr>
                <w:rFonts w:ascii="Arial" w:hAnsi="Arial" w:cs="Arial"/>
                <w:szCs w:val="20"/>
                <w:lang w:eastAsia="ja-JP"/>
              </w:rPr>
            </w:pPr>
            <w:r w:rsidRPr="00BE044F">
              <w:rPr>
                <w:rFonts w:ascii="Arial" w:hAnsi="Arial" w:cs="Arial"/>
                <w:szCs w:val="20"/>
                <w:lang w:eastAsia="ja-JP"/>
              </w:rPr>
              <w:lastRenderedPageBreak/>
              <w:t>“Medida Provisória nº 2.200-2”:</w:t>
            </w:r>
          </w:p>
        </w:tc>
        <w:tc>
          <w:tcPr>
            <w:tcW w:w="6389" w:type="dxa"/>
          </w:tcPr>
          <w:p w14:paraId="57869D5B"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A Medida Provisória nº 2.200-2, de 24 de agosto de 2001.</w:t>
            </w:r>
          </w:p>
          <w:p w14:paraId="49D4A4F8" w14:textId="77777777" w:rsidR="0051062B" w:rsidRPr="00BE044F" w:rsidRDefault="0051062B" w:rsidP="00BE044F">
            <w:pPr>
              <w:rPr>
                <w:rFonts w:ascii="Arial" w:hAnsi="Arial" w:cs="Arial"/>
                <w:szCs w:val="20"/>
                <w:lang w:eastAsia="ja-JP"/>
              </w:rPr>
            </w:pPr>
          </w:p>
        </w:tc>
      </w:tr>
      <w:tr w:rsidR="0051062B" w:rsidRPr="00BE044F" w14:paraId="1C080912" w14:textId="77777777" w:rsidTr="000B5158">
        <w:tc>
          <w:tcPr>
            <w:tcW w:w="3387" w:type="dxa"/>
          </w:tcPr>
          <w:p w14:paraId="3BC4E741" w14:textId="2373F054" w:rsidR="0051062B" w:rsidRPr="00BE044F" w:rsidRDefault="0051062B" w:rsidP="00BE044F">
            <w:pPr>
              <w:rPr>
                <w:rFonts w:ascii="Arial" w:hAnsi="Arial" w:cs="Arial"/>
                <w:szCs w:val="20"/>
                <w:lang w:eastAsia="ja-JP"/>
              </w:rPr>
            </w:pPr>
            <w:r w:rsidRPr="00BE044F">
              <w:rPr>
                <w:rFonts w:ascii="Arial" w:hAnsi="Arial" w:cs="Arial"/>
                <w:szCs w:val="20"/>
                <w:lang w:eastAsia="ja-JP"/>
              </w:rPr>
              <w:t>“Notas Comerciais”:</w:t>
            </w:r>
          </w:p>
        </w:tc>
        <w:tc>
          <w:tcPr>
            <w:tcW w:w="6389" w:type="dxa"/>
          </w:tcPr>
          <w:p w14:paraId="31D78109"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As notas comerciais, da </w:t>
            </w:r>
            <w:r w:rsidRPr="000B5158">
              <w:rPr>
                <w:rFonts w:ascii="Arial" w:hAnsi="Arial" w:cs="Arial"/>
                <w:szCs w:val="20"/>
                <w:lang w:eastAsia="ja-JP"/>
              </w:rPr>
              <w:t>[</w:t>
            </w:r>
            <w:proofErr w:type="gramStart"/>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ª</w:t>
            </w:r>
            <w:proofErr w:type="gramEnd"/>
            <w:r w:rsidRPr="00BE044F">
              <w:rPr>
                <w:rFonts w:ascii="Arial" w:hAnsi="Arial" w:cs="Arial"/>
                <w:szCs w:val="20"/>
                <w:lang w:eastAsia="ja-JP"/>
              </w:rPr>
              <w:t xml:space="preserve">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 xml:space="preserve">) emissão, em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 xml:space="preserve"> (</w:t>
            </w:r>
            <w:r w:rsidRPr="000B5158">
              <w:rPr>
                <w:rFonts w:ascii="Arial" w:hAnsi="Arial" w:cs="Arial"/>
                <w:szCs w:val="20"/>
                <w:lang w:eastAsia="ja-JP"/>
              </w:rPr>
              <w:t>[</w:t>
            </w:r>
            <w:r w:rsidRPr="000B5158">
              <w:rPr>
                <w:rFonts w:ascii="Arial" w:hAnsi="Arial" w:cs="Arial"/>
                <w:b/>
                <w:bCs/>
                <w:szCs w:val="20"/>
                <w:highlight w:val="yellow"/>
                <w:lang w:eastAsia="ja-JP"/>
              </w:rPr>
              <w:t>•</w:t>
            </w:r>
            <w:r w:rsidRPr="000B5158">
              <w:rPr>
                <w:rFonts w:ascii="Arial" w:hAnsi="Arial" w:cs="Arial"/>
                <w:szCs w:val="20"/>
                <w:lang w:eastAsia="ja-JP"/>
              </w:rPr>
              <w:t>]</w:t>
            </w:r>
            <w:r w:rsidRPr="00BE044F">
              <w:rPr>
                <w:rFonts w:ascii="Arial" w:hAnsi="Arial" w:cs="Arial"/>
                <w:szCs w:val="20"/>
                <w:lang w:eastAsia="ja-JP"/>
              </w:rPr>
              <w:t>) séries, para colocação privada da Devedora, realizada com observância aos requisitos estabelecidos na Lei nº 14.195/21, bem como em observância ao disposto no Instrumento de Emissão.</w:t>
            </w:r>
          </w:p>
          <w:p w14:paraId="6F188DE2" w14:textId="77777777" w:rsidR="0051062B" w:rsidRPr="00BE044F" w:rsidRDefault="0051062B" w:rsidP="00BE044F">
            <w:pPr>
              <w:rPr>
                <w:rFonts w:ascii="Arial" w:hAnsi="Arial" w:cs="Arial"/>
                <w:szCs w:val="20"/>
                <w:lang w:eastAsia="ja-JP"/>
              </w:rPr>
            </w:pPr>
          </w:p>
        </w:tc>
      </w:tr>
      <w:tr w:rsidR="0051062B" w:rsidRPr="00BE044F" w14:paraId="3CFC2F79" w14:textId="77777777" w:rsidTr="000B5158">
        <w:tc>
          <w:tcPr>
            <w:tcW w:w="3387" w:type="dxa"/>
          </w:tcPr>
          <w:p w14:paraId="7B50B5A7" w14:textId="0570BD08" w:rsidR="0051062B" w:rsidRPr="00BE044F" w:rsidRDefault="0051062B" w:rsidP="00BE044F">
            <w:pPr>
              <w:rPr>
                <w:rFonts w:ascii="Arial" w:hAnsi="Arial" w:cs="Arial"/>
                <w:szCs w:val="20"/>
                <w:lang w:eastAsia="ja-JP"/>
              </w:rPr>
            </w:pPr>
            <w:r w:rsidRPr="00BE044F">
              <w:rPr>
                <w:rFonts w:ascii="Arial" w:hAnsi="Arial" w:cs="Arial"/>
                <w:szCs w:val="20"/>
                <w:lang w:eastAsia="ja-JP"/>
              </w:rPr>
              <w:t>“Obrigações Garantidas”:</w:t>
            </w:r>
          </w:p>
        </w:tc>
        <w:tc>
          <w:tcPr>
            <w:tcW w:w="6389" w:type="dxa"/>
          </w:tcPr>
          <w:p w14:paraId="5110809F"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São, quando mencionadas em conjunto:</w:t>
            </w:r>
          </w:p>
          <w:p w14:paraId="01232DC1" w14:textId="77777777" w:rsidR="0051062B" w:rsidRPr="00BE044F" w:rsidRDefault="0051062B" w:rsidP="00BE044F">
            <w:pPr>
              <w:rPr>
                <w:rFonts w:ascii="Arial" w:hAnsi="Arial" w:cs="Arial"/>
                <w:szCs w:val="20"/>
                <w:lang w:eastAsia="ja-JP"/>
              </w:rPr>
            </w:pPr>
          </w:p>
          <w:p w14:paraId="3D9EFE5C"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Todas as obrigações, presentes e futuras, principais e acessórias, assumidas ou que venham a ser assumidas pela Devedora ou pelos Avalistas por força do Instrumento de Emissão e suas posteriores alterações e ainda as obrigações assumidas pela Devedora ou pelos Avalistas nos demais Documentos da Operação, o que inclui o pagamento de todos os Créditos Imobiliários, bem como de todas as despesas e custos com a eventual excussão das respectivas garantias incluindo, mas não se limitando a, penalidades, honorários advocatícios, custas e despesas judiciais ou extraordinárias, além de tributos, e ainda as Despesas da Operação;</w:t>
            </w:r>
          </w:p>
          <w:p w14:paraId="1790E093" w14:textId="77777777" w:rsidR="0051062B" w:rsidRPr="00BE044F" w:rsidRDefault="0051062B" w:rsidP="00BE044F">
            <w:pPr>
              <w:rPr>
                <w:rFonts w:ascii="Arial" w:hAnsi="Arial" w:cs="Arial"/>
                <w:szCs w:val="20"/>
                <w:lang w:eastAsia="ja-JP"/>
              </w:rPr>
            </w:pPr>
          </w:p>
          <w:p w14:paraId="2C041B7B"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Obrigações pecuniárias, presentes e futuras, principais e acessórias, assumidas pela Securitizadora perante os Titulares dos CRI, sobretudo aqueles referentes ao pagamento de juros e amortização dos CRI de acordo com o disposto no Termo de Securitização; incidência de tributos, além das despesas de cobrança e de intimação, conforme aplicável;</w:t>
            </w:r>
          </w:p>
          <w:p w14:paraId="349EFA60" w14:textId="77777777" w:rsidR="0051062B" w:rsidRPr="00BE044F" w:rsidRDefault="0051062B" w:rsidP="00BE044F">
            <w:pPr>
              <w:rPr>
                <w:rFonts w:ascii="Arial" w:hAnsi="Arial" w:cs="Arial"/>
                <w:szCs w:val="20"/>
                <w:lang w:eastAsia="ja-JP"/>
              </w:rPr>
            </w:pPr>
          </w:p>
          <w:p w14:paraId="51F813A9"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Qualquer custo ou despesa incorrido pela Securitizadora ou pelo Agente Fiduciário, relacionados à Operação, em decorrência de processos, procedimentos ou outras medidas judiciais ou extrajudiciais necessárias à salvaguarda de seus direitos;</w:t>
            </w:r>
          </w:p>
          <w:p w14:paraId="35170B9E" w14:textId="77777777" w:rsidR="0051062B" w:rsidRPr="00BE044F" w:rsidRDefault="0051062B" w:rsidP="00BE044F">
            <w:pPr>
              <w:rPr>
                <w:rFonts w:ascii="Arial" w:hAnsi="Arial" w:cs="Arial"/>
                <w:szCs w:val="20"/>
                <w:lang w:eastAsia="ja-JP"/>
              </w:rPr>
            </w:pPr>
          </w:p>
          <w:p w14:paraId="50258257"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Qualquer outro montante devido pela Devedora ou pelos Avalistas no âmbito dos Documentos da Operação;</w:t>
            </w:r>
          </w:p>
          <w:p w14:paraId="4A062A8F" w14:textId="77777777" w:rsidR="0051062B" w:rsidRPr="00BE044F" w:rsidRDefault="0051062B" w:rsidP="00BE044F">
            <w:pPr>
              <w:rPr>
                <w:rFonts w:ascii="Arial" w:hAnsi="Arial" w:cs="Arial"/>
                <w:szCs w:val="20"/>
                <w:lang w:eastAsia="ja-JP"/>
              </w:rPr>
            </w:pPr>
          </w:p>
          <w:p w14:paraId="699B7974"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Qualquer custo ou Despesa da Operação; e</w:t>
            </w:r>
          </w:p>
          <w:p w14:paraId="0C8F3840" w14:textId="77777777" w:rsidR="0051062B" w:rsidRPr="00BE044F" w:rsidRDefault="0051062B" w:rsidP="00BE044F">
            <w:pPr>
              <w:rPr>
                <w:rFonts w:ascii="Arial" w:hAnsi="Arial" w:cs="Arial"/>
                <w:szCs w:val="20"/>
                <w:lang w:eastAsia="ja-JP"/>
              </w:rPr>
            </w:pPr>
          </w:p>
          <w:p w14:paraId="6D6DB24F"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lastRenderedPageBreak/>
              <w:t>Inadimplemento no pagamento ou reembolso de qualquer outro montante devido e não pago, relacionado com os Créditos Imobiliários ou com as Garantias.</w:t>
            </w:r>
          </w:p>
          <w:p w14:paraId="0D77837E" w14:textId="77777777" w:rsidR="0051062B" w:rsidRPr="00BE044F" w:rsidRDefault="0051062B" w:rsidP="00BE044F">
            <w:pPr>
              <w:rPr>
                <w:rFonts w:ascii="Arial" w:hAnsi="Arial" w:cs="Arial"/>
                <w:szCs w:val="20"/>
                <w:lang w:eastAsia="ja-JP"/>
              </w:rPr>
            </w:pPr>
          </w:p>
        </w:tc>
      </w:tr>
      <w:tr w:rsidR="0051062B" w:rsidRPr="00BE044F" w14:paraId="25065BD1" w14:textId="77777777" w:rsidTr="000B5158">
        <w:tc>
          <w:tcPr>
            <w:tcW w:w="3387" w:type="dxa"/>
          </w:tcPr>
          <w:p w14:paraId="31B5FF5D" w14:textId="5608AC52" w:rsidR="0051062B" w:rsidRPr="00BE044F" w:rsidRDefault="0051062B" w:rsidP="00BE044F">
            <w:pPr>
              <w:rPr>
                <w:rFonts w:ascii="Arial" w:hAnsi="Arial" w:cs="Arial"/>
                <w:szCs w:val="20"/>
                <w:lang w:eastAsia="ja-JP"/>
              </w:rPr>
            </w:pPr>
            <w:r w:rsidRPr="00BE044F">
              <w:rPr>
                <w:rFonts w:ascii="Arial" w:hAnsi="Arial" w:cs="Arial"/>
                <w:szCs w:val="20"/>
                <w:lang w:eastAsia="ja-JP"/>
              </w:rPr>
              <w:lastRenderedPageBreak/>
              <w:t>“Oferta”:</w:t>
            </w:r>
          </w:p>
        </w:tc>
        <w:tc>
          <w:tcPr>
            <w:tcW w:w="6389" w:type="dxa"/>
          </w:tcPr>
          <w:p w14:paraId="25C7A327"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A oferta pública de distribuição, </w:t>
            </w:r>
            <w:bookmarkStart w:id="42" w:name="_Hlk124258091"/>
            <w:r w:rsidRPr="00BE044F">
              <w:rPr>
                <w:rFonts w:ascii="Arial" w:hAnsi="Arial" w:cs="Arial"/>
                <w:szCs w:val="20"/>
                <w:lang w:eastAsia="ja-JP"/>
              </w:rPr>
              <w:t>sujeita ao rito automático de registro de oferta pública de distribuição de valores mobiliários, nos termos do artigo 27, inciso I, da Resolução CVM 160, do artigo 19 da Lei nº 6.385, de 7 de dezembro de 1976</w:t>
            </w:r>
            <w:bookmarkEnd w:id="42"/>
            <w:r w:rsidRPr="00BE044F">
              <w:rPr>
                <w:rFonts w:ascii="Arial" w:hAnsi="Arial" w:cs="Arial"/>
                <w:szCs w:val="20"/>
                <w:lang w:eastAsia="ja-JP"/>
              </w:rPr>
              <w:t>, da Resolução CVM 60 e das demais leis e regulamentações aplicáveis, da qual os CRI serão objeto.</w:t>
            </w:r>
          </w:p>
          <w:p w14:paraId="103D9193" w14:textId="77777777" w:rsidR="0051062B" w:rsidRPr="00BE044F" w:rsidRDefault="0051062B" w:rsidP="00BE044F">
            <w:pPr>
              <w:rPr>
                <w:rFonts w:ascii="Arial" w:hAnsi="Arial" w:cs="Arial"/>
                <w:szCs w:val="20"/>
                <w:lang w:eastAsia="ja-JP"/>
              </w:rPr>
            </w:pPr>
          </w:p>
        </w:tc>
      </w:tr>
      <w:tr w:rsidR="0051062B" w:rsidRPr="00BE044F" w14:paraId="47D331FB" w14:textId="77777777" w:rsidTr="00556C2A">
        <w:tc>
          <w:tcPr>
            <w:tcW w:w="3387" w:type="dxa"/>
          </w:tcPr>
          <w:p w14:paraId="7FFD293A" w14:textId="5D773025" w:rsidR="0051062B" w:rsidRPr="00BE044F" w:rsidRDefault="0051062B" w:rsidP="00BE044F">
            <w:pPr>
              <w:rPr>
                <w:rFonts w:ascii="Arial" w:hAnsi="Arial" w:cs="Arial"/>
                <w:szCs w:val="20"/>
                <w:lang w:eastAsia="ja-JP"/>
              </w:rPr>
            </w:pPr>
            <w:r w:rsidRPr="00BE044F">
              <w:rPr>
                <w:rFonts w:ascii="Arial" w:hAnsi="Arial" w:cs="Arial"/>
                <w:szCs w:val="20"/>
                <w:lang w:eastAsia="ja-JP"/>
              </w:rPr>
              <w:t>“Ônus” e o verbo correlato “Onerar”:</w:t>
            </w:r>
          </w:p>
        </w:tc>
        <w:tc>
          <w:tcPr>
            <w:tcW w:w="6389" w:type="dxa"/>
            <w:vAlign w:val="center"/>
          </w:tcPr>
          <w:p w14:paraId="407EDB46"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Significa (i) qualquer garantia (real ou fidejussória), cessão ou alienação fiduciária, penhora, arrolamento, arresto, sequestro, penhor, hipoteca, usufruto, indisponibilidade, arrendamento, vinculação de bens, direitos e opções, assunção de compromisso, concessão de privilégio, preferência ou prioridade, ou (</w:t>
            </w:r>
            <w:proofErr w:type="spellStart"/>
            <w:r w:rsidRPr="00BE044F">
              <w:rPr>
                <w:rFonts w:ascii="Arial" w:hAnsi="Arial" w:cs="Arial"/>
                <w:szCs w:val="20"/>
                <w:lang w:eastAsia="ja-JP"/>
              </w:rPr>
              <w:t>ii</w:t>
            </w:r>
            <w:proofErr w:type="spellEnd"/>
            <w:r w:rsidRPr="00BE044F">
              <w:rPr>
                <w:rFonts w:ascii="Arial" w:hAnsi="Arial" w:cs="Arial"/>
                <w:szCs w:val="20"/>
                <w:lang w:eastAsia="ja-JP"/>
              </w:rPr>
              <w:t>) qualquer outro ônus, real ou não, gravame; ou (</w:t>
            </w:r>
            <w:proofErr w:type="spellStart"/>
            <w:r w:rsidRPr="00BE044F">
              <w:rPr>
                <w:rFonts w:ascii="Arial" w:hAnsi="Arial" w:cs="Arial"/>
                <w:szCs w:val="20"/>
                <w:lang w:eastAsia="ja-JP"/>
              </w:rPr>
              <w:t>iii</w:t>
            </w:r>
            <w:proofErr w:type="spellEnd"/>
            <w:r w:rsidRPr="00BE044F">
              <w:rPr>
                <w:rFonts w:ascii="Arial" w:hAnsi="Arial" w:cs="Arial"/>
                <w:szCs w:val="20"/>
                <w:lang w:eastAsia="ja-JP"/>
              </w:rPr>
              <w:t>) qualquer um dos atos, contratos ou instrumentos acima, com o mesmo efeito ou efeitos semelhantes, se e quando realizados no âmbito de jurisdições internacionais ou com relação a ativos localizados no exterior.</w:t>
            </w:r>
          </w:p>
          <w:p w14:paraId="27E99A5A" w14:textId="77777777" w:rsidR="0051062B" w:rsidRPr="00BE044F" w:rsidRDefault="0051062B" w:rsidP="00BE044F">
            <w:pPr>
              <w:rPr>
                <w:rFonts w:ascii="Arial" w:hAnsi="Arial" w:cs="Arial"/>
                <w:szCs w:val="20"/>
                <w:lang w:eastAsia="ja-JP"/>
              </w:rPr>
            </w:pPr>
          </w:p>
        </w:tc>
      </w:tr>
      <w:tr w:rsidR="0051062B" w:rsidRPr="00BE044F" w14:paraId="28846B7B" w14:textId="77777777" w:rsidTr="00556C2A">
        <w:tc>
          <w:tcPr>
            <w:tcW w:w="3387" w:type="dxa"/>
          </w:tcPr>
          <w:p w14:paraId="0C31485F" w14:textId="1B9941A9" w:rsidR="0051062B" w:rsidRPr="00BE044F" w:rsidRDefault="0051062B" w:rsidP="00BE044F">
            <w:pPr>
              <w:rPr>
                <w:rFonts w:ascii="Arial" w:hAnsi="Arial" w:cs="Arial"/>
                <w:szCs w:val="20"/>
                <w:lang w:eastAsia="ja-JP"/>
              </w:rPr>
            </w:pPr>
            <w:r w:rsidRPr="00BE044F">
              <w:rPr>
                <w:rFonts w:ascii="Arial" w:hAnsi="Arial" w:cs="Arial"/>
                <w:szCs w:val="20"/>
                <w:lang w:eastAsia="ja-JP"/>
              </w:rPr>
              <w:t>“Operação”:</w:t>
            </w:r>
          </w:p>
        </w:tc>
        <w:tc>
          <w:tcPr>
            <w:tcW w:w="6389" w:type="dxa"/>
          </w:tcPr>
          <w:p w14:paraId="6178B63A"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A presente operação estruturada, que envolve a emissão dos CRI e a captação de recursos de terceiros no mercado de capitais brasileiro, bem como todas as condições constantes deste instrumento e dos demais Documentos da Operação.</w:t>
            </w:r>
          </w:p>
          <w:p w14:paraId="2229613F" w14:textId="77777777" w:rsidR="0051062B" w:rsidRPr="00BE044F" w:rsidRDefault="0051062B" w:rsidP="00BE044F">
            <w:pPr>
              <w:rPr>
                <w:rFonts w:ascii="Arial" w:hAnsi="Arial" w:cs="Arial"/>
                <w:szCs w:val="20"/>
                <w:lang w:eastAsia="ja-JP"/>
              </w:rPr>
            </w:pPr>
          </w:p>
        </w:tc>
      </w:tr>
      <w:tr w:rsidR="0051062B" w:rsidRPr="00BE044F" w14:paraId="0885C984" w14:textId="77777777" w:rsidTr="00016299">
        <w:tc>
          <w:tcPr>
            <w:tcW w:w="3387" w:type="dxa"/>
          </w:tcPr>
          <w:p w14:paraId="7B1C0CFF" w14:textId="164D312E" w:rsidR="0051062B" w:rsidRPr="00BE044F" w:rsidRDefault="0051062B" w:rsidP="00BE044F">
            <w:pPr>
              <w:rPr>
                <w:rFonts w:ascii="Arial" w:hAnsi="Arial" w:cs="Arial"/>
                <w:szCs w:val="20"/>
                <w:lang w:eastAsia="ja-JP"/>
              </w:rPr>
            </w:pPr>
            <w:r w:rsidRPr="00BE044F">
              <w:rPr>
                <w:rFonts w:ascii="Arial" w:hAnsi="Arial" w:cs="Arial"/>
                <w:szCs w:val="20"/>
                <w:lang w:eastAsia="ja-JP"/>
              </w:rPr>
              <w:t>“Parte(s)”:</w:t>
            </w:r>
          </w:p>
        </w:tc>
        <w:tc>
          <w:tcPr>
            <w:tcW w:w="6389" w:type="dxa"/>
          </w:tcPr>
          <w:p w14:paraId="2A6468C9"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Cada signatário deste instrumento.</w:t>
            </w:r>
          </w:p>
          <w:p w14:paraId="65B915CA" w14:textId="77777777" w:rsidR="0051062B" w:rsidRPr="00BE044F" w:rsidRDefault="0051062B" w:rsidP="00BE044F">
            <w:pPr>
              <w:rPr>
                <w:rFonts w:ascii="Arial" w:hAnsi="Arial" w:cs="Arial"/>
                <w:szCs w:val="20"/>
                <w:lang w:eastAsia="ja-JP"/>
              </w:rPr>
            </w:pPr>
          </w:p>
        </w:tc>
      </w:tr>
      <w:tr w:rsidR="0051062B" w:rsidRPr="00BE044F" w14:paraId="7804010C" w14:textId="77777777" w:rsidTr="000B5158">
        <w:tc>
          <w:tcPr>
            <w:tcW w:w="3387" w:type="dxa"/>
          </w:tcPr>
          <w:p w14:paraId="0F908C59" w14:textId="59604A50" w:rsidR="0051062B" w:rsidRPr="00BE044F" w:rsidRDefault="0051062B" w:rsidP="00BE044F">
            <w:pPr>
              <w:rPr>
                <w:rFonts w:ascii="Arial" w:hAnsi="Arial" w:cs="Arial"/>
                <w:szCs w:val="20"/>
                <w:lang w:eastAsia="ja-JP"/>
              </w:rPr>
            </w:pPr>
            <w:r w:rsidRPr="00BE044F">
              <w:rPr>
                <w:rFonts w:ascii="Arial" w:hAnsi="Arial" w:cs="Arial"/>
                <w:szCs w:val="20"/>
                <w:lang w:eastAsia="ja-JP"/>
              </w:rPr>
              <w:t>“Patrimônio Separado”:</w:t>
            </w:r>
          </w:p>
        </w:tc>
        <w:tc>
          <w:tcPr>
            <w:tcW w:w="6389" w:type="dxa"/>
          </w:tcPr>
          <w:p w14:paraId="5E0FBF45"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O patrimônio separado dos CRI a ser constituído pela Securitizadora, por meio da instituição de Regime Fiduciário, nos termos do artigo 25 da Lei nº 14.430/22, o qual, de acordo com o disposto neste Termo de Securitização, não se confunde com o patrimônio comum da Securitizadora e se destina exclusivamente à liquidação dos CRI a que está afetado, bem como ao pagamento dos respectivos custos de administração, inclusive, mas não se limitando aos custos da Instituição Custodiante. Esse patrimônio separado será composto por: (i) Créditos Imobiliários; (</w:t>
            </w:r>
            <w:proofErr w:type="spellStart"/>
            <w:r w:rsidRPr="00BE044F">
              <w:rPr>
                <w:rFonts w:ascii="Arial" w:hAnsi="Arial" w:cs="Arial"/>
                <w:szCs w:val="20"/>
                <w:lang w:eastAsia="ja-JP"/>
              </w:rPr>
              <w:t>ii</w:t>
            </w:r>
            <w:proofErr w:type="spellEnd"/>
            <w:r w:rsidRPr="00BE044F">
              <w:rPr>
                <w:rFonts w:ascii="Arial" w:hAnsi="Arial" w:cs="Arial"/>
                <w:szCs w:val="20"/>
                <w:lang w:eastAsia="ja-JP"/>
              </w:rPr>
              <w:t>) CCI; (</w:t>
            </w:r>
            <w:proofErr w:type="spellStart"/>
            <w:r w:rsidRPr="00BE044F">
              <w:rPr>
                <w:rFonts w:ascii="Arial" w:hAnsi="Arial" w:cs="Arial"/>
                <w:szCs w:val="20"/>
                <w:lang w:eastAsia="ja-JP"/>
              </w:rPr>
              <w:t>iii</w:t>
            </w:r>
            <w:proofErr w:type="spellEnd"/>
            <w:r w:rsidRPr="00BE044F">
              <w:rPr>
                <w:rFonts w:ascii="Arial" w:hAnsi="Arial" w:cs="Arial"/>
                <w:szCs w:val="20"/>
                <w:lang w:eastAsia="ja-JP"/>
              </w:rPr>
              <w:t>) Garantias; (</w:t>
            </w:r>
            <w:proofErr w:type="spellStart"/>
            <w:r w:rsidRPr="00BE044F">
              <w:rPr>
                <w:rFonts w:ascii="Arial" w:hAnsi="Arial" w:cs="Arial"/>
                <w:szCs w:val="20"/>
                <w:lang w:eastAsia="ja-JP"/>
              </w:rPr>
              <w:t>iv</w:t>
            </w:r>
            <w:proofErr w:type="spellEnd"/>
            <w:r w:rsidRPr="00BE044F">
              <w:rPr>
                <w:rFonts w:ascii="Arial" w:hAnsi="Arial" w:cs="Arial"/>
                <w:szCs w:val="20"/>
                <w:lang w:eastAsia="ja-JP"/>
              </w:rPr>
              <w:t xml:space="preserve">) Conta do Patrimônio Separado; (v) rendimentos líquidos auferidos com Investimentos Permitidos </w:t>
            </w:r>
            <w:r>
              <w:rPr>
                <w:rFonts w:ascii="Arial" w:hAnsi="Arial" w:cs="Arial"/>
                <w:szCs w:val="20"/>
                <w:lang w:eastAsia="ja-JP"/>
              </w:rPr>
              <w:t xml:space="preserve">do Fundo de Despesas </w:t>
            </w:r>
            <w:r w:rsidRPr="00BE044F">
              <w:rPr>
                <w:rFonts w:ascii="Arial" w:hAnsi="Arial" w:cs="Arial"/>
                <w:szCs w:val="20"/>
                <w:lang w:eastAsia="ja-JP"/>
              </w:rPr>
              <w:t>após a instituição do regime fiduciário; e (vi) quaisquer valores existentes na Conta do Patrimônio Separado.</w:t>
            </w:r>
          </w:p>
          <w:p w14:paraId="0E4B40DC" w14:textId="77777777" w:rsidR="0051062B" w:rsidRPr="00BE044F" w:rsidRDefault="0051062B" w:rsidP="00BE044F">
            <w:pPr>
              <w:rPr>
                <w:rFonts w:ascii="Arial" w:hAnsi="Arial" w:cs="Arial"/>
                <w:szCs w:val="20"/>
                <w:lang w:eastAsia="ja-JP"/>
              </w:rPr>
            </w:pPr>
          </w:p>
        </w:tc>
      </w:tr>
      <w:tr w:rsidR="0051062B" w:rsidRPr="00BE044F" w14:paraId="48D71280" w14:textId="77777777" w:rsidTr="00621A27">
        <w:tc>
          <w:tcPr>
            <w:tcW w:w="3387" w:type="dxa"/>
          </w:tcPr>
          <w:p w14:paraId="4CA9345A" w14:textId="60696DF3" w:rsidR="0051062B" w:rsidRPr="00BE044F" w:rsidRDefault="0051062B" w:rsidP="00BE044F">
            <w:pPr>
              <w:rPr>
                <w:rFonts w:ascii="Arial" w:hAnsi="Arial" w:cs="Arial"/>
                <w:szCs w:val="20"/>
                <w:lang w:eastAsia="ja-JP"/>
              </w:rPr>
            </w:pPr>
            <w:r w:rsidRPr="00BE044F">
              <w:rPr>
                <w:rFonts w:ascii="Arial" w:hAnsi="Arial" w:cs="Arial"/>
                <w:szCs w:val="20"/>
                <w:lang w:eastAsia="ja-JP"/>
              </w:rPr>
              <w:lastRenderedPageBreak/>
              <w:t>“PIS”:</w:t>
            </w:r>
          </w:p>
        </w:tc>
        <w:tc>
          <w:tcPr>
            <w:tcW w:w="6389" w:type="dxa"/>
          </w:tcPr>
          <w:p w14:paraId="47ABF159"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O Programa de Integração Social.</w:t>
            </w:r>
          </w:p>
          <w:p w14:paraId="4463EF10" w14:textId="77777777" w:rsidR="0051062B" w:rsidRPr="00BE044F" w:rsidRDefault="0051062B" w:rsidP="00BE044F">
            <w:pPr>
              <w:rPr>
                <w:rFonts w:ascii="Arial" w:hAnsi="Arial" w:cs="Arial"/>
                <w:szCs w:val="20"/>
                <w:lang w:eastAsia="ja-JP"/>
              </w:rPr>
            </w:pPr>
          </w:p>
        </w:tc>
      </w:tr>
      <w:tr w:rsidR="0051062B" w:rsidRPr="00BE044F" w14:paraId="638CEB2B" w14:textId="77777777" w:rsidTr="008E2049">
        <w:tc>
          <w:tcPr>
            <w:tcW w:w="3387" w:type="dxa"/>
          </w:tcPr>
          <w:p w14:paraId="7DEDA298" w14:textId="5BA9FDE8" w:rsidR="0051062B" w:rsidRPr="00BE044F" w:rsidRDefault="0051062B" w:rsidP="00BE044F">
            <w:pPr>
              <w:rPr>
                <w:rFonts w:ascii="Arial" w:hAnsi="Arial" w:cs="Arial"/>
                <w:szCs w:val="20"/>
                <w:lang w:eastAsia="ja-JP"/>
              </w:rPr>
            </w:pPr>
            <w:r w:rsidRPr="00BE044F">
              <w:rPr>
                <w:rFonts w:ascii="Arial" w:hAnsi="Arial" w:cs="Arial"/>
                <w:szCs w:val="20"/>
                <w:lang w:eastAsia="ja-JP"/>
              </w:rPr>
              <w:t>“Preço de Integralização”:</w:t>
            </w:r>
          </w:p>
        </w:tc>
        <w:tc>
          <w:tcPr>
            <w:tcW w:w="6389" w:type="dxa"/>
          </w:tcPr>
          <w:p w14:paraId="237E93EF"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Os CRI serão integralizados pelo Valor Nominal Unitário, na primeira Data de Integralização da respectiva série e nas demais Datas de Integralização das respectivas séries sendo que, caso sejam integralizados posteriormente, estes serão integralizados pelo Valor Nominal Unitário Atualizado acrescido da Remuneração, calculados desde a primeira Data de Integralização da respectiva série (exclusive). </w:t>
            </w:r>
          </w:p>
          <w:p w14:paraId="75FF7087" w14:textId="77777777" w:rsidR="0051062B" w:rsidRPr="00BE044F" w:rsidRDefault="0051062B" w:rsidP="00BE044F">
            <w:pPr>
              <w:rPr>
                <w:rFonts w:ascii="Arial" w:hAnsi="Arial" w:cs="Arial"/>
                <w:szCs w:val="20"/>
                <w:lang w:eastAsia="ja-JP"/>
              </w:rPr>
            </w:pPr>
          </w:p>
        </w:tc>
      </w:tr>
      <w:tr w:rsidR="0051062B" w:rsidRPr="00BE044F" w14:paraId="57D15318" w14:textId="77777777" w:rsidTr="00556C2A">
        <w:tc>
          <w:tcPr>
            <w:tcW w:w="3387" w:type="dxa"/>
          </w:tcPr>
          <w:p w14:paraId="2C416E29" w14:textId="371A81B5" w:rsidR="0051062B" w:rsidRPr="00BE044F" w:rsidRDefault="0051062B" w:rsidP="00BE044F">
            <w:pPr>
              <w:rPr>
                <w:rFonts w:ascii="Arial" w:hAnsi="Arial" w:cs="Arial"/>
                <w:szCs w:val="20"/>
                <w:lang w:eastAsia="ja-JP"/>
              </w:rPr>
            </w:pPr>
            <w:r w:rsidRPr="00BE044F">
              <w:rPr>
                <w:rFonts w:ascii="Arial" w:hAnsi="Arial" w:cs="Arial"/>
                <w:szCs w:val="20"/>
                <w:lang w:eastAsia="ja-JP"/>
              </w:rPr>
              <w:t>“Participações Societárias”:</w:t>
            </w:r>
          </w:p>
        </w:tc>
        <w:tc>
          <w:tcPr>
            <w:tcW w:w="6389" w:type="dxa"/>
            <w:vAlign w:val="center"/>
          </w:tcPr>
          <w:p w14:paraId="0EEEC4B0"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As Quotas.</w:t>
            </w:r>
          </w:p>
          <w:p w14:paraId="62B1BDF5" w14:textId="77777777" w:rsidR="0051062B" w:rsidRPr="00BE044F" w:rsidRDefault="0051062B" w:rsidP="00BE044F">
            <w:pPr>
              <w:rPr>
                <w:rFonts w:ascii="Arial" w:hAnsi="Arial" w:cs="Arial"/>
                <w:szCs w:val="20"/>
                <w:lang w:eastAsia="ja-JP"/>
              </w:rPr>
            </w:pPr>
          </w:p>
        </w:tc>
      </w:tr>
      <w:tr w:rsidR="0051062B" w:rsidRPr="00BE044F" w14:paraId="2125F365" w14:textId="77777777" w:rsidTr="00016299">
        <w:tc>
          <w:tcPr>
            <w:tcW w:w="3387" w:type="dxa"/>
          </w:tcPr>
          <w:p w14:paraId="146D9990" w14:textId="0374665A" w:rsidR="0051062B" w:rsidRPr="00BE044F" w:rsidRDefault="0051062B" w:rsidP="00BE044F">
            <w:pPr>
              <w:rPr>
                <w:rFonts w:ascii="Arial" w:hAnsi="Arial" w:cs="Arial"/>
                <w:szCs w:val="20"/>
                <w:lang w:eastAsia="ja-JP"/>
              </w:rPr>
            </w:pPr>
            <w:r w:rsidRPr="00BE044F">
              <w:rPr>
                <w:rFonts w:ascii="Arial" w:hAnsi="Arial" w:cs="Arial"/>
                <w:szCs w:val="20"/>
                <w:lang w:eastAsia="ja-JP"/>
              </w:rPr>
              <w:t>“Quotas”:</w:t>
            </w:r>
          </w:p>
        </w:tc>
        <w:tc>
          <w:tcPr>
            <w:tcW w:w="6389" w:type="dxa"/>
            <w:vAlign w:val="center"/>
          </w:tcPr>
          <w:p w14:paraId="26F1B127" w14:textId="23874C42"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É a totalidade das quotas representativas de 100% (cem por cento) do capital social da Devedora, detidas exclusivamente pelo </w:t>
            </w:r>
            <w:r>
              <w:rPr>
                <w:rFonts w:ascii="Arial" w:hAnsi="Arial" w:cs="Arial"/>
                <w:szCs w:val="20"/>
                <w:lang w:eastAsia="ja-JP"/>
              </w:rPr>
              <w:t>[</w:t>
            </w:r>
            <w:r w:rsidRPr="00CE6B15">
              <w:rPr>
                <w:rFonts w:ascii="Arial" w:hAnsi="Arial" w:cs="Arial"/>
                <w:b/>
                <w:bCs/>
                <w:szCs w:val="20"/>
                <w:highlight w:val="yellow"/>
                <w:lang w:eastAsia="ja-JP"/>
              </w:rPr>
              <w:t>•</w:t>
            </w:r>
            <w:r>
              <w:rPr>
                <w:rFonts w:ascii="Arial" w:hAnsi="Arial" w:cs="Arial"/>
                <w:szCs w:val="20"/>
                <w:lang w:eastAsia="ja-JP"/>
              </w:rPr>
              <w:t>].</w:t>
            </w:r>
          </w:p>
        </w:tc>
      </w:tr>
      <w:tr w:rsidR="0051062B" w:rsidRPr="00BE044F" w14:paraId="0579D998" w14:textId="77777777" w:rsidTr="00016299">
        <w:tc>
          <w:tcPr>
            <w:tcW w:w="3387" w:type="dxa"/>
          </w:tcPr>
          <w:p w14:paraId="7442DF4D" w14:textId="46A4F795" w:rsidR="0051062B" w:rsidRPr="00BE044F" w:rsidRDefault="0051062B" w:rsidP="00BE044F">
            <w:pPr>
              <w:rPr>
                <w:rFonts w:ascii="Arial" w:hAnsi="Arial" w:cs="Arial"/>
                <w:szCs w:val="20"/>
                <w:lang w:eastAsia="ja-JP"/>
              </w:rPr>
            </w:pPr>
            <w:r w:rsidRPr="00BE044F">
              <w:rPr>
                <w:rFonts w:ascii="Arial" w:hAnsi="Arial" w:cs="Arial"/>
                <w:szCs w:val="20"/>
                <w:lang w:eastAsia="ja-JP"/>
              </w:rPr>
              <w:t>“Recebíveis”:</w:t>
            </w:r>
          </w:p>
        </w:tc>
        <w:tc>
          <w:tcPr>
            <w:tcW w:w="6389" w:type="dxa"/>
          </w:tcPr>
          <w:p w14:paraId="41BAD88F"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Os recebíveis futuros decorrentes dos Contratos de Venda e Compra, quando estes forem devidamente formalizados, o que incluirá os valores correspondentes à totalidade dos créditos relativos às parcelas oriundas dos Contratos de Venda e Compra exceto os impostos e contribuições relativos a receita, bem como comissão de corretagem, limitada a 6% (seis por cento), que constar discriminada no respectivo contato de compra e venda, e a totalidade dos respectivos acessórios, tais como atualização monetária, encargos moratórios, multas, penalidades, indenizações, seguros, garantias e demais encargos previstos nos Contratos de Venda e Compra.</w:t>
            </w:r>
          </w:p>
          <w:p w14:paraId="1DD4BD96" w14:textId="36348792" w:rsidR="0051062B" w:rsidRPr="00BE044F" w:rsidRDefault="0051062B" w:rsidP="00BE044F">
            <w:pPr>
              <w:rPr>
                <w:rFonts w:ascii="Arial" w:hAnsi="Arial" w:cs="Arial"/>
                <w:szCs w:val="20"/>
                <w:lang w:eastAsia="ja-JP"/>
              </w:rPr>
            </w:pPr>
          </w:p>
        </w:tc>
      </w:tr>
      <w:tr w:rsidR="0051062B" w:rsidRPr="00BE044F" w14:paraId="21480915" w14:textId="77777777" w:rsidTr="00621A27">
        <w:tc>
          <w:tcPr>
            <w:tcW w:w="3387" w:type="dxa"/>
          </w:tcPr>
          <w:p w14:paraId="2E9D553E" w14:textId="425FF98A" w:rsidR="0051062B" w:rsidRPr="00BE044F" w:rsidRDefault="0051062B" w:rsidP="00BE044F">
            <w:pPr>
              <w:rPr>
                <w:rFonts w:ascii="Arial" w:hAnsi="Arial" w:cs="Arial"/>
                <w:szCs w:val="20"/>
                <w:lang w:eastAsia="ja-JP"/>
              </w:rPr>
            </w:pPr>
            <w:r w:rsidRPr="00BE044F">
              <w:rPr>
                <w:rFonts w:ascii="Arial" w:hAnsi="Arial" w:cs="Arial"/>
                <w:szCs w:val="20"/>
                <w:lang w:eastAsia="ja-JP"/>
              </w:rPr>
              <w:t>“Regime Fiduciário”:</w:t>
            </w:r>
          </w:p>
        </w:tc>
        <w:tc>
          <w:tcPr>
            <w:tcW w:w="6389" w:type="dxa"/>
          </w:tcPr>
          <w:p w14:paraId="76F4EC09"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O regime fiduciário instituído pela Emissora sobre os Créditos Imobiliários, representados pelas CCI, bem como todos e quaisquer direitos, garantias, privilégios, preferências, prerrogativas e ações inerentes aos Créditos Imobiliários, tais como multas, juros, penalidades, indenizações e demais acessórios eventualmente devidos, originados dos Créditos Imobiliários decorrentes das Notas Comerciais e da Conta do Patrimônio Separado, nos termos da Lei nº 14.430/22, não se prestando à constituição de garantias ou à execução por quaisquer dos credores da Emissora, por mais privilegiados que sejam, e só responderão pelas obrigações inerentes aos CRI.</w:t>
            </w:r>
          </w:p>
          <w:p w14:paraId="6357258A" w14:textId="77777777" w:rsidR="0051062B" w:rsidRPr="00BE044F" w:rsidRDefault="0051062B" w:rsidP="00BE044F">
            <w:pPr>
              <w:rPr>
                <w:rFonts w:ascii="Arial" w:hAnsi="Arial" w:cs="Arial"/>
                <w:szCs w:val="20"/>
                <w:lang w:eastAsia="ja-JP"/>
              </w:rPr>
            </w:pPr>
          </w:p>
        </w:tc>
      </w:tr>
      <w:tr w:rsidR="0051062B" w:rsidRPr="00BE044F" w14:paraId="45F7A151" w14:textId="77777777" w:rsidTr="00621A27">
        <w:tc>
          <w:tcPr>
            <w:tcW w:w="3387" w:type="dxa"/>
          </w:tcPr>
          <w:p w14:paraId="63913E52" w14:textId="5B908616" w:rsidR="0051062B" w:rsidRPr="00BE044F" w:rsidRDefault="0051062B" w:rsidP="00BE044F">
            <w:pPr>
              <w:rPr>
                <w:rFonts w:ascii="Arial" w:hAnsi="Arial" w:cs="Arial"/>
                <w:szCs w:val="20"/>
                <w:lang w:eastAsia="ja-JP"/>
              </w:rPr>
            </w:pPr>
            <w:r w:rsidRPr="00BE044F">
              <w:rPr>
                <w:rFonts w:ascii="Arial" w:hAnsi="Arial" w:cs="Arial"/>
                <w:szCs w:val="20"/>
                <w:lang w:eastAsia="ja-JP"/>
              </w:rPr>
              <w:lastRenderedPageBreak/>
              <w:t>“Regras e Procedimentos ANBIMA de Ofertas Públicas”:</w:t>
            </w:r>
          </w:p>
        </w:tc>
        <w:tc>
          <w:tcPr>
            <w:tcW w:w="6389" w:type="dxa"/>
          </w:tcPr>
          <w:p w14:paraId="5D69FC0F" w14:textId="5274E6A3" w:rsidR="0051062B" w:rsidRPr="00BE044F" w:rsidRDefault="0051062B" w:rsidP="00BE044F">
            <w:pPr>
              <w:rPr>
                <w:rFonts w:ascii="Arial" w:hAnsi="Arial" w:cs="Arial"/>
                <w:szCs w:val="20"/>
                <w:lang w:eastAsia="ja-JP"/>
              </w:rPr>
            </w:pPr>
            <w:r w:rsidRPr="00BE044F">
              <w:rPr>
                <w:rFonts w:ascii="Arial" w:hAnsi="Arial" w:cs="Arial"/>
                <w:szCs w:val="20"/>
                <w:lang w:eastAsia="ja-JP"/>
              </w:rPr>
              <w:t>Significam as “Regras e Procedimentos de Ofertas Públicas”, publicadas pela ANBIMA e em vigor desde 01 de fevereiro de 2024.</w:t>
            </w:r>
          </w:p>
        </w:tc>
      </w:tr>
      <w:tr w:rsidR="0051062B" w:rsidRPr="00BE044F" w14:paraId="41F66F8E" w14:textId="77777777" w:rsidTr="00074BB5">
        <w:tc>
          <w:tcPr>
            <w:tcW w:w="3387" w:type="dxa"/>
          </w:tcPr>
          <w:p w14:paraId="47F48069" w14:textId="27E7F2AC"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“Relatório Semestral </w:t>
            </w:r>
            <w:r w:rsidRPr="00BE044F">
              <w:rPr>
                <w:rFonts w:ascii="Arial" w:hAnsi="Arial" w:cs="Arial"/>
                <w:szCs w:val="20"/>
                <w:lang w:eastAsia="pt-BR" w:bidi="th-TH"/>
              </w:rPr>
              <w:t>de Destinação dos Recursos</w:t>
            </w:r>
            <w:r w:rsidRPr="00BE044F">
              <w:rPr>
                <w:rFonts w:ascii="Arial" w:hAnsi="Arial" w:cs="Arial"/>
                <w:szCs w:val="20"/>
                <w:lang w:eastAsia="ja-JP"/>
              </w:rPr>
              <w:t>”:</w:t>
            </w:r>
          </w:p>
        </w:tc>
        <w:tc>
          <w:tcPr>
            <w:tcW w:w="6389" w:type="dxa"/>
          </w:tcPr>
          <w:p w14:paraId="4FC31C36"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O relatório semestral a ser apresentado pela Devedora ao Agente Fiduciário, com cópia para a Securitizadora, na forma do Anexo </w:t>
            </w:r>
            <w:r w:rsidRPr="00BE044F">
              <w:rPr>
                <w:rFonts w:ascii="Arial" w:hAnsi="Arial" w:cs="Arial"/>
                <w:szCs w:val="20"/>
                <w:highlight w:val="yellow"/>
                <w:lang w:eastAsia="ja-JP"/>
              </w:rPr>
              <w:t>IV</w:t>
            </w:r>
            <w:r w:rsidRPr="00BE044F">
              <w:rPr>
                <w:rFonts w:ascii="Arial" w:hAnsi="Arial" w:cs="Arial"/>
                <w:szCs w:val="20"/>
                <w:lang w:eastAsia="ja-JP"/>
              </w:rPr>
              <w:t xml:space="preserve"> deste Termo de Securitização, para fins de comprovação da Destinação dos Recursos.</w:t>
            </w:r>
          </w:p>
          <w:p w14:paraId="3256AB4D" w14:textId="085569A9" w:rsidR="0051062B" w:rsidRPr="00BE044F" w:rsidRDefault="0051062B" w:rsidP="00BE044F">
            <w:pPr>
              <w:rPr>
                <w:rFonts w:ascii="Arial" w:hAnsi="Arial" w:cs="Arial"/>
                <w:szCs w:val="20"/>
                <w:lang w:eastAsia="ja-JP"/>
              </w:rPr>
            </w:pPr>
          </w:p>
        </w:tc>
      </w:tr>
      <w:tr w:rsidR="0051062B" w:rsidRPr="00BE044F" w14:paraId="43BE94AE" w14:textId="77777777" w:rsidTr="00611566">
        <w:tc>
          <w:tcPr>
            <w:tcW w:w="3387" w:type="dxa"/>
          </w:tcPr>
          <w:p w14:paraId="26227879" w14:textId="1C5A2ED1" w:rsidR="0051062B" w:rsidRPr="00BE044F" w:rsidRDefault="0051062B" w:rsidP="00BE044F">
            <w:pPr>
              <w:rPr>
                <w:rFonts w:ascii="Arial" w:hAnsi="Arial" w:cs="Arial"/>
                <w:szCs w:val="20"/>
                <w:lang w:eastAsia="ja-JP"/>
              </w:rPr>
            </w:pPr>
            <w:r w:rsidRPr="00BE044F">
              <w:rPr>
                <w:rFonts w:ascii="Arial" w:hAnsi="Arial" w:cs="Arial"/>
                <w:szCs w:val="20"/>
                <w:lang w:eastAsia="ja-JP"/>
              </w:rPr>
              <w:t>“Remuneração” ou “Juros Remuneratórios”:</w:t>
            </w:r>
          </w:p>
        </w:tc>
        <w:tc>
          <w:tcPr>
            <w:tcW w:w="6389" w:type="dxa"/>
          </w:tcPr>
          <w:p w14:paraId="4AC2D494" w14:textId="75D8D6DC"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Tem o significado que lhe é conferido na Cláusula </w:t>
            </w:r>
            <w:r>
              <w:rPr>
                <w:rFonts w:ascii="Arial" w:hAnsi="Arial" w:cs="Arial"/>
                <w:szCs w:val="20"/>
                <w:lang w:eastAsia="ja-JP"/>
              </w:rPr>
              <w:t>III do</w:t>
            </w:r>
            <w:r w:rsidRPr="00BE044F">
              <w:rPr>
                <w:rFonts w:ascii="Arial" w:hAnsi="Arial" w:cs="Arial"/>
                <w:szCs w:val="20"/>
                <w:lang w:eastAsia="ja-JP"/>
              </w:rPr>
              <w:t xml:space="preserve"> Termo de </w:t>
            </w:r>
            <w:r>
              <w:rPr>
                <w:rFonts w:ascii="Arial" w:hAnsi="Arial" w:cs="Arial"/>
                <w:szCs w:val="20"/>
                <w:lang w:eastAsia="ja-JP"/>
              </w:rPr>
              <w:t>Emissão</w:t>
            </w:r>
            <w:r w:rsidRPr="00BE044F">
              <w:rPr>
                <w:rFonts w:ascii="Arial" w:hAnsi="Arial" w:cs="Arial"/>
                <w:szCs w:val="20"/>
                <w:lang w:eastAsia="ja-JP"/>
              </w:rPr>
              <w:t>.</w:t>
            </w:r>
          </w:p>
          <w:p w14:paraId="7803C58C" w14:textId="1FE6F670" w:rsidR="0051062B" w:rsidRPr="00BE044F" w:rsidRDefault="0051062B" w:rsidP="00BE044F">
            <w:pPr>
              <w:rPr>
                <w:rFonts w:ascii="Arial" w:hAnsi="Arial" w:cs="Arial"/>
                <w:szCs w:val="20"/>
                <w:lang w:eastAsia="ja-JP"/>
              </w:rPr>
            </w:pPr>
          </w:p>
        </w:tc>
      </w:tr>
      <w:tr w:rsidR="0051062B" w:rsidRPr="00BE044F" w14:paraId="2418831B" w14:textId="77777777" w:rsidTr="008E2049">
        <w:tc>
          <w:tcPr>
            <w:tcW w:w="3387" w:type="dxa"/>
          </w:tcPr>
          <w:p w14:paraId="015AA4C4" w14:textId="5E58B702" w:rsidR="0051062B" w:rsidRPr="00BE044F" w:rsidRDefault="0051062B" w:rsidP="00BE044F">
            <w:pPr>
              <w:rPr>
                <w:rFonts w:ascii="Arial" w:hAnsi="Arial" w:cs="Arial"/>
                <w:szCs w:val="20"/>
                <w:lang w:eastAsia="ja-JP"/>
              </w:rPr>
            </w:pPr>
            <w:r w:rsidRPr="00BE044F">
              <w:rPr>
                <w:rFonts w:ascii="Arial" w:hAnsi="Arial" w:cs="Arial"/>
                <w:szCs w:val="20"/>
                <w:lang w:eastAsia="ja-JP"/>
              </w:rPr>
              <w:t>“Representantes”:</w:t>
            </w:r>
          </w:p>
        </w:tc>
        <w:tc>
          <w:tcPr>
            <w:tcW w:w="6389" w:type="dxa"/>
          </w:tcPr>
          <w:p w14:paraId="0C71A0BF"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Os sócios, acionistas, quotistas, conselheiros, diretores, procuradores, funcionários e quaisquer terceiros, incluindo assessores ou prestadores de serviços da Devedora, e das sociedades integrantes do grupo econômico da Devedora.</w:t>
            </w:r>
          </w:p>
          <w:p w14:paraId="0F575304" w14:textId="77777777" w:rsidR="0051062B" w:rsidRPr="00BE044F" w:rsidRDefault="0051062B" w:rsidP="00BE044F">
            <w:pPr>
              <w:rPr>
                <w:rFonts w:ascii="Arial" w:hAnsi="Arial" w:cs="Arial"/>
                <w:szCs w:val="20"/>
                <w:lang w:eastAsia="ja-JP"/>
              </w:rPr>
            </w:pPr>
          </w:p>
        </w:tc>
      </w:tr>
      <w:tr w:rsidR="0051062B" w:rsidRPr="00BE044F" w14:paraId="71E8A249" w14:textId="77777777" w:rsidTr="000B5158">
        <w:tc>
          <w:tcPr>
            <w:tcW w:w="3387" w:type="dxa"/>
          </w:tcPr>
          <w:p w14:paraId="5B6A58F1" w14:textId="227CE7ED" w:rsidR="0051062B" w:rsidRPr="00BE044F" w:rsidRDefault="0051062B" w:rsidP="00BE044F">
            <w:pPr>
              <w:rPr>
                <w:rFonts w:ascii="Arial" w:hAnsi="Arial" w:cs="Arial"/>
                <w:szCs w:val="20"/>
                <w:lang w:eastAsia="ja-JP"/>
              </w:rPr>
            </w:pPr>
            <w:r w:rsidRPr="00BE044F">
              <w:rPr>
                <w:rFonts w:ascii="Arial" w:hAnsi="Arial" w:cs="Arial"/>
                <w:szCs w:val="20"/>
                <w:lang w:eastAsia="ja-JP"/>
              </w:rPr>
              <w:t>“Resgate Antecipado Obrigatório das Notas Comerciais”:</w:t>
            </w:r>
          </w:p>
        </w:tc>
        <w:tc>
          <w:tcPr>
            <w:tcW w:w="6389" w:type="dxa"/>
          </w:tcPr>
          <w:p w14:paraId="2CDA395A" w14:textId="4F7F1754" w:rsidR="0051062B" w:rsidRPr="00BE044F" w:rsidRDefault="0051062B" w:rsidP="00BE044F">
            <w:pPr>
              <w:rPr>
                <w:rFonts w:ascii="Arial" w:hAnsi="Arial" w:cs="Arial"/>
                <w:szCs w:val="20"/>
                <w:lang w:eastAsia="ja-JP"/>
              </w:rPr>
            </w:pPr>
            <w:r w:rsidRPr="00BE044F">
              <w:rPr>
                <w:rFonts w:ascii="Arial" w:hAnsi="Arial" w:cs="Arial"/>
                <w:szCs w:val="20"/>
                <w:lang w:eastAsia="ja-JP"/>
              </w:rPr>
              <w:t>O resgate antecipado compulsório das Notas Comerciais (i)</w:t>
            </w:r>
            <w:r>
              <w:rPr>
                <w:rFonts w:ascii="Arial" w:hAnsi="Arial" w:cs="Arial"/>
                <w:szCs w:val="20"/>
                <w:lang w:eastAsia="ja-JP"/>
              </w:rPr>
              <w:t xml:space="preserve"> </w:t>
            </w:r>
            <w:r w:rsidRPr="00BE044F">
              <w:rPr>
                <w:rFonts w:ascii="Arial" w:hAnsi="Arial" w:cs="Arial"/>
                <w:szCs w:val="20"/>
                <w:lang w:eastAsia="ja-JP"/>
              </w:rPr>
              <w:t xml:space="preserve">em razão da decretação do vencimento antecipado das Notas Comerciais em razão da ocorrência de um Evento de Vencimento Antecipado nos termos da Cláusula 6.3. do presente instrumento. </w:t>
            </w:r>
          </w:p>
          <w:p w14:paraId="3640E046" w14:textId="39961C18" w:rsidR="0051062B" w:rsidRPr="00BE044F" w:rsidRDefault="0051062B" w:rsidP="00BE044F">
            <w:pPr>
              <w:rPr>
                <w:rFonts w:ascii="Arial" w:hAnsi="Arial" w:cs="Arial"/>
                <w:szCs w:val="20"/>
                <w:lang w:eastAsia="ja-JP"/>
              </w:rPr>
            </w:pPr>
          </w:p>
        </w:tc>
      </w:tr>
      <w:tr w:rsidR="0051062B" w:rsidRPr="00BE044F" w14:paraId="60CFF57E" w14:textId="77777777" w:rsidTr="000B5158">
        <w:tc>
          <w:tcPr>
            <w:tcW w:w="3387" w:type="dxa"/>
          </w:tcPr>
          <w:p w14:paraId="04A6C7F4" w14:textId="36EAF80E" w:rsidR="0051062B" w:rsidRPr="00BE044F" w:rsidRDefault="0051062B" w:rsidP="00BE044F">
            <w:pPr>
              <w:rPr>
                <w:rFonts w:ascii="Arial" w:hAnsi="Arial" w:cs="Arial"/>
                <w:szCs w:val="20"/>
                <w:lang w:eastAsia="ja-JP"/>
              </w:rPr>
            </w:pPr>
            <w:r w:rsidRPr="00BE044F">
              <w:rPr>
                <w:rFonts w:ascii="Arial" w:hAnsi="Arial" w:cs="Arial"/>
                <w:szCs w:val="20"/>
                <w:lang w:eastAsia="ja-JP"/>
              </w:rPr>
              <w:t>“Resgate Antecipado dos CRI”:</w:t>
            </w:r>
          </w:p>
        </w:tc>
        <w:tc>
          <w:tcPr>
            <w:tcW w:w="6389" w:type="dxa"/>
          </w:tcPr>
          <w:p w14:paraId="6F3AFE1C" w14:textId="71FF82A1"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Tem o significado que lhe é atribuído na Cláusula </w:t>
            </w:r>
            <w:r w:rsidR="005F3017">
              <w:rPr>
                <w:rFonts w:ascii="Arial" w:hAnsi="Arial" w:cs="Arial"/>
                <w:szCs w:val="20"/>
                <w:lang w:eastAsia="ja-JP"/>
              </w:rPr>
              <w:t>9.1.1.</w:t>
            </w:r>
            <w:r w:rsidRPr="00BE044F">
              <w:rPr>
                <w:rFonts w:ascii="Arial" w:hAnsi="Arial" w:cs="Arial"/>
                <w:szCs w:val="20"/>
                <w:lang w:eastAsia="ja-JP"/>
              </w:rPr>
              <w:t xml:space="preserve"> deste Termo de Securitização.</w:t>
            </w:r>
          </w:p>
          <w:p w14:paraId="0D53BEEB" w14:textId="3E2A06EF" w:rsidR="0051062B" w:rsidRPr="00BE044F" w:rsidRDefault="0051062B" w:rsidP="00BE044F">
            <w:pPr>
              <w:rPr>
                <w:rFonts w:ascii="Arial" w:hAnsi="Arial" w:cs="Arial"/>
                <w:szCs w:val="20"/>
                <w:lang w:eastAsia="ja-JP"/>
              </w:rPr>
            </w:pPr>
          </w:p>
        </w:tc>
      </w:tr>
      <w:tr w:rsidR="0051062B" w:rsidRPr="00BE044F" w14:paraId="4E9367BD" w14:textId="77777777" w:rsidTr="000B5158">
        <w:tc>
          <w:tcPr>
            <w:tcW w:w="3387" w:type="dxa"/>
          </w:tcPr>
          <w:p w14:paraId="2509BE7D" w14:textId="610B5EBA" w:rsidR="0051062B" w:rsidRPr="00BE044F" w:rsidRDefault="0051062B" w:rsidP="00BE044F">
            <w:pPr>
              <w:rPr>
                <w:rFonts w:ascii="Arial" w:hAnsi="Arial" w:cs="Arial"/>
                <w:szCs w:val="20"/>
                <w:lang w:eastAsia="ja-JP"/>
              </w:rPr>
            </w:pPr>
            <w:r w:rsidRPr="00BE044F">
              <w:rPr>
                <w:rFonts w:ascii="Arial" w:hAnsi="Arial" w:cs="Arial"/>
                <w:szCs w:val="20"/>
                <w:lang w:eastAsia="ja-JP"/>
              </w:rPr>
              <w:t>“Resolução CMN 4.373”:</w:t>
            </w:r>
          </w:p>
        </w:tc>
        <w:tc>
          <w:tcPr>
            <w:tcW w:w="6389" w:type="dxa"/>
          </w:tcPr>
          <w:p w14:paraId="0C3DE76E"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A Resolução do CMN nº 4.373, de 29 de setembro de 2014.</w:t>
            </w:r>
          </w:p>
          <w:p w14:paraId="29BCE469" w14:textId="7DF37327" w:rsidR="0051062B" w:rsidRPr="00BE044F" w:rsidRDefault="0051062B" w:rsidP="00BE044F">
            <w:pPr>
              <w:rPr>
                <w:rFonts w:ascii="Arial" w:hAnsi="Arial" w:cs="Arial"/>
                <w:szCs w:val="20"/>
                <w:lang w:eastAsia="ja-JP"/>
              </w:rPr>
            </w:pPr>
          </w:p>
        </w:tc>
      </w:tr>
      <w:tr w:rsidR="0051062B" w:rsidRPr="00BE044F" w14:paraId="100EC3E0" w14:textId="77777777" w:rsidTr="000B5158">
        <w:tc>
          <w:tcPr>
            <w:tcW w:w="3387" w:type="dxa"/>
          </w:tcPr>
          <w:p w14:paraId="07FF951B" w14:textId="741EBD9D" w:rsidR="0051062B" w:rsidRPr="00BE044F" w:rsidRDefault="0051062B" w:rsidP="00BE044F">
            <w:pPr>
              <w:rPr>
                <w:rFonts w:ascii="Arial" w:hAnsi="Arial" w:cs="Arial"/>
                <w:szCs w:val="20"/>
                <w:lang w:eastAsia="ja-JP"/>
              </w:rPr>
            </w:pPr>
            <w:r w:rsidRPr="00BE044F">
              <w:rPr>
                <w:rFonts w:ascii="Arial" w:hAnsi="Arial" w:cs="Arial"/>
                <w:szCs w:val="20"/>
                <w:lang w:eastAsia="ja-JP"/>
              </w:rPr>
              <w:t>“Resolução CVM 17”:</w:t>
            </w:r>
          </w:p>
        </w:tc>
        <w:tc>
          <w:tcPr>
            <w:tcW w:w="6389" w:type="dxa"/>
          </w:tcPr>
          <w:p w14:paraId="5A5D2658"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A Resolução da CVM nº 17, de 09 de fevereiro de 2021.</w:t>
            </w:r>
          </w:p>
          <w:p w14:paraId="7307DF4F" w14:textId="36CE57ED" w:rsidR="0051062B" w:rsidRPr="00BE044F" w:rsidRDefault="0051062B" w:rsidP="00BE044F">
            <w:pPr>
              <w:rPr>
                <w:rFonts w:ascii="Arial" w:hAnsi="Arial" w:cs="Arial"/>
                <w:szCs w:val="20"/>
                <w:lang w:eastAsia="ja-JP"/>
              </w:rPr>
            </w:pPr>
          </w:p>
        </w:tc>
      </w:tr>
      <w:tr w:rsidR="0051062B" w:rsidRPr="00BE044F" w14:paraId="75151F01" w14:textId="77777777" w:rsidTr="000B5158">
        <w:tc>
          <w:tcPr>
            <w:tcW w:w="3387" w:type="dxa"/>
          </w:tcPr>
          <w:p w14:paraId="217D2AB0" w14:textId="67D3BC12" w:rsidR="0051062B" w:rsidRPr="00BE044F" w:rsidRDefault="0051062B" w:rsidP="00BE044F">
            <w:pPr>
              <w:rPr>
                <w:rFonts w:ascii="Arial" w:hAnsi="Arial" w:cs="Arial"/>
                <w:szCs w:val="20"/>
                <w:lang w:eastAsia="ja-JP"/>
              </w:rPr>
            </w:pPr>
            <w:r w:rsidRPr="00BE044F">
              <w:rPr>
                <w:rFonts w:ascii="Arial" w:hAnsi="Arial" w:cs="Arial"/>
                <w:szCs w:val="20"/>
                <w:lang w:eastAsia="ja-JP"/>
              </w:rPr>
              <w:t>“Resolução CVM 30”:</w:t>
            </w:r>
          </w:p>
        </w:tc>
        <w:tc>
          <w:tcPr>
            <w:tcW w:w="6389" w:type="dxa"/>
          </w:tcPr>
          <w:p w14:paraId="40E2E3EB"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A Resolução da CVM nº 30, de 11 de maio de 2021.</w:t>
            </w:r>
          </w:p>
          <w:p w14:paraId="52BB4363" w14:textId="77777777" w:rsidR="0051062B" w:rsidRPr="00BE044F" w:rsidRDefault="0051062B" w:rsidP="00BE044F">
            <w:pPr>
              <w:rPr>
                <w:rFonts w:ascii="Arial" w:hAnsi="Arial" w:cs="Arial"/>
                <w:szCs w:val="20"/>
                <w:lang w:eastAsia="ja-JP"/>
              </w:rPr>
            </w:pPr>
          </w:p>
        </w:tc>
      </w:tr>
      <w:tr w:rsidR="0051062B" w:rsidRPr="00BE044F" w14:paraId="0831E4F5" w14:textId="77777777" w:rsidTr="000B5158">
        <w:tc>
          <w:tcPr>
            <w:tcW w:w="3387" w:type="dxa"/>
          </w:tcPr>
          <w:p w14:paraId="465354BC" w14:textId="6D6AC132" w:rsidR="0051062B" w:rsidRPr="00BE044F" w:rsidRDefault="0051062B" w:rsidP="00BE044F">
            <w:pPr>
              <w:rPr>
                <w:rFonts w:ascii="Arial" w:hAnsi="Arial" w:cs="Arial"/>
                <w:szCs w:val="20"/>
                <w:lang w:eastAsia="ja-JP"/>
              </w:rPr>
            </w:pPr>
            <w:r w:rsidRPr="00BE044F">
              <w:rPr>
                <w:rFonts w:ascii="Arial" w:hAnsi="Arial" w:cs="Arial"/>
                <w:szCs w:val="20"/>
                <w:lang w:eastAsia="ja-JP"/>
              </w:rPr>
              <w:t>“Resolução CVM 60”:</w:t>
            </w:r>
          </w:p>
        </w:tc>
        <w:tc>
          <w:tcPr>
            <w:tcW w:w="6389" w:type="dxa"/>
          </w:tcPr>
          <w:p w14:paraId="33827CB9"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A Resolução da CVM nº 60, de 23 de dezembro de 2021.</w:t>
            </w:r>
          </w:p>
          <w:p w14:paraId="79FD5EFC" w14:textId="77777777" w:rsidR="0051062B" w:rsidRPr="00BE044F" w:rsidRDefault="0051062B" w:rsidP="00BE044F">
            <w:pPr>
              <w:rPr>
                <w:rFonts w:ascii="Arial" w:hAnsi="Arial" w:cs="Arial"/>
                <w:szCs w:val="20"/>
                <w:lang w:eastAsia="ja-JP"/>
              </w:rPr>
            </w:pPr>
          </w:p>
        </w:tc>
      </w:tr>
      <w:tr w:rsidR="0051062B" w:rsidRPr="00BE044F" w14:paraId="593C9CC6" w14:textId="77777777" w:rsidTr="000B5158">
        <w:tc>
          <w:tcPr>
            <w:tcW w:w="3387" w:type="dxa"/>
          </w:tcPr>
          <w:p w14:paraId="7D2944C5" w14:textId="46BD8223" w:rsidR="0051062B" w:rsidRPr="00BE044F" w:rsidRDefault="0051062B" w:rsidP="00BE044F">
            <w:pPr>
              <w:rPr>
                <w:rFonts w:ascii="Arial" w:hAnsi="Arial" w:cs="Arial"/>
                <w:szCs w:val="20"/>
                <w:lang w:eastAsia="ja-JP"/>
              </w:rPr>
            </w:pPr>
            <w:r w:rsidRPr="00BE044F">
              <w:rPr>
                <w:rFonts w:ascii="Arial" w:hAnsi="Arial" w:cs="Arial"/>
                <w:szCs w:val="20"/>
                <w:lang w:eastAsia="ja-JP"/>
              </w:rPr>
              <w:t>“Resolução CVM 160”:</w:t>
            </w:r>
          </w:p>
        </w:tc>
        <w:tc>
          <w:tcPr>
            <w:tcW w:w="6389" w:type="dxa"/>
          </w:tcPr>
          <w:p w14:paraId="6F366549"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A Resolução da CVM nº 160, de 13 de julho de 2022.</w:t>
            </w:r>
          </w:p>
          <w:p w14:paraId="4237296A" w14:textId="77777777" w:rsidR="0051062B" w:rsidRPr="00BE044F" w:rsidRDefault="0051062B" w:rsidP="00BE044F">
            <w:pPr>
              <w:rPr>
                <w:rFonts w:ascii="Arial" w:hAnsi="Arial" w:cs="Arial"/>
                <w:szCs w:val="20"/>
                <w:lang w:eastAsia="ja-JP"/>
              </w:rPr>
            </w:pPr>
          </w:p>
        </w:tc>
      </w:tr>
      <w:tr w:rsidR="0051062B" w:rsidRPr="00BE044F" w14:paraId="7B0B85D9" w14:textId="77777777" w:rsidTr="000B5158">
        <w:tc>
          <w:tcPr>
            <w:tcW w:w="3387" w:type="dxa"/>
          </w:tcPr>
          <w:p w14:paraId="05574CE6" w14:textId="51239D08" w:rsidR="0051062B" w:rsidRPr="00BE044F" w:rsidRDefault="0051062B" w:rsidP="00BE044F">
            <w:pPr>
              <w:rPr>
                <w:rFonts w:ascii="Arial" w:hAnsi="Arial" w:cs="Arial"/>
                <w:szCs w:val="20"/>
                <w:lang w:eastAsia="ja-JP"/>
              </w:rPr>
            </w:pPr>
            <w:r w:rsidRPr="00BE044F">
              <w:rPr>
                <w:rFonts w:ascii="Arial" w:hAnsi="Arial" w:cs="Arial"/>
                <w:szCs w:val="20"/>
                <w:lang w:eastAsia="ja-JP"/>
              </w:rPr>
              <w:t>“RFB”:</w:t>
            </w:r>
          </w:p>
        </w:tc>
        <w:tc>
          <w:tcPr>
            <w:tcW w:w="6389" w:type="dxa"/>
          </w:tcPr>
          <w:p w14:paraId="5E4C1B10"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A Receita Federal do Brasil.</w:t>
            </w:r>
          </w:p>
          <w:p w14:paraId="5195CDF8" w14:textId="77777777" w:rsidR="0051062B" w:rsidRPr="00BE044F" w:rsidRDefault="0051062B" w:rsidP="00BE044F">
            <w:pPr>
              <w:rPr>
                <w:rFonts w:ascii="Arial" w:hAnsi="Arial" w:cs="Arial"/>
                <w:szCs w:val="20"/>
                <w:lang w:eastAsia="ja-JP"/>
              </w:rPr>
            </w:pPr>
          </w:p>
        </w:tc>
      </w:tr>
      <w:tr w:rsidR="0051062B" w:rsidRPr="00BE044F" w14:paraId="1B465689" w14:textId="77777777" w:rsidTr="000B5158">
        <w:tc>
          <w:tcPr>
            <w:tcW w:w="3387" w:type="dxa"/>
          </w:tcPr>
          <w:p w14:paraId="041ACA93" w14:textId="15A80114" w:rsidR="0051062B" w:rsidRPr="00BE044F" w:rsidRDefault="0051062B" w:rsidP="00BE044F">
            <w:pPr>
              <w:rPr>
                <w:rFonts w:ascii="Arial" w:hAnsi="Arial" w:cs="Arial"/>
                <w:szCs w:val="20"/>
                <w:lang w:eastAsia="ja-JP"/>
              </w:rPr>
            </w:pPr>
            <w:r w:rsidRPr="00BE044F">
              <w:rPr>
                <w:rFonts w:ascii="Arial" w:hAnsi="Arial" w:cs="Arial"/>
                <w:szCs w:val="20"/>
                <w:lang w:eastAsia="ja-JP"/>
              </w:rPr>
              <w:lastRenderedPageBreak/>
              <w:t>“Securitizadora” ou “Emissora”:</w:t>
            </w:r>
          </w:p>
        </w:tc>
        <w:tc>
          <w:tcPr>
            <w:tcW w:w="6389" w:type="dxa"/>
          </w:tcPr>
          <w:p w14:paraId="693E1EBA" w14:textId="77777777" w:rsidR="0051062B" w:rsidRPr="00BE044F" w:rsidRDefault="0051062B" w:rsidP="00BE044F">
            <w:pPr>
              <w:rPr>
                <w:rFonts w:ascii="Arial" w:hAnsi="Arial" w:cs="Arial"/>
                <w:szCs w:val="20"/>
                <w:lang w:eastAsia="ja-JP" w:bidi="th-TH"/>
              </w:rPr>
            </w:pPr>
            <w:bookmarkStart w:id="43" w:name="_Hlk529539719"/>
            <w:r w:rsidRPr="00BE044F">
              <w:rPr>
                <w:rFonts w:ascii="Arial" w:hAnsi="Arial" w:cs="Arial"/>
                <w:szCs w:val="20"/>
                <w:lang w:eastAsia="ja-JP" w:bidi="th-TH"/>
              </w:rPr>
              <w:t xml:space="preserve">A </w:t>
            </w:r>
            <w:r w:rsidRPr="00BE044F">
              <w:rPr>
                <w:rFonts w:ascii="Arial" w:hAnsi="Arial" w:cs="Arial"/>
                <w:b/>
                <w:bCs/>
                <w:szCs w:val="20"/>
                <w:lang w:eastAsia="ja-JP" w:bidi="th-TH"/>
              </w:rPr>
              <w:t>TRAVESIA SECURITIZADORA S.A.</w:t>
            </w:r>
            <w:r w:rsidRPr="00BE044F">
              <w:rPr>
                <w:rFonts w:ascii="Arial" w:hAnsi="Arial" w:cs="Arial"/>
                <w:szCs w:val="20"/>
                <w:lang w:eastAsia="ja-JP" w:bidi="th-TH"/>
              </w:rPr>
              <w:t>, devidamente qualificada no preâmbulo deste Termo de Securitização.</w:t>
            </w:r>
          </w:p>
          <w:bookmarkEnd w:id="43"/>
          <w:p w14:paraId="5492B569" w14:textId="77777777" w:rsidR="0051062B" w:rsidRPr="00BE044F" w:rsidRDefault="0051062B" w:rsidP="00BE044F">
            <w:pPr>
              <w:rPr>
                <w:rFonts w:ascii="Arial" w:hAnsi="Arial" w:cs="Arial"/>
                <w:szCs w:val="20"/>
                <w:lang w:eastAsia="ja-JP"/>
              </w:rPr>
            </w:pPr>
          </w:p>
        </w:tc>
      </w:tr>
      <w:tr w:rsidR="0051062B" w:rsidRPr="00BE044F" w14:paraId="077E8A18" w14:textId="77777777" w:rsidTr="000B5158">
        <w:trPr>
          <w:trHeight w:val="164"/>
        </w:trPr>
        <w:tc>
          <w:tcPr>
            <w:tcW w:w="3387" w:type="dxa"/>
          </w:tcPr>
          <w:p w14:paraId="747293FE" w14:textId="64F2E92F" w:rsidR="0051062B" w:rsidRPr="00BE044F" w:rsidRDefault="0051062B" w:rsidP="00BE044F">
            <w:pPr>
              <w:rPr>
                <w:rFonts w:ascii="Arial" w:hAnsi="Arial" w:cs="Arial"/>
                <w:szCs w:val="20"/>
                <w:lang w:eastAsia="ja-JP"/>
              </w:rPr>
            </w:pPr>
            <w:r w:rsidRPr="00BE044F">
              <w:rPr>
                <w:rFonts w:ascii="Arial" w:hAnsi="Arial" w:cs="Arial"/>
                <w:szCs w:val="20"/>
                <w:lang w:eastAsia="ja-JP"/>
              </w:rPr>
              <w:t>“Sumário de Securitização”:</w:t>
            </w:r>
          </w:p>
        </w:tc>
        <w:tc>
          <w:tcPr>
            <w:tcW w:w="6389" w:type="dxa"/>
          </w:tcPr>
          <w:p w14:paraId="406BED61" w14:textId="55E8A2DD" w:rsidR="0051062B" w:rsidRPr="00BE044F" w:rsidRDefault="0051062B" w:rsidP="00BE044F">
            <w:pPr>
              <w:rPr>
                <w:rFonts w:ascii="Arial" w:hAnsi="Arial" w:cs="Arial"/>
                <w:szCs w:val="20"/>
                <w:lang w:eastAsia="ja-JP"/>
              </w:rPr>
            </w:pPr>
            <w:r w:rsidRPr="00BE044F">
              <w:rPr>
                <w:rFonts w:ascii="Arial" w:hAnsi="Arial" w:cs="Arial"/>
                <w:szCs w:val="20"/>
                <w:lang w:eastAsia="ja-JP"/>
              </w:rPr>
              <w:t>Documento que contém informações sobre a Oferta e os CRI, nos termos do artigo 9º do Anexo Complementar VI das Regras e Procedimentos de Ofertas Públicas, referentes ao Código ANBIMA.</w:t>
            </w:r>
          </w:p>
        </w:tc>
      </w:tr>
      <w:tr w:rsidR="0051062B" w:rsidRPr="00BE044F" w14:paraId="6680F907" w14:textId="77777777" w:rsidTr="000B5158">
        <w:tc>
          <w:tcPr>
            <w:tcW w:w="3387" w:type="dxa"/>
          </w:tcPr>
          <w:p w14:paraId="1C8464C2" w14:textId="60685531" w:rsidR="0051062B" w:rsidRPr="00BE044F" w:rsidRDefault="0051062B" w:rsidP="00BE044F">
            <w:pPr>
              <w:rPr>
                <w:rFonts w:ascii="Arial" w:hAnsi="Arial" w:cs="Arial"/>
                <w:szCs w:val="20"/>
                <w:lang w:eastAsia="ja-JP"/>
              </w:rPr>
            </w:pPr>
            <w:r w:rsidRPr="00BE044F">
              <w:rPr>
                <w:rFonts w:ascii="Arial" w:hAnsi="Arial" w:cs="Arial"/>
                <w:szCs w:val="20"/>
                <w:lang w:eastAsia="ja-JP"/>
              </w:rPr>
              <w:t>“</w:t>
            </w:r>
            <w:bookmarkStart w:id="44" w:name="_Hlk151563259"/>
            <w:r w:rsidRPr="00BE044F">
              <w:rPr>
                <w:rFonts w:ascii="Arial" w:hAnsi="Arial" w:cs="Arial"/>
                <w:szCs w:val="20"/>
                <w:lang w:eastAsia="ja-JP"/>
              </w:rPr>
              <w:t xml:space="preserve">Instrumento </w:t>
            </w:r>
            <w:bookmarkEnd w:id="44"/>
            <w:r w:rsidRPr="00BE044F">
              <w:rPr>
                <w:rFonts w:ascii="Arial" w:hAnsi="Arial" w:cs="Arial"/>
                <w:szCs w:val="20"/>
                <w:lang w:eastAsia="ja-JP"/>
              </w:rPr>
              <w:t>de Emissão”:</w:t>
            </w:r>
          </w:p>
        </w:tc>
        <w:tc>
          <w:tcPr>
            <w:tcW w:w="6389" w:type="dxa"/>
          </w:tcPr>
          <w:p w14:paraId="1422329E"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O “Instrumento Particular de </w:t>
            </w:r>
            <w:r>
              <w:rPr>
                <w:rFonts w:ascii="Arial" w:hAnsi="Arial" w:cs="Arial"/>
                <w:szCs w:val="20"/>
                <w:lang w:eastAsia="ja-JP"/>
              </w:rPr>
              <w:t>[</w:t>
            </w:r>
            <w:proofErr w:type="gramStart"/>
            <w:r w:rsidRPr="00CE6B15">
              <w:rPr>
                <w:rFonts w:ascii="Arial" w:hAnsi="Arial" w:cs="Arial"/>
                <w:b/>
                <w:bCs/>
                <w:szCs w:val="20"/>
                <w:highlight w:val="yellow"/>
                <w:lang w:eastAsia="ja-JP"/>
              </w:rPr>
              <w:t>•</w:t>
            </w:r>
            <w:r>
              <w:rPr>
                <w:rFonts w:ascii="Arial" w:hAnsi="Arial" w:cs="Arial"/>
                <w:szCs w:val="20"/>
                <w:lang w:eastAsia="ja-JP"/>
              </w:rPr>
              <w:t>]</w:t>
            </w:r>
            <w:r w:rsidRPr="00BE044F">
              <w:rPr>
                <w:rFonts w:ascii="Arial" w:hAnsi="Arial" w:cs="Arial"/>
                <w:szCs w:val="20"/>
                <w:lang w:eastAsia="ja-JP"/>
              </w:rPr>
              <w:t>ª</w:t>
            </w:r>
            <w:proofErr w:type="gramEnd"/>
            <w:r w:rsidRPr="00BE044F">
              <w:rPr>
                <w:rFonts w:ascii="Arial" w:hAnsi="Arial" w:cs="Arial"/>
                <w:szCs w:val="20"/>
                <w:lang w:eastAsia="ja-JP"/>
              </w:rPr>
              <w:t xml:space="preserve"> (</w:t>
            </w:r>
            <w:r>
              <w:rPr>
                <w:rFonts w:ascii="Arial" w:hAnsi="Arial" w:cs="Arial"/>
                <w:szCs w:val="20"/>
                <w:lang w:eastAsia="ja-JP"/>
              </w:rPr>
              <w:t>[</w:t>
            </w:r>
            <w:r w:rsidRPr="00CE6B15">
              <w:rPr>
                <w:rFonts w:ascii="Arial" w:hAnsi="Arial" w:cs="Arial"/>
                <w:b/>
                <w:bCs/>
                <w:szCs w:val="20"/>
                <w:highlight w:val="yellow"/>
                <w:lang w:eastAsia="ja-JP"/>
              </w:rPr>
              <w:t>•</w:t>
            </w:r>
            <w:r>
              <w:rPr>
                <w:rFonts w:ascii="Arial" w:hAnsi="Arial" w:cs="Arial"/>
                <w:szCs w:val="20"/>
                <w:lang w:eastAsia="ja-JP"/>
              </w:rPr>
              <w:t>]</w:t>
            </w:r>
            <w:r w:rsidRPr="00BE044F">
              <w:rPr>
                <w:rFonts w:ascii="Arial" w:hAnsi="Arial" w:cs="Arial"/>
                <w:szCs w:val="20"/>
                <w:lang w:eastAsia="ja-JP"/>
              </w:rPr>
              <w:t xml:space="preserve">) Emissão de Notas Comerciais Escriturais, em </w:t>
            </w:r>
            <w:r>
              <w:rPr>
                <w:rFonts w:ascii="Arial" w:hAnsi="Arial" w:cs="Arial"/>
                <w:szCs w:val="20"/>
                <w:lang w:eastAsia="ja-JP"/>
              </w:rPr>
              <w:t>[</w:t>
            </w:r>
            <w:r w:rsidRPr="00CE6B15">
              <w:rPr>
                <w:rFonts w:ascii="Arial" w:hAnsi="Arial" w:cs="Arial"/>
                <w:b/>
                <w:bCs/>
                <w:szCs w:val="20"/>
                <w:highlight w:val="yellow"/>
                <w:lang w:eastAsia="ja-JP"/>
              </w:rPr>
              <w:t>•</w:t>
            </w:r>
            <w:r>
              <w:rPr>
                <w:rFonts w:ascii="Arial" w:hAnsi="Arial" w:cs="Arial"/>
                <w:szCs w:val="20"/>
                <w:lang w:eastAsia="ja-JP"/>
              </w:rPr>
              <w:t>]</w:t>
            </w:r>
            <w:r w:rsidRPr="00BE044F">
              <w:rPr>
                <w:rFonts w:ascii="Arial" w:hAnsi="Arial" w:cs="Arial"/>
                <w:szCs w:val="20"/>
                <w:lang w:eastAsia="ja-JP"/>
              </w:rPr>
              <w:t xml:space="preserve"> Séries, para Colocação Privada </w:t>
            </w:r>
            <w:r>
              <w:rPr>
                <w:rFonts w:ascii="Arial" w:hAnsi="Arial" w:cs="Arial"/>
                <w:szCs w:val="20"/>
                <w:lang w:eastAsia="ja-JP"/>
              </w:rPr>
              <w:t>[</w:t>
            </w:r>
            <w:r w:rsidRPr="00CE6B15">
              <w:rPr>
                <w:rFonts w:ascii="Arial" w:hAnsi="Arial" w:cs="Arial"/>
                <w:b/>
                <w:bCs/>
                <w:szCs w:val="20"/>
                <w:highlight w:val="yellow"/>
                <w:lang w:eastAsia="ja-JP"/>
              </w:rPr>
              <w:t>•</w:t>
            </w:r>
            <w:r>
              <w:rPr>
                <w:rFonts w:ascii="Arial" w:hAnsi="Arial" w:cs="Arial"/>
                <w:szCs w:val="20"/>
                <w:lang w:eastAsia="ja-JP"/>
              </w:rPr>
              <w:t>]</w:t>
            </w:r>
            <w:r w:rsidRPr="00BE044F">
              <w:rPr>
                <w:rFonts w:ascii="Arial" w:hAnsi="Arial" w:cs="Arial"/>
                <w:szCs w:val="20"/>
                <w:lang w:eastAsia="ja-JP"/>
              </w:rPr>
              <w:t>” celebrado pela Devedora, na qualidade de emitente das Notas Comerciais, a Securitizadora, na qualidade de credora, os Avalistas, como garantidores, tendo por objeto a emissão das Notas Comerciais.</w:t>
            </w:r>
          </w:p>
          <w:p w14:paraId="69CFDDE8" w14:textId="1D9910B2" w:rsidR="0051062B" w:rsidRPr="00BE044F" w:rsidRDefault="0051062B" w:rsidP="00BE044F">
            <w:pPr>
              <w:rPr>
                <w:rFonts w:ascii="Arial" w:hAnsi="Arial" w:cs="Arial"/>
                <w:szCs w:val="20"/>
                <w:lang w:eastAsia="ja-JP"/>
              </w:rPr>
            </w:pPr>
          </w:p>
        </w:tc>
      </w:tr>
      <w:tr w:rsidR="0051062B" w:rsidRPr="00BE044F" w14:paraId="38178946" w14:textId="77777777" w:rsidTr="000B5158">
        <w:tc>
          <w:tcPr>
            <w:tcW w:w="3387" w:type="dxa"/>
          </w:tcPr>
          <w:p w14:paraId="7CDE6305" w14:textId="38269388" w:rsidR="0051062B" w:rsidRPr="00BE044F" w:rsidRDefault="0051062B" w:rsidP="00BE044F">
            <w:pPr>
              <w:rPr>
                <w:rFonts w:ascii="Arial" w:hAnsi="Arial" w:cs="Arial"/>
                <w:szCs w:val="20"/>
                <w:lang w:eastAsia="ja-JP"/>
              </w:rPr>
            </w:pPr>
            <w:r w:rsidRPr="00BE044F">
              <w:rPr>
                <w:rFonts w:ascii="Arial" w:hAnsi="Arial" w:cs="Arial"/>
                <w:szCs w:val="20"/>
                <w:lang w:eastAsia="ja-JP"/>
              </w:rPr>
              <w:t>“Termo de Securitização”:</w:t>
            </w:r>
          </w:p>
        </w:tc>
        <w:tc>
          <w:tcPr>
            <w:tcW w:w="6389" w:type="dxa"/>
          </w:tcPr>
          <w:p w14:paraId="3AF6A325"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O presente instrumento.</w:t>
            </w:r>
          </w:p>
          <w:p w14:paraId="120DD7AB" w14:textId="7CAFA7EC" w:rsidR="0051062B" w:rsidRPr="00BE044F" w:rsidRDefault="0051062B" w:rsidP="00BE044F">
            <w:pPr>
              <w:rPr>
                <w:rFonts w:ascii="Arial" w:hAnsi="Arial" w:cs="Arial"/>
                <w:szCs w:val="20"/>
                <w:lang w:eastAsia="ja-JP"/>
              </w:rPr>
            </w:pPr>
          </w:p>
        </w:tc>
      </w:tr>
      <w:tr w:rsidR="0051062B" w:rsidRPr="00BE044F" w14:paraId="084387D8" w14:textId="77777777" w:rsidTr="000B5158">
        <w:tc>
          <w:tcPr>
            <w:tcW w:w="3387" w:type="dxa"/>
          </w:tcPr>
          <w:p w14:paraId="79FA0736" w14:textId="2A906A07" w:rsidR="0051062B" w:rsidRPr="00BE044F" w:rsidRDefault="0051062B" w:rsidP="00BE044F">
            <w:pPr>
              <w:rPr>
                <w:rFonts w:ascii="Arial" w:hAnsi="Arial" w:cs="Arial"/>
                <w:szCs w:val="20"/>
                <w:lang w:eastAsia="ja-JP"/>
              </w:rPr>
            </w:pPr>
            <w:r w:rsidRPr="00BE044F">
              <w:rPr>
                <w:rFonts w:ascii="Arial" w:hAnsi="Arial" w:cs="Arial"/>
                <w:szCs w:val="20"/>
                <w:lang w:eastAsia="ja-JP"/>
              </w:rPr>
              <w:t>“Unidades”:</w:t>
            </w:r>
          </w:p>
        </w:tc>
        <w:tc>
          <w:tcPr>
            <w:tcW w:w="6389" w:type="dxa"/>
          </w:tcPr>
          <w:p w14:paraId="01406145" w14:textId="77777777" w:rsidR="0051062B" w:rsidRPr="00BE044F" w:rsidRDefault="0051062B" w:rsidP="00BE044F">
            <w:pPr>
              <w:rPr>
                <w:rFonts w:ascii="Arial" w:hAnsi="Arial" w:cs="Arial"/>
                <w:szCs w:val="20"/>
                <w:lang w:eastAsia="ja-JP"/>
              </w:rPr>
            </w:pPr>
            <w:r w:rsidRPr="00BE044F">
              <w:rPr>
                <w:rFonts w:ascii="Arial" w:hAnsi="Arial" w:cs="Arial"/>
                <w:szCs w:val="20"/>
                <w:lang w:eastAsia="ja-JP"/>
              </w:rPr>
              <w:t>São as frações ideais do Imóvel que corresponderão às futuras unidades autônomas do Empreendimento Alvo.</w:t>
            </w:r>
          </w:p>
          <w:p w14:paraId="274474DA" w14:textId="77777777" w:rsidR="0051062B" w:rsidRPr="00BE044F" w:rsidRDefault="0051062B" w:rsidP="00BE044F">
            <w:pPr>
              <w:rPr>
                <w:rFonts w:ascii="Arial" w:hAnsi="Arial" w:cs="Arial"/>
                <w:szCs w:val="20"/>
                <w:lang w:eastAsia="ja-JP"/>
              </w:rPr>
            </w:pPr>
          </w:p>
        </w:tc>
      </w:tr>
      <w:tr w:rsidR="0051062B" w:rsidRPr="00BE044F" w14:paraId="1DDF3D95" w14:textId="77777777" w:rsidTr="000B5158">
        <w:tc>
          <w:tcPr>
            <w:tcW w:w="3387" w:type="dxa"/>
          </w:tcPr>
          <w:p w14:paraId="21BF293C" w14:textId="3D739035" w:rsidR="0051062B" w:rsidRPr="00BE044F" w:rsidRDefault="0051062B" w:rsidP="00BE044F">
            <w:pPr>
              <w:rPr>
                <w:rFonts w:ascii="Arial" w:hAnsi="Arial" w:cs="Arial"/>
                <w:szCs w:val="20"/>
                <w:lang w:eastAsia="ja-JP"/>
              </w:rPr>
            </w:pPr>
            <w:r w:rsidRPr="00BE044F">
              <w:rPr>
                <w:rFonts w:ascii="Arial" w:hAnsi="Arial" w:cs="Arial"/>
                <w:szCs w:val="20"/>
                <w:lang w:eastAsia="ja-JP"/>
              </w:rPr>
              <w:t>“Valor Inicial do Fundo de Despesas”:</w:t>
            </w:r>
          </w:p>
        </w:tc>
        <w:tc>
          <w:tcPr>
            <w:tcW w:w="6389" w:type="dxa"/>
          </w:tcPr>
          <w:p w14:paraId="15701DC1" w14:textId="6A0BA699"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Tem o significado que lhe é atribuído na Cláusula </w:t>
            </w:r>
            <w:r w:rsidR="005F3017">
              <w:rPr>
                <w:rFonts w:ascii="Arial" w:hAnsi="Arial" w:cs="Arial"/>
                <w:szCs w:val="20"/>
                <w:lang w:eastAsia="ja-JP"/>
              </w:rPr>
              <w:t>10.3.1</w:t>
            </w:r>
            <w:r w:rsidRPr="00BE044F">
              <w:rPr>
                <w:rFonts w:ascii="Arial" w:hAnsi="Arial" w:cs="Arial"/>
                <w:szCs w:val="20"/>
                <w:lang w:eastAsia="ja-JP"/>
              </w:rPr>
              <w:t>. deste Termo de Securitização.</w:t>
            </w:r>
          </w:p>
          <w:p w14:paraId="64EAC6F3" w14:textId="7072EA00" w:rsidR="0051062B" w:rsidRPr="00BE044F" w:rsidRDefault="0051062B" w:rsidP="00BE044F">
            <w:pPr>
              <w:rPr>
                <w:rFonts w:ascii="Arial" w:hAnsi="Arial" w:cs="Arial"/>
                <w:szCs w:val="20"/>
                <w:lang w:eastAsia="ja-JP"/>
              </w:rPr>
            </w:pPr>
          </w:p>
        </w:tc>
      </w:tr>
      <w:tr w:rsidR="0051062B" w:rsidRPr="00BE044F" w14:paraId="699702B8" w14:textId="77777777" w:rsidTr="000B5158">
        <w:tc>
          <w:tcPr>
            <w:tcW w:w="3387" w:type="dxa"/>
          </w:tcPr>
          <w:p w14:paraId="184A46C9" w14:textId="6887A9C5" w:rsidR="0051062B" w:rsidRPr="00BE044F" w:rsidRDefault="0051062B" w:rsidP="00BE044F">
            <w:pPr>
              <w:rPr>
                <w:rFonts w:ascii="Arial" w:hAnsi="Arial" w:cs="Arial"/>
                <w:szCs w:val="20"/>
                <w:lang w:eastAsia="ja-JP"/>
              </w:rPr>
            </w:pPr>
            <w:r w:rsidRPr="00BE044F">
              <w:rPr>
                <w:rFonts w:ascii="Arial" w:hAnsi="Arial" w:cs="Arial"/>
                <w:szCs w:val="20"/>
                <w:lang w:eastAsia="ja-JP"/>
              </w:rPr>
              <w:t>“Valor Mínimo do Fundo de Despesas”:</w:t>
            </w:r>
          </w:p>
        </w:tc>
        <w:tc>
          <w:tcPr>
            <w:tcW w:w="6389" w:type="dxa"/>
          </w:tcPr>
          <w:p w14:paraId="3788D737" w14:textId="3D3CBC64"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Tem o significado que lhe é atribuído na Cláusula </w:t>
            </w:r>
            <w:r w:rsidR="005F3017">
              <w:rPr>
                <w:rFonts w:ascii="Arial" w:hAnsi="Arial" w:cs="Arial"/>
                <w:szCs w:val="20"/>
                <w:lang w:eastAsia="ja-JP"/>
              </w:rPr>
              <w:t>10.3.1.</w:t>
            </w:r>
            <w:r>
              <w:rPr>
                <w:rFonts w:ascii="Arial" w:hAnsi="Arial" w:cs="Arial"/>
                <w:szCs w:val="20"/>
                <w:lang w:eastAsia="ja-JP"/>
              </w:rPr>
              <w:t xml:space="preserve"> </w:t>
            </w:r>
            <w:r w:rsidRPr="00BE044F">
              <w:rPr>
                <w:rFonts w:ascii="Arial" w:hAnsi="Arial" w:cs="Arial"/>
                <w:szCs w:val="20"/>
                <w:lang w:eastAsia="ja-JP"/>
              </w:rPr>
              <w:t>deste Termo de Securitização.</w:t>
            </w:r>
          </w:p>
          <w:p w14:paraId="7A069535" w14:textId="77777777" w:rsidR="0051062B" w:rsidRPr="00BE044F" w:rsidRDefault="0051062B" w:rsidP="00BE044F">
            <w:pPr>
              <w:rPr>
                <w:rFonts w:ascii="Arial" w:hAnsi="Arial" w:cs="Arial"/>
                <w:szCs w:val="20"/>
                <w:lang w:eastAsia="ja-JP"/>
              </w:rPr>
            </w:pPr>
          </w:p>
        </w:tc>
      </w:tr>
      <w:tr w:rsidR="0051062B" w:rsidRPr="00BE044F" w14:paraId="319317EF" w14:textId="77777777" w:rsidTr="000B5158">
        <w:tc>
          <w:tcPr>
            <w:tcW w:w="3387" w:type="dxa"/>
          </w:tcPr>
          <w:p w14:paraId="61503F68" w14:textId="19D95D17" w:rsidR="0051062B" w:rsidRPr="00BE044F" w:rsidRDefault="0051062B" w:rsidP="00BE044F">
            <w:pPr>
              <w:rPr>
                <w:rFonts w:ascii="Arial" w:hAnsi="Arial" w:cs="Arial"/>
                <w:szCs w:val="20"/>
                <w:lang w:eastAsia="ja-JP"/>
              </w:rPr>
            </w:pPr>
            <w:r w:rsidRPr="00BE044F">
              <w:rPr>
                <w:rFonts w:ascii="Arial" w:hAnsi="Arial" w:cs="Arial"/>
                <w:szCs w:val="20"/>
                <w:lang w:eastAsia="ja-JP"/>
              </w:rPr>
              <w:t>“Valor Mínimo do Fundo de Reserva”:</w:t>
            </w:r>
          </w:p>
        </w:tc>
        <w:tc>
          <w:tcPr>
            <w:tcW w:w="6389" w:type="dxa"/>
          </w:tcPr>
          <w:p w14:paraId="42D4F487" w14:textId="499D994C"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Tem o significado que lhe é atribuído na Cláusula </w:t>
            </w:r>
            <w:r w:rsidR="005F3017">
              <w:rPr>
                <w:rFonts w:ascii="Arial" w:hAnsi="Arial" w:cs="Arial"/>
                <w:szCs w:val="20"/>
                <w:lang w:eastAsia="ja-JP"/>
              </w:rPr>
              <w:t>10.3.3.</w:t>
            </w:r>
            <w:r w:rsidRPr="00BE044F">
              <w:rPr>
                <w:rFonts w:ascii="Arial" w:hAnsi="Arial" w:cs="Arial"/>
                <w:szCs w:val="20"/>
                <w:lang w:eastAsia="ja-JP"/>
              </w:rPr>
              <w:t xml:space="preserve"> deste Termo de Securitização.</w:t>
            </w:r>
          </w:p>
          <w:p w14:paraId="58A79F32" w14:textId="77777777" w:rsidR="0051062B" w:rsidRPr="00BE044F" w:rsidRDefault="0051062B" w:rsidP="00BE044F">
            <w:pPr>
              <w:rPr>
                <w:rFonts w:ascii="Arial" w:hAnsi="Arial" w:cs="Arial"/>
                <w:szCs w:val="20"/>
                <w:lang w:eastAsia="ja-JP"/>
              </w:rPr>
            </w:pPr>
          </w:p>
        </w:tc>
      </w:tr>
      <w:tr w:rsidR="0051062B" w:rsidRPr="00BE044F" w14:paraId="1440C6C7" w14:textId="77777777" w:rsidTr="000B5158">
        <w:tc>
          <w:tcPr>
            <w:tcW w:w="3387" w:type="dxa"/>
          </w:tcPr>
          <w:p w14:paraId="4DADF9C5" w14:textId="7249C2F9" w:rsidR="0051062B" w:rsidRPr="00BE044F" w:rsidRDefault="0051062B" w:rsidP="00BE044F">
            <w:pPr>
              <w:rPr>
                <w:rFonts w:ascii="Arial" w:hAnsi="Arial" w:cs="Arial"/>
                <w:szCs w:val="20"/>
                <w:lang w:eastAsia="ja-JP"/>
              </w:rPr>
            </w:pPr>
            <w:r w:rsidRPr="00BE044F">
              <w:rPr>
                <w:rFonts w:ascii="Arial" w:hAnsi="Arial" w:cs="Arial"/>
                <w:szCs w:val="20"/>
                <w:lang w:eastAsia="ja-JP"/>
              </w:rPr>
              <w:t>“Valor Nominal Unitário”:</w:t>
            </w:r>
          </w:p>
        </w:tc>
        <w:tc>
          <w:tcPr>
            <w:tcW w:w="6389" w:type="dxa"/>
          </w:tcPr>
          <w:p w14:paraId="12C9C6FE" w14:textId="70ECE496"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Tem o significado que lhe é conferido na Cláusula </w:t>
            </w:r>
            <w:r w:rsidR="005F3017">
              <w:rPr>
                <w:rFonts w:ascii="Arial" w:hAnsi="Arial" w:cs="Arial"/>
                <w:szCs w:val="20"/>
                <w:lang w:eastAsia="ja-JP"/>
              </w:rPr>
              <w:t>4.1.</w:t>
            </w:r>
            <w:r>
              <w:rPr>
                <w:rFonts w:ascii="Arial" w:hAnsi="Arial" w:cs="Arial"/>
                <w:szCs w:val="20"/>
                <w:lang w:eastAsia="ja-JP"/>
              </w:rPr>
              <w:t xml:space="preserve"> </w:t>
            </w:r>
            <w:r w:rsidRPr="00BE044F">
              <w:rPr>
                <w:rFonts w:ascii="Arial" w:hAnsi="Arial" w:cs="Arial"/>
                <w:szCs w:val="20"/>
                <w:lang w:eastAsia="ja-JP"/>
              </w:rPr>
              <w:t>deste Termo de Securitização.</w:t>
            </w:r>
          </w:p>
          <w:p w14:paraId="77C679EF" w14:textId="77777777" w:rsidR="0051062B" w:rsidRPr="00BE044F" w:rsidRDefault="0051062B" w:rsidP="00BE044F">
            <w:pPr>
              <w:rPr>
                <w:rFonts w:ascii="Arial" w:hAnsi="Arial" w:cs="Arial"/>
                <w:szCs w:val="20"/>
                <w:lang w:eastAsia="ja-JP"/>
              </w:rPr>
            </w:pPr>
          </w:p>
        </w:tc>
      </w:tr>
      <w:tr w:rsidR="0051062B" w:rsidRPr="00BE044F" w14:paraId="36DBE806" w14:textId="77777777" w:rsidTr="000B5158">
        <w:tc>
          <w:tcPr>
            <w:tcW w:w="3387" w:type="dxa"/>
          </w:tcPr>
          <w:p w14:paraId="6921E211" w14:textId="4C906FA7" w:rsidR="0051062B" w:rsidRPr="00BE044F" w:rsidRDefault="0051062B" w:rsidP="00BE044F">
            <w:pPr>
              <w:rPr>
                <w:rFonts w:ascii="Arial" w:hAnsi="Arial" w:cs="Arial"/>
                <w:szCs w:val="20"/>
                <w:lang w:eastAsia="ja-JP"/>
              </w:rPr>
            </w:pPr>
            <w:r w:rsidRPr="00BE044F">
              <w:rPr>
                <w:rFonts w:ascii="Arial" w:hAnsi="Arial" w:cs="Arial"/>
                <w:szCs w:val="20"/>
                <w:lang w:eastAsia="ja-JP"/>
              </w:rPr>
              <w:t>“Valor Total da Emissão”:</w:t>
            </w:r>
          </w:p>
        </w:tc>
        <w:tc>
          <w:tcPr>
            <w:tcW w:w="6389" w:type="dxa"/>
          </w:tcPr>
          <w:p w14:paraId="5C184AE2" w14:textId="4D5BDEFD" w:rsidR="0051062B" w:rsidRPr="00BE044F" w:rsidRDefault="0051062B" w:rsidP="00BE044F">
            <w:pPr>
              <w:rPr>
                <w:rFonts w:ascii="Arial" w:hAnsi="Arial" w:cs="Arial"/>
                <w:szCs w:val="20"/>
                <w:lang w:eastAsia="ja-JP"/>
              </w:rPr>
            </w:pPr>
            <w:r w:rsidRPr="00BE044F">
              <w:rPr>
                <w:rFonts w:ascii="Arial" w:hAnsi="Arial" w:cs="Arial"/>
                <w:szCs w:val="20"/>
                <w:lang w:eastAsia="ja-JP"/>
              </w:rPr>
              <w:t xml:space="preserve">Tem o significado que lhe é conferido na Cláusula </w:t>
            </w:r>
            <w:r w:rsidR="005F3017">
              <w:rPr>
                <w:rFonts w:ascii="Arial" w:hAnsi="Arial" w:cs="Arial"/>
                <w:szCs w:val="20"/>
                <w:lang w:eastAsia="ja-JP"/>
              </w:rPr>
              <w:t>4.1.</w:t>
            </w:r>
            <w:r w:rsidRPr="00BE044F">
              <w:rPr>
                <w:rFonts w:ascii="Arial" w:hAnsi="Arial" w:cs="Arial"/>
                <w:szCs w:val="20"/>
                <w:lang w:eastAsia="ja-JP"/>
              </w:rPr>
              <w:t xml:space="preserve"> deste Termo de Securitização.</w:t>
            </w:r>
          </w:p>
          <w:p w14:paraId="691DCA04" w14:textId="2C769428" w:rsidR="0051062B" w:rsidRPr="00BE044F" w:rsidRDefault="0051062B" w:rsidP="00BE044F">
            <w:pPr>
              <w:rPr>
                <w:rFonts w:ascii="Arial" w:hAnsi="Arial" w:cs="Arial"/>
                <w:szCs w:val="20"/>
                <w:lang w:eastAsia="ja-JP"/>
              </w:rPr>
            </w:pPr>
          </w:p>
        </w:tc>
      </w:tr>
      <w:bookmarkEnd w:id="38"/>
    </w:tbl>
    <w:p w14:paraId="28F6543D" w14:textId="77777777" w:rsidR="00BE044F" w:rsidRPr="00D97171" w:rsidRDefault="00BE044F" w:rsidP="00BE044F">
      <w:pPr>
        <w:pStyle w:val="Level2"/>
        <w:numPr>
          <w:ilvl w:val="0"/>
          <w:numId w:val="0"/>
        </w:numPr>
        <w:ind w:left="567"/>
        <w:rPr>
          <w:rFonts w:ascii="Arial" w:hAnsi="Arial" w:cs="Arial"/>
          <w:b/>
          <w:szCs w:val="20"/>
        </w:rPr>
      </w:pPr>
    </w:p>
    <w:p w14:paraId="498913D9" w14:textId="5B64C151" w:rsidR="00CE7B19" w:rsidRPr="002C44D8" w:rsidRDefault="00CE7B19" w:rsidP="004A65FF">
      <w:pPr>
        <w:pStyle w:val="Level1"/>
        <w:keepNext/>
        <w:rPr>
          <w:rFonts w:ascii="Arial" w:hAnsi="Arial" w:cs="Arial"/>
          <w:b/>
          <w:bCs/>
          <w:szCs w:val="20"/>
        </w:rPr>
      </w:pPr>
      <w:bookmarkStart w:id="45" w:name="_Toc152948317"/>
      <w:bookmarkStart w:id="46" w:name="_Toc454401389"/>
      <w:bookmarkStart w:id="47" w:name="_Toc457210222"/>
      <w:bookmarkStart w:id="48" w:name="_Toc462937785"/>
      <w:bookmarkStart w:id="49" w:name="_Toc80803713"/>
      <w:bookmarkStart w:id="50" w:name="_Toc80807957"/>
      <w:bookmarkStart w:id="51" w:name="_Toc81502226"/>
      <w:r w:rsidRPr="002C44D8">
        <w:rPr>
          <w:rFonts w:ascii="Arial" w:hAnsi="Arial" w:cs="Arial"/>
          <w:b/>
          <w:bCs/>
          <w:szCs w:val="20"/>
        </w:rPr>
        <w:lastRenderedPageBreak/>
        <w:t>APROVAÇÃO DA EMISSÃO</w:t>
      </w:r>
      <w:bookmarkEnd w:id="45"/>
    </w:p>
    <w:p w14:paraId="274AF9FD" w14:textId="24FBA55A" w:rsidR="00127131" w:rsidRPr="00127131" w:rsidRDefault="00CE7B19" w:rsidP="00127131">
      <w:pPr>
        <w:pStyle w:val="Level2"/>
        <w:rPr>
          <w:rFonts w:ascii="Arial" w:hAnsi="Arial" w:cs="Arial"/>
          <w:szCs w:val="20"/>
        </w:rPr>
      </w:pPr>
      <w:r w:rsidRPr="002C44D8">
        <w:rPr>
          <w:rFonts w:ascii="Arial" w:hAnsi="Arial" w:cs="Arial"/>
          <w:szCs w:val="20"/>
          <w:u w:val="single"/>
        </w:rPr>
        <w:t>Aprovação Societária da Emissora</w:t>
      </w:r>
      <w:r w:rsidRPr="002C44D8">
        <w:rPr>
          <w:rFonts w:ascii="Arial" w:hAnsi="Arial" w:cs="Arial"/>
          <w:szCs w:val="20"/>
        </w:rPr>
        <w:t>:</w:t>
      </w:r>
      <w:r w:rsidR="00407511" w:rsidRPr="002C44D8">
        <w:rPr>
          <w:rFonts w:ascii="Arial" w:hAnsi="Arial" w:cs="Arial"/>
          <w:szCs w:val="20"/>
        </w:rPr>
        <w:t xml:space="preserve"> </w:t>
      </w:r>
      <w:r w:rsidR="00127131" w:rsidRPr="00127131">
        <w:rPr>
          <w:rFonts w:ascii="Arial" w:hAnsi="Arial" w:cs="Arial"/>
          <w:szCs w:val="20"/>
        </w:rPr>
        <w:t>A Emissão dos CRI foi aprovada de forma genérica pela diretoria da Emissora, nos termos de seu estatuto social da Emissora e da legislação aplicável, conforme a Ata de Reunião de Diretoria realizada em 29 de abril de 2025, cuja ata foi arquivada na JUCESP em 08 de maio de 2025, sob nº 163.399/25-6, por meio da qual foi autorizado o limite global de emissões de Certificados de Recebíveis, Certificados de Recebíveis Imobiliários e Certificados de Recebíveis do Agronegócio (em conjunto, os “Certificados”) no montante total de R$ 10.000.000.000,00 (dez bilhões de reais), sendo que os Certificados poderiam ser emitidos em uma ou mais emissões, divididos em uma ou mais séries, nos termos da legislação e regulamentação aplicáveis, sendo admitida distribuição parcial. Nesse contexto, a Emissora declara que até a presente data todas as emissões de Certificados realizadas pela Emissora, considerando inclusive os CRI objeto desta Emissão dos CRI, não atingiram o limite global supra referido</w:t>
      </w:r>
      <w:r w:rsidR="004465FA">
        <w:rPr>
          <w:rFonts w:ascii="Arial" w:hAnsi="Arial" w:cs="Arial"/>
          <w:szCs w:val="20"/>
        </w:rPr>
        <w:t xml:space="preserve"> </w:t>
      </w:r>
      <w:r w:rsidR="004465FA" w:rsidRPr="004465FA">
        <w:rPr>
          <w:rFonts w:ascii="Arial" w:hAnsi="Arial" w:cs="Arial"/>
          <w:b/>
          <w:bCs/>
          <w:szCs w:val="20"/>
        </w:rPr>
        <w:t>(“</w:t>
      </w:r>
      <w:r w:rsidR="004465FA">
        <w:rPr>
          <w:rFonts w:ascii="Arial" w:hAnsi="Arial" w:cs="Arial"/>
          <w:b/>
          <w:bCs/>
          <w:szCs w:val="20"/>
        </w:rPr>
        <w:t>Aprovação Societária da Emissora”)</w:t>
      </w:r>
    </w:p>
    <w:p w14:paraId="2761F372" w14:textId="5D3C0EC6" w:rsidR="00CC3C47" w:rsidRDefault="00407511" w:rsidP="00CC3C47">
      <w:pPr>
        <w:pStyle w:val="Level2"/>
        <w:rPr>
          <w:rFonts w:ascii="Arial" w:hAnsi="Arial" w:cs="Arial"/>
          <w:szCs w:val="20"/>
        </w:rPr>
      </w:pPr>
      <w:r w:rsidRPr="002C44D8">
        <w:rPr>
          <w:rFonts w:ascii="Arial" w:hAnsi="Arial" w:cs="Arial"/>
          <w:szCs w:val="20"/>
          <w:u w:val="single"/>
        </w:rPr>
        <w:t>Aprovação Societária da Devedora</w:t>
      </w:r>
      <w:r w:rsidRPr="002C44D8">
        <w:rPr>
          <w:rFonts w:ascii="Arial" w:hAnsi="Arial" w:cs="Arial"/>
          <w:szCs w:val="20"/>
        </w:rPr>
        <w:t>: A</w:t>
      </w:r>
      <w:r w:rsidR="007921FD" w:rsidRPr="002C44D8">
        <w:rPr>
          <w:rFonts w:ascii="Arial" w:hAnsi="Arial" w:cs="Arial"/>
          <w:szCs w:val="20"/>
        </w:rPr>
        <w:t xml:space="preserve"> celebração</w:t>
      </w:r>
      <w:r w:rsidR="003E153C" w:rsidRPr="002C44D8">
        <w:rPr>
          <w:rFonts w:ascii="Arial" w:hAnsi="Arial" w:cs="Arial"/>
          <w:szCs w:val="20"/>
        </w:rPr>
        <w:t xml:space="preserve"> </w:t>
      </w:r>
      <w:r w:rsidR="008974FE" w:rsidRPr="002C44D8">
        <w:rPr>
          <w:rFonts w:ascii="Arial" w:hAnsi="Arial" w:cs="Arial"/>
          <w:b/>
          <w:bCs/>
          <w:szCs w:val="20"/>
        </w:rPr>
        <w:t>(i)</w:t>
      </w:r>
      <w:r w:rsidR="008974FE" w:rsidRPr="002C44D8">
        <w:rPr>
          <w:rFonts w:ascii="Arial" w:hAnsi="Arial" w:cs="Arial"/>
          <w:szCs w:val="20"/>
        </w:rPr>
        <w:t xml:space="preserve"> </w:t>
      </w:r>
      <w:r w:rsidR="003E153C" w:rsidRPr="002C44D8">
        <w:rPr>
          <w:rFonts w:ascii="Arial" w:hAnsi="Arial" w:cs="Arial"/>
          <w:szCs w:val="20"/>
        </w:rPr>
        <w:t>d</w:t>
      </w:r>
      <w:r w:rsidR="00141DBA" w:rsidRPr="002C44D8">
        <w:rPr>
          <w:rFonts w:ascii="Arial" w:hAnsi="Arial" w:cs="Arial"/>
          <w:szCs w:val="20"/>
        </w:rPr>
        <w:t>o</w:t>
      </w:r>
      <w:r w:rsidR="003E153C" w:rsidRPr="002C44D8">
        <w:rPr>
          <w:rFonts w:ascii="Arial" w:hAnsi="Arial" w:cs="Arial"/>
          <w:szCs w:val="20"/>
        </w:rPr>
        <w:t xml:space="preserve"> Termo de Emissão de Notas Comerciais</w:t>
      </w:r>
      <w:r w:rsidR="008974FE" w:rsidRPr="002C44D8">
        <w:rPr>
          <w:rFonts w:ascii="Arial" w:hAnsi="Arial" w:cs="Arial"/>
          <w:szCs w:val="20"/>
        </w:rPr>
        <w:t xml:space="preserve">; </w:t>
      </w:r>
      <w:r w:rsidR="00CC3C47" w:rsidRPr="00CC3C47">
        <w:rPr>
          <w:rFonts w:ascii="Arial" w:hAnsi="Arial" w:cs="Arial"/>
          <w:b/>
          <w:bCs/>
          <w:szCs w:val="20"/>
        </w:rPr>
        <w:t>(</w:t>
      </w:r>
      <w:proofErr w:type="spellStart"/>
      <w:r w:rsidR="00CC3C47" w:rsidRPr="00CC3C47">
        <w:rPr>
          <w:rFonts w:ascii="Arial" w:hAnsi="Arial" w:cs="Arial"/>
          <w:b/>
          <w:bCs/>
          <w:szCs w:val="20"/>
        </w:rPr>
        <w:t>ii</w:t>
      </w:r>
      <w:proofErr w:type="spellEnd"/>
      <w:r w:rsidR="00CC3C47" w:rsidRPr="00CC3C47">
        <w:rPr>
          <w:rFonts w:ascii="Arial" w:hAnsi="Arial" w:cs="Arial"/>
          <w:b/>
          <w:bCs/>
          <w:szCs w:val="20"/>
        </w:rPr>
        <w:t>)</w:t>
      </w:r>
      <w:r w:rsidR="00CC3C47">
        <w:rPr>
          <w:rFonts w:ascii="Arial" w:hAnsi="Arial" w:cs="Arial"/>
          <w:szCs w:val="20"/>
        </w:rPr>
        <w:t xml:space="preserve"> a </w:t>
      </w:r>
      <w:r w:rsidR="00CC3C47" w:rsidRPr="00CC3C47">
        <w:rPr>
          <w:rFonts w:ascii="Arial" w:hAnsi="Arial" w:cs="Arial"/>
          <w:szCs w:val="20"/>
        </w:rPr>
        <w:t xml:space="preserve">outorga da alienação fiduciária da totalidade das quotas de titularidade da Devedora na </w:t>
      </w:r>
      <w:r w:rsidR="004465FA" w:rsidRPr="004465FA">
        <w:rPr>
          <w:rFonts w:ascii="Arial" w:hAnsi="Arial" w:cs="Arial"/>
          <w:b/>
          <w:bCs/>
          <w:szCs w:val="20"/>
        </w:rPr>
        <w:t>[</w:t>
      </w:r>
      <w:r w:rsidR="004465FA" w:rsidRPr="004465FA">
        <w:rPr>
          <w:rFonts w:ascii="Arial" w:hAnsi="Arial" w:cs="Arial"/>
          <w:b/>
          <w:bCs/>
          <w:szCs w:val="20"/>
          <w:highlight w:val="yellow"/>
        </w:rPr>
        <w:t>•</w:t>
      </w:r>
      <w:r w:rsidR="004465FA" w:rsidRPr="004465FA">
        <w:rPr>
          <w:rFonts w:ascii="Arial" w:hAnsi="Arial" w:cs="Arial"/>
          <w:b/>
          <w:bCs/>
          <w:szCs w:val="20"/>
        </w:rPr>
        <w:t>]</w:t>
      </w:r>
      <w:r w:rsidR="00CC3C47" w:rsidRPr="00CC3C47">
        <w:rPr>
          <w:rFonts w:ascii="Arial" w:hAnsi="Arial" w:cs="Arial"/>
          <w:b/>
          <w:bCs/>
          <w:szCs w:val="20"/>
        </w:rPr>
        <w:t>.</w:t>
      </w:r>
      <w:r w:rsidR="00CC3C47" w:rsidRPr="00CC3C47">
        <w:rPr>
          <w:rFonts w:ascii="Arial" w:hAnsi="Arial" w:cs="Arial"/>
          <w:szCs w:val="20"/>
        </w:rPr>
        <w:t xml:space="preserve">, sociedade empresária de responsabilidade limitada inscrita no CNPJ/MF sob o n°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CC3C47" w:rsidRPr="00CC3C47">
        <w:rPr>
          <w:rFonts w:ascii="Arial" w:hAnsi="Arial" w:cs="Arial"/>
          <w:szCs w:val="20"/>
        </w:rPr>
        <w:t xml:space="preserve">, com sede na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4465FA">
        <w:rPr>
          <w:rFonts w:ascii="Arial" w:hAnsi="Arial" w:cs="Arial"/>
          <w:szCs w:val="20"/>
        </w:rPr>
        <w:t xml:space="preserve">, </w:t>
      </w:r>
      <w:r w:rsidR="00CC3C47" w:rsidRPr="00CC3C47">
        <w:rPr>
          <w:rFonts w:ascii="Arial" w:hAnsi="Arial" w:cs="Arial"/>
          <w:szCs w:val="20"/>
        </w:rPr>
        <w:t xml:space="preserve">n°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CC3C47" w:rsidRPr="00CC3C47">
        <w:rPr>
          <w:rFonts w:ascii="Arial" w:hAnsi="Arial" w:cs="Arial"/>
          <w:szCs w:val="20"/>
        </w:rPr>
        <w:t xml:space="preserve">,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CC3C47" w:rsidRPr="00CC3C47">
        <w:rPr>
          <w:rFonts w:ascii="Arial" w:hAnsi="Arial" w:cs="Arial"/>
          <w:szCs w:val="20"/>
        </w:rPr>
        <w:t xml:space="preserve">° andar,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CC3C47" w:rsidRPr="00CC3C47">
        <w:rPr>
          <w:rFonts w:ascii="Arial" w:hAnsi="Arial" w:cs="Arial"/>
          <w:szCs w:val="20"/>
        </w:rPr>
        <w:t>,</w:t>
      </w:r>
      <w:r w:rsidR="004465FA">
        <w:rPr>
          <w:rFonts w:ascii="Arial" w:hAnsi="Arial" w:cs="Arial"/>
          <w:szCs w:val="20"/>
        </w:rPr>
        <w:t xml:space="preserve"> Bairro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CC3C47" w:rsidRPr="00CC3C47">
        <w:rPr>
          <w:rFonts w:ascii="Arial" w:hAnsi="Arial" w:cs="Arial"/>
          <w:szCs w:val="20"/>
        </w:rPr>
        <w:t>, na Cidade</w:t>
      </w:r>
      <w:r w:rsidR="004465FA">
        <w:rPr>
          <w:rFonts w:ascii="Arial" w:hAnsi="Arial" w:cs="Arial"/>
          <w:szCs w:val="20"/>
        </w:rPr>
        <w:t xml:space="preserve"> de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CC3C47" w:rsidRPr="00CC3C47">
        <w:rPr>
          <w:rFonts w:ascii="Arial" w:hAnsi="Arial" w:cs="Arial"/>
          <w:szCs w:val="20"/>
        </w:rPr>
        <w:t xml:space="preserve"> e Estado de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CC3C47" w:rsidRPr="00CC3C47">
        <w:rPr>
          <w:rFonts w:ascii="Arial" w:hAnsi="Arial" w:cs="Arial"/>
          <w:szCs w:val="20"/>
        </w:rPr>
        <w:t xml:space="preserve">, CEP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CC3C47" w:rsidRPr="00CC3C47">
        <w:rPr>
          <w:rFonts w:ascii="Arial" w:hAnsi="Arial" w:cs="Arial"/>
          <w:szCs w:val="20"/>
        </w:rPr>
        <w:t>, com seus atos constitutivos arquivados perante a JUCE</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4465FA">
        <w:rPr>
          <w:rFonts w:ascii="Arial" w:hAnsi="Arial" w:cs="Arial"/>
          <w:szCs w:val="20"/>
        </w:rPr>
        <w:t xml:space="preserve"> </w:t>
      </w:r>
      <w:r w:rsidR="00CC3C47" w:rsidRPr="00CC3C47">
        <w:rPr>
          <w:rFonts w:ascii="Arial" w:hAnsi="Arial" w:cs="Arial"/>
          <w:szCs w:val="20"/>
        </w:rPr>
        <w:t>(“</w:t>
      </w:r>
      <w:r w:rsidR="00CC3C47" w:rsidRPr="00CC3C47">
        <w:rPr>
          <w:rFonts w:ascii="Arial" w:hAnsi="Arial" w:cs="Arial"/>
          <w:b/>
          <w:bCs/>
          <w:szCs w:val="20"/>
        </w:rPr>
        <w:t>SPE</w:t>
      </w:r>
      <w:r w:rsidR="00CC3C47" w:rsidRPr="00CC3C47">
        <w:rPr>
          <w:rFonts w:ascii="Arial" w:hAnsi="Arial" w:cs="Arial"/>
          <w:szCs w:val="20"/>
        </w:rPr>
        <w:t>”), conforme definido no “</w:t>
      </w:r>
      <w:r w:rsidR="00CC3C47" w:rsidRPr="00CC3C47">
        <w:rPr>
          <w:rFonts w:ascii="Arial" w:hAnsi="Arial" w:cs="Arial"/>
          <w:i/>
          <w:iCs/>
          <w:szCs w:val="20"/>
        </w:rPr>
        <w:t>Instrumento Particular de Alienação Fiduciária de Quotas em Garantia e Outras Avenças</w:t>
      </w:r>
      <w:r w:rsidR="00CC3C47" w:rsidRPr="00CC3C47">
        <w:rPr>
          <w:rFonts w:ascii="Arial" w:hAnsi="Arial" w:cs="Arial"/>
          <w:i/>
          <w:szCs w:val="20"/>
        </w:rPr>
        <w:t>”</w:t>
      </w:r>
      <w:r w:rsidR="00CC3C47" w:rsidRPr="00CC3C47">
        <w:rPr>
          <w:rFonts w:ascii="Arial" w:hAnsi="Arial" w:cs="Arial"/>
          <w:szCs w:val="20"/>
        </w:rPr>
        <w:t>, celebrado nesta data entre a Devedora e a Securitizadora, com a interveniência e anuência da SPE (“</w:t>
      </w:r>
      <w:r w:rsidR="00CC3C47" w:rsidRPr="00CC3C47">
        <w:rPr>
          <w:rFonts w:ascii="Arial" w:hAnsi="Arial" w:cs="Arial"/>
          <w:b/>
          <w:bCs/>
          <w:szCs w:val="20"/>
        </w:rPr>
        <w:t>Alienação Fiduciária de Quotas</w:t>
      </w:r>
      <w:r w:rsidR="00CC3C47" w:rsidRPr="00CC3C47">
        <w:rPr>
          <w:rFonts w:ascii="Arial" w:hAnsi="Arial" w:cs="Arial"/>
          <w:szCs w:val="20"/>
        </w:rPr>
        <w:t>” e “</w:t>
      </w:r>
      <w:r w:rsidR="00CC3C47" w:rsidRPr="00CC3C47">
        <w:rPr>
          <w:rFonts w:ascii="Arial" w:hAnsi="Arial" w:cs="Arial"/>
          <w:b/>
          <w:bCs/>
          <w:szCs w:val="20"/>
        </w:rPr>
        <w:t>Contrato de Alienação Fiduciária de Quotas</w:t>
      </w:r>
      <w:r w:rsidR="00CC3C47" w:rsidRPr="00CC3C47">
        <w:rPr>
          <w:rFonts w:ascii="Arial" w:hAnsi="Arial" w:cs="Arial"/>
          <w:szCs w:val="20"/>
        </w:rPr>
        <w:t xml:space="preserve">”, respectivamente); </w:t>
      </w:r>
      <w:r w:rsidR="00CC3C47">
        <w:rPr>
          <w:rFonts w:ascii="Arial" w:hAnsi="Arial" w:cs="Arial"/>
          <w:szCs w:val="20"/>
        </w:rPr>
        <w:t xml:space="preserve">e </w:t>
      </w:r>
      <w:r w:rsidR="008974FE" w:rsidRPr="002C44D8">
        <w:rPr>
          <w:rFonts w:ascii="Arial" w:hAnsi="Arial" w:cs="Arial"/>
          <w:b/>
          <w:bCs/>
          <w:szCs w:val="20"/>
        </w:rPr>
        <w:t>(</w:t>
      </w:r>
      <w:proofErr w:type="spellStart"/>
      <w:r w:rsidR="00CC3C47">
        <w:rPr>
          <w:rFonts w:ascii="Arial" w:hAnsi="Arial" w:cs="Arial"/>
          <w:b/>
          <w:bCs/>
          <w:szCs w:val="20"/>
        </w:rPr>
        <w:t>ii</w:t>
      </w:r>
      <w:r w:rsidR="008974FE" w:rsidRPr="002C44D8">
        <w:rPr>
          <w:rFonts w:ascii="Arial" w:hAnsi="Arial" w:cs="Arial"/>
          <w:b/>
          <w:bCs/>
          <w:szCs w:val="20"/>
        </w:rPr>
        <w:t>i</w:t>
      </w:r>
      <w:proofErr w:type="spellEnd"/>
      <w:r w:rsidR="008974FE" w:rsidRPr="002C44D8">
        <w:rPr>
          <w:rFonts w:ascii="Arial" w:hAnsi="Arial" w:cs="Arial"/>
          <w:b/>
          <w:bCs/>
          <w:szCs w:val="20"/>
        </w:rPr>
        <w:t>)</w:t>
      </w:r>
      <w:r w:rsidR="008974FE" w:rsidRPr="002C44D8">
        <w:rPr>
          <w:rFonts w:ascii="Arial" w:hAnsi="Arial" w:cs="Arial"/>
          <w:szCs w:val="20"/>
        </w:rPr>
        <w:t xml:space="preserve"> </w:t>
      </w:r>
      <w:r w:rsidR="00B64D6F" w:rsidRPr="002C44D8">
        <w:rPr>
          <w:rFonts w:ascii="Arial" w:hAnsi="Arial" w:cs="Arial"/>
          <w:szCs w:val="20"/>
        </w:rPr>
        <w:t xml:space="preserve">a outorga da </w:t>
      </w:r>
      <w:r w:rsidR="00E47E83">
        <w:rPr>
          <w:rFonts w:ascii="Arial" w:hAnsi="Arial" w:cs="Arial"/>
          <w:szCs w:val="20"/>
        </w:rPr>
        <w:t>cessão fiduciária de recebíveis</w:t>
      </w:r>
      <w:r w:rsidR="008974FE" w:rsidRPr="002C44D8">
        <w:rPr>
          <w:rFonts w:ascii="Arial" w:hAnsi="Arial" w:cs="Arial"/>
          <w:szCs w:val="20"/>
        </w:rPr>
        <w:t xml:space="preserve"> definidos no “</w:t>
      </w:r>
      <w:r w:rsidR="00E47E83" w:rsidRPr="00FF313E">
        <w:rPr>
          <w:rFonts w:ascii="Arial" w:hAnsi="Arial" w:cs="Arial"/>
          <w:i/>
        </w:rPr>
        <w:t>Instrumento Particular de Cessão Fiduciária de Direitos Creditórios em Garantia e Outras Avenças</w:t>
      </w:r>
      <w:r w:rsidR="008974FE" w:rsidRPr="002C44D8">
        <w:rPr>
          <w:rFonts w:ascii="Arial" w:hAnsi="Arial" w:cs="Arial"/>
          <w:i/>
          <w:szCs w:val="20"/>
        </w:rPr>
        <w:t>”</w:t>
      </w:r>
      <w:r w:rsidR="008974FE" w:rsidRPr="002C44D8">
        <w:rPr>
          <w:rFonts w:ascii="Arial" w:hAnsi="Arial" w:cs="Arial"/>
          <w:szCs w:val="20"/>
        </w:rPr>
        <w:t xml:space="preserve">, celebrado nesta data entre a Devedora e </w:t>
      </w:r>
      <w:r w:rsidR="00E47E83">
        <w:rPr>
          <w:rFonts w:ascii="Arial" w:hAnsi="Arial" w:cs="Arial"/>
          <w:szCs w:val="20"/>
        </w:rPr>
        <w:t xml:space="preserve">a Emissora </w:t>
      </w:r>
      <w:r w:rsidR="00CD001F" w:rsidRPr="002C44D8">
        <w:rPr>
          <w:rFonts w:ascii="Arial" w:hAnsi="Arial" w:cs="Arial"/>
          <w:szCs w:val="20"/>
        </w:rPr>
        <w:t>(“</w:t>
      </w:r>
      <w:r w:rsidR="00CD001F" w:rsidRPr="002C44D8">
        <w:rPr>
          <w:rFonts w:ascii="Arial" w:hAnsi="Arial" w:cs="Arial"/>
          <w:b/>
          <w:bCs/>
          <w:szCs w:val="20"/>
        </w:rPr>
        <w:t>Cessão Fiduciária de Recebíveis</w:t>
      </w:r>
      <w:r w:rsidR="00CD001F" w:rsidRPr="002C44D8">
        <w:rPr>
          <w:rFonts w:ascii="Arial" w:hAnsi="Arial" w:cs="Arial"/>
          <w:szCs w:val="20"/>
        </w:rPr>
        <w:t>” e “</w:t>
      </w:r>
      <w:r w:rsidR="00CD001F" w:rsidRPr="002C44D8">
        <w:rPr>
          <w:rFonts w:ascii="Arial" w:hAnsi="Arial" w:cs="Arial"/>
          <w:b/>
          <w:bCs/>
          <w:szCs w:val="20"/>
        </w:rPr>
        <w:t>Contrato de Cessão Fiduciária</w:t>
      </w:r>
      <w:r w:rsidR="00CD001F" w:rsidRPr="002C44D8">
        <w:rPr>
          <w:rFonts w:ascii="Arial" w:hAnsi="Arial" w:cs="Arial"/>
          <w:szCs w:val="20"/>
        </w:rPr>
        <w:t>”, respectivamente</w:t>
      </w:r>
      <w:r w:rsidR="00CD001F">
        <w:rPr>
          <w:rFonts w:ascii="Arial" w:hAnsi="Arial" w:cs="Arial"/>
          <w:szCs w:val="20"/>
        </w:rPr>
        <w:t>)</w:t>
      </w:r>
      <w:r w:rsidR="00CC3C47">
        <w:rPr>
          <w:rFonts w:ascii="Arial" w:hAnsi="Arial" w:cs="Arial"/>
          <w:szCs w:val="20"/>
        </w:rPr>
        <w:t xml:space="preserve">, </w:t>
      </w:r>
      <w:r w:rsidR="00CC3C47" w:rsidRPr="002C44D8">
        <w:rPr>
          <w:rFonts w:ascii="Arial" w:hAnsi="Arial" w:cs="Arial"/>
          <w:szCs w:val="20"/>
        </w:rPr>
        <w:t xml:space="preserve">bem como a sua vinculação à Operação de Securitização, foram </w:t>
      </w:r>
      <w:r w:rsidR="00CC3C47" w:rsidRPr="002C44D8">
        <w:rPr>
          <w:rFonts w:ascii="Arial" w:eastAsia="Arial Unicode MS" w:hAnsi="Arial" w:cs="Arial"/>
          <w:szCs w:val="20"/>
        </w:rPr>
        <w:t>outorgadas</w:t>
      </w:r>
      <w:r w:rsidR="00CC3C47" w:rsidRPr="002C44D8">
        <w:rPr>
          <w:rFonts w:ascii="Arial" w:hAnsi="Arial" w:cs="Arial"/>
          <w:szCs w:val="20"/>
        </w:rPr>
        <w:t xml:space="preserve"> com base nas deliberações tomadas pela reunião de sócios da Devedora realizada em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5216C0" w:rsidRPr="002C44D8">
        <w:rPr>
          <w:rFonts w:ascii="Arial" w:hAnsi="Arial" w:cs="Arial"/>
          <w:szCs w:val="20"/>
        </w:rPr>
        <w:t xml:space="preserve"> </w:t>
      </w:r>
      <w:r w:rsidR="00CC3C47" w:rsidRPr="002C44D8">
        <w:rPr>
          <w:rFonts w:ascii="Arial" w:hAnsi="Arial" w:cs="Arial"/>
          <w:szCs w:val="20"/>
        </w:rPr>
        <w:t xml:space="preserve">de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E85892" w:rsidRPr="002C44D8">
        <w:rPr>
          <w:rFonts w:ascii="Arial" w:hAnsi="Arial" w:cs="Arial"/>
          <w:szCs w:val="20"/>
        </w:rPr>
        <w:t xml:space="preserve"> </w:t>
      </w:r>
      <w:r w:rsidR="00CC3C47" w:rsidRPr="002C44D8">
        <w:rPr>
          <w:rFonts w:ascii="Arial" w:eastAsia="Arial Unicode MS" w:hAnsi="Arial" w:cs="Arial"/>
          <w:szCs w:val="20"/>
        </w:rPr>
        <w:t>de 202</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CC3C47" w:rsidRPr="002C44D8">
        <w:rPr>
          <w:rFonts w:ascii="Arial" w:hAnsi="Arial" w:cs="Arial"/>
          <w:szCs w:val="20"/>
        </w:rPr>
        <w:t xml:space="preserve"> (“</w:t>
      </w:r>
      <w:r w:rsidR="00CC3C47" w:rsidRPr="002C44D8">
        <w:rPr>
          <w:rFonts w:ascii="Arial" w:hAnsi="Arial" w:cs="Arial"/>
          <w:b/>
          <w:szCs w:val="20"/>
        </w:rPr>
        <w:t>ARS da Devedora</w:t>
      </w:r>
      <w:r w:rsidR="00CC3C47" w:rsidRPr="002C44D8">
        <w:rPr>
          <w:rFonts w:ascii="Arial" w:hAnsi="Arial" w:cs="Arial"/>
          <w:szCs w:val="20"/>
        </w:rPr>
        <w:t>” ou “</w:t>
      </w:r>
      <w:r w:rsidR="00CC3C47" w:rsidRPr="002C44D8">
        <w:rPr>
          <w:rFonts w:ascii="Arial" w:hAnsi="Arial" w:cs="Arial"/>
          <w:b/>
          <w:bCs/>
          <w:szCs w:val="20"/>
        </w:rPr>
        <w:t>Aprovação Societária da Devedora</w:t>
      </w:r>
      <w:r w:rsidR="00CC3C47" w:rsidRPr="002C44D8">
        <w:rPr>
          <w:rFonts w:ascii="Arial" w:hAnsi="Arial" w:cs="Arial"/>
          <w:szCs w:val="20"/>
        </w:rPr>
        <w:t>”).</w:t>
      </w:r>
    </w:p>
    <w:p w14:paraId="2F94E59D" w14:textId="0CC73D92" w:rsidR="00CC3C47" w:rsidRPr="004465FA" w:rsidRDefault="00CC3C47" w:rsidP="00030BA7">
      <w:pPr>
        <w:pStyle w:val="Level2"/>
        <w:numPr>
          <w:ilvl w:val="0"/>
          <w:numId w:val="0"/>
        </w:numPr>
        <w:tabs>
          <w:tab w:val="num" w:pos="1247"/>
        </w:tabs>
        <w:ind w:left="567"/>
        <w:rPr>
          <w:rFonts w:ascii="Arial" w:hAnsi="Arial" w:cs="Arial"/>
          <w:szCs w:val="20"/>
        </w:rPr>
      </w:pPr>
      <w:r w:rsidRPr="004465FA">
        <w:rPr>
          <w:rFonts w:ascii="Arial" w:hAnsi="Arial" w:cs="Arial"/>
          <w:szCs w:val="20"/>
          <w:u w:val="single"/>
        </w:rPr>
        <w:t xml:space="preserve">Aprovação da Alienação Fiduciária de </w:t>
      </w:r>
      <w:r w:rsidR="004465FA">
        <w:rPr>
          <w:rFonts w:ascii="Arial" w:hAnsi="Arial" w:cs="Arial"/>
          <w:szCs w:val="20"/>
          <w:u w:val="single"/>
        </w:rPr>
        <w:t>Quotas</w:t>
      </w:r>
      <w:r w:rsidR="004465FA" w:rsidRPr="004465FA">
        <w:rPr>
          <w:rFonts w:ascii="Arial" w:hAnsi="Arial" w:cs="Arial"/>
          <w:szCs w:val="20"/>
        </w:rPr>
        <w:t>:</w:t>
      </w:r>
      <w:r w:rsidRPr="004465FA">
        <w:rPr>
          <w:rFonts w:ascii="Arial" w:hAnsi="Arial" w:cs="Arial"/>
          <w:szCs w:val="20"/>
        </w:rPr>
        <w:t xml:space="preserve"> A aprovação da outorga da alienação fiduciária de imóvel, nos termos do “</w:t>
      </w:r>
      <w:r w:rsidRPr="004465FA">
        <w:rPr>
          <w:rFonts w:ascii="Arial" w:hAnsi="Arial" w:cs="Arial"/>
          <w:i/>
          <w:iCs/>
          <w:szCs w:val="20"/>
        </w:rPr>
        <w:t xml:space="preserve">Instrumento Particular de Alienação Fiduciária de Imóveis em Garantia e Outras Avenças”, </w:t>
      </w:r>
      <w:r w:rsidRPr="004465FA">
        <w:rPr>
          <w:rFonts w:ascii="Arial" w:hAnsi="Arial" w:cs="Arial"/>
          <w:szCs w:val="20"/>
        </w:rPr>
        <w:t>celebrado nesta data entre</w:t>
      </w:r>
      <w:r w:rsidR="005216C0" w:rsidRPr="004465FA">
        <w:rPr>
          <w:rFonts w:ascii="Arial" w:hAnsi="Arial" w:cs="Arial"/>
          <w:szCs w:val="20"/>
        </w:rPr>
        <w:t xml:space="preserve"> a SPE, a Securitizadora e a Devedora, em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5216C0" w:rsidRPr="004465FA">
        <w:rPr>
          <w:rFonts w:ascii="Arial" w:hAnsi="Arial" w:cs="Arial"/>
          <w:szCs w:val="20"/>
        </w:rPr>
        <w:t xml:space="preserve"> de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5216C0" w:rsidRPr="004465FA">
        <w:rPr>
          <w:rFonts w:ascii="Arial" w:hAnsi="Arial" w:cs="Arial"/>
          <w:szCs w:val="20"/>
        </w:rPr>
        <w:t xml:space="preserve"> de 202</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Pr="004465FA">
        <w:rPr>
          <w:rFonts w:ascii="Arial" w:hAnsi="Arial" w:cs="Arial"/>
          <w:bCs/>
          <w:szCs w:val="20"/>
        </w:rPr>
        <w:t xml:space="preserve"> (“</w:t>
      </w:r>
      <w:r w:rsidRPr="004465FA">
        <w:rPr>
          <w:rFonts w:ascii="Arial" w:hAnsi="Arial" w:cs="Arial"/>
          <w:b/>
          <w:szCs w:val="20"/>
        </w:rPr>
        <w:t>Alienação Fiduciária de Imóvel</w:t>
      </w:r>
      <w:r w:rsidRPr="004465FA">
        <w:rPr>
          <w:rFonts w:ascii="Arial" w:hAnsi="Arial" w:cs="Arial"/>
          <w:bCs/>
          <w:szCs w:val="20"/>
        </w:rPr>
        <w:t xml:space="preserve">” e </w:t>
      </w:r>
      <w:r w:rsidRPr="004465FA">
        <w:rPr>
          <w:rFonts w:ascii="Arial" w:hAnsi="Arial" w:cs="Arial"/>
          <w:szCs w:val="20"/>
        </w:rPr>
        <w:t>“</w:t>
      </w:r>
      <w:r w:rsidRPr="004465FA">
        <w:rPr>
          <w:rFonts w:ascii="Arial" w:hAnsi="Arial" w:cs="Arial"/>
          <w:b/>
          <w:bCs/>
          <w:szCs w:val="20"/>
        </w:rPr>
        <w:t xml:space="preserve">Contrato de Alienação Fiduciária de Imóvel” </w:t>
      </w:r>
      <w:r w:rsidRPr="004465FA">
        <w:rPr>
          <w:rFonts w:ascii="Arial" w:hAnsi="Arial" w:cs="Arial"/>
          <w:szCs w:val="20"/>
        </w:rPr>
        <w:t>respectivamente,</w:t>
      </w:r>
      <w:r w:rsidRPr="004465FA">
        <w:rPr>
          <w:rFonts w:ascii="Arial" w:hAnsi="Arial" w:cs="Arial"/>
          <w:b/>
          <w:bCs/>
          <w:szCs w:val="20"/>
        </w:rPr>
        <w:t xml:space="preserve"> </w:t>
      </w:r>
      <w:r w:rsidRPr="004465FA">
        <w:rPr>
          <w:rFonts w:ascii="Arial" w:hAnsi="Arial" w:cs="Arial"/>
          <w:szCs w:val="20"/>
        </w:rPr>
        <w:t>e, quando em conjunto com o Aval, com a Cessão Fiduciária e a Alienação Fiduciária de Quotas, “</w:t>
      </w:r>
      <w:r w:rsidRPr="004465FA">
        <w:rPr>
          <w:rFonts w:ascii="Arial" w:hAnsi="Arial" w:cs="Arial"/>
          <w:b/>
          <w:bCs/>
          <w:szCs w:val="20"/>
        </w:rPr>
        <w:t>Garantias</w:t>
      </w:r>
      <w:r w:rsidRPr="004465FA">
        <w:rPr>
          <w:rFonts w:ascii="Arial" w:hAnsi="Arial" w:cs="Arial"/>
          <w:szCs w:val="20"/>
        </w:rPr>
        <w:t>”, e quando em conjunto o Contrato de Alienação Fiduciária de Quotas e o Contrato de Cessão Fiduciária, doravante denominados “</w:t>
      </w:r>
      <w:r w:rsidRPr="004465FA">
        <w:rPr>
          <w:rFonts w:ascii="Arial" w:hAnsi="Arial" w:cs="Arial"/>
          <w:b/>
          <w:bCs/>
          <w:szCs w:val="20"/>
        </w:rPr>
        <w:t>Contratos de Garantia</w:t>
      </w:r>
      <w:r w:rsidRPr="004465FA">
        <w:rPr>
          <w:rFonts w:ascii="Arial" w:hAnsi="Arial" w:cs="Arial"/>
          <w:szCs w:val="20"/>
        </w:rPr>
        <w:t xml:space="preserve">”), bem como a sua vinculação à Operação de Securitização, foram outorgadas com base nas deliberações tomadas pela reunião da diretoria da SPE, realizada em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5216C0" w:rsidRPr="004465FA">
        <w:rPr>
          <w:rFonts w:ascii="Arial" w:hAnsi="Arial" w:cs="Arial"/>
          <w:szCs w:val="20"/>
        </w:rPr>
        <w:t xml:space="preserve"> </w:t>
      </w:r>
      <w:r w:rsidRPr="004465FA">
        <w:rPr>
          <w:rFonts w:ascii="Arial" w:hAnsi="Arial" w:cs="Arial"/>
          <w:szCs w:val="20"/>
        </w:rPr>
        <w:t xml:space="preserve">de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E85892" w:rsidRPr="004465FA">
        <w:rPr>
          <w:rFonts w:ascii="Arial" w:hAnsi="Arial" w:cs="Arial"/>
          <w:szCs w:val="20"/>
        </w:rPr>
        <w:t xml:space="preserve"> </w:t>
      </w:r>
      <w:r w:rsidRPr="004465FA">
        <w:rPr>
          <w:rFonts w:ascii="Arial" w:hAnsi="Arial" w:cs="Arial"/>
          <w:szCs w:val="20"/>
        </w:rPr>
        <w:t>de 202</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Pr="004465FA">
        <w:rPr>
          <w:rFonts w:ascii="Arial" w:hAnsi="Arial" w:cs="Arial"/>
          <w:szCs w:val="20"/>
        </w:rPr>
        <w:t xml:space="preserve"> (“</w:t>
      </w:r>
      <w:r w:rsidRPr="004465FA">
        <w:rPr>
          <w:rFonts w:ascii="Arial" w:hAnsi="Arial" w:cs="Arial"/>
          <w:b/>
          <w:szCs w:val="20"/>
        </w:rPr>
        <w:t>ARS da Devedora</w:t>
      </w:r>
      <w:r w:rsidRPr="004465FA">
        <w:rPr>
          <w:rFonts w:ascii="Arial" w:hAnsi="Arial" w:cs="Arial"/>
          <w:szCs w:val="20"/>
        </w:rPr>
        <w:t>” ou “</w:t>
      </w:r>
      <w:r w:rsidRPr="004465FA">
        <w:rPr>
          <w:rFonts w:ascii="Arial" w:hAnsi="Arial" w:cs="Arial"/>
          <w:b/>
          <w:bCs/>
          <w:szCs w:val="20"/>
        </w:rPr>
        <w:t>Aprovação Societária da Devedora</w:t>
      </w:r>
      <w:r w:rsidRPr="004465FA">
        <w:rPr>
          <w:rFonts w:ascii="Arial" w:hAnsi="Arial" w:cs="Arial"/>
          <w:szCs w:val="20"/>
        </w:rPr>
        <w:t xml:space="preserve">”). </w:t>
      </w:r>
    </w:p>
    <w:p w14:paraId="51255AE7" w14:textId="2B9B1C43" w:rsidR="00CD001F" w:rsidRPr="002C44D8" w:rsidRDefault="00CD001F" w:rsidP="00CD001F">
      <w:pPr>
        <w:pStyle w:val="Level2"/>
        <w:rPr>
          <w:rFonts w:ascii="Arial" w:hAnsi="Arial" w:cs="Arial"/>
          <w:szCs w:val="20"/>
        </w:rPr>
      </w:pPr>
      <w:r w:rsidRPr="002C44D8">
        <w:rPr>
          <w:rFonts w:ascii="Arial" w:hAnsi="Arial" w:cs="Arial"/>
          <w:b/>
          <w:bCs/>
          <w:szCs w:val="20"/>
        </w:rPr>
        <w:t xml:space="preserve">Registro da </w:t>
      </w:r>
      <w:r>
        <w:rPr>
          <w:rFonts w:ascii="Arial" w:hAnsi="Arial" w:cs="Arial"/>
          <w:b/>
          <w:bCs/>
          <w:szCs w:val="20"/>
        </w:rPr>
        <w:t>Cessão Fiduciária</w:t>
      </w:r>
    </w:p>
    <w:p w14:paraId="211D421C" w14:textId="33A13CC8" w:rsidR="00CD001F" w:rsidRPr="00CD001F" w:rsidRDefault="00CD001F" w:rsidP="00CD001F">
      <w:pPr>
        <w:pStyle w:val="Level3"/>
        <w:rPr>
          <w:rFonts w:ascii="Arial" w:hAnsi="Arial" w:cs="Arial"/>
          <w:szCs w:val="20"/>
        </w:rPr>
      </w:pPr>
      <w:r w:rsidRPr="00FF313E">
        <w:t xml:space="preserve">Em função da </w:t>
      </w:r>
      <w:r w:rsidRPr="00FF313E">
        <w:rPr>
          <w:rFonts w:ascii="Arial" w:hAnsi="Arial" w:cs="Arial"/>
          <w:szCs w:val="20"/>
        </w:rPr>
        <w:t xml:space="preserve">Cessão Fiduciária de Recebíveis, o Contrato de Cessão Fiduciária de Recebíveis e seus eventuais aditamentos serão levados a registro pela Emitente, às suas expensas, no </w:t>
      </w:r>
      <w:r>
        <w:t>c</w:t>
      </w:r>
      <w:r w:rsidRPr="00FF313E">
        <w:t xml:space="preserve">artório de </w:t>
      </w:r>
      <w:r>
        <w:t>registro de títulos e documentos</w:t>
      </w:r>
      <w:r w:rsidRPr="00FF313E">
        <w:t xml:space="preserve"> </w:t>
      </w:r>
      <w:r>
        <w:lastRenderedPageBreak/>
        <w:t>c</w:t>
      </w:r>
      <w:r w:rsidRPr="00FF313E">
        <w:t>ompetente</w:t>
      </w:r>
      <w:r>
        <w:t xml:space="preserve"> </w:t>
      </w:r>
      <w:r w:rsidRPr="00CD001F">
        <w:rPr>
          <w:rFonts w:ascii="Arial" w:hAnsi="Arial" w:cs="Arial"/>
          <w:szCs w:val="20"/>
        </w:rPr>
        <w:t>(“</w:t>
      </w:r>
      <w:r w:rsidRPr="00CD001F">
        <w:rPr>
          <w:rFonts w:ascii="Arial" w:hAnsi="Arial" w:cs="Arial"/>
          <w:b/>
          <w:szCs w:val="20"/>
        </w:rPr>
        <w:t>Cartórios de</w:t>
      </w:r>
      <w:r w:rsidRPr="00CD001F">
        <w:rPr>
          <w:rFonts w:ascii="Arial" w:hAnsi="Arial" w:cs="Arial"/>
          <w:szCs w:val="20"/>
        </w:rPr>
        <w:t xml:space="preserve"> </w:t>
      </w:r>
      <w:r w:rsidRPr="00CD001F">
        <w:rPr>
          <w:rFonts w:ascii="Arial" w:hAnsi="Arial" w:cs="Arial"/>
          <w:b/>
          <w:szCs w:val="20"/>
        </w:rPr>
        <w:t>RTD Competentes</w:t>
      </w:r>
      <w:r w:rsidRPr="00CD001F">
        <w:rPr>
          <w:rFonts w:ascii="Arial" w:hAnsi="Arial" w:cs="Arial"/>
          <w:szCs w:val="20"/>
        </w:rPr>
        <w:t>”)</w:t>
      </w:r>
      <w:r w:rsidRPr="00FF313E">
        <w:rPr>
          <w:rFonts w:ascii="Arial" w:hAnsi="Arial" w:cs="Arial"/>
          <w:szCs w:val="20"/>
        </w:rPr>
        <w:t>, na forma prevista nos artigos 129 e 130 da Lei nº 6.015, de 31 de dezembro de 1973, conforme alterada (“</w:t>
      </w:r>
      <w:r w:rsidRPr="00FF313E">
        <w:rPr>
          <w:rFonts w:ascii="Arial" w:hAnsi="Arial" w:cs="Arial"/>
          <w:b/>
          <w:bCs/>
          <w:szCs w:val="20"/>
        </w:rPr>
        <w:t>Lei 6.015</w:t>
      </w:r>
      <w:r w:rsidRPr="00FF313E">
        <w:rPr>
          <w:rFonts w:ascii="Arial" w:hAnsi="Arial" w:cs="Arial"/>
          <w:szCs w:val="20"/>
        </w:rPr>
        <w:t>”) observados os prazos e procedimentos a serem previstos no respectivo instrumento</w:t>
      </w:r>
      <w:r w:rsidRPr="00FF313E">
        <w:t xml:space="preserve">. </w:t>
      </w:r>
    </w:p>
    <w:p w14:paraId="19A6104F" w14:textId="0A84799F" w:rsidR="00EE08A3" w:rsidRPr="002C44D8" w:rsidRDefault="00EE08A3" w:rsidP="00CE7B19">
      <w:pPr>
        <w:pStyle w:val="Level2"/>
        <w:rPr>
          <w:rFonts w:ascii="Arial" w:hAnsi="Arial" w:cs="Arial"/>
          <w:szCs w:val="20"/>
        </w:rPr>
      </w:pPr>
      <w:r w:rsidRPr="002C44D8">
        <w:rPr>
          <w:rFonts w:ascii="Arial" w:hAnsi="Arial" w:cs="Arial"/>
          <w:b/>
          <w:bCs/>
          <w:szCs w:val="20"/>
        </w:rPr>
        <w:t xml:space="preserve">Registro da Alienação Fiduciária de </w:t>
      </w:r>
      <w:r w:rsidR="00CD001F">
        <w:rPr>
          <w:rFonts w:ascii="Arial" w:hAnsi="Arial" w:cs="Arial"/>
          <w:b/>
          <w:bCs/>
          <w:szCs w:val="20"/>
        </w:rPr>
        <w:t>Quotas</w:t>
      </w:r>
    </w:p>
    <w:p w14:paraId="2B7DEC65" w14:textId="5C3B4696" w:rsidR="00CD001F" w:rsidRPr="00CD001F" w:rsidRDefault="00CD001F" w:rsidP="00685081">
      <w:pPr>
        <w:pStyle w:val="Level3"/>
        <w:rPr>
          <w:rFonts w:ascii="Arial" w:hAnsi="Arial" w:cs="Arial"/>
          <w:szCs w:val="20"/>
        </w:rPr>
      </w:pPr>
      <w:r w:rsidRPr="00FF313E">
        <w:t xml:space="preserve">Em função da Alienação Fiduciária de Quotas, o Contrato de Alienação Fiduciária de Quotas e seus eventuais aditamentos serão levados a registro pela Emitente, às suas expensas, nos </w:t>
      </w:r>
      <w:r w:rsidRPr="00CD001F">
        <w:rPr>
          <w:rFonts w:ascii="Arial" w:hAnsi="Arial" w:cs="Arial"/>
          <w:bCs/>
          <w:szCs w:val="20"/>
        </w:rPr>
        <w:t>Cartórios de RTD Competentes</w:t>
      </w:r>
      <w:r w:rsidRPr="00FF313E">
        <w:t xml:space="preserve">, na forma prevista na legislação aplicável, observados os prazos e procedimentos a serem previstos no respectivo instrumento. </w:t>
      </w:r>
    </w:p>
    <w:p w14:paraId="432294AB" w14:textId="19B38E46" w:rsidR="00CD001F" w:rsidRPr="002C44D8" w:rsidRDefault="00CD001F" w:rsidP="00CD001F">
      <w:pPr>
        <w:pStyle w:val="Level2"/>
        <w:rPr>
          <w:rFonts w:ascii="Arial" w:hAnsi="Arial" w:cs="Arial"/>
          <w:szCs w:val="20"/>
        </w:rPr>
      </w:pPr>
      <w:r w:rsidRPr="002C44D8">
        <w:rPr>
          <w:rFonts w:ascii="Arial" w:hAnsi="Arial" w:cs="Arial"/>
          <w:b/>
          <w:bCs/>
          <w:szCs w:val="20"/>
        </w:rPr>
        <w:t xml:space="preserve">Registro da Alienação Fiduciária de </w:t>
      </w:r>
      <w:r>
        <w:rPr>
          <w:rFonts w:ascii="Arial" w:hAnsi="Arial" w:cs="Arial"/>
          <w:b/>
          <w:bCs/>
          <w:szCs w:val="20"/>
        </w:rPr>
        <w:t>Imóvel</w:t>
      </w:r>
    </w:p>
    <w:p w14:paraId="1B9B8725" w14:textId="4A46D4C8" w:rsidR="00CD001F" w:rsidRPr="00CD001F" w:rsidRDefault="00CD001F" w:rsidP="00685081">
      <w:pPr>
        <w:pStyle w:val="Level3"/>
        <w:rPr>
          <w:rFonts w:ascii="Arial" w:hAnsi="Arial" w:cs="Arial"/>
          <w:szCs w:val="20"/>
        </w:rPr>
      </w:pPr>
      <w:r w:rsidRPr="00FF313E">
        <w:rPr>
          <w:rFonts w:ascii="Arial" w:hAnsi="Arial" w:cs="Arial"/>
          <w:szCs w:val="20"/>
        </w:rPr>
        <w:t>Em função da Alienação Fiduciária de Imóveis, o Contrato de Alienação Fiduciária de Imóve</w:t>
      </w:r>
      <w:r>
        <w:rPr>
          <w:rFonts w:ascii="Arial" w:hAnsi="Arial" w:cs="Arial"/>
          <w:szCs w:val="20"/>
        </w:rPr>
        <w:t>l</w:t>
      </w:r>
      <w:r w:rsidRPr="00FF313E">
        <w:rPr>
          <w:rFonts w:ascii="Arial" w:hAnsi="Arial" w:cs="Arial"/>
          <w:szCs w:val="20"/>
        </w:rPr>
        <w:t xml:space="preserve"> e seus eventuais aditamentos serão levados a registro pela Emitente, às suas expensas, nos </w:t>
      </w:r>
      <w:r>
        <w:rPr>
          <w:rFonts w:ascii="Arial" w:hAnsi="Arial" w:cs="Arial"/>
          <w:szCs w:val="20"/>
        </w:rPr>
        <w:t>c</w:t>
      </w:r>
      <w:r w:rsidRPr="00FF313E">
        <w:rPr>
          <w:rFonts w:ascii="Arial" w:hAnsi="Arial" w:cs="Arial"/>
          <w:szCs w:val="20"/>
        </w:rPr>
        <w:t xml:space="preserve">artórios de </w:t>
      </w:r>
      <w:r>
        <w:rPr>
          <w:rFonts w:ascii="Arial" w:hAnsi="Arial" w:cs="Arial"/>
          <w:szCs w:val="20"/>
        </w:rPr>
        <w:t>registro geral de imóveis (“</w:t>
      </w:r>
      <w:r w:rsidRPr="00CD001F">
        <w:rPr>
          <w:rFonts w:ascii="Arial" w:hAnsi="Arial" w:cs="Arial"/>
          <w:b/>
          <w:bCs/>
          <w:szCs w:val="20"/>
        </w:rPr>
        <w:t>Cartórios de RGI Competentes</w:t>
      </w:r>
      <w:r>
        <w:rPr>
          <w:rFonts w:ascii="Arial" w:hAnsi="Arial" w:cs="Arial"/>
          <w:szCs w:val="20"/>
        </w:rPr>
        <w:t>”)</w:t>
      </w:r>
      <w:r w:rsidRPr="00FF313E">
        <w:rPr>
          <w:rFonts w:ascii="Arial" w:hAnsi="Arial" w:cs="Arial"/>
          <w:szCs w:val="20"/>
        </w:rPr>
        <w:t>, na forma prevista na legislação aplicável, observados os prazos e procedimentos a serem previstos no respectivo instrumento</w:t>
      </w:r>
      <w:r>
        <w:rPr>
          <w:rFonts w:ascii="Arial" w:hAnsi="Arial" w:cs="Arial"/>
          <w:szCs w:val="20"/>
        </w:rPr>
        <w:t>.</w:t>
      </w:r>
    </w:p>
    <w:p w14:paraId="56B55712" w14:textId="36C1F2B6" w:rsidR="00860372" w:rsidRPr="002C44D8" w:rsidRDefault="00860372" w:rsidP="004A65FF">
      <w:pPr>
        <w:pStyle w:val="Level1"/>
        <w:keepNext/>
        <w:rPr>
          <w:rFonts w:ascii="Arial" w:hAnsi="Arial" w:cs="Arial"/>
          <w:b/>
          <w:bCs/>
          <w:szCs w:val="20"/>
        </w:rPr>
      </w:pPr>
      <w:bookmarkStart w:id="52" w:name="_Toc152948318"/>
      <w:r w:rsidRPr="002C44D8">
        <w:rPr>
          <w:rFonts w:ascii="Arial" w:hAnsi="Arial" w:cs="Arial"/>
          <w:b/>
          <w:bCs/>
          <w:szCs w:val="20"/>
        </w:rPr>
        <w:t>OBJETO</w:t>
      </w:r>
      <w:bookmarkEnd w:id="34"/>
      <w:r w:rsidRPr="002C44D8">
        <w:rPr>
          <w:rFonts w:ascii="Arial" w:hAnsi="Arial" w:cs="Arial"/>
          <w:b/>
          <w:bCs/>
          <w:szCs w:val="20"/>
        </w:rPr>
        <w:t xml:space="preserve"> E CRÉDITOS IMOBILIÁRIOS</w:t>
      </w:r>
      <w:bookmarkEnd w:id="35"/>
      <w:bookmarkEnd w:id="36"/>
      <w:bookmarkEnd w:id="37"/>
      <w:bookmarkEnd w:id="46"/>
      <w:bookmarkEnd w:id="47"/>
      <w:bookmarkEnd w:id="48"/>
      <w:bookmarkEnd w:id="49"/>
      <w:bookmarkEnd w:id="50"/>
      <w:bookmarkEnd w:id="51"/>
      <w:bookmarkEnd w:id="52"/>
    </w:p>
    <w:p w14:paraId="05DA3877" w14:textId="2F40721A" w:rsidR="00860372" w:rsidRPr="002C44D8" w:rsidRDefault="00860372" w:rsidP="00D96385">
      <w:pPr>
        <w:pStyle w:val="Level2"/>
        <w:rPr>
          <w:rFonts w:ascii="Arial" w:hAnsi="Arial" w:cs="Arial"/>
          <w:szCs w:val="20"/>
        </w:rPr>
      </w:pPr>
      <w:r w:rsidRPr="002C44D8">
        <w:rPr>
          <w:rFonts w:ascii="Arial" w:hAnsi="Arial" w:cs="Arial"/>
          <w:szCs w:val="20"/>
          <w:u w:val="single"/>
        </w:rPr>
        <w:t>Vinculação</w:t>
      </w:r>
      <w:r w:rsidRPr="002C44D8">
        <w:rPr>
          <w:rFonts w:ascii="Arial" w:hAnsi="Arial" w:cs="Arial"/>
          <w:szCs w:val="20"/>
        </w:rPr>
        <w:t>: A Emissora realiza, neste ato, em caráter irrevogável e irretratável, a vinculação da</w:t>
      </w:r>
      <w:r w:rsidR="00472745" w:rsidRPr="002C44D8">
        <w:rPr>
          <w:rFonts w:ascii="Arial" w:hAnsi="Arial" w:cs="Arial"/>
          <w:szCs w:val="20"/>
        </w:rPr>
        <w:t>s Notas Comerciais</w:t>
      </w:r>
      <w:r w:rsidRPr="002C44D8">
        <w:rPr>
          <w:rFonts w:ascii="Arial" w:hAnsi="Arial" w:cs="Arial"/>
          <w:szCs w:val="20"/>
        </w:rPr>
        <w:t>, representativa</w:t>
      </w:r>
      <w:r w:rsidR="007C5B1B" w:rsidRPr="002C44D8">
        <w:rPr>
          <w:rFonts w:ascii="Arial" w:hAnsi="Arial" w:cs="Arial"/>
          <w:szCs w:val="20"/>
        </w:rPr>
        <w:t>s</w:t>
      </w:r>
      <w:r w:rsidRPr="002C44D8">
        <w:rPr>
          <w:rFonts w:ascii="Arial" w:hAnsi="Arial" w:cs="Arial"/>
          <w:szCs w:val="20"/>
        </w:rPr>
        <w:t xml:space="preserve"> dos Créditos Imobiliários, aos CRI de sua </w:t>
      </w:r>
      <w:r w:rsidR="004465FA">
        <w:rPr>
          <w:rFonts w:ascii="Arial" w:hAnsi="Arial" w:cs="Arial"/>
          <w:szCs w:val="20"/>
        </w:rPr>
        <w:t>[</w:t>
      </w:r>
      <w:proofErr w:type="gramStart"/>
      <w:r w:rsidR="004465FA" w:rsidRPr="004465FA">
        <w:rPr>
          <w:rFonts w:ascii="Arial" w:hAnsi="Arial" w:cs="Arial"/>
          <w:b/>
          <w:bCs/>
          <w:szCs w:val="20"/>
          <w:highlight w:val="yellow"/>
        </w:rPr>
        <w:t>•</w:t>
      </w:r>
      <w:r w:rsidR="004465FA">
        <w:rPr>
          <w:rFonts w:ascii="Arial" w:hAnsi="Arial" w:cs="Arial"/>
          <w:szCs w:val="20"/>
        </w:rPr>
        <w:t>]</w:t>
      </w:r>
      <w:r w:rsidR="00B96829" w:rsidRPr="002C44D8">
        <w:rPr>
          <w:rFonts w:ascii="Arial" w:hAnsi="Arial" w:cs="Arial"/>
          <w:szCs w:val="20"/>
        </w:rPr>
        <w:t>ª</w:t>
      </w:r>
      <w:proofErr w:type="gramEnd"/>
      <w:r w:rsidR="00B96829" w:rsidRPr="002C44D8">
        <w:rPr>
          <w:rFonts w:ascii="Arial" w:hAnsi="Arial" w:cs="Arial"/>
          <w:szCs w:val="20"/>
        </w:rPr>
        <w:t xml:space="preserve"> </w:t>
      </w:r>
      <w:r w:rsidR="00A83A1A" w:rsidRPr="002C44D8">
        <w:rPr>
          <w:rFonts w:ascii="Arial" w:hAnsi="Arial" w:cs="Arial"/>
          <w:szCs w:val="20"/>
        </w:rPr>
        <w:t>(</w:t>
      </w:r>
      <w:r w:rsidR="004465FA">
        <w:rPr>
          <w:rFonts w:ascii="Arial" w:hAnsi="Arial" w:cs="Arial"/>
          <w:szCs w:val="20"/>
        </w:rPr>
        <w:t>[</w:t>
      </w:r>
      <w:r w:rsidR="004465FA" w:rsidRPr="004465FA">
        <w:rPr>
          <w:rFonts w:ascii="Arial" w:hAnsi="Arial" w:cs="Arial"/>
          <w:b/>
          <w:bCs/>
          <w:szCs w:val="20"/>
          <w:highlight w:val="yellow"/>
        </w:rPr>
        <w:t>•</w:t>
      </w:r>
      <w:r w:rsidR="004465FA">
        <w:rPr>
          <w:rFonts w:ascii="Arial" w:hAnsi="Arial" w:cs="Arial"/>
          <w:szCs w:val="20"/>
        </w:rPr>
        <w:t xml:space="preserve">]) </w:t>
      </w:r>
      <w:r w:rsidRPr="002C44D8">
        <w:rPr>
          <w:rFonts w:ascii="Arial" w:hAnsi="Arial" w:cs="Arial"/>
          <w:szCs w:val="20"/>
        </w:rPr>
        <w:t xml:space="preserve">Emissão, </w:t>
      </w:r>
      <w:r w:rsidR="00741870" w:rsidRPr="002C44D8">
        <w:rPr>
          <w:rFonts w:ascii="Arial" w:hAnsi="Arial" w:cs="Arial"/>
          <w:szCs w:val="20"/>
        </w:rPr>
        <w:t xml:space="preserve">em </w:t>
      </w:r>
      <w:r w:rsidR="004465FA">
        <w:rPr>
          <w:rFonts w:ascii="Arial" w:hAnsi="Arial" w:cs="Arial"/>
          <w:szCs w:val="20"/>
        </w:rPr>
        <w:t>[</w:t>
      </w:r>
      <w:r w:rsidR="004465FA" w:rsidRPr="004465FA">
        <w:rPr>
          <w:rFonts w:ascii="Arial" w:hAnsi="Arial" w:cs="Arial"/>
          <w:b/>
          <w:bCs/>
          <w:szCs w:val="20"/>
          <w:highlight w:val="yellow"/>
        </w:rPr>
        <w:t>•</w:t>
      </w:r>
      <w:r w:rsidR="004465FA">
        <w:rPr>
          <w:rFonts w:ascii="Arial" w:hAnsi="Arial" w:cs="Arial"/>
          <w:szCs w:val="20"/>
        </w:rPr>
        <w:t>]</w:t>
      </w:r>
      <w:r w:rsidR="00F3776E">
        <w:rPr>
          <w:rFonts w:ascii="Arial" w:hAnsi="Arial" w:cs="Arial"/>
          <w:szCs w:val="20"/>
        </w:rPr>
        <w:t xml:space="preserve"> </w:t>
      </w:r>
      <w:r w:rsidR="00741870" w:rsidRPr="002C44D8">
        <w:rPr>
          <w:rFonts w:ascii="Arial" w:hAnsi="Arial" w:cs="Arial"/>
          <w:szCs w:val="20"/>
        </w:rPr>
        <w:t>Série</w:t>
      </w:r>
      <w:r w:rsidR="00F3776E">
        <w:rPr>
          <w:rFonts w:ascii="Arial" w:hAnsi="Arial" w:cs="Arial"/>
          <w:szCs w:val="20"/>
        </w:rPr>
        <w:t>s</w:t>
      </w:r>
      <w:r w:rsidR="00741870" w:rsidRPr="002C44D8">
        <w:rPr>
          <w:rFonts w:ascii="Arial" w:hAnsi="Arial" w:cs="Arial"/>
          <w:szCs w:val="20"/>
        </w:rPr>
        <w:t xml:space="preserve">, </w:t>
      </w:r>
      <w:r w:rsidRPr="002C44D8">
        <w:rPr>
          <w:rFonts w:ascii="Arial" w:hAnsi="Arial" w:cs="Arial"/>
          <w:szCs w:val="20"/>
        </w:rPr>
        <w:t xml:space="preserve">conforme as características descritas na Cláusula </w:t>
      </w:r>
      <w:r w:rsidR="0039210B" w:rsidRPr="002C44D8">
        <w:rPr>
          <w:rFonts w:ascii="Arial" w:hAnsi="Arial" w:cs="Arial"/>
          <w:szCs w:val="20"/>
        </w:rPr>
        <w:fldChar w:fldCharType="begin"/>
      </w:r>
      <w:r w:rsidR="0039210B" w:rsidRPr="002C44D8">
        <w:rPr>
          <w:rFonts w:ascii="Arial" w:hAnsi="Arial" w:cs="Arial"/>
          <w:szCs w:val="20"/>
        </w:rPr>
        <w:instrText xml:space="preserve"> REF _Ref133414959 \r \h </w:instrText>
      </w:r>
      <w:r w:rsidR="00C51722" w:rsidRPr="002C44D8">
        <w:rPr>
          <w:rFonts w:ascii="Arial" w:hAnsi="Arial" w:cs="Arial"/>
          <w:szCs w:val="20"/>
        </w:rPr>
        <w:instrText xml:space="preserve"> \* MERGEFORMAT </w:instrText>
      </w:r>
      <w:r w:rsidR="0039210B" w:rsidRPr="002C44D8">
        <w:rPr>
          <w:rFonts w:ascii="Arial" w:hAnsi="Arial" w:cs="Arial"/>
          <w:szCs w:val="20"/>
        </w:rPr>
      </w:r>
      <w:r w:rsidR="0039210B" w:rsidRPr="002C44D8">
        <w:rPr>
          <w:rFonts w:ascii="Arial" w:hAnsi="Arial" w:cs="Arial"/>
          <w:szCs w:val="20"/>
        </w:rPr>
        <w:fldChar w:fldCharType="separate"/>
      </w:r>
      <w:r w:rsidR="00CB7A90" w:rsidRPr="002C44D8">
        <w:rPr>
          <w:rFonts w:ascii="Arial" w:hAnsi="Arial" w:cs="Arial"/>
          <w:szCs w:val="20"/>
        </w:rPr>
        <w:t>4</w:t>
      </w:r>
      <w:r w:rsidR="0039210B" w:rsidRPr="002C44D8">
        <w:rPr>
          <w:rFonts w:ascii="Arial" w:hAnsi="Arial" w:cs="Arial"/>
          <w:szCs w:val="20"/>
        </w:rPr>
        <w:fldChar w:fldCharType="end"/>
      </w:r>
      <w:r w:rsidR="00D77DBD" w:rsidRPr="002C44D8">
        <w:rPr>
          <w:rFonts w:ascii="Arial" w:hAnsi="Arial" w:cs="Arial"/>
          <w:szCs w:val="20"/>
        </w:rPr>
        <w:t>.1</w:t>
      </w:r>
      <w:r w:rsidR="0039210B" w:rsidRPr="002C44D8">
        <w:rPr>
          <w:rFonts w:ascii="Arial" w:hAnsi="Arial" w:cs="Arial"/>
          <w:szCs w:val="20"/>
        </w:rPr>
        <w:t xml:space="preserve"> </w:t>
      </w:r>
      <w:r w:rsidRPr="002C44D8">
        <w:rPr>
          <w:rFonts w:ascii="Arial" w:hAnsi="Arial" w:cs="Arial"/>
          <w:szCs w:val="20"/>
        </w:rPr>
        <w:t>abaixo.</w:t>
      </w:r>
    </w:p>
    <w:p w14:paraId="1FB4E86D" w14:textId="0D943204" w:rsidR="00860372" w:rsidRPr="002C44D8" w:rsidRDefault="00860372" w:rsidP="00285565">
      <w:pPr>
        <w:pStyle w:val="Level3"/>
        <w:rPr>
          <w:rFonts w:ascii="Arial" w:hAnsi="Arial" w:cs="Arial"/>
          <w:szCs w:val="20"/>
        </w:rPr>
      </w:pPr>
      <w:r w:rsidRPr="002C44D8">
        <w:rPr>
          <w:rFonts w:ascii="Arial" w:hAnsi="Arial" w:cs="Arial"/>
          <w:szCs w:val="20"/>
        </w:rPr>
        <w:t>A aquisição dos Créditos Imobiliários representados pela</w:t>
      </w:r>
      <w:r w:rsidR="00472745" w:rsidRPr="002C44D8">
        <w:rPr>
          <w:rFonts w:ascii="Arial" w:hAnsi="Arial" w:cs="Arial"/>
          <w:szCs w:val="20"/>
        </w:rPr>
        <w:t>s Notas Comerciais</w:t>
      </w:r>
      <w:r w:rsidRPr="002C44D8">
        <w:rPr>
          <w:rFonts w:ascii="Arial" w:hAnsi="Arial" w:cs="Arial"/>
          <w:szCs w:val="20"/>
        </w:rPr>
        <w:t xml:space="preserve"> compreende o direito de recebimento da totalidade dos Créditos Imobiliários, compreendendo todos os direitos e prerrogativas previstos n</w:t>
      </w:r>
      <w:r w:rsidR="009B0151" w:rsidRPr="002C44D8">
        <w:rPr>
          <w:rFonts w:ascii="Arial" w:hAnsi="Arial" w:cs="Arial"/>
          <w:szCs w:val="20"/>
        </w:rPr>
        <w:t>o</w:t>
      </w:r>
      <w:r w:rsidR="00472745" w:rsidRPr="002C44D8">
        <w:rPr>
          <w:rFonts w:ascii="Arial" w:hAnsi="Arial" w:cs="Arial"/>
          <w:szCs w:val="20"/>
        </w:rPr>
        <w:t xml:space="preserve">s Contratos de Garantia e </w:t>
      </w:r>
      <w:r w:rsidR="00300682" w:rsidRPr="002C44D8">
        <w:rPr>
          <w:rFonts w:ascii="Arial" w:hAnsi="Arial" w:cs="Arial"/>
          <w:szCs w:val="20"/>
        </w:rPr>
        <w:t xml:space="preserve">no </w:t>
      </w:r>
      <w:r w:rsidR="009B0151" w:rsidRPr="002C44D8">
        <w:rPr>
          <w:rFonts w:ascii="Arial" w:hAnsi="Arial" w:cs="Arial"/>
          <w:szCs w:val="20"/>
        </w:rPr>
        <w:t>Termo</w:t>
      </w:r>
      <w:r w:rsidRPr="002C44D8">
        <w:rPr>
          <w:rFonts w:ascii="Arial" w:hAnsi="Arial" w:cs="Arial"/>
          <w:szCs w:val="20"/>
        </w:rPr>
        <w:t xml:space="preserve"> de Emissão de </w:t>
      </w:r>
      <w:r w:rsidR="007211F6" w:rsidRPr="002C44D8">
        <w:rPr>
          <w:rFonts w:ascii="Arial" w:hAnsi="Arial" w:cs="Arial"/>
          <w:szCs w:val="20"/>
        </w:rPr>
        <w:t>Notas Comerciais</w:t>
      </w:r>
      <w:r w:rsidRPr="002C44D8">
        <w:rPr>
          <w:rFonts w:ascii="Arial" w:hAnsi="Arial" w:cs="Arial"/>
          <w:szCs w:val="20"/>
        </w:rPr>
        <w:t>, incluindo, sem limitação, as competências de administração e cobrança dos Créditos Imobiliários.</w:t>
      </w:r>
    </w:p>
    <w:p w14:paraId="7A45641A" w14:textId="1C0D8288" w:rsidR="00860372" w:rsidRPr="002C44D8" w:rsidRDefault="00860372" w:rsidP="00D96385">
      <w:pPr>
        <w:pStyle w:val="Level2"/>
        <w:rPr>
          <w:rFonts w:ascii="Arial" w:hAnsi="Arial" w:cs="Arial"/>
          <w:szCs w:val="20"/>
        </w:rPr>
      </w:pPr>
      <w:r w:rsidRPr="002C44D8">
        <w:rPr>
          <w:rFonts w:ascii="Arial" w:hAnsi="Arial" w:cs="Arial"/>
          <w:szCs w:val="20"/>
        </w:rPr>
        <w:t xml:space="preserve">A </w:t>
      </w:r>
      <w:r w:rsidRPr="002C44D8">
        <w:rPr>
          <w:rFonts w:ascii="Arial" w:hAnsi="Arial" w:cs="Arial"/>
          <w:bCs/>
          <w:szCs w:val="20"/>
        </w:rPr>
        <w:t xml:space="preserve">Emissora </w:t>
      </w:r>
      <w:r w:rsidRPr="002C44D8">
        <w:rPr>
          <w:rFonts w:ascii="Arial" w:hAnsi="Arial" w:cs="Arial"/>
          <w:szCs w:val="20"/>
        </w:rPr>
        <w:t xml:space="preserve">declara que, pelo presente Termo de Securitização, foram vinculados </w:t>
      </w:r>
      <w:r w:rsidRPr="002C44D8">
        <w:rPr>
          <w:rFonts w:ascii="Arial" w:hAnsi="Arial" w:cs="Arial"/>
          <w:bCs/>
          <w:szCs w:val="20"/>
        </w:rPr>
        <w:t xml:space="preserve">Créditos Imobiliários, </w:t>
      </w:r>
      <w:r w:rsidRPr="002C44D8">
        <w:rPr>
          <w:rFonts w:ascii="Arial" w:hAnsi="Arial" w:cs="Arial"/>
          <w:szCs w:val="20"/>
        </w:rPr>
        <w:t>de sua titularidade, com saldo devedor total de R$</w:t>
      </w:r>
      <w:r w:rsidR="00FF3D8D" w:rsidRPr="002C44D8">
        <w:rPr>
          <w:rFonts w:ascii="Arial" w:hAnsi="Arial" w:cs="Arial"/>
          <w:szCs w:val="20"/>
        </w:rPr>
        <w:t> </w:t>
      </w:r>
      <w:r w:rsidR="004465FA">
        <w:rPr>
          <w:rFonts w:ascii="Arial" w:hAnsi="Arial" w:cs="Arial"/>
          <w:szCs w:val="20"/>
        </w:rPr>
        <w:t>[</w:t>
      </w:r>
      <w:r w:rsidR="004465FA" w:rsidRPr="004465FA">
        <w:rPr>
          <w:rFonts w:ascii="Arial" w:hAnsi="Arial" w:cs="Arial"/>
          <w:b/>
          <w:bCs/>
          <w:szCs w:val="20"/>
          <w:highlight w:val="yellow"/>
        </w:rPr>
        <w:t>•</w:t>
      </w:r>
      <w:r w:rsidR="004465FA">
        <w:rPr>
          <w:rFonts w:ascii="Arial" w:hAnsi="Arial" w:cs="Arial"/>
          <w:szCs w:val="20"/>
        </w:rPr>
        <w:t>]</w:t>
      </w:r>
      <w:r w:rsidR="004465FA" w:rsidRPr="002C44D8">
        <w:rPr>
          <w:rFonts w:ascii="Arial" w:hAnsi="Arial" w:cs="Arial"/>
          <w:bCs/>
          <w:iCs/>
          <w:szCs w:val="20"/>
        </w:rPr>
        <w:t xml:space="preserve"> </w:t>
      </w:r>
      <w:r w:rsidR="00EF1F37" w:rsidRPr="002C44D8">
        <w:rPr>
          <w:rFonts w:ascii="Arial" w:hAnsi="Arial" w:cs="Arial"/>
          <w:bCs/>
          <w:iCs/>
          <w:szCs w:val="20"/>
        </w:rPr>
        <w:t>(</w:t>
      </w:r>
      <w:r w:rsidR="004465FA">
        <w:rPr>
          <w:rFonts w:ascii="Arial" w:hAnsi="Arial" w:cs="Arial"/>
          <w:szCs w:val="20"/>
        </w:rPr>
        <w:t>[</w:t>
      </w:r>
      <w:r w:rsidR="004465FA" w:rsidRPr="004465FA">
        <w:rPr>
          <w:rFonts w:ascii="Arial" w:hAnsi="Arial" w:cs="Arial"/>
          <w:b/>
          <w:bCs/>
          <w:szCs w:val="20"/>
          <w:highlight w:val="yellow"/>
        </w:rPr>
        <w:t>•</w:t>
      </w:r>
      <w:r w:rsidR="004465FA">
        <w:rPr>
          <w:rFonts w:ascii="Arial" w:hAnsi="Arial" w:cs="Arial"/>
          <w:szCs w:val="20"/>
        </w:rPr>
        <w:t>]</w:t>
      </w:r>
      <w:r w:rsidRPr="002C44D8">
        <w:rPr>
          <w:rFonts w:ascii="Arial" w:hAnsi="Arial" w:cs="Arial"/>
          <w:bCs/>
          <w:iCs/>
          <w:szCs w:val="20"/>
        </w:rPr>
        <w:t>)</w:t>
      </w:r>
      <w:r w:rsidRPr="002C44D8">
        <w:rPr>
          <w:rFonts w:ascii="Arial" w:hAnsi="Arial" w:cs="Arial"/>
          <w:color w:val="000000"/>
          <w:szCs w:val="20"/>
        </w:rPr>
        <w:t>, na Data de Emissão</w:t>
      </w:r>
      <w:r w:rsidR="00472745" w:rsidRPr="002C44D8">
        <w:rPr>
          <w:rFonts w:ascii="Arial" w:hAnsi="Arial" w:cs="Arial"/>
          <w:color w:val="000000"/>
          <w:szCs w:val="20"/>
        </w:rPr>
        <w:t xml:space="preserve"> (conforme abaixo definida)</w:t>
      </w:r>
      <w:r w:rsidRPr="002C44D8">
        <w:rPr>
          <w:rFonts w:ascii="Arial" w:hAnsi="Arial" w:cs="Arial"/>
          <w:color w:val="000000"/>
          <w:szCs w:val="20"/>
        </w:rPr>
        <w:t>.</w:t>
      </w:r>
    </w:p>
    <w:p w14:paraId="0BC3BA40" w14:textId="17CC2928" w:rsidR="00254C25" w:rsidRPr="002C44D8" w:rsidRDefault="00254C25" w:rsidP="00254C25">
      <w:pPr>
        <w:pStyle w:val="Level3"/>
        <w:rPr>
          <w:rFonts w:ascii="Arial" w:hAnsi="Arial" w:cs="Arial"/>
          <w:szCs w:val="20"/>
        </w:rPr>
      </w:pPr>
      <w:r w:rsidRPr="002C44D8">
        <w:rPr>
          <w:rFonts w:ascii="Arial" w:hAnsi="Arial" w:cs="Arial"/>
          <w:szCs w:val="20"/>
        </w:rPr>
        <w:t>Os Créditos Imobiliários vinculados ao presente Termo de Securitização</w:t>
      </w:r>
      <w:r w:rsidR="006C5477">
        <w:rPr>
          <w:rFonts w:ascii="Arial" w:hAnsi="Arial" w:cs="Arial"/>
          <w:szCs w:val="20"/>
        </w:rPr>
        <w:t xml:space="preserve"> </w:t>
      </w:r>
      <w:r w:rsidRPr="002C44D8">
        <w:rPr>
          <w:rFonts w:ascii="Arial" w:hAnsi="Arial" w:cs="Arial"/>
          <w:szCs w:val="20"/>
        </w:rPr>
        <w:t xml:space="preserve">encontram-se representados pelas </w:t>
      </w:r>
      <w:r>
        <w:rPr>
          <w:rFonts w:ascii="Arial" w:hAnsi="Arial" w:cs="Arial"/>
          <w:szCs w:val="20"/>
        </w:rPr>
        <w:t>CCI</w:t>
      </w:r>
      <w:r w:rsidRPr="002C44D8">
        <w:rPr>
          <w:rFonts w:ascii="Arial" w:hAnsi="Arial" w:cs="Arial"/>
          <w:szCs w:val="20"/>
        </w:rPr>
        <w:t xml:space="preserve">, emitidas pela </w:t>
      </w:r>
      <w:r>
        <w:rPr>
          <w:rFonts w:ascii="Arial" w:hAnsi="Arial" w:cs="Arial"/>
          <w:szCs w:val="20"/>
        </w:rPr>
        <w:t xml:space="preserve">Emissora </w:t>
      </w:r>
      <w:r w:rsidRPr="002C44D8">
        <w:rPr>
          <w:rFonts w:ascii="Arial" w:hAnsi="Arial" w:cs="Arial"/>
          <w:szCs w:val="20"/>
        </w:rPr>
        <w:t>sob a forma escritural, na forma da Lei nº 10.931, de 2 de agosto de 2004, conforme alterada (“</w:t>
      </w:r>
      <w:r w:rsidRPr="002C44D8">
        <w:rPr>
          <w:rFonts w:ascii="Arial" w:hAnsi="Arial" w:cs="Arial"/>
          <w:b/>
          <w:bCs/>
          <w:szCs w:val="20"/>
        </w:rPr>
        <w:t>Lei 10.931</w:t>
      </w:r>
      <w:r w:rsidRPr="002C44D8">
        <w:rPr>
          <w:rFonts w:ascii="Arial" w:hAnsi="Arial" w:cs="Arial"/>
          <w:szCs w:val="20"/>
        </w:rPr>
        <w:t>”).</w:t>
      </w:r>
      <w:r>
        <w:rPr>
          <w:rFonts w:ascii="Arial" w:hAnsi="Arial" w:cs="Arial"/>
          <w:szCs w:val="20"/>
        </w:rPr>
        <w:t xml:space="preserve"> </w:t>
      </w:r>
    </w:p>
    <w:p w14:paraId="6ECCD023" w14:textId="434683CF" w:rsidR="00254C25" w:rsidRPr="008C2AF1" w:rsidRDefault="00254C25" w:rsidP="00254C25">
      <w:pPr>
        <w:pStyle w:val="Level3"/>
        <w:numPr>
          <w:ilvl w:val="0"/>
          <w:numId w:val="0"/>
        </w:numPr>
        <w:ind w:left="1247"/>
        <w:rPr>
          <w:rFonts w:ascii="Arial" w:hAnsi="Arial" w:cs="Arial"/>
          <w:szCs w:val="20"/>
        </w:rPr>
      </w:pPr>
      <w:r w:rsidRPr="004465FA">
        <w:rPr>
          <w:rFonts w:ascii="Arial" w:hAnsi="Arial" w:cs="Arial"/>
          <w:szCs w:val="20"/>
        </w:rPr>
        <w:t xml:space="preserve">A Escritura de Emissão de CCI encontra-se custodiada junto </w:t>
      </w:r>
      <w:r w:rsidR="004465FA">
        <w:rPr>
          <w:rFonts w:ascii="Arial" w:hAnsi="Arial" w:cs="Arial"/>
          <w:szCs w:val="20"/>
        </w:rPr>
        <w:t>a</w:t>
      </w:r>
      <w:r w:rsidR="004465FA" w:rsidRPr="004465FA">
        <w:rPr>
          <w:rFonts w:ascii="Arial" w:hAnsi="Arial" w:cs="Arial"/>
          <w:szCs w:val="20"/>
        </w:rPr>
        <w:t xml:space="preserve"> </w:t>
      </w:r>
      <w:bookmarkStart w:id="53" w:name="_Hlk208581386"/>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bookmarkEnd w:id="53"/>
      <w:r w:rsidR="004465FA" w:rsidRPr="004465FA">
        <w:rPr>
          <w:rFonts w:ascii="Arial" w:hAnsi="Arial" w:cs="Arial"/>
          <w:szCs w:val="20"/>
        </w:rPr>
        <w:t xml:space="preserve">, </w:t>
      </w:r>
      <w:r w:rsidR="004465FA" w:rsidRPr="004465FA">
        <w:rPr>
          <w:rFonts w:ascii="Arial" w:hAnsi="Arial" w:cs="Arial"/>
          <w:bCs/>
          <w:szCs w:val="20"/>
        </w:rPr>
        <w:t xml:space="preserve">instituição financeira com sede na Cidade de São Paulo, Estado de São Paulo na </w:t>
      </w:r>
      <w:bookmarkStart w:id="54" w:name="_Hlk169513835"/>
      <w:r w:rsidR="004465FA" w:rsidRPr="004465FA">
        <w:rPr>
          <w:rFonts w:ascii="Arial" w:hAnsi="Arial" w:cs="Arial"/>
          <w:bCs/>
          <w:szCs w:val="20"/>
        </w:rPr>
        <w:t xml:space="preserve">Rua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4465FA" w:rsidRPr="004465FA">
        <w:rPr>
          <w:rFonts w:ascii="Arial" w:hAnsi="Arial" w:cs="Arial"/>
          <w:bCs/>
          <w:szCs w:val="20"/>
        </w:rPr>
        <w:t xml:space="preserve">, nº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4465FA" w:rsidRPr="004465FA">
        <w:rPr>
          <w:rFonts w:ascii="Arial" w:hAnsi="Arial" w:cs="Arial"/>
          <w:bCs/>
          <w:szCs w:val="20"/>
        </w:rPr>
        <w:t xml:space="preserve">, </w:t>
      </w:r>
      <w:r w:rsidR="004465FA" w:rsidRPr="004465FA">
        <w:rPr>
          <w:rFonts w:ascii="Arial" w:hAnsi="Arial" w:cs="Arial"/>
          <w:szCs w:val="20"/>
        </w:rPr>
        <w:t>[</w:t>
      </w:r>
      <w:proofErr w:type="gramStart"/>
      <w:r w:rsidR="004465FA" w:rsidRPr="004465FA">
        <w:rPr>
          <w:rFonts w:ascii="Arial" w:hAnsi="Arial" w:cs="Arial"/>
          <w:szCs w:val="20"/>
          <w:highlight w:val="yellow"/>
        </w:rPr>
        <w:t>•</w:t>
      </w:r>
      <w:r w:rsidR="004465FA" w:rsidRPr="004465FA">
        <w:rPr>
          <w:rFonts w:ascii="Arial" w:hAnsi="Arial" w:cs="Arial"/>
          <w:szCs w:val="20"/>
        </w:rPr>
        <w:t>]</w:t>
      </w:r>
      <w:r w:rsidR="004465FA" w:rsidRPr="004465FA">
        <w:rPr>
          <w:rFonts w:ascii="Arial" w:hAnsi="Arial" w:cs="Arial"/>
          <w:bCs/>
          <w:szCs w:val="20"/>
        </w:rPr>
        <w:t>º</w:t>
      </w:r>
      <w:proofErr w:type="gramEnd"/>
      <w:r w:rsidR="004465FA" w:rsidRPr="004465FA">
        <w:rPr>
          <w:rFonts w:ascii="Arial" w:hAnsi="Arial" w:cs="Arial"/>
          <w:bCs/>
          <w:szCs w:val="20"/>
        </w:rPr>
        <w:t xml:space="preserve"> andar,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004465FA" w:rsidRPr="004465FA">
        <w:rPr>
          <w:rFonts w:ascii="Arial" w:hAnsi="Arial" w:cs="Arial"/>
          <w:bCs/>
          <w:szCs w:val="20"/>
        </w:rPr>
        <w:t xml:space="preserve">, Bairro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bookmarkEnd w:id="54"/>
      <w:r w:rsidR="004465FA" w:rsidRPr="004465FA">
        <w:rPr>
          <w:rFonts w:ascii="Arial" w:hAnsi="Arial" w:cs="Arial"/>
          <w:bCs/>
          <w:szCs w:val="20"/>
        </w:rPr>
        <w:t xml:space="preserve">, CEP </w:t>
      </w:r>
      <w:bookmarkStart w:id="55" w:name="_Hlk208834786"/>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bookmarkEnd w:id="55"/>
      <w:r w:rsidR="004465FA" w:rsidRPr="004465FA">
        <w:rPr>
          <w:rFonts w:ascii="Arial" w:hAnsi="Arial" w:cs="Arial"/>
          <w:bCs/>
          <w:szCs w:val="20"/>
        </w:rPr>
        <w:t xml:space="preserve">, inscrita no CNPJ/MF sob o nº </w:t>
      </w:r>
      <w:r w:rsidR="004465FA" w:rsidRPr="004465FA">
        <w:rPr>
          <w:rFonts w:ascii="Arial" w:hAnsi="Arial" w:cs="Arial"/>
          <w:szCs w:val="20"/>
        </w:rPr>
        <w:t>[</w:t>
      </w:r>
      <w:r w:rsidR="004465FA" w:rsidRPr="004465FA">
        <w:rPr>
          <w:rFonts w:ascii="Arial" w:hAnsi="Arial" w:cs="Arial"/>
          <w:szCs w:val="20"/>
          <w:highlight w:val="yellow"/>
        </w:rPr>
        <w:t>•</w:t>
      </w:r>
      <w:r w:rsidR="004465FA" w:rsidRPr="004465FA">
        <w:rPr>
          <w:rFonts w:ascii="Arial" w:hAnsi="Arial" w:cs="Arial"/>
          <w:szCs w:val="20"/>
        </w:rPr>
        <w:t>]</w:t>
      </w:r>
      <w:r w:rsidRPr="004465FA">
        <w:rPr>
          <w:rFonts w:ascii="Arial" w:eastAsia="MS Mincho" w:hAnsi="Arial" w:cs="Arial"/>
          <w:bCs/>
          <w:szCs w:val="20"/>
        </w:rPr>
        <w:t>.</w:t>
      </w:r>
      <w:r w:rsidRPr="004465FA" w:rsidDel="008C2AF1">
        <w:rPr>
          <w:rFonts w:ascii="Arial" w:eastAsia="MS Mincho" w:hAnsi="Arial" w:cs="Arial"/>
          <w:bCs/>
          <w:szCs w:val="20"/>
        </w:rPr>
        <w:t xml:space="preserve"> </w:t>
      </w:r>
      <w:r w:rsidRPr="004465FA">
        <w:rPr>
          <w:rFonts w:ascii="Arial" w:eastAsia="MS Mincho" w:hAnsi="Arial" w:cs="Arial"/>
          <w:bCs/>
          <w:szCs w:val="20"/>
        </w:rPr>
        <w:t>(“</w:t>
      </w:r>
      <w:r w:rsidRPr="004465FA">
        <w:rPr>
          <w:rFonts w:ascii="Arial" w:hAnsi="Arial" w:cs="Arial"/>
          <w:b/>
          <w:bCs/>
          <w:szCs w:val="20"/>
        </w:rPr>
        <w:t>Instituição Custodiante</w:t>
      </w:r>
      <w:r w:rsidRPr="004465FA">
        <w:rPr>
          <w:rFonts w:ascii="Arial" w:hAnsi="Arial" w:cs="Arial"/>
          <w:szCs w:val="20"/>
        </w:rPr>
        <w:t>”) e registrada na B3 S.A. – BRASIL, BOLSA, BALCÃO – BALCÃO B3 (“</w:t>
      </w:r>
      <w:r w:rsidRPr="004465FA">
        <w:rPr>
          <w:rFonts w:ascii="Arial" w:hAnsi="Arial" w:cs="Arial"/>
          <w:b/>
          <w:bCs/>
          <w:szCs w:val="20"/>
        </w:rPr>
        <w:t>B3</w:t>
      </w:r>
      <w:r w:rsidRPr="004465FA">
        <w:rPr>
          <w:rFonts w:ascii="Arial" w:hAnsi="Arial" w:cs="Arial"/>
          <w:szCs w:val="20"/>
        </w:rPr>
        <w:t>”), nos termos dos §§ 3º e 4º do artigo 18 da Lei 10.931</w:t>
      </w:r>
      <w:r w:rsidRPr="008C2AF1">
        <w:rPr>
          <w:rFonts w:ascii="Arial" w:hAnsi="Arial" w:cs="Arial"/>
          <w:szCs w:val="20"/>
        </w:rPr>
        <w:t>.</w:t>
      </w:r>
      <w:r>
        <w:rPr>
          <w:rFonts w:ascii="Arial" w:hAnsi="Arial" w:cs="Arial"/>
          <w:szCs w:val="20"/>
        </w:rPr>
        <w:t xml:space="preserve"> </w:t>
      </w:r>
    </w:p>
    <w:p w14:paraId="5D3F3C79" w14:textId="2BC811EE" w:rsidR="00860372" w:rsidRPr="002C44D8" w:rsidRDefault="00860372" w:rsidP="00D96385">
      <w:pPr>
        <w:pStyle w:val="Level2"/>
        <w:rPr>
          <w:rFonts w:ascii="Arial" w:hAnsi="Arial" w:cs="Arial"/>
          <w:szCs w:val="20"/>
        </w:rPr>
      </w:pPr>
      <w:r w:rsidRPr="002C44D8">
        <w:rPr>
          <w:rFonts w:ascii="Arial" w:hAnsi="Arial" w:cs="Arial"/>
          <w:szCs w:val="20"/>
        </w:rPr>
        <w:t>A titularidade dos Créditos Imobiliários foi adquirida</w:t>
      </w:r>
      <w:r w:rsidR="006C5477">
        <w:rPr>
          <w:rFonts w:ascii="Arial" w:hAnsi="Arial" w:cs="Arial"/>
          <w:szCs w:val="20"/>
        </w:rPr>
        <w:t xml:space="preserve"> </w:t>
      </w:r>
      <w:r w:rsidRPr="002C44D8">
        <w:rPr>
          <w:rFonts w:ascii="Arial" w:hAnsi="Arial" w:cs="Arial"/>
          <w:szCs w:val="20"/>
        </w:rPr>
        <w:t xml:space="preserve">pela Emissora por meio da </w:t>
      </w:r>
      <w:r w:rsidR="00EB73D7" w:rsidRPr="002C44D8">
        <w:rPr>
          <w:rFonts w:ascii="Arial" w:hAnsi="Arial" w:cs="Arial"/>
          <w:szCs w:val="20"/>
        </w:rPr>
        <w:t>integralização das Notas Comerciais</w:t>
      </w:r>
      <w:r w:rsidRPr="002C44D8">
        <w:rPr>
          <w:rFonts w:ascii="Arial" w:hAnsi="Arial" w:cs="Arial"/>
          <w:szCs w:val="20"/>
        </w:rPr>
        <w:t>.</w:t>
      </w:r>
    </w:p>
    <w:p w14:paraId="5DFFD3EF" w14:textId="32804C1A" w:rsidR="00860372" w:rsidRPr="002C44D8" w:rsidRDefault="00860372" w:rsidP="00285565">
      <w:pPr>
        <w:pStyle w:val="Level3"/>
        <w:rPr>
          <w:rFonts w:ascii="Arial" w:hAnsi="Arial" w:cs="Arial"/>
          <w:szCs w:val="20"/>
        </w:rPr>
      </w:pPr>
      <w:r w:rsidRPr="002C44D8">
        <w:rPr>
          <w:rFonts w:ascii="Arial" w:hAnsi="Arial" w:cs="Arial"/>
          <w:szCs w:val="20"/>
        </w:rPr>
        <w:t xml:space="preserve">A identificação completa dos empreendimentos imobiliários aos quais se vinculam os Créditos Imobiliários encontra-se no </w:t>
      </w:r>
      <w:r w:rsidRPr="002C44D8">
        <w:rPr>
          <w:rFonts w:ascii="Arial" w:hAnsi="Arial" w:cs="Arial"/>
          <w:szCs w:val="20"/>
          <w:u w:val="single"/>
        </w:rPr>
        <w:t>Anexo VI</w:t>
      </w:r>
      <w:r w:rsidRPr="002C44D8">
        <w:rPr>
          <w:rFonts w:ascii="Arial" w:hAnsi="Arial" w:cs="Arial"/>
          <w:szCs w:val="20"/>
        </w:rPr>
        <w:t xml:space="preserve"> ao presente Termo de Securitização.</w:t>
      </w:r>
    </w:p>
    <w:p w14:paraId="6C839162" w14:textId="7BC27B39" w:rsidR="001B5B45" w:rsidRPr="002C44D8" w:rsidRDefault="007921FD" w:rsidP="001B5B45">
      <w:pPr>
        <w:pStyle w:val="Level3"/>
        <w:rPr>
          <w:rFonts w:ascii="Arial" w:hAnsi="Arial" w:cs="Arial"/>
          <w:szCs w:val="20"/>
        </w:rPr>
      </w:pPr>
      <w:r w:rsidRPr="002C44D8">
        <w:rPr>
          <w:rFonts w:ascii="Arial" w:hAnsi="Arial" w:cs="Arial"/>
          <w:szCs w:val="20"/>
        </w:rPr>
        <w:lastRenderedPageBreak/>
        <w:t>A</w:t>
      </w:r>
      <w:r w:rsidR="00860372" w:rsidRPr="002C44D8">
        <w:rPr>
          <w:rFonts w:ascii="Arial" w:hAnsi="Arial" w:cs="Arial"/>
          <w:szCs w:val="20"/>
        </w:rPr>
        <w:t xml:space="preserve"> Emissora </w:t>
      </w:r>
      <w:r w:rsidR="00E3426D" w:rsidRPr="002C44D8">
        <w:rPr>
          <w:rFonts w:ascii="Arial" w:hAnsi="Arial" w:cs="Arial"/>
          <w:szCs w:val="20"/>
        </w:rPr>
        <w:t xml:space="preserve">irá realizar </w:t>
      </w:r>
      <w:r w:rsidRPr="002C44D8">
        <w:rPr>
          <w:rFonts w:ascii="Arial" w:hAnsi="Arial" w:cs="Arial"/>
          <w:szCs w:val="20"/>
        </w:rPr>
        <w:t xml:space="preserve">o desembolso dos Créditos Imobiliários </w:t>
      </w:r>
      <w:r w:rsidR="00860372" w:rsidRPr="002C44D8">
        <w:rPr>
          <w:rFonts w:ascii="Arial" w:hAnsi="Arial" w:cs="Arial"/>
          <w:szCs w:val="20"/>
        </w:rPr>
        <w:t>na forma e condições previstas n</w:t>
      </w:r>
      <w:r w:rsidR="009B0151" w:rsidRPr="002C44D8">
        <w:rPr>
          <w:rFonts w:ascii="Arial" w:hAnsi="Arial" w:cs="Arial"/>
          <w:szCs w:val="20"/>
        </w:rPr>
        <w:t>o</w:t>
      </w:r>
      <w:r w:rsidR="0058634F" w:rsidRPr="002C44D8">
        <w:rPr>
          <w:rFonts w:ascii="Arial" w:hAnsi="Arial" w:cs="Arial"/>
          <w:szCs w:val="20"/>
        </w:rPr>
        <w:t>s Contratos de Garantia e do Termo de Emissão de Notas Comerciais</w:t>
      </w:r>
      <w:r w:rsidR="00860372" w:rsidRPr="002C44D8">
        <w:rPr>
          <w:rFonts w:ascii="Arial" w:hAnsi="Arial" w:cs="Arial"/>
          <w:szCs w:val="20"/>
        </w:rPr>
        <w:t xml:space="preserve">, </w:t>
      </w:r>
      <w:r w:rsidR="00716255" w:rsidRPr="002C44D8">
        <w:rPr>
          <w:rFonts w:ascii="Arial" w:hAnsi="Arial" w:cs="Arial"/>
          <w:szCs w:val="20"/>
        </w:rPr>
        <w:t>inclusive ao cumprimento das condições precedentes previstas n</w:t>
      </w:r>
      <w:r w:rsidRPr="002C44D8">
        <w:rPr>
          <w:rFonts w:ascii="Arial" w:hAnsi="Arial" w:cs="Arial"/>
          <w:szCs w:val="20"/>
        </w:rPr>
        <w:t>o</w:t>
      </w:r>
      <w:r w:rsidR="00716255" w:rsidRPr="002C44D8">
        <w:rPr>
          <w:rFonts w:ascii="Arial" w:hAnsi="Arial" w:cs="Arial"/>
          <w:szCs w:val="20"/>
        </w:rPr>
        <w:t xml:space="preserve"> </w:t>
      </w:r>
      <w:r w:rsidR="0058634F" w:rsidRPr="002C44D8">
        <w:rPr>
          <w:rFonts w:ascii="Arial" w:hAnsi="Arial" w:cs="Arial"/>
          <w:szCs w:val="20"/>
        </w:rPr>
        <w:t>Termo de Emissão de Notas Comerciais</w:t>
      </w:r>
      <w:r w:rsidR="00716255" w:rsidRPr="002C44D8">
        <w:rPr>
          <w:rFonts w:ascii="Arial" w:hAnsi="Arial" w:cs="Arial"/>
          <w:szCs w:val="20"/>
        </w:rPr>
        <w:t xml:space="preserve">, </w:t>
      </w:r>
      <w:r w:rsidR="00860372" w:rsidRPr="002C44D8">
        <w:rPr>
          <w:rFonts w:ascii="Arial" w:hAnsi="Arial" w:cs="Arial"/>
          <w:szCs w:val="20"/>
        </w:rPr>
        <w:t>devendo os pagamentos serem realizados conforme a integralização dos CRI pelos Titulares de CRI.</w:t>
      </w:r>
    </w:p>
    <w:p w14:paraId="14DA66CE" w14:textId="20E58B8C" w:rsidR="005A1C62" w:rsidRPr="002C44D8" w:rsidRDefault="00860372" w:rsidP="00285565">
      <w:pPr>
        <w:pStyle w:val="Level3"/>
        <w:rPr>
          <w:rFonts w:ascii="Arial" w:hAnsi="Arial" w:cs="Arial"/>
          <w:szCs w:val="20"/>
        </w:rPr>
      </w:pPr>
      <w:r w:rsidRPr="002C44D8">
        <w:rPr>
          <w:rFonts w:ascii="Arial" w:hAnsi="Arial" w:cs="Arial"/>
          <w:szCs w:val="20"/>
        </w:rPr>
        <w:t xml:space="preserve">A </w:t>
      </w:r>
      <w:r w:rsidR="0058634F" w:rsidRPr="002C44D8">
        <w:rPr>
          <w:rFonts w:ascii="Arial" w:hAnsi="Arial" w:cs="Arial"/>
          <w:szCs w:val="20"/>
        </w:rPr>
        <w:t>Notas Comerciais serão emitidas sob a forma exclusivamente escritural, nos termos do artigo 45 da Lei 14.195</w:t>
      </w:r>
      <w:r w:rsidRPr="002C44D8">
        <w:rPr>
          <w:rFonts w:ascii="Arial" w:hAnsi="Arial" w:cs="Arial"/>
          <w:szCs w:val="20"/>
        </w:rPr>
        <w:t>.</w:t>
      </w:r>
    </w:p>
    <w:p w14:paraId="79C29C22" w14:textId="102CD857" w:rsidR="00450815" w:rsidRPr="002C44D8" w:rsidRDefault="00450815" w:rsidP="00285565">
      <w:pPr>
        <w:pStyle w:val="Level3"/>
        <w:rPr>
          <w:rFonts w:ascii="Arial" w:hAnsi="Arial" w:cs="Arial"/>
          <w:szCs w:val="20"/>
        </w:rPr>
      </w:pPr>
      <w:r w:rsidRPr="002C44D8">
        <w:rPr>
          <w:rFonts w:ascii="Arial" w:hAnsi="Arial" w:cs="Arial"/>
          <w:szCs w:val="20"/>
        </w:rPr>
        <w:t>A</w:t>
      </w:r>
      <w:r w:rsidR="0058634F" w:rsidRPr="002C44D8">
        <w:rPr>
          <w:rFonts w:ascii="Arial" w:hAnsi="Arial" w:cs="Arial"/>
          <w:szCs w:val="20"/>
        </w:rPr>
        <w:t xml:space="preserve">s Notas Comerciais </w:t>
      </w:r>
      <w:r w:rsidRPr="002C44D8">
        <w:rPr>
          <w:rFonts w:ascii="Arial" w:hAnsi="Arial" w:cs="Arial"/>
          <w:szCs w:val="20"/>
        </w:rPr>
        <w:t>ser</w:t>
      </w:r>
      <w:r w:rsidR="0058634F" w:rsidRPr="002C44D8">
        <w:rPr>
          <w:rFonts w:ascii="Arial" w:hAnsi="Arial" w:cs="Arial"/>
          <w:szCs w:val="20"/>
        </w:rPr>
        <w:t>ão</w:t>
      </w:r>
      <w:r w:rsidRPr="002C44D8">
        <w:rPr>
          <w:rFonts w:ascii="Arial" w:hAnsi="Arial" w:cs="Arial"/>
          <w:szCs w:val="20"/>
        </w:rPr>
        <w:t xml:space="preserve"> objeto de atualização monetária</w:t>
      </w:r>
      <w:r w:rsidR="009D16E4">
        <w:rPr>
          <w:rFonts w:ascii="Arial" w:hAnsi="Arial" w:cs="Arial"/>
          <w:szCs w:val="20"/>
        </w:rPr>
        <w:t>, nos termos do Termo de Emissão</w:t>
      </w:r>
      <w:r w:rsidR="00C840D6">
        <w:rPr>
          <w:rFonts w:ascii="Arial" w:hAnsi="Arial" w:cs="Arial"/>
          <w:szCs w:val="20"/>
        </w:rPr>
        <w:t xml:space="preserve"> </w:t>
      </w:r>
      <w:r w:rsidR="00C840D6" w:rsidRPr="00C840D6">
        <w:rPr>
          <w:rFonts w:ascii="Arial" w:hAnsi="Arial" w:cs="Arial"/>
          <w:szCs w:val="20"/>
        </w:rPr>
        <w:t>de Notas Comerciais</w:t>
      </w:r>
      <w:r w:rsidRPr="002C44D8">
        <w:rPr>
          <w:rFonts w:ascii="Arial" w:hAnsi="Arial" w:cs="Arial"/>
          <w:szCs w:val="20"/>
        </w:rPr>
        <w:t>.</w:t>
      </w:r>
    </w:p>
    <w:p w14:paraId="1F7D0388" w14:textId="7B319ACE" w:rsidR="00D80B64" w:rsidRPr="002C44D8" w:rsidRDefault="00B5163A" w:rsidP="00B33111">
      <w:pPr>
        <w:pStyle w:val="Level2"/>
        <w:rPr>
          <w:rFonts w:ascii="Arial" w:hAnsi="Arial" w:cs="Arial"/>
          <w:szCs w:val="20"/>
        </w:rPr>
      </w:pPr>
      <w:r w:rsidRPr="002C44D8">
        <w:rPr>
          <w:rFonts w:ascii="Arial" w:hAnsi="Arial" w:cs="Arial"/>
          <w:szCs w:val="20"/>
          <w:u w:val="single"/>
        </w:rPr>
        <w:t>Classificação ANB</w:t>
      </w:r>
      <w:r w:rsidR="007C498A" w:rsidRPr="002C44D8">
        <w:rPr>
          <w:rFonts w:ascii="Arial" w:hAnsi="Arial" w:cs="Arial"/>
          <w:szCs w:val="20"/>
          <w:u w:val="single"/>
        </w:rPr>
        <w:t>I</w:t>
      </w:r>
      <w:r w:rsidRPr="002C44D8">
        <w:rPr>
          <w:rFonts w:ascii="Arial" w:hAnsi="Arial" w:cs="Arial"/>
          <w:szCs w:val="20"/>
          <w:u w:val="single"/>
        </w:rPr>
        <w:t>MA</w:t>
      </w:r>
      <w:r w:rsidR="00ED7D3B" w:rsidRPr="002C44D8">
        <w:rPr>
          <w:rFonts w:ascii="Arial" w:hAnsi="Arial" w:cs="Arial"/>
          <w:szCs w:val="20"/>
        </w:rPr>
        <w:t xml:space="preserve">: </w:t>
      </w:r>
      <w:r w:rsidR="00B33111" w:rsidRPr="002C44D8">
        <w:rPr>
          <w:rFonts w:ascii="Arial" w:hAnsi="Arial" w:cs="Arial"/>
          <w:szCs w:val="20"/>
        </w:rPr>
        <w:t>conforme definido no Código ANBIMA para Ofertas Públicas (“</w:t>
      </w:r>
      <w:r w:rsidR="00B33111" w:rsidRPr="002C44D8">
        <w:rPr>
          <w:rFonts w:ascii="Arial" w:hAnsi="Arial" w:cs="Arial"/>
          <w:b/>
          <w:bCs/>
          <w:szCs w:val="20"/>
        </w:rPr>
        <w:t>Código de Ofertas</w:t>
      </w:r>
      <w:r w:rsidR="00B33111" w:rsidRPr="002C44D8">
        <w:rPr>
          <w:rFonts w:ascii="Arial" w:hAnsi="Arial" w:cs="Arial"/>
          <w:szCs w:val="20"/>
        </w:rPr>
        <w:t xml:space="preserve">”), os CRI são </w:t>
      </w:r>
      <w:r w:rsidR="00D80B64" w:rsidRPr="002C44D8">
        <w:rPr>
          <w:rFonts w:ascii="Arial" w:hAnsi="Arial" w:cs="Arial"/>
          <w:szCs w:val="20"/>
        </w:rPr>
        <w:t>classificados como:</w:t>
      </w:r>
    </w:p>
    <w:p w14:paraId="7852A35A" w14:textId="3E297C20" w:rsidR="00D80B64" w:rsidRPr="002C44D8" w:rsidRDefault="00D80B64" w:rsidP="004A65FF">
      <w:pPr>
        <w:pStyle w:val="alpha3"/>
        <w:rPr>
          <w:rFonts w:ascii="Arial" w:hAnsi="Arial" w:cs="Arial"/>
        </w:rPr>
      </w:pPr>
      <w:r w:rsidRPr="002C44D8">
        <w:rPr>
          <w:rFonts w:ascii="Arial" w:hAnsi="Arial" w:cs="Arial"/>
        </w:rPr>
        <w:t xml:space="preserve">Categoria: </w:t>
      </w:r>
      <w:r w:rsidR="005B3789" w:rsidRPr="004465FA">
        <w:rPr>
          <w:rFonts w:ascii="Arial" w:hAnsi="Arial" w:cs="Arial"/>
        </w:rPr>
        <w:t>[</w:t>
      </w:r>
      <w:r w:rsidR="005B3789" w:rsidRPr="004465FA">
        <w:rPr>
          <w:rFonts w:ascii="Arial" w:hAnsi="Arial" w:cs="Arial"/>
          <w:highlight w:val="yellow"/>
        </w:rPr>
        <w:t>•</w:t>
      </w:r>
      <w:r w:rsidR="005B3789" w:rsidRPr="004465FA">
        <w:rPr>
          <w:rFonts w:ascii="Arial" w:hAnsi="Arial" w:cs="Arial"/>
        </w:rPr>
        <w:t>]</w:t>
      </w:r>
      <w:r w:rsidRPr="002C44D8">
        <w:rPr>
          <w:rFonts w:ascii="Arial" w:hAnsi="Arial" w:cs="Arial"/>
        </w:rPr>
        <w:t>;</w:t>
      </w:r>
    </w:p>
    <w:p w14:paraId="1551A54A" w14:textId="0D440696" w:rsidR="00D80B64" w:rsidRPr="002C44D8" w:rsidRDefault="00D80B64" w:rsidP="004A65FF">
      <w:pPr>
        <w:pStyle w:val="alpha3"/>
        <w:rPr>
          <w:rFonts w:ascii="Arial" w:hAnsi="Arial" w:cs="Arial"/>
        </w:rPr>
      </w:pPr>
      <w:r w:rsidRPr="002C44D8">
        <w:rPr>
          <w:rFonts w:ascii="Arial" w:hAnsi="Arial" w:cs="Arial"/>
        </w:rPr>
        <w:t>Concentração: Concentrados, uma vez que os CRI possuem mais de 20% (vinte por cento) dos Créditos Imobiliários devidos pela Devedora;</w:t>
      </w:r>
    </w:p>
    <w:p w14:paraId="783EC971" w14:textId="7FD3CE8A" w:rsidR="00D80B64" w:rsidRPr="002C44D8" w:rsidRDefault="00D80B64" w:rsidP="004A65FF">
      <w:pPr>
        <w:pStyle w:val="alpha3"/>
        <w:rPr>
          <w:rFonts w:ascii="Arial" w:hAnsi="Arial" w:cs="Arial"/>
        </w:rPr>
      </w:pPr>
      <w:r w:rsidRPr="002C44D8">
        <w:rPr>
          <w:rFonts w:ascii="Arial" w:hAnsi="Arial" w:cs="Arial"/>
        </w:rPr>
        <w:t xml:space="preserve">Segmento: </w:t>
      </w:r>
      <w:r w:rsidR="005B3789" w:rsidRPr="004465FA">
        <w:rPr>
          <w:rFonts w:ascii="Arial" w:hAnsi="Arial" w:cs="Arial"/>
        </w:rPr>
        <w:t>[</w:t>
      </w:r>
      <w:r w:rsidR="005B3789" w:rsidRPr="004465FA">
        <w:rPr>
          <w:rFonts w:ascii="Arial" w:hAnsi="Arial" w:cs="Arial"/>
          <w:highlight w:val="yellow"/>
        </w:rPr>
        <w:t>•</w:t>
      </w:r>
      <w:r w:rsidR="005B3789" w:rsidRPr="004465FA">
        <w:rPr>
          <w:rFonts w:ascii="Arial" w:hAnsi="Arial" w:cs="Arial"/>
        </w:rPr>
        <w:t>]</w:t>
      </w:r>
      <w:r w:rsidR="00EC032F">
        <w:rPr>
          <w:rFonts w:ascii="Arial" w:hAnsi="Arial" w:cs="Arial"/>
        </w:rPr>
        <w:t>;</w:t>
      </w:r>
      <w:r w:rsidR="00B26F58">
        <w:rPr>
          <w:rFonts w:ascii="Arial" w:hAnsi="Arial" w:cs="Arial"/>
        </w:rPr>
        <w:t xml:space="preserve"> </w:t>
      </w:r>
      <w:r w:rsidR="00EC032F">
        <w:rPr>
          <w:rFonts w:ascii="Arial" w:hAnsi="Arial" w:cs="Arial"/>
        </w:rPr>
        <w:t>e</w:t>
      </w:r>
    </w:p>
    <w:p w14:paraId="1BC2F1C8" w14:textId="197C1C7B" w:rsidR="00D80B64" w:rsidRPr="002C44D8" w:rsidRDefault="00D80B64" w:rsidP="004A65FF">
      <w:pPr>
        <w:pStyle w:val="alpha3"/>
        <w:rPr>
          <w:rFonts w:ascii="Arial" w:hAnsi="Arial" w:cs="Arial"/>
        </w:rPr>
      </w:pPr>
      <w:r w:rsidRPr="002C44D8">
        <w:rPr>
          <w:rFonts w:ascii="Arial" w:hAnsi="Arial" w:cs="Arial"/>
        </w:rPr>
        <w:t>Tipo de contrato com lastro: “C”, uma vez que os CRI são lastreados nos Créditos Imobiliários, os quais são valores mobiliários representativos de dívida. Esta classificação foi realizada no momento inicial da Oferta, estando as características deste papel sujeitas a alterações.</w:t>
      </w:r>
    </w:p>
    <w:p w14:paraId="4C2B18A9" w14:textId="1AA3770B" w:rsidR="00D80B64" w:rsidRPr="002C44D8" w:rsidRDefault="00D80B64" w:rsidP="004A65FF">
      <w:pPr>
        <w:pStyle w:val="alpha3"/>
        <w:rPr>
          <w:rFonts w:ascii="Arial" w:hAnsi="Arial" w:cs="Arial"/>
        </w:rPr>
      </w:pPr>
      <w:r w:rsidRPr="002C44D8">
        <w:rPr>
          <w:rFonts w:ascii="Arial" w:hAnsi="Arial" w:cs="Arial"/>
        </w:rPr>
        <w:t>Coobrigação da Emissora: Não há;</w:t>
      </w:r>
    </w:p>
    <w:p w14:paraId="234013B6" w14:textId="3D74966B" w:rsidR="00860372" w:rsidRPr="002C44D8" w:rsidRDefault="00860372" w:rsidP="00D96385">
      <w:pPr>
        <w:pStyle w:val="Level2"/>
        <w:rPr>
          <w:rFonts w:ascii="Arial" w:hAnsi="Arial" w:cs="Arial"/>
          <w:szCs w:val="20"/>
        </w:rPr>
      </w:pPr>
      <w:r w:rsidRPr="002C44D8">
        <w:rPr>
          <w:rFonts w:ascii="Arial" w:hAnsi="Arial" w:cs="Arial"/>
          <w:szCs w:val="20"/>
          <w:u w:val="single"/>
        </w:rPr>
        <w:t>Cobrança dos Créditos Imobiliários</w:t>
      </w:r>
      <w:r w:rsidRPr="002C44D8">
        <w:rPr>
          <w:rFonts w:ascii="Arial" w:hAnsi="Arial" w:cs="Arial"/>
          <w:szCs w:val="20"/>
        </w:rPr>
        <w:t xml:space="preserve">: A cobrança ordinária dos Créditos Imobiliários será realizada diretamente pela </w:t>
      </w:r>
      <w:r w:rsidR="00A84D39">
        <w:rPr>
          <w:rFonts w:ascii="Arial" w:hAnsi="Arial" w:cs="Arial"/>
          <w:szCs w:val="20"/>
        </w:rPr>
        <w:t>Securitizadora</w:t>
      </w:r>
      <w:r w:rsidRPr="002C44D8">
        <w:rPr>
          <w:rFonts w:ascii="Arial" w:hAnsi="Arial" w:cs="Arial"/>
          <w:szCs w:val="20"/>
        </w:rPr>
        <w:t>.</w:t>
      </w:r>
      <w:r w:rsidR="0002308B">
        <w:rPr>
          <w:rFonts w:ascii="Arial" w:hAnsi="Arial" w:cs="Arial"/>
          <w:szCs w:val="20"/>
        </w:rPr>
        <w:t xml:space="preserve"> </w:t>
      </w:r>
    </w:p>
    <w:p w14:paraId="7130F71E" w14:textId="70A6A708" w:rsidR="00860372" w:rsidRPr="002C44D8" w:rsidRDefault="00860372" w:rsidP="00C73DF0">
      <w:pPr>
        <w:pStyle w:val="Level2"/>
        <w:rPr>
          <w:rFonts w:ascii="Arial" w:hAnsi="Arial" w:cs="Arial"/>
          <w:szCs w:val="20"/>
        </w:rPr>
      </w:pPr>
      <w:r w:rsidRPr="002C44D8">
        <w:rPr>
          <w:rFonts w:ascii="Arial" w:hAnsi="Arial" w:cs="Arial"/>
          <w:szCs w:val="20"/>
          <w:u w:val="single"/>
        </w:rPr>
        <w:t>Oferta</w:t>
      </w:r>
      <w:r w:rsidRPr="002C44D8">
        <w:rPr>
          <w:rFonts w:ascii="Arial" w:hAnsi="Arial" w:cs="Arial"/>
          <w:szCs w:val="20"/>
        </w:rPr>
        <w:t xml:space="preserve">: Os CRI da presente Emissão serão objeto de oferta pública, observadas as restrições da legislação e regulamentação em vigor, principalmente aquelas constantes da </w:t>
      </w:r>
      <w:r w:rsidR="00ED7D3B" w:rsidRPr="002C44D8">
        <w:rPr>
          <w:rFonts w:ascii="Arial" w:hAnsi="Arial" w:cs="Arial"/>
          <w:szCs w:val="20"/>
        </w:rPr>
        <w:t xml:space="preserve">Resolução </w:t>
      </w:r>
      <w:r w:rsidRPr="002C44D8">
        <w:rPr>
          <w:rFonts w:ascii="Arial" w:hAnsi="Arial" w:cs="Arial"/>
          <w:szCs w:val="20"/>
        </w:rPr>
        <w:t xml:space="preserve">CVM </w:t>
      </w:r>
      <w:r w:rsidR="00ED7D3B" w:rsidRPr="002C44D8">
        <w:rPr>
          <w:rFonts w:ascii="Arial" w:hAnsi="Arial" w:cs="Arial"/>
          <w:szCs w:val="20"/>
        </w:rPr>
        <w:t>160</w:t>
      </w:r>
      <w:r w:rsidRPr="002C44D8">
        <w:rPr>
          <w:rFonts w:ascii="Arial" w:hAnsi="Arial" w:cs="Arial"/>
          <w:szCs w:val="20"/>
        </w:rPr>
        <w:t>.</w:t>
      </w:r>
    </w:p>
    <w:p w14:paraId="7E85280A" w14:textId="77777777" w:rsidR="00860372" w:rsidRPr="002C44D8" w:rsidRDefault="00860372" w:rsidP="000A1292">
      <w:pPr>
        <w:pStyle w:val="Level1"/>
        <w:keepNext/>
        <w:rPr>
          <w:rFonts w:ascii="Arial" w:hAnsi="Arial" w:cs="Arial"/>
          <w:b/>
          <w:szCs w:val="20"/>
        </w:rPr>
      </w:pPr>
      <w:bookmarkStart w:id="56" w:name="_Toc531860406"/>
      <w:bookmarkStart w:id="57" w:name="_Toc531860957"/>
      <w:bookmarkStart w:id="58" w:name="_Toc531861508"/>
      <w:bookmarkStart w:id="59" w:name="_Toc531945956"/>
      <w:bookmarkStart w:id="60" w:name="_Toc531860408"/>
      <w:bookmarkStart w:id="61" w:name="_Toc531860959"/>
      <w:bookmarkStart w:id="62" w:name="_Toc531861510"/>
      <w:bookmarkStart w:id="63" w:name="_Toc531945958"/>
      <w:bookmarkStart w:id="64" w:name="_Toc531860410"/>
      <w:bookmarkStart w:id="65" w:name="_Toc531860961"/>
      <w:bookmarkStart w:id="66" w:name="_Toc531861512"/>
      <w:bookmarkStart w:id="67" w:name="_Toc531945960"/>
      <w:bookmarkStart w:id="68" w:name="_Toc531860412"/>
      <w:bookmarkStart w:id="69" w:name="_Toc531860963"/>
      <w:bookmarkStart w:id="70" w:name="_Toc531861514"/>
      <w:bookmarkStart w:id="71" w:name="_Toc531945962"/>
      <w:bookmarkStart w:id="72" w:name="_Toc531860414"/>
      <w:bookmarkStart w:id="73" w:name="_Toc531860965"/>
      <w:bookmarkStart w:id="74" w:name="_Toc531861516"/>
      <w:bookmarkStart w:id="75" w:name="_Toc531945964"/>
      <w:bookmarkStart w:id="76" w:name="_Toc531860416"/>
      <w:bookmarkStart w:id="77" w:name="_Toc531860967"/>
      <w:bookmarkStart w:id="78" w:name="_Toc531861518"/>
      <w:bookmarkStart w:id="79" w:name="_Toc531945966"/>
      <w:bookmarkStart w:id="80" w:name="_Toc531860418"/>
      <w:bookmarkStart w:id="81" w:name="_Toc531860969"/>
      <w:bookmarkStart w:id="82" w:name="_Toc531861520"/>
      <w:bookmarkStart w:id="83" w:name="_Toc531945968"/>
      <w:bookmarkStart w:id="84" w:name="_Toc531860420"/>
      <w:bookmarkStart w:id="85" w:name="_Toc531860971"/>
      <w:bookmarkStart w:id="86" w:name="_Toc531861522"/>
      <w:bookmarkStart w:id="87" w:name="_Toc531945970"/>
      <w:bookmarkStart w:id="88" w:name="_Toc531860422"/>
      <w:bookmarkStart w:id="89" w:name="_Toc531860973"/>
      <w:bookmarkStart w:id="90" w:name="_Toc531861524"/>
      <w:bookmarkStart w:id="91" w:name="_Toc531945972"/>
      <w:bookmarkStart w:id="92" w:name="_Toc531860424"/>
      <w:bookmarkStart w:id="93" w:name="_Toc531860975"/>
      <w:bookmarkStart w:id="94" w:name="_Toc531861526"/>
      <w:bookmarkStart w:id="95" w:name="_Toc531945974"/>
      <w:bookmarkStart w:id="96" w:name="_Toc531860425"/>
      <w:bookmarkStart w:id="97" w:name="_Toc531860976"/>
      <w:bookmarkStart w:id="98" w:name="_Toc531861527"/>
      <w:bookmarkStart w:id="99" w:name="_Toc531945975"/>
      <w:bookmarkStart w:id="100" w:name="_Toc531860426"/>
      <w:bookmarkStart w:id="101" w:name="_Toc531860977"/>
      <w:bookmarkStart w:id="102" w:name="_Toc531861528"/>
      <w:bookmarkStart w:id="103" w:name="_Toc531945976"/>
      <w:bookmarkStart w:id="104" w:name="_Toc531860428"/>
      <w:bookmarkStart w:id="105" w:name="_Toc531860979"/>
      <w:bookmarkStart w:id="106" w:name="_Toc531861530"/>
      <w:bookmarkStart w:id="107" w:name="_Toc531945978"/>
      <w:bookmarkStart w:id="108" w:name="_Toc531860430"/>
      <w:bookmarkStart w:id="109" w:name="_Toc531860981"/>
      <w:bookmarkStart w:id="110" w:name="_Toc531861532"/>
      <w:bookmarkStart w:id="111" w:name="_Toc531945980"/>
      <w:bookmarkStart w:id="112" w:name="_Toc531860432"/>
      <w:bookmarkStart w:id="113" w:name="_Toc531860983"/>
      <w:bookmarkStart w:id="114" w:name="_Toc531861534"/>
      <w:bookmarkStart w:id="115" w:name="_Toc531945982"/>
      <w:bookmarkStart w:id="116" w:name="_Toc531860434"/>
      <w:bookmarkStart w:id="117" w:name="_Toc531860985"/>
      <w:bookmarkStart w:id="118" w:name="_Toc531861536"/>
      <w:bookmarkStart w:id="119" w:name="_Toc531945984"/>
      <w:bookmarkStart w:id="120" w:name="_Toc531860436"/>
      <w:bookmarkStart w:id="121" w:name="_Toc531860987"/>
      <w:bookmarkStart w:id="122" w:name="_Toc531861538"/>
      <w:bookmarkStart w:id="123" w:name="_Toc531945986"/>
      <w:bookmarkStart w:id="124" w:name="_Toc531860438"/>
      <w:bookmarkStart w:id="125" w:name="_Toc531860989"/>
      <w:bookmarkStart w:id="126" w:name="_Toc531861540"/>
      <w:bookmarkStart w:id="127" w:name="_Toc531945988"/>
      <w:bookmarkStart w:id="128" w:name="_Toc531860440"/>
      <w:bookmarkStart w:id="129" w:name="_Toc531860991"/>
      <w:bookmarkStart w:id="130" w:name="_Toc531861542"/>
      <w:bookmarkStart w:id="131" w:name="_Toc531945990"/>
      <w:bookmarkStart w:id="132" w:name="_Toc531860442"/>
      <w:bookmarkStart w:id="133" w:name="_Toc531860993"/>
      <w:bookmarkStart w:id="134" w:name="_Toc531861544"/>
      <w:bookmarkStart w:id="135" w:name="_Toc531945992"/>
      <w:bookmarkStart w:id="136" w:name="_Toc531860443"/>
      <w:bookmarkStart w:id="137" w:name="_Toc531860994"/>
      <w:bookmarkStart w:id="138" w:name="_Toc531861545"/>
      <w:bookmarkStart w:id="139" w:name="_Toc531945993"/>
      <w:bookmarkStart w:id="140" w:name="_Toc531860444"/>
      <w:bookmarkStart w:id="141" w:name="_Toc531860995"/>
      <w:bookmarkStart w:id="142" w:name="_Toc531861546"/>
      <w:bookmarkStart w:id="143" w:name="_Toc531945994"/>
      <w:bookmarkStart w:id="144" w:name="_Toc531860446"/>
      <w:bookmarkStart w:id="145" w:name="_Toc531860997"/>
      <w:bookmarkStart w:id="146" w:name="_Toc531861548"/>
      <w:bookmarkStart w:id="147" w:name="_Toc531945996"/>
      <w:bookmarkStart w:id="148" w:name="_Toc531860448"/>
      <w:bookmarkStart w:id="149" w:name="_Toc531860999"/>
      <w:bookmarkStart w:id="150" w:name="_Toc531861550"/>
      <w:bookmarkStart w:id="151" w:name="_Toc531945998"/>
      <w:bookmarkStart w:id="152" w:name="_Toc531860449"/>
      <w:bookmarkStart w:id="153" w:name="_Toc531861000"/>
      <w:bookmarkStart w:id="154" w:name="_Toc531861551"/>
      <w:bookmarkStart w:id="155" w:name="_Toc531945999"/>
      <w:bookmarkStart w:id="156" w:name="_Toc531860450"/>
      <w:bookmarkStart w:id="157" w:name="_Toc531861001"/>
      <w:bookmarkStart w:id="158" w:name="_Toc531861552"/>
      <w:bookmarkStart w:id="159" w:name="_Toc531946000"/>
      <w:bookmarkStart w:id="160" w:name="_Toc531860452"/>
      <w:bookmarkStart w:id="161" w:name="_Toc531861003"/>
      <w:bookmarkStart w:id="162" w:name="_Toc531861554"/>
      <w:bookmarkStart w:id="163" w:name="_Toc531946002"/>
      <w:bookmarkStart w:id="164" w:name="_Toc110076262"/>
      <w:bookmarkStart w:id="165" w:name="_Toc163380700"/>
      <w:bookmarkStart w:id="166" w:name="_Toc180553616"/>
      <w:bookmarkStart w:id="167" w:name="_Toc205799091"/>
      <w:bookmarkStart w:id="168" w:name="_Toc454401390"/>
      <w:bookmarkStart w:id="169" w:name="_Toc457210223"/>
      <w:bookmarkStart w:id="170" w:name="_Toc462937786"/>
      <w:bookmarkStart w:id="171" w:name="_Toc80803714"/>
      <w:bookmarkStart w:id="172" w:name="_Toc80807958"/>
      <w:bookmarkStart w:id="173" w:name="_Toc81502227"/>
      <w:bookmarkStart w:id="174" w:name="_Ref133414959"/>
      <w:bookmarkStart w:id="175" w:name="_Toc152948319"/>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Pr="002C44D8">
        <w:rPr>
          <w:rFonts w:ascii="Arial" w:hAnsi="Arial" w:cs="Arial"/>
          <w:b/>
          <w:szCs w:val="20"/>
        </w:rPr>
        <w:t>IDENTIFICAÇÃO DOS CRI E FORMA DE DISTRIBUIÇÃO</w:t>
      </w:r>
      <w:bookmarkEnd w:id="164"/>
      <w:bookmarkEnd w:id="165"/>
      <w:bookmarkEnd w:id="166"/>
      <w:bookmarkEnd w:id="167"/>
      <w:bookmarkEnd w:id="168"/>
      <w:bookmarkEnd w:id="169"/>
      <w:bookmarkEnd w:id="170"/>
      <w:bookmarkEnd w:id="171"/>
      <w:bookmarkEnd w:id="172"/>
      <w:bookmarkEnd w:id="173"/>
      <w:bookmarkEnd w:id="174"/>
      <w:bookmarkEnd w:id="175"/>
    </w:p>
    <w:p w14:paraId="0D2B9635" w14:textId="58D9569E" w:rsidR="005947D1" w:rsidRPr="002C44D8" w:rsidRDefault="00860372" w:rsidP="005947D1">
      <w:pPr>
        <w:pStyle w:val="Level2"/>
        <w:rPr>
          <w:rFonts w:ascii="Arial" w:hAnsi="Arial" w:cs="Arial"/>
          <w:szCs w:val="20"/>
        </w:rPr>
      </w:pPr>
      <w:r w:rsidRPr="002C44D8">
        <w:rPr>
          <w:rFonts w:ascii="Arial" w:hAnsi="Arial" w:cs="Arial"/>
          <w:szCs w:val="20"/>
          <w:u w:val="single"/>
        </w:rPr>
        <w:t>Características dos CRI</w:t>
      </w:r>
      <w:r w:rsidRPr="002C44D8">
        <w:rPr>
          <w:rFonts w:ascii="Arial" w:hAnsi="Arial" w:cs="Arial"/>
          <w:szCs w:val="20"/>
        </w:rPr>
        <w:t xml:space="preserve">: Os </w:t>
      </w:r>
      <w:r w:rsidRPr="002C44D8">
        <w:rPr>
          <w:rFonts w:ascii="Arial" w:hAnsi="Arial" w:cs="Arial"/>
          <w:bCs/>
          <w:szCs w:val="20"/>
        </w:rPr>
        <w:t xml:space="preserve">CRI da </w:t>
      </w:r>
      <w:r w:rsidRPr="002C44D8">
        <w:rPr>
          <w:rFonts w:ascii="Arial" w:hAnsi="Arial" w:cs="Arial"/>
          <w:szCs w:val="20"/>
        </w:rPr>
        <w:t>presente</w:t>
      </w:r>
      <w:r w:rsidRPr="002C44D8">
        <w:rPr>
          <w:rFonts w:ascii="Arial" w:hAnsi="Arial" w:cs="Arial"/>
          <w:bCs/>
          <w:szCs w:val="20"/>
        </w:rPr>
        <w:t xml:space="preserve"> Emissão,</w:t>
      </w:r>
      <w:r w:rsidRPr="002C44D8">
        <w:rPr>
          <w:rFonts w:ascii="Arial" w:hAnsi="Arial" w:cs="Arial"/>
          <w:szCs w:val="20"/>
        </w:rPr>
        <w:t xml:space="preserve"> cujo lastro se constitui pelos Créditos Imobiliários e representados pela</w:t>
      </w:r>
      <w:r w:rsidR="0058634F" w:rsidRPr="002C44D8">
        <w:rPr>
          <w:rFonts w:ascii="Arial" w:hAnsi="Arial" w:cs="Arial"/>
          <w:szCs w:val="20"/>
        </w:rPr>
        <w:t>s Notas Comerciais</w:t>
      </w:r>
      <w:r w:rsidRPr="002C44D8">
        <w:rPr>
          <w:rFonts w:ascii="Arial" w:hAnsi="Arial" w:cs="Arial"/>
          <w:szCs w:val="20"/>
        </w:rPr>
        <w:t xml:space="preserve">, possuem as seguintes características: </w:t>
      </w:r>
    </w:p>
    <w:p w14:paraId="13766D75" w14:textId="2908A2B4" w:rsidR="00860372" w:rsidRPr="002C44D8" w:rsidRDefault="00860372" w:rsidP="007F15B4">
      <w:pPr>
        <w:pStyle w:val="alpha3"/>
        <w:numPr>
          <w:ilvl w:val="0"/>
          <w:numId w:val="77"/>
        </w:numPr>
        <w:rPr>
          <w:rFonts w:ascii="Arial" w:hAnsi="Arial" w:cs="Arial"/>
        </w:rPr>
      </w:pPr>
      <w:r w:rsidRPr="002C44D8">
        <w:rPr>
          <w:rFonts w:ascii="Arial" w:hAnsi="Arial" w:cs="Arial"/>
          <w:u w:val="single"/>
        </w:rPr>
        <w:t>Emissão</w:t>
      </w:r>
      <w:r w:rsidRPr="002C44D8">
        <w:rPr>
          <w:rFonts w:ascii="Arial" w:hAnsi="Arial" w:cs="Arial"/>
        </w:rPr>
        <w:t xml:space="preserve">: </w:t>
      </w:r>
      <w:r w:rsidR="004465FA" w:rsidRPr="004465FA">
        <w:rPr>
          <w:rFonts w:ascii="Arial" w:hAnsi="Arial" w:cs="Arial"/>
        </w:rPr>
        <w:t>[</w:t>
      </w:r>
      <w:proofErr w:type="gramStart"/>
      <w:r w:rsidR="004465FA" w:rsidRPr="004465FA">
        <w:rPr>
          <w:rFonts w:ascii="Arial" w:hAnsi="Arial" w:cs="Arial"/>
          <w:highlight w:val="yellow"/>
        </w:rPr>
        <w:t>•</w:t>
      </w:r>
      <w:r w:rsidR="004465FA" w:rsidRPr="004465FA">
        <w:rPr>
          <w:rFonts w:ascii="Arial" w:hAnsi="Arial" w:cs="Arial"/>
        </w:rPr>
        <w:t>]</w:t>
      </w:r>
      <w:r w:rsidR="005947D1" w:rsidRPr="002C44D8">
        <w:rPr>
          <w:rFonts w:ascii="Arial" w:hAnsi="Arial" w:cs="Arial"/>
          <w:color w:val="000000"/>
        </w:rPr>
        <w:t>ª</w:t>
      </w:r>
      <w:proofErr w:type="gramEnd"/>
      <w:r w:rsidR="005947D1" w:rsidRPr="002C44D8">
        <w:rPr>
          <w:rFonts w:ascii="Arial" w:hAnsi="Arial" w:cs="Arial"/>
          <w:color w:val="000000"/>
        </w:rPr>
        <w:t xml:space="preserve"> </w:t>
      </w:r>
      <w:r w:rsidR="00A83A1A" w:rsidRPr="002C44D8">
        <w:rPr>
          <w:rFonts w:ascii="Arial" w:hAnsi="Arial" w:cs="Arial"/>
          <w:color w:val="000000"/>
        </w:rPr>
        <w:t>(</w:t>
      </w:r>
      <w:r w:rsidR="004465FA" w:rsidRPr="004465FA">
        <w:rPr>
          <w:rFonts w:ascii="Arial" w:hAnsi="Arial" w:cs="Arial"/>
        </w:rPr>
        <w:t>[</w:t>
      </w:r>
      <w:r w:rsidR="004465FA" w:rsidRPr="004465FA">
        <w:rPr>
          <w:rFonts w:ascii="Arial" w:hAnsi="Arial" w:cs="Arial"/>
          <w:highlight w:val="yellow"/>
        </w:rPr>
        <w:t>•</w:t>
      </w:r>
      <w:r w:rsidR="004465FA" w:rsidRPr="004465FA">
        <w:rPr>
          <w:rFonts w:ascii="Arial" w:hAnsi="Arial" w:cs="Arial"/>
        </w:rPr>
        <w:t>]</w:t>
      </w:r>
      <w:r w:rsidR="00A83A1A" w:rsidRPr="002C44D8">
        <w:rPr>
          <w:rFonts w:ascii="Arial" w:hAnsi="Arial" w:cs="Arial"/>
          <w:color w:val="000000"/>
        </w:rPr>
        <w:t>)</w:t>
      </w:r>
      <w:r w:rsidRPr="002C44D8">
        <w:rPr>
          <w:rFonts w:ascii="Arial" w:hAnsi="Arial" w:cs="Arial"/>
        </w:rPr>
        <w:t>;</w:t>
      </w:r>
    </w:p>
    <w:p w14:paraId="4151E0E5" w14:textId="5421660F" w:rsidR="00860372" w:rsidRPr="002C44D8" w:rsidRDefault="00860372" w:rsidP="00235583">
      <w:pPr>
        <w:pStyle w:val="alpha3"/>
        <w:rPr>
          <w:rFonts w:ascii="Arial" w:hAnsi="Arial" w:cs="Arial"/>
        </w:rPr>
      </w:pPr>
      <w:r w:rsidRPr="002C44D8">
        <w:rPr>
          <w:rFonts w:ascii="Arial" w:hAnsi="Arial" w:cs="Arial"/>
          <w:u w:val="single"/>
        </w:rPr>
        <w:t>Série</w:t>
      </w:r>
      <w:r w:rsidR="000D5C7F" w:rsidRPr="002C44D8">
        <w:rPr>
          <w:rFonts w:ascii="Arial" w:hAnsi="Arial" w:cs="Arial"/>
          <w:u w:val="single"/>
        </w:rPr>
        <w:t>s</w:t>
      </w:r>
      <w:r w:rsidRPr="002C44D8">
        <w:rPr>
          <w:rFonts w:ascii="Arial" w:hAnsi="Arial" w:cs="Arial"/>
        </w:rPr>
        <w:t>:</w:t>
      </w:r>
      <w:r w:rsidRPr="002C44D8">
        <w:rPr>
          <w:rFonts w:ascii="Arial" w:hAnsi="Arial" w:cs="Arial"/>
          <w:color w:val="000000"/>
        </w:rPr>
        <w:t xml:space="preserve"> </w:t>
      </w:r>
      <w:r w:rsidR="007C4780" w:rsidRPr="002C44D8">
        <w:rPr>
          <w:rFonts w:ascii="Arial" w:hAnsi="Arial" w:cs="Arial"/>
          <w:color w:val="000000"/>
        </w:rPr>
        <w:t>A presente Emissão será realizada em</w:t>
      </w:r>
      <w:r w:rsidR="005122F6" w:rsidRPr="002C44D8">
        <w:rPr>
          <w:rFonts w:ascii="Arial" w:hAnsi="Arial" w:cs="Arial"/>
          <w:color w:val="000000"/>
        </w:rPr>
        <w:t xml:space="preserve"> </w:t>
      </w:r>
      <w:r w:rsidR="004465FA" w:rsidRPr="004465FA">
        <w:rPr>
          <w:rFonts w:ascii="Arial" w:hAnsi="Arial" w:cs="Arial"/>
        </w:rPr>
        <w:t>[</w:t>
      </w:r>
      <w:r w:rsidR="004465FA" w:rsidRPr="004465FA">
        <w:rPr>
          <w:rFonts w:ascii="Arial" w:hAnsi="Arial" w:cs="Arial"/>
          <w:highlight w:val="yellow"/>
        </w:rPr>
        <w:t>•</w:t>
      </w:r>
      <w:r w:rsidR="004465FA" w:rsidRPr="004465FA">
        <w:rPr>
          <w:rFonts w:ascii="Arial" w:hAnsi="Arial" w:cs="Arial"/>
        </w:rPr>
        <w:t>]</w:t>
      </w:r>
      <w:r w:rsidR="00F3776E">
        <w:rPr>
          <w:rFonts w:ascii="Arial" w:hAnsi="Arial" w:cs="Arial"/>
          <w:color w:val="000000"/>
        </w:rPr>
        <w:t xml:space="preserve"> </w:t>
      </w:r>
      <w:r w:rsidR="00C73DF0" w:rsidRPr="002C44D8">
        <w:rPr>
          <w:rFonts w:ascii="Arial" w:hAnsi="Arial" w:cs="Arial"/>
          <w:color w:val="000000"/>
        </w:rPr>
        <w:t>série</w:t>
      </w:r>
      <w:r w:rsidR="00F3776E">
        <w:rPr>
          <w:rFonts w:ascii="Arial" w:hAnsi="Arial" w:cs="Arial"/>
          <w:color w:val="000000"/>
        </w:rPr>
        <w:t>s</w:t>
      </w:r>
      <w:r w:rsidRPr="002C44D8">
        <w:rPr>
          <w:rFonts w:ascii="Arial" w:hAnsi="Arial" w:cs="Arial"/>
        </w:rPr>
        <w:t>;</w:t>
      </w:r>
    </w:p>
    <w:p w14:paraId="7D2D7E4A" w14:textId="054921D2" w:rsidR="00860372" w:rsidRPr="002C44D8" w:rsidRDefault="00860372" w:rsidP="00235583">
      <w:pPr>
        <w:pStyle w:val="alpha3"/>
        <w:rPr>
          <w:rFonts w:ascii="Arial" w:hAnsi="Arial" w:cs="Arial"/>
        </w:rPr>
      </w:pPr>
      <w:r w:rsidRPr="002C44D8">
        <w:rPr>
          <w:rFonts w:ascii="Arial" w:hAnsi="Arial" w:cs="Arial"/>
          <w:u w:val="single"/>
        </w:rPr>
        <w:t>Quantidade de CRI</w:t>
      </w:r>
      <w:r w:rsidRPr="002C44D8">
        <w:rPr>
          <w:rFonts w:ascii="Arial" w:hAnsi="Arial" w:cs="Arial"/>
        </w:rPr>
        <w:t xml:space="preserve">: </w:t>
      </w:r>
      <w:r w:rsidR="004465FA" w:rsidRPr="004465FA">
        <w:rPr>
          <w:rFonts w:ascii="Arial" w:hAnsi="Arial" w:cs="Arial"/>
        </w:rPr>
        <w:t>[</w:t>
      </w:r>
      <w:r w:rsidR="004465FA" w:rsidRPr="004465FA">
        <w:rPr>
          <w:rFonts w:ascii="Arial" w:hAnsi="Arial" w:cs="Arial"/>
          <w:highlight w:val="yellow"/>
        </w:rPr>
        <w:t>•</w:t>
      </w:r>
      <w:r w:rsidR="004465FA" w:rsidRPr="004465FA">
        <w:rPr>
          <w:rFonts w:ascii="Arial" w:hAnsi="Arial" w:cs="Arial"/>
        </w:rPr>
        <w:t>]</w:t>
      </w:r>
      <w:r w:rsidR="004465FA" w:rsidRPr="002C44D8">
        <w:rPr>
          <w:rFonts w:ascii="Arial" w:hAnsi="Arial" w:cs="Arial"/>
        </w:rPr>
        <w:t xml:space="preserve"> </w:t>
      </w:r>
      <w:r w:rsidR="00EF1F37" w:rsidRPr="002C44D8">
        <w:rPr>
          <w:rFonts w:ascii="Arial" w:hAnsi="Arial" w:cs="Arial"/>
        </w:rPr>
        <w:t>(</w:t>
      </w:r>
      <w:r w:rsidR="004465FA" w:rsidRPr="004465FA">
        <w:rPr>
          <w:rFonts w:ascii="Arial" w:hAnsi="Arial" w:cs="Arial"/>
        </w:rPr>
        <w:t>[</w:t>
      </w:r>
      <w:r w:rsidR="004465FA" w:rsidRPr="004465FA">
        <w:rPr>
          <w:rFonts w:ascii="Arial" w:hAnsi="Arial" w:cs="Arial"/>
          <w:highlight w:val="yellow"/>
        </w:rPr>
        <w:t>•</w:t>
      </w:r>
      <w:r w:rsidR="004465FA" w:rsidRPr="004465FA">
        <w:rPr>
          <w:rFonts w:ascii="Arial" w:hAnsi="Arial" w:cs="Arial"/>
        </w:rPr>
        <w:t>]</w:t>
      </w:r>
      <w:r w:rsidRPr="002C44D8">
        <w:rPr>
          <w:rFonts w:ascii="Arial" w:hAnsi="Arial" w:cs="Arial"/>
        </w:rPr>
        <w:t>)</w:t>
      </w:r>
      <w:r w:rsidR="00BF00C2" w:rsidRPr="002C44D8">
        <w:rPr>
          <w:rFonts w:ascii="Arial" w:hAnsi="Arial" w:cs="Arial"/>
        </w:rPr>
        <w:t xml:space="preserve"> CRI</w:t>
      </w:r>
      <w:r w:rsidR="00F7485F">
        <w:rPr>
          <w:rFonts w:ascii="Arial" w:hAnsi="Arial" w:cs="Arial"/>
        </w:rPr>
        <w:t xml:space="preserve">, sendo </w:t>
      </w:r>
      <w:r w:rsidR="004465FA" w:rsidRPr="004465FA">
        <w:rPr>
          <w:rFonts w:ascii="Arial" w:hAnsi="Arial" w:cs="Arial"/>
        </w:rPr>
        <w:t>[</w:t>
      </w:r>
      <w:r w:rsidR="004465FA" w:rsidRPr="004465FA">
        <w:rPr>
          <w:rFonts w:ascii="Arial" w:hAnsi="Arial" w:cs="Arial"/>
          <w:highlight w:val="yellow"/>
        </w:rPr>
        <w:t>•</w:t>
      </w:r>
      <w:r w:rsidR="004465FA" w:rsidRPr="004465FA">
        <w:rPr>
          <w:rFonts w:ascii="Arial" w:hAnsi="Arial" w:cs="Arial"/>
        </w:rPr>
        <w:t>]</w:t>
      </w:r>
      <w:r w:rsidR="004465FA">
        <w:rPr>
          <w:rFonts w:ascii="Arial" w:hAnsi="Arial" w:cs="Arial"/>
          <w:bCs/>
          <w:color w:val="000000"/>
        </w:rPr>
        <w:t xml:space="preserve"> </w:t>
      </w:r>
      <w:r w:rsidR="00EF1F37">
        <w:rPr>
          <w:rFonts w:ascii="Arial" w:hAnsi="Arial" w:cs="Arial"/>
          <w:bCs/>
          <w:color w:val="000000"/>
        </w:rPr>
        <w:t>(</w:t>
      </w:r>
      <w:r w:rsidR="004465FA" w:rsidRPr="004465FA">
        <w:rPr>
          <w:rFonts w:ascii="Arial" w:hAnsi="Arial" w:cs="Arial"/>
        </w:rPr>
        <w:t>[</w:t>
      </w:r>
      <w:r w:rsidR="004465FA" w:rsidRPr="004465FA">
        <w:rPr>
          <w:rFonts w:ascii="Arial" w:hAnsi="Arial" w:cs="Arial"/>
          <w:highlight w:val="yellow"/>
        </w:rPr>
        <w:t>•</w:t>
      </w:r>
      <w:r w:rsidR="004465FA" w:rsidRPr="004465FA">
        <w:rPr>
          <w:rFonts w:ascii="Arial" w:hAnsi="Arial" w:cs="Arial"/>
        </w:rPr>
        <w:t>]</w:t>
      </w:r>
      <w:r w:rsidR="00EF1F37">
        <w:rPr>
          <w:rFonts w:ascii="Arial" w:hAnsi="Arial" w:cs="Arial"/>
          <w:bCs/>
          <w:color w:val="000000"/>
        </w:rPr>
        <w:t xml:space="preserve">) </w:t>
      </w:r>
      <w:r w:rsidR="00F7485F">
        <w:rPr>
          <w:rFonts w:ascii="Arial" w:hAnsi="Arial" w:cs="Arial"/>
          <w:bCs/>
          <w:color w:val="000000"/>
        </w:rPr>
        <w:t>CRI da primeira série (“</w:t>
      </w:r>
      <w:r w:rsidR="00F7485F" w:rsidRPr="00F7485F">
        <w:rPr>
          <w:rFonts w:ascii="Arial" w:hAnsi="Arial" w:cs="Arial"/>
          <w:b/>
          <w:color w:val="000000"/>
        </w:rPr>
        <w:t>CRI da Primeira Série</w:t>
      </w:r>
      <w:r w:rsidR="00F7485F">
        <w:rPr>
          <w:rFonts w:ascii="Arial" w:hAnsi="Arial" w:cs="Arial"/>
          <w:bCs/>
          <w:color w:val="000000"/>
        </w:rPr>
        <w:t xml:space="preserve">”) e </w:t>
      </w:r>
      <w:r w:rsidR="004465FA" w:rsidRPr="004465FA">
        <w:rPr>
          <w:rFonts w:ascii="Arial" w:hAnsi="Arial" w:cs="Arial"/>
        </w:rPr>
        <w:t>[</w:t>
      </w:r>
      <w:r w:rsidR="004465FA" w:rsidRPr="004465FA">
        <w:rPr>
          <w:rFonts w:ascii="Arial" w:hAnsi="Arial" w:cs="Arial"/>
          <w:highlight w:val="yellow"/>
        </w:rPr>
        <w:t>•</w:t>
      </w:r>
      <w:r w:rsidR="004465FA" w:rsidRPr="004465FA">
        <w:rPr>
          <w:rFonts w:ascii="Arial" w:hAnsi="Arial" w:cs="Arial"/>
        </w:rPr>
        <w:t>]</w:t>
      </w:r>
      <w:r w:rsidR="004465FA">
        <w:rPr>
          <w:rFonts w:ascii="Arial" w:hAnsi="Arial" w:cs="Arial"/>
          <w:bCs/>
          <w:color w:val="000000"/>
        </w:rPr>
        <w:t xml:space="preserve"> </w:t>
      </w:r>
      <w:r w:rsidR="00EF1F37">
        <w:rPr>
          <w:rFonts w:ascii="Arial" w:hAnsi="Arial" w:cs="Arial"/>
          <w:bCs/>
          <w:color w:val="000000"/>
        </w:rPr>
        <w:t>(</w:t>
      </w:r>
      <w:r w:rsidR="004465FA" w:rsidRPr="004465FA">
        <w:rPr>
          <w:rFonts w:ascii="Arial" w:hAnsi="Arial" w:cs="Arial"/>
        </w:rPr>
        <w:t>[</w:t>
      </w:r>
      <w:r w:rsidR="004465FA" w:rsidRPr="004465FA">
        <w:rPr>
          <w:rFonts w:ascii="Arial" w:hAnsi="Arial" w:cs="Arial"/>
          <w:highlight w:val="yellow"/>
        </w:rPr>
        <w:t>•</w:t>
      </w:r>
      <w:r w:rsidR="004465FA" w:rsidRPr="004465FA">
        <w:rPr>
          <w:rFonts w:ascii="Arial" w:hAnsi="Arial" w:cs="Arial"/>
        </w:rPr>
        <w:t>]</w:t>
      </w:r>
      <w:r w:rsidR="00EF1F37">
        <w:rPr>
          <w:rFonts w:ascii="Arial" w:hAnsi="Arial" w:cs="Arial"/>
          <w:bCs/>
          <w:color w:val="000000"/>
        </w:rPr>
        <w:t xml:space="preserve">) </w:t>
      </w:r>
      <w:r w:rsidR="00F7485F">
        <w:rPr>
          <w:rFonts w:ascii="Arial" w:hAnsi="Arial" w:cs="Arial"/>
          <w:bCs/>
          <w:color w:val="000000"/>
        </w:rPr>
        <w:t>CRI da segunda série (“</w:t>
      </w:r>
      <w:r w:rsidR="00F7485F" w:rsidRPr="00F7485F">
        <w:rPr>
          <w:rFonts w:ascii="Arial" w:hAnsi="Arial" w:cs="Arial"/>
          <w:b/>
          <w:color w:val="000000"/>
        </w:rPr>
        <w:t xml:space="preserve">CRI da </w:t>
      </w:r>
      <w:r w:rsidR="00F7485F">
        <w:rPr>
          <w:rFonts w:ascii="Arial" w:hAnsi="Arial" w:cs="Arial"/>
          <w:b/>
          <w:color w:val="000000"/>
        </w:rPr>
        <w:t>Segunda</w:t>
      </w:r>
      <w:r w:rsidR="00F7485F" w:rsidRPr="00F7485F">
        <w:rPr>
          <w:rFonts w:ascii="Arial" w:hAnsi="Arial" w:cs="Arial"/>
          <w:b/>
          <w:color w:val="000000"/>
        </w:rPr>
        <w:t xml:space="preserve"> Série</w:t>
      </w:r>
      <w:r w:rsidR="00F7485F">
        <w:rPr>
          <w:rFonts w:ascii="Arial" w:hAnsi="Arial" w:cs="Arial"/>
          <w:bCs/>
          <w:color w:val="000000"/>
        </w:rPr>
        <w:t>” e, quando em conjunto com os CRI da Primeira Série, os “</w:t>
      </w:r>
      <w:r w:rsidR="00F7485F" w:rsidRPr="00F7485F">
        <w:rPr>
          <w:rFonts w:ascii="Arial" w:hAnsi="Arial" w:cs="Arial"/>
          <w:b/>
          <w:color w:val="000000"/>
        </w:rPr>
        <w:t>CRI</w:t>
      </w:r>
      <w:r w:rsidR="00F7485F">
        <w:rPr>
          <w:rFonts w:ascii="Arial" w:hAnsi="Arial" w:cs="Arial"/>
          <w:bCs/>
          <w:color w:val="000000"/>
        </w:rPr>
        <w:t>”)</w:t>
      </w:r>
      <w:r w:rsidRPr="002C44D8">
        <w:rPr>
          <w:rFonts w:ascii="Arial" w:hAnsi="Arial" w:cs="Arial"/>
        </w:rPr>
        <w:t>;</w:t>
      </w:r>
    </w:p>
    <w:p w14:paraId="5552D990" w14:textId="0715025E" w:rsidR="00860372" w:rsidRPr="002C44D8" w:rsidRDefault="00860372" w:rsidP="00235583">
      <w:pPr>
        <w:pStyle w:val="alpha3"/>
        <w:rPr>
          <w:rFonts w:ascii="Arial" w:hAnsi="Arial" w:cs="Arial"/>
        </w:rPr>
      </w:pPr>
      <w:r w:rsidRPr="002C44D8">
        <w:rPr>
          <w:rFonts w:ascii="Arial" w:hAnsi="Arial" w:cs="Arial"/>
          <w:u w:val="single"/>
        </w:rPr>
        <w:t>Valor Total dos CRI</w:t>
      </w:r>
      <w:r w:rsidRPr="002C44D8">
        <w:rPr>
          <w:rFonts w:ascii="Arial" w:hAnsi="Arial" w:cs="Arial"/>
        </w:rPr>
        <w:t>: R$</w:t>
      </w:r>
      <w:r w:rsidR="000D5C7F" w:rsidRPr="002C44D8">
        <w:rPr>
          <w:rFonts w:ascii="Arial" w:hAnsi="Arial" w:cs="Arial"/>
        </w:rPr>
        <w:t> </w:t>
      </w:r>
      <w:r w:rsidR="004465FA" w:rsidRPr="004465FA">
        <w:rPr>
          <w:rFonts w:ascii="Arial" w:hAnsi="Arial" w:cs="Arial"/>
        </w:rPr>
        <w:t>[</w:t>
      </w:r>
      <w:r w:rsidR="004465FA" w:rsidRPr="004465FA">
        <w:rPr>
          <w:rFonts w:ascii="Arial" w:hAnsi="Arial" w:cs="Arial"/>
          <w:highlight w:val="yellow"/>
        </w:rPr>
        <w:t>•</w:t>
      </w:r>
      <w:r w:rsidR="004465FA" w:rsidRPr="004465FA">
        <w:rPr>
          <w:rFonts w:ascii="Arial" w:hAnsi="Arial" w:cs="Arial"/>
        </w:rPr>
        <w:t>]</w:t>
      </w:r>
      <w:r w:rsidR="004465FA" w:rsidRPr="002C44D8">
        <w:rPr>
          <w:rFonts w:ascii="Arial" w:hAnsi="Arial" w:cs="Arial"/>
          <w:bCs/>
        </w:rPr>
        <w:t xml:space="preserve"> </w:t>
      </w:r>
      <w:r w:rsidR="00EF1F37" w:rsidRPr="002C44D8">
        <w:rPr>
          <w:rFonts w:ascii="Arial" w:hAnsi="Arial" w:cs="Arial"/>
          <w:bCs/>
        </w:rPr>
        <w:t>(</w:t>
      </w:r>
      <w:r w:rsidR="004465FA" w:rsidRPr="004465FA">
        <w:rPr>
          <w:rFonts w:ascii="Arial" w:hAnsi="Arial" w:cs="Arial"/>
        </w:rPr>
        <w:t>[</w:t>
      </w:r>
      <w:r w:rsidR="004465FA" w:rsidRPr="004465FA">
        <w:rPr>
          <w:rFonts w:ascii="Arial" w:hAnsi="Arial" w:cs="Arial"/>
          <w:highlight w:val="yellow"/>
        </w:rPr>
        <w:t>•</w:t>
      </w:r>
      <w:r w:rsidR="004465FA" w:rsidRPr="004465FA">
        <w:rPr>
          <w:rFonts w:ascii="Arial" w:hAnsi="Arial" w:cs="Arial"/>
        </w:rPr>
        <w:t>]</w:t>
      </w:r>
      <w:r w:rsidRPr="002C44D8">
        <w:rPr>
          <w:rFonts w:ascii="Arial" w:hAnsi="Arial" w:cs="Arial"/>
        </w:rPr>
        <w:t>), na Data de Emissão</w:t>
      </w:r>
      <w:r w:rsidR="0058634F" w:rsidRPr="002C44D8">
        <w:rPr>
          <w:rFonts w:ascii="Arial" w:hAnsi="Arial" w:cs="Arial"/>
        </w:rPr>
        <w:t xml:space="preserve"> (“</w:t>
      </w:r>
      <w:r w:rsidR="0058634F" w:rsidRPr="002C44D8">
        <w:rPr>
          <w:rFonts w:ascii="Arial" w:hAnsi="Arial" w:cs="Arial"/>
          <w:b/>
          <w:bCs/>
        </w:rPr>
        <w:t>Valor Total da Emissão</w:t>
      </w:r>
      <w:r w:rsidR="0058634F" w:rsidRPr="002C44D8">
        <w:rPr>
          <w:rFonts w:ascii="Arial" w:hAnsi="Arial" w:cs="Arial"/>
        </w:rPr>
        <w:t>”)</w:t>
      </w:r>
      <w:r w:rsidRPr="00F7485F">
        <w:rPr>
          <w:rFonts w:ascii="Arial" w:hAnsi="Arial" w:cs="Arial"/>
        </w:rPr>
        <w:t>;</w:t>
      </w:r>
      <w:r w:rsidR="00E27A16" w:rsidRPr="002C44D8">
        <w:rPr>
          <w:rFonts w:ascii="Arial" w:hAnsi="Arial" w:cs="Arial"/>
        </w:rPr>
        <w:t xml:space="preserve"> </w:t>
      </w:r>
    </w:p>
    <w:p w14:paraId="66714CBE" w14:textId="11A52F0E" w:rsidR="00860372" w:rsidRPr="002C44D8" w:rsidRDefault="00860372" w:rsidP="00235583">
      <w:pPr>
        <w:pStyle w:val="alpha3"/>
        <w:rPr>
          <w:rFonts w:ascii="Arial" w:hAnsi="Arial" w:cs="Arial"/>
        </w:rPr>
      </w:pPr>
      <w:r w:rsidRPr="002C44D8">
        <w:rPr>
          <w:rFonts w:ascii="Arial" w:hAnsi="Arial" w:cs="Arial"/>
          <w:u w:val="single"/>
        </w:rPr>
        <w:t>Valor Nominal Unitário</w:t>
      </w:r>
      <w:r w:rsidRPr="002C44D8">
        <w:rPr>
          <w:rFonts w:ascii="Arial" w:hAnsi="Arial" w:cs="Arial"/>
        </w:rPr>
        <w:t xml:space="preserve">: </w:t>
      </w:r>
      <w:r w:rsidR="000D5C7F" w:rsidRPr="002C44D8">
        <w:rPr>
          <w:rFonts w:ascii="Arial" w:hAnsi="Arial" w:cs="Arial"/>
        </w:rPr>
        <w:t xml:space="preserve">R$ </w:t>
      </w:r>
      <w:r w:rsidRPr="002C44D8">
        <w:rPr>
          <w:rFonts w:ascii="Arial" w:hAnsi="Arial" w:cs="Arial"/>
        </w:rPr>
        <w:t>1.000,00 (mil reais)</w:t>
      </w:r>
      <w:r w:rsidRPr="002C44D8">
        <w:rPr>
          <w:rFonts w:ascii="Arial" w:hAnsi="Arial" w:cs="Arial"/>
          <w:color w:val="000000"/>
        </w:rPr>
        <w:t>, na Data de Emissão</w:t>
      </w:r>
      <w:r w:rsidR="0058634F" w:rsidRPr="002C44D8">
        <w:rPr>
          <w:rFonts w:ascii="Arial" w:hAnsi="Arial" w:cs="Arial"/>
          <w:color w:val="000000"/>
        </w:rPr>
        <w:t xml:space="preserve"> (</w:t>
      </w:r>
      <w:r w:rsidR="0058634F" w:rsidRPr="002C44D8">
        <w:rPr>
          <w:rFonts w:ascii="Arial" w:hAnsi="Arial" w:cs="Arial"/>
        </w:rPr>
        <w:t>“</w:t>
      </w:r>
      <w:r w:rsidR="0058634F" w:rsidRPr="002C44D8">
        <w:rPr>
          <w:rFonts w:ascii="Arial" w:hAnsi="Arial" w:cs="Arial"/>
          <w:b/>
        </w:rPr>
        <w:t>Valor Nominal Unitário</w:t>
      </w:r>
      <w:r w:rsidR="0058634F" w:rsidRPr="002C44D8">
        <w:rPr>
          <w:rFonts w:ascii="Arial" w:hAnsi="Arial" w:cs="Arial"/>
        </w:rPr>
        <w:t>”)</w:t>
      </w:r>
      <w:r w:rsidRPr="002C44D8">
        <w:rPr>
          <w:rFonts w:ascii="Arial" w:hAnsi="Arial" w:cs="Arial"/>
        </w:rPr>
        <w:t>;</w:t>
      </w:r>
    </w:p>
    <w:p w14:paraId="2399F04A" w14:textId="21FA48BA" w:rsidR="00860372" w:rsidRPr="002C44D8" w:rsidRDefault="00860372" w:rsidP="00235583">
      <w:pPr>
        <w:pStyle w:val="alpha3"/>
        <w:rPr>
          <w:rFonts w:ascii="Arial" w:hAnsi="Arial" w:cs="Arial"/>
        </w:rPr>
      </w:pPr>
      <w:r w:rsidRPr="002C44D8">
        <w:rPr>
          <w:rFonts w:ascii="Arial" w:hAnsi="Arial" w:cs="Arial"/>
          <w:u w:val="single"/>
        </w:rPr>
        <w:lastRenderedPageBreak/>
        <w:t>Preço e Forma de Integralização</w:t>
      </w:r>
      <w:r w:rsidRPr="002C44D8">
        <w:rPr>
          <w:rFonts w:ascii="Arial" w:hAnsi="Arial" w:cs="Arial"/>
        </w:rPr>
        <w:t xml:space="preserve">: Os CRI serão integralizados na </w:t>
      </w:r>
      <w:r w:rsidR="00204F30" w:rsidRPr="002C44D8">
        <w:rPr>
          <w:rFonts w:ascii="Arial" w:hAnsi="Arial" w:cs="Arial"/>
        </w:rPr>
        <w:t>p</w:t>
      </w:r>
      <w:r w:rsidRPr="002C44D8">
        <w:rPr>
          <w:rFonts w:ascii="Arial" w:hAnsi="Arial" w:cs="Arial"/>
        </w:rPr>
        <w:t xml:space="preserve">rimeira </w:t>
      </w:r>
      <w:r w:rsidR="00204F30" w:rsidRPr="002C44D8">
        <w:rPr>
          <w:rFonts w:ascii="Arial" w:hAnsi="Arial" w:cs="Arial"/>
        </w:rPr>
        <w:t xml:space="preserve">das datas de integralização dos CRI que ocorrerão durante todo o prazo de até 180 (cento e oitenta) dias contados </w:t>
      </w:r>
      <w:r w:rsidR="00B64D6F" w:rsidRPr="002C44D8">
        <w:rPr>
          <w:rFonts w:ascii="Arial" w:hAnsi="Arial" w:cs="Arial"/>
        </w:rPr>
        <w:t>da publicação do Anúncio de Início (conforme abaixo definido)</w:t>
      </w:r>
      <w:r w:rsidR="00204F30" w:rsidRPr="002C44D8">
        <w:rPr>
          <w:rFonts w:ascii="Arial" w:hAnsi="Arial" w:cs="Arial"/>
        </w:rPr>
        <w:t xml:space="preserve">, devendo no seu encerramento </w:t>
      </w:r>
      <w:r w:rsidR="00D2203C" w:rsidRPr="002C44D8">
        <w:rPr>
          <w:rFonts w:ascii="Arial" w:hAnsi="Arial" w:cs="Arial"/>
        </w:rPr>
        <w:t>a Emissora</w:t>
      </w:r>
      <w:r w:rsidR="00204F30" w:rsidRPr="002C44D8">
        <w:rPr>
          <w:rFonts w:ascii="Arial" w:hAnsi="Arial" w:cs="Arial"/>
        </w:rPr>
        <w:t xml:space="preserve"> realizar a comunicação de encerramento nos termos da legislação vigente (“</w:t>
      </w:r>
      <w:r w:rsidR="00204F30" w:rsidRPr="002C44D8">
        <w:rPr>
          <w:rFonts w:ascii="Arial" w:hAnsi="Arial" w:cs="Arial"/>
          <w:b/>
          <w:bCs/>
        </w:rPr>
        <w:t>Prazo de Colocação dos CRI</w:t>
      </w:r>
      <w:r w:rsidR="00204F30" w:rsidRPr="002C44D8">
        <w:rPr>
          <w:rFonts w:ascii="Arial" w:hAnsi="Arial" w:cs="Arial"/>
        </w:rPr>
        <w:t>”), nos termos da Resolução CVM 160, observados os eventos que ensejam o encerramento da Oferta (cada uma, “</w:t>
      </w:r>
      <w:r w:rsidR="00204F30" w:rsidRPr="002C44D8">
        <w:rPr>
          <w:rFonts w:ascii="Arial" w:hAnsi="Arial" w:cs="Arial"/>
          <w:b/>
        </w:rPr>
        <w:t>Data de Integralização</w:t>
      </w:r>
      <w:r w:rsidR="00204F30" w:rsidRPr="002C44D8">
        <w:rPr>
          <w:rFonts w:ascii="Arial" w:hAnsi="Arial" w:cs="Arial"/>
        </w:rPr>
        <w:t>” e “</w:t>
      </w:r>
      <w:r w:rsidR="00204F30" w:rsidRPr="002C44D8">
        <w:rPr>
          <w:rFonts w:ascii="Arial" w:hAnsi="Arial" w:cs="Arial"/>
          <w:b/>
        </w:rPr>
        <w:t>Primeira Data de Integralização</w:t>
      </w:r>
      <w:r w:rsidR="00204F30" w:rsidRPr="002C44D8">
        <w:rPr>
          <w:rFonts w:ascii="Arial" w:hAnsi="Arial" w:cs="Arial"/>
          <w:bCs/>
        </w:rPr>
        <w:t>”, respectivamente</w:t>
      </w:r>
      <w:r w:rsidR="00204F30" w:rsidRPr="002C44D8">
        <w:rPr>
          <w:rFonts w:ascii="Arial" w:hAnsi="Arial" w:cs="Arial"/>
        </w:rPr>
        <w:t>)</w:t>
      </w:r>
      <w:r w:rsidRPr="002C44D8">
        <w:rPr>
          <w:rFonts w:ascii="Arial" w:hAnsi="Arial" w:cs="Arial"/>
        </w:rPr>
        <w:t xml:space="preserve"> pelo Valor Nominal Unitário dos CRI e, nas demais Datas de Integralização, </w:t>
      </w:r>
      <w:bookmarkStart w:id="176" w:name="_Hlk97565389"/>
      <w:r w:rsidR="00A9402E" w:rsidRPr="002C44D8">
        <w:rPr>
          <w:rFonts w:ascii="Arial" w:hAnsi="Arial" w:cs="Arial"/>
        </w:rPr>
        <w:t>pelo seu Valor Nominal Unitário dos CRI</w:t>
      </w:r>
      <w:bookmarkEnd w:id="176"/>
      <w:r w:rsidR="00A9402E" w:rsidRPr="002C44D8">
        <w:rPr>
          <w:rFonts w:ascii="Arial" w:hAnsi="Arial" w:cs="Arial"/>
        </w:rPr>
        <w:t xml:space="preserve">, </w:t>
      </w:r>
      <w:r w:rsidRPr="002C44D8">
        <w:rPr>
          <w:rFonts w:ascii="Arial" w:hAnsi="Arial" w:cs="Arial"/>
        </w:rPr>
        <w:t xml:space="preserve">acrescido da respectiva Remuneração, calculada </w:t>
      </w:r>
      <w:r w:rsidRPr="002C44D8">
        <w:rPr>
          <w:rFonts w:ascii="Arial" w:hAnsi="Arial" w:cs="Arial"/>
          <w:i/>
        </w:rPr>
        <w:t xml:space="preserve">pro rata </w:t>
      </w:r>
      <w:proofErr w:type="spellStart"/>
      <w:r w:rsidRPr="002C44D8">
        <w:rPr>
          <w:rFonts w:ascii="Arial" w:hAnsi="Arial" w:cs="Arial"/>
          <w:i/>
        </w:rPr>
        <w:t>temporis</w:t>
      </w:r>
      <w:proofErr w:type="spellEnd"/>
      <w:r w:rsidRPr="002C44D8">
        <w:rPr>
          <w:rFonts w:ascii="Arial" w:hAnsi="Arial" w:cs="Arial"/>
        </w:rPr>
        <w:t xml:space="preserve">, desde a </w:t>
      </w:r>
      <w:r w:rsidR="003B09C0" w:rsidRPr="002C44D8">
        <w:rPr>
          <w:rFonts w:ascii="Arial" w:hAnsi="Arial" w:cs="Arial"/>
        </w:rPr>
        <w:t>P</w:t>
      </w:r>
      <w:r w:rsidRPr="002C44D8">
        <w:rPr>
          <w:rFonts w:ascii="Arial" w:hAnsi="Arial" w:cs="Arial"/>
        </w:rPr>
        <w:t xml:space="preserve">rimeira Data de Integralização até a sua efetiva integralização. O Preço de Integralização será pago à vista, </w:t>
      </w:r>
      <w:r w:rsidR="00DA0592" w:rsidRPr="002C44D8">
        <w:rPr>
          <w:rFonts w:ascii="Arial" w:hAnsi="Arial" w:cs="Arial"/>
        </w:rPr>
        <w:t xml:space="preserve">no ato da subscrição, </w:t>
      </w:r>
      <w:r w:rsidRPr="002C44D8">
        <w:rPr>
          <w:rFonts w:ascii="Arial" w:hAnsi="Arial" w:cs="Arial"/>
        </w:rPr>
        <w:t>na Data de Integralização dos CRI, em moeda corrente nacional. A subscrição e a integralização dos CRI serão realizados por intermédio dos procedimentos estabelecidos pela B3</w:t>
      </w:r>
      <w:r w:rsidR="00AF798C" w:rsidRPr="002C44D8">
        <w:rPr>
          <w:rFonts w:ascii="Arial" w:hAnsi="Arial" w:cs="Arial"/>
        </w:rPr>
        <w:t xml:space="preserve">. O Preço de Integralização poderá contar com </w:t>
      </w:r>
      <w:r w:rsidR="002E1A49" w:rsidRPr="002C44D8">
        <w:rPr>
          <w:rFonts w:ascii="Arial" w:hAnsi="Arial" w:cs="Arial"/>
        </w:rPr>
        <w:t xml:space="preserve">ágio ou </w:t>
      </w:r>
      <w:r w:rsidR="00AF798C" w:rsidRPr="002C44D8">
        <w:rPr>
          <w:rFonts w:ascii="Arial" w:hAnsi="Arial" w:cs="Arial"/>
        </w:rPr>
        <w:t>deságio na respectiva Data da Integralização, desde que ofertados em igualdade de condições aos investidores em cada Data de Integralização</w:t>
      </w:r>
      <w:r w:rsidR="00461A19" w:rsidRPr="002C44D8">
        <w:rPr>
          <w:rFonts w:ascii="Arial" w:hAnsi="Arial" w:cs="Arial"/>
        </w:rPr>
        <w:t xml:space="preserve"> a exclusivo critério d</w:t>
      </w:r>
      <w:r w:rsidR="00D2203C" w:rsidRPr="002C44D8">
        <w:rPr>
          <w:rFonts w:ascii="Arial" w:hAnsi="Arial" w:cs="Arial"/>
        </w:rPr>
        <w:t>a Emissora</w:t>
      </w:r>
      <w:r w:rsidR="00951C67" w:rsidRPr="002C44D8">
        <w:rPr>
          <w:rFonts w:ascii="Arial" w:hAnsi="Arial" w:cs="Arial"/>
        </w:rPr>
        <w:t xml:space="preserve"> </w:t>
      </w:r>
      <w:r w:rsidR="00652843" w:rsidRPr="002C44D8">
        <w:rPr>
          <w:rFonts w:ascii="Arial" w:hAnsi="Arial" w:cs="Arial"/>
        </w:rPr>
        <w:t>("</w:t>
      </w:r>
      <w:r w:rsidR="00652843" w:rsidRPr="002C44D8">
        <w:rPr>
          <w:rFonts w:ascii="Arial" w:hAnsi="Arial" w:cs="Arial"/>
          <w:b/>
          <w:bCs/>
        </w:rPr>
        <w:t>Preço de Forma de Integralização</w:t>
      </w:r>
      <w:r w:rsidR="00652843" w:rsidRPr="002C44D8">
        <w:rPr>
          <w:rFonts w:ascii="Arial" w:hAnsi="Arial" w:cs="Arial"/>
        </w:rPr>
        <w:t>")</w:t>
      </w:r>
      <w:r w:rsidR="005A1C62" w:rsidRPr="002C44D8">
        <w:rPr>
          <w:rFonts w:ascii="Arial" w:hAnsi="Arial" w:cs="Arial"/>
        </w:rPr>
        <w:t>;</w:t>
      </w:r>
      <w:r w:rsidR="00724C38" w:rsidRPr="002C44D8">
        <w:rPr>
          <w:rFonts w:ascii="Arial" w:hAnsi="Arial" w:cs="Arial"/>
        </w:rPr>
        <w:t xml:space="preserve"> </w:t>
      </w:r>
    </w:p>
    <w:p w14:paraId="3E5C6439" w14:textId="30CCD99B" w:rsidR="002A55A3" w:rsidRPr="002C44D8" w:rsidRDefault="00860372" w:rsidP="00235583">
      <w:pPr>
        <w:pStyle w:val="alpha3"/>
        <w:rPr>
          <w:rFonts w:ascii="Arial" w:hAnsi="Arial" w:cs="Arial"/>
        </w:rPr>
      </w:pPr>
      <w:r w:rsidRPr="002C44D8">
        <w:rPr>
          <w:rFonts w:ascii="Arial" w:hAnsi="Arial" w:cs="Arial"/>
          <w:u w:val="single"/>
        </w:rPr>
        <w:t>Atualização Monetária</w:t>
      </w:r>
      <w:r w:rsidR="002A55A3" w:rsidRPr="002C44D8">
        <w:rPr>
          <w:rFonts w:ascii="Arial" w:hAnsi="Arial" w:cs="Arial"/>
          <w:u w:val="single"/>
        </w:rPr>
        <w:t xml:space="preserve"> dos CRI</w:t>
      </w:r>
      <w:r w:rsidRPr="002C44D8">
        <w:rPr>
          <w:rFonts w:ascii="Arial" w:hAnsi="Arial" w:cs="Arial"/>
        </w:rPr>
        <w:t xml:space="preserve">: </w:t>
      </w:r>
      <w:bookmarkStart w:id="177" w:name="_Hlk81313168"/>
      <w:r w:rsidR="00B26F58" w:rsidRPr="004C7EA6">
        <w:rPr>
          <w:rFonts w:ascii="Arial" w:hAnsi="Arial" w:cs="Arial"/>
        </w:rPr>
        <w:t xml:space="preserve">Os Créditos Imobiliários serão atualizados monetariamente pela variação acumulada positiva </w:t>
      </w:r>
      <w:r w:rsidR="00A31543" w:rsidRPr="004465FA">
        <w:rPr>
          <w:rFonts w:ascii="Arial" w:hAnsi="Arial" w:cs="Arial"/>
        </w:rPr>
        <w:t>[</w:t>
      </w:r>
      <w:r w:rsidR="00A31543" w:rsidRPr="004465FA">
        <w:rPr>
          <w:rFonts w:ascii="Arial" w:hAnsi="Arial" w:cs="Arial"/>
          <w:highlight w:val="yellow"/>
        </w:rPr>
        <w:t>•</w:t>
      </w:r>
      <w:r w:rsidR="00A31543" w:rsidRPr="004465FA">
        <w:rPr>
          <w:rFonts w:ascii="Arial" w:hAnsi="Arial" w:cs="Arial"/>
        </w:rPr>
        <w:t>]</w:t>
      </w:r>
      <w:r w:rsidR="00305081" w:rsidRPr="00B90AAE">
        <w:rPr>
          <w:rFonts w:ascii="Arial" w:hAnsi="Arial" w:cs="Arial"/>
        </w:rPr>
        <w:t xml:space="preserve"> (“</w:t>
      </w:r>
      <w:r w:rsidR="00A31543" w:rsidRPr="004465FA">
        <w:rPr>
          <w:rFonts w:ascii="Arial" w:hAnsi="Arial" w:cs="Arial"/>
        </w:rPr>
        <w:t>[</w:t>
      </w:r>
      <w:r w:rsidR="00A31543" w:rsidRPr="004465FA">
        <w:rPr>
          <w:rFonts w:ascii="Arial" w:hAnsi="Arial" w:cs="Arial"/>
          <w:highlight w:val="yellow"/>
        </w:rPr>
        <w:t>•</w:t>
      </w:r>
      <w:r w:rsidR="00A31543" w:rsidRPr="004465FA">
        <w:rPr>
          <w:rFonts w:ascii="Arial" w:hAnsi="Arial" w:cs="Arial"/>
        </w:rPr>
        <w:t>]</w:t>
      </w:r>
      <w:r w:rsidR="00305081" w:rsidRPr="00B90AAE">
        <w:rPr>
          <w:rFonts w:ascii="Arial" w:hAnsi="Arial" w:cs="Arial"/>
        </w:rPr>
        <w:t xml:space="preserve">”), apurado e divulgado pelo </w:t>
      </w:r>
      <w:r w:rsidR="00A31543" w:rsidRPr="004465FA">
        <w:rPr>
          <w:rFonts w:ascii="Arial" w:hAnsi="Arial" w:cs="Arial"/>
        </w:rPr>
        <w:t>[</w:t>
      </w:r>
      <w:r w:rsidR="00A31543" w:rsidRPr="004465FA">
        <w:rPr>
          <w:rFonts w:ascii="Arial" w:hAnsi="Arial" w:cs="Arial"/>
          <w:highlight w:val="yellow"/>
        </w:rPr>
        <w:t>•</w:t>
      </w:r>
      <w:r w:rsidR="00A31543" w:rsidRPr="004465FA">
        <w:rPr>
          <w:rFonts w:ascii="Arial" w:hAnsi="Arial" w:cs="Arial"/>
        </w:rPr>
        <w:t>]</w:t>
      </w:r>
      <w:r w:rsidR="00305081" w:rsidRPr="00B90AAE">
        <w:rPr>
          <w:rFonts w:ascii="Arial" w:hAnsi="Arial" w:cs="Arial"/>
        </w:rPr>
        <w:t xml:space="preserve"> (“</w:t>
      </w:r>
      <w:r w:rsidR="00A31543" w:rsidRPr="004465FA">
        <w:rPr>
          <w:rFonts w:ascii="Arial" w:hAnsi="Arial" w:cs="Arial"/>
        </w:rPr>
        <w:t>[</w:t>
      </w:r>
      <w:r w:rsidR="00A31543" w:rsidRPr="004465FA">
        <w:rPr>
          <w:rFonts w:ascii="Arial" w:hAnsi="Arial" w:cs="Arial"/>
          <w:highlight w:val="yellow"/>
        </w:rPr>
        <w:t>•</w:t>
      </w:r>
      <w:r w:rsidR="00A31543" w:rsidRPr="004465FA">
        <w:rPr>
          <w:rFonts w:ascii="Arial" w:hAnsi="Arial" w:cs="Arial"/>
        </w:rPr>
        <w:t>]</w:t>
      </w:r>
      <w:r w:rsidR="00305081" w:rsidRPr="00B90AAE">
        <w:rPr>
          <w:rFonts w:ascii="Arial" w:hAnsi="Arial" w:cs="Arial"/>
        </w:rPr>
        <w:t>”)</w:t>
      </w:r>
      <w:r w:rsidR="00B26F58">
        <w:rPr>
          <w:rFonts w:ascii="Arial" w:hAnsi="Arial" w:cs="Arial"/>
        </w:rPr>
        <w:t>;</w:t>
      </w:r>
    </w:p>
    <w:bookmarkEnd w:id="177"/>
    <w:p w14:paraId="26271D51" w14:textId="1C404397" w:rsidR="00860372" w:rsidRPr="002C44D8" w:rsidRDefault="00860372" w:rsidP="00235583">
      <w:pPr>
        <w:pStyle w:val="alpha3"/>
        <w:rPr>
          <w:rFonts w:ascii="Arial" w:hAnsi="Arial" w:cs="Arial"/>
        </w:rPr>
      </w:pPr>
      <w:r w:rsidRPr="002C44D8">
        <w:rPr>
          <w:rFonts w:ascii="Arial" w:hAnsi="Arial" w:cs="Arial"/>
          <w:u w:val="single"/>
        </w:rPr>
        <w:t>Prazo e Data de Vencimento</w:t>
      </w:r>
      <w:r w:rsidR="00A9402E" w:rsidRPr="002C44D8">
        <w:rPr>
          <w:rFonts w:ascii="Arial" w:hAnsi="Arial" w:cs="Arial"/>
          <w:u w:val="single"/>
        </w:rPr>
        <w:t xml:space="preserve"> dos CRI</w:t>
      </w:r>
      <w:r w:rsidRPr="002C44D8">
        <w:rPr>
          <w:rFonts w:ascii="Arial" w:hAnsi="Arial" w:cs="Arial"/>
        </w:rPr>
        <w:t>:</w:t>
      </w:r>
      <w:r w:rsidR="00A7707C" w:rsidRPr="002C44D8">
        <w:rPr>
          <w:rFonts w:ascii="Arial" w:hAnsi="Arial" w:cs="Arial"/>
        </w:rPr>
        <w:t xml:space="preserve"> </w:t>
      </w:r>
      <w:r w:rsidR="002F7DD6">
        <w:rPr>
          <w:rFonts w:ascii="Arial" w:hAnsi="Arial" w:cs="Arial"/>
        </w:rPr>
        <w:t>O</w:t>
      </w:r>
      <w:r w:rsidR="00192CE3">
        <w:rPr>
          <w:rFonts w:ascii="Arial" w:hAnsi="Arial" w:cs="Arial"/>
        </w:rPr>
        <w:t xml:space="preserve">s CRI </w:t>
      </w:r>
      <w:r w:rsidR="00A31543">
        <w:rPr>
          <w:rFonts w:ascii="Arial" w:hAnsi="Arial" w:cs="Arial"/>
        </w:rPr>
        <w:t xml:space="preserve">terão prazo de </w:t>
      </w:r>
      <w:r w:rsidR="00A31543" w:rsidRPr="004465FA">
        <w:rPr>
          <w:rFonts w:ascii="Arial" w:hAnsi="Arial" w:cs="Arial"/>
        </w:rPr>
        <w:t>[</w:t>
      </w:r>
      <w:r w:rsidR="00A31543" w:rsidRPr="004465FA">
        <w:rPr>
          <w:rFonts w:ascii="Arial" w:hAnsi="Arial" w:cs="Arial"/>
          <w:highlight w:val="yellow"/>
        </w:rPr>
        <w:t>•</w:t>
      </w:r>
      <w:r w:rsidR="00A31543" w:rsidRPr="004465FA">
        <w:rPr>
          <w:rFonts w:ascii="Arial" w:hAnsi="Arial" w:cs="Arial"/>
        </w:rPr>
        <w:t>]</w:t>
      </w:r>
      <w:r w:rsidR="00A31543">
        <w:rPr>
          <w:rFonts w:ascii="Arial" w:hAnsi="Arial" w:cs="Arial"/>
        </w:rPr>
        <w:t xml:space="preserve"> (</w:t>
      </w:r>
      <w:r w:rsidR="00A31543" w:rsidRPr="004465FA">
        <w:rPr>
          <w:rFonts w:ascii="Arial" w:hAnsi="Arial" w:cs="Arial"/>
        </w:rPr>
        <w:t>[</w:t>
      </w:r>
      <w:r w:rsidR="00A31543" w:rsidRPr="004465FA">
        <w:rPr>
          <w:rFonts w:ascii="Arial" w:hAnsi="Arial" w:cs="Arial"/>
          <w:highlight w:val="yellow"/>
        </w:rPr>
        <w:t>•</w:t>
      </w:r>
      <w:r w:rsidR="00A31543" w:rsidRPr="004465FA">
        <w:rPr>
          <w:rFonts w:ascii="Arial" w:hAnsi="Arial" w:cs="Arial"/>
        </w:rPr>
        <w:t>]</w:t>
      </w:r>
      <w:r w:rsidR="00A31543">
        <w:rPr>
          <w:rFonts w:ascii="Arial" w:hAnsi="Arial" w:cs="Arial"/>
        </w:rPr>
        <w:t xml:space="preserve">) dias corridos contadas da Data de Emissão, vencendo-se, portanto, em </w:t>
      </w:r>
      <w:r w:rsidR="00A31543" w:rsidRPr="004465FA">
        <w:rPr>
          <w:rFonts w:ascii="Arial" w:hAnsi="Arial" w:cs="Arial"/>
        </w:rPr>
        <w:t>[</w:t>
      </w:r>
      <w:r w:rsidR="00A31543" w:rsidRPr="004465FA">
        <w:rPr>
          <w:rFonts w:ascii="Arial" w:hAnsi="Arial" w:cs="Arial"/>
          <w:highlight w:val="yellow"/>
        </w:rPr>
        <w:t>•</w:t>
      </w:r>
      <w:r w:rsidR="00A31543" w:rsidRPr="004465FA">
        <w:rPr>
          <w:rFonts w:ascii="Arial" w:hAnsi="Arial" w:cs="Arial"/>
        </w:rPr>
        <w:t>]</w:t>
      </w:r>
      <w:r w:rsidR="00A31543">
        <w:rPr>
          <w:rFonts w:ascii="Arial" w:hAnsi="Arial" w:cs="Arial"/>
        </w:rPr>
        <w:t xml:space="preserve"> de </w:t>
      </w:r>
      <w:r w:rsidR="00A31543" w:rsidRPr="004465FA">
        <w:rPr>
          <w:rFonts w:ascii="Arial" w:hAnsi="Arial" w:cs="Arial"/>
        </w:rPr>
        <w:t>[</w:t>
      </w:r>
      <w:r w:rsidR="00A31543" w:rsidRPr="004465FA">
        <w:rPr>
          <w:rFonts w:ascii="Arial" w:hAnsi="Arial" w:cs="Arial"/>
          <w:highlight w:val="yellow"/>
        </w:rPr>
        <w:t>•</w:t>
      </w:r>
      <w:r w:rsidR="00A31543" w:rsidRPr="004465FA">
        <w:rPr>
          <w:rFonts w:ascii="Arial" w:hAnsi="Arial" w:cs="Arial"/>
        </w:rPr>
        <w:t>]</w:t>
      </w:r>
      <w:r w:rsidR="00A31543">
        <w:rPr>
          <w:rFonts w:ascii="Arial" w:hAnsi="Arial" w:cs="Arial"/>
        </w:rPr>
        <w:t xml:space="preserve"> de 20</w:t>
      </w:r>
      <w:r w:rsidR="00A31543" w:rsidRPr="004465FA">
        <w:rPr>
          <w:rFonts w:ascii="Arial" w:hAnsi="Arial" w:cs="Arial"/>
        </w:rPr>
        <w:t>[</w:t>
      </w:r>
      <w:r w:rsidR="00A31543" w:rsidRPr="004465FA">
        <w:rPr>
          <w:rFonts w:ascii="Arial" w:hAnsi="Arial" w:cs="Arial"/>
          <w:highlight w:val="yellow"/>
        </w:rPr>
        <w:t>•</w:t>
      </w:r>
      <w:r w:rsidR="00A31543" w:rsidRPr="004465FA">
        <w:rPr>
          <w:rFonts w:ascii="Arial" w:hAnsi="Arial" w:cs="Arial"/>
        </w:rPr>
        <w:t>]</w:t>
      </w:r>
      <w:r w:rsidR="00A31543">
        <w:rPr>
          <w:rFonts w:ascii="Arial" w:hAnsi="Arial" w:cs="Arial"/>
        </w:rPr>
        <w:t>.</w:t>
      </w:r>
    </w:p>
    <w:p w14:paraId="2C38AB5A" w14:textId="47A86401" w:rsidR="00A9402E" w:rsidRPr="00192CE3" w:rsidRDefault="00860372" w:rsidP="00235583">
      <w:pPr>
        <w:pStyle w:val="alpha3"/>
        <w:rPr>
          <w:rFonts w:ascii="Arial" w:hAnsi="Arial" w:cs="Arial"/>
        </w:rPr>
      </w:pPr>
      <w:bookmarkStart w:id="178" w:name="_Hlk174714003"/>
      <w:r w:rsidRPr="002C44D8">
        <w:rPr>
          <w:rFonts w:ascii="Arial" w:hAnsi="Arial" w:cs="Arial"/>
          <w:u w:val="single"/>
        </w:rPr>
        <w:t>Remuneração</w:t>
      </w:r>
      <w:r w:rsidR="00A9402E" w:rsidRPr="002C44D8">
        <w:rPr>
          <w:rFonts w:ascii="Arial" w:hAnsi="Arial" w:cs="Arial"/>
          <w:u w:val="single"/>
        </w:rPr>
        <w:t xml:space="preserve"> dos CRI</w:t>
      </w:r>
      <w:r w:rsidR="00192CE3">
        <w:rPr>
          <w:rFonts w:ascii="Arial" w:hAnsi="Arial" w:cs="Arial"/>
          <w:u w:val="single"/>
        </w:rPr>
        <w:t xml:space="preserve"> da Primeira Série</w:t>
      </w:r>
      <w:r w:rsidRPr="002C44D8">
        <w:rPr>
          <w:rFonts w:ascii="Arial" w:hAnsi="Arial" w:cs="Arial"/>
        </w:rPr>
        <w:t xml:space="preserve">: </w:t>
      </w:r>
      <w:r w:rsidR="00A9402E" w:rsidRPr="002C44D8">
        <w:rPr>
          <w:rFonts w:ascii="Arial" w:hAnsi="Arial" w:cs="Arial"/>
        </w:rPr>
        <w:t xml:space="preserve">Sobre o Valor Nominal Unitário </w:t>
      </w:r>
      <w:r w:rsidR="00E05348">
        <w:rPr>
          <w:rFonts w:ascii="Arial" w:hAnsi="Arial" w:cs="Arial"/>
        </w:rPr>
        <w:t xml:space="preserve">Atualizado </w:t>
      </w:r>
      <w:r w:rsidR="00A9402E" w:rsidRPr="002C44D8">
        <w:rPr>
          <w:rFonts w:ascii="Arial" w:hAnsi="Arial" w:cs="Arial"/>
        </w:rPr>
        <w:t>dos CRI ou o saldo do Valor Nominal Unitário dos CRI</w:t>
      </w:r>
      <w:r w:rsidR="00192CE3">
        <w:rPr>
          <w:rFonts w:ascii="Arial" w:hAnsi="Arial" w:cs="Arial"/>
        </w:rPr>
        <w:t xml:space="preserve"> da Primeira Série</w:t>
      </w:r>
      <w:r w:rsidR="00A9402E" w:rsidRPr="002C44D8">
        <w:rPr>
          <w:rFonts w:ascii="Arial" w:hAnsi="Arial" w:cs="Arial"/>
        </w:rPr>
        <w:t xml:space="preserve">, conforme aplicável, incidirão juros </w:t>
      </w:r>
      <w:r w:rsidR="00D330FB" w:rsidRPr="00DB5D97">
        <w:rPr>
          <w:rFonts w:ascii="Arial" w:hAnsi="Arial" w:cs="Arial"/>
        </w:rPr>
        <w:t xml:space="preserve">equivalentes a </w:t>
      </w:r>
      <w:r w:rsidR="00A31543" w:rsidRPr="004465FA">
        <w:rPr>
          <w:rFonts w:ascii="Arial" w:hAnsi="Arial" w:cs="Arial"/>
        </w:rPr>
        <w:t>[</w:t>
      </w:r>
      <w:r w:rsidR="00A31543" w:rsidRPr="004465FA">
        <w:rPr>
          <w:rFonts w:ascii="Arial" w:hAnsi="Arial" w:cs="Arial"/>
          <w:highlight w:val="yellow"/>
        </w:rPr>
        <w:t>•</w:t>
      </w:r>
      <w:r w:rsidR="00A31543" w:rsidRPr="004465FA">
        <w:rPr>
          <w:rFonts w:ascii="Arial" w:hAnsi="Arial" w:cs="Arial"/>
        </w:rPr>
        <w:t>]</w:t>
      </w:r>
      <w:r w:rsidR="00D330FB" w:rsidRPr="00DB5D97">
        <w:rPr>
          <w:rFonts w:ascii="Arial" w:hAnsi="Arial" w:cs="Arial"/>
        </w:rPr>
        <w:t>% (</w:t>
      </w:r>
      <w:r w:rsidR="00A31543" w:rsidRPr="004465FA">
        <w:rPr>
          <w:rFonts w:ascii="Arial" w:hAnsi="Arial" w:cs="Arial"/>
        </w:rPr>
        <w:t>[</w:t>
      </w:r>
      <w:r w:rsidR="00A31543" w:rsidRPr="004465FA">
        <w:rPr>
          <w:rFonts w:ascii="Arial" w:hAnsi="Arial" w:cs="Arial"/>
          <w:highlight w:val="yellow"/>
        </w:rPr>
        <w:t>•</w:t>
      </w:r>
      <w:r w:rsidR="00A31543" w:rsidRPr="004465FA">
        <w:rPr>
          <w:rFonts w:ascii="Arial" w:hAnsi="Arial" w:cs="Arial"/>
        </w:rPr>
        <w:t>]</w:t>
      </w:r>
      <w:r w:rsidR="00D330FB" w:rsidRPr="00DB5D97">
        <w:rPr>
          <w:rFonts w:ascii="Arial" w:hAnsi="Arial" w:cs="Arial"/>
        </w:rPr>
        <w:t xml:space="preserve">) ao ano, com base em um ano com 252 (duzentos e cinquenta e dois) Dias Úteis, e pagos de acordo com o cronograma de pagamentos constante no </w:t>
      </w:r>
      <w:r w:rsidR="00D330FB" w:rsidRPr="005947D1">
        <w:rPr>
          <w:rFonts w:ascii="Arial" w:hAnsi="Arial" w:cs="Arial"/>
          <w:u w:val="single"/>
        </w:rPr>
        <w:t>Anexo VII</w:t>
      </w:r>
      <w:r w:rsidR="00D330FB" w:rsidRPr="00DB5D97">
        <w:rPr>
          <w:rFonts w:ascii="Arial" w:hAnsi="Arial" w:cs="Arial"/>
        </w:rPr>
        <w:t xml:space="preserve"> ao presente Termo de </w:t>
      </w:r>
      <w:r w:rsidR="00D330FB">
        <w:rPr>
          <w:rFonts w:ascii="Arial" w:hAnsi="Arial" w:cs="Arial"/>
        </w:rPr>
        <w:t xml:space="preserve">Securitização </w:t>
      </w:r>
      <w:r w:rsidR="00A9402E" w:rsidRPr="002C44D8">
        <w:rPr>
          <w:rFonts w:ascii="Arial" w:hAnsi="Arial" w:cs="Arial"/>
        </w:rPr>
        <w:t>(“</w:t>
      </w:r>
      <w:r w:rsidR="00A9402E" w:rsidRPr="002C44D8">
        <w:rPr>
          <w:rFonts w:ascii="Arial" w:hAnsi="Arial" w:cs="Arial"/>
          <w:b/>
        </w:rPr>
        <w:t>Remuneração dos CRI</w:t>
      </w:r>
      <w:r w:rsidR="00192CE3">
        <w:rPr>
          <w:rFonts w:ascii="Arial" w:hAnsi="Arial" w:cs="Arial"/>
          <w:b/>
        </w:rPr>
        <w:t xml:space="preserve"> da Primeira Série</w:t>
      </w:r>
      <w:r w:rsidR="00A9402E" w:rsidRPr="002C44D8">
        <w:rPr>
          <w:rFonts w:ascii="Arial" w:hAnsi="Arial" w:cs="Arial"/>
        </w:rPr>
        <w:t xml:space="preserve">”), de acordo com a fórmula constante na Cláusula </w:t>
      </w:r>
      <w:r w:rsidR="00C840D6">
        <w:rPr>
          <w:rFonts w:ascii="Arial" w:hAnsi="Arial" w:cs="Arial"/>
        </w:rPr>
        <w:fldChar w:fldCharType="begin"/>
      </w:r>
      <w:r w:rsidR="00C840D6">
        <w:rPr>
          <w:rFonts w:ascii="Arial" w:hAnsi="Arial" w:cs="Arial"/>
        </w:rPr>
        <w:instrText xml:space="preserve"> REF _Ref170835566 \r \h </w:instrText>
      </w:r>
      <w:r w:rsidR="00C840D6">
        <w:rPr>
          <w:rFonts w:ascii="Arial" w:hAnsi="Arial" w:cs="Arial"/>
        </w:rPr>
      </w:r>
      <w:r w:rsidR="00C840D6">
        <w:rPr>
          <w:rFonts w:ascii="Arial" w:hAnsi="Arial" w:cs="Arial"/>
        </w:rPr>
        <w:fldChar w:fldCharType="separate"/>
      </w:r>
      <w:r w:rsidR="00C840D6">
        <w:rPr>
          <w:rFonts w:ascii="Arial" w:hAnsi="Arial" w:cs="Arial"/>
        </w:rPr>
        <w:t>6.2</w:t>
      </w:r>
      <w:r w:rsidR="00C840D6">
        <w:rPr>
          <w:rFonts w:ascii="Arial" w:hAnsi="Arial" w:cs="Arial"/>
        </w:rPr>
        <w:fldChar w:fldCharType="end"/>
      </w:r>
      <w:r w:rsidR="00A9402E" w:rsidRPr="002C44D8">
        <w:rPr>
          <w:rFonts w:ascii="Arial" w:hAnsi="Arial" w:cs="Arial"/>
        </w:rPr>
        <w:t xml:space="preserve"> deste Termo de Securitização. Na hipótese em que a data prevista para o pagamento seja um sábado, domingo ou feriado nacional declarado na República Federativa do Brasil, o pagamento deverá ser realizado no Dia Útil imediatamente posterior;</w:t>
      </w:r>
      <w:r w:rsidR="00192CE3" w:rsidRPr="00192CE3">
        <w:rPr>
          <w:rFonts w:ascii="Arial" w:hAnsi="Arial" w:cs="Arial"/>
          <w:bCs/>
        </w:rPr>
        <w:t xml:space="preserve"> </w:t>
      </w:r>
    </w:p>
    <w:p w14:paraId="24E43580" w14:textId="024EDB50" w:rsidR="00192CE3" w:rsidRPr="002C44D8" w:rsidRDefault="00192CE3" w:rsidP="00192CE3">
      <w:pPr>
        <w:pStyle w:val="alpha3"/>
        <w:rPr>
          <w:rFonts w:ascii="Arial" w:hAnsi="Arial" w:cs="Arial"/>
        </w:rPr>
      </w:pPr>
      <w:r w:rsidRPr="002C44D8">
        <w:rPr>
          <w:rFonts w:ascii="Arial" w:hAnsi="Arial" w:cs="Arial"/>
          <w:u w:val="single"/>
        </w:rPr>
        <w:t>Remuneração dos CRI</w:t>
      </w:r>
      <w:r>
        <w:rPr>
          <w:rFonts w:ascii="Arial" w:hAnsi="Arial" w:cs="Arial"/>
          <w:u w:val="single"/>
        </w:rPr>
        <w:t xml:space="preserve"> da Segunda Série</w:t>
      </w:r>
      <w:r w:rsidRPr="002C44D8">
        <w:rPr>
          <w:rFonts w:ascii="Arial" w:hAnsi="Arial" w:cs="Arial"/>
        </w:rPr>
        <w:t xml:space="preserve">: Sobre o Valor Nominal Unitário </w:t>
      </w:r>
      <w:r w:rsidR="00E05348">
        <w:rPr>
          <w:rFonts w:ascii="Arial" w:hAnsi="Arial" w:cs="Arial"/>
        </w:rPr>
        <w:t xml:space="preserve">Atualizado </w:t>
      </w:r>
      <w:r w:rsidRPr="002C44D8">
        <w:rPr>
          <w:rFonts w:ascii="Arial" w:hAnsi="Arial" w:cs="Arial"/>
        </w:rPr>
        <w:t>dos CRI ou o saldo do Valor Nominal Unitário dos CRI</w:t>
      </w:r>
      <w:r>
        <w:rPr>
          <w:rFonts w:ascii="Arial" w:hAnsi="Arial" w:cs="Arial"/>
        </w:rPr>
        <w:t xml:space="preserve"> da Segunda Série</w:t>
      </w:r>
      <w:r w:rsidRPr="002C44D8">
        <w:rPr>
          <w:rFonts w:ascii="Arial" w:hAnsi="Arial" w:cs="Arial"/>
        </w:rPr>
        <w:t xml:space="preserve">, conforme aplicável, incidirão juros </w:t>
      </w:r>
      <w:r w:rsidRPr="00DB5D97">
        <w:rPr>
          <w:rFonts w:ascii="Arial" w:hAnsi="Arial" w:cs="Arial"/>
        </w:rPr>
        <w:t xml:space="preserve">equivalentes a </w:t>
      </w:r>
      <w:r w:rsidR="00A31543" w:rsidRPr="004465FA">
        <w:rPr>
          <w:rFonts w:ascii="Arial" w:hAnsi="Arial" w:cs="Arial"/>
        </w:rPr>
        <w:t>[</w:t>
      </w:r>
      <w:r w:rsidR="00A31543" w:rsidRPr="004465FA">
        <w:rPr>
          <w:rFonts w:ascii="Arial" w:hAnsi="Arial" w:cs="Arial"/>
          <w:highlight w:val="yellow"/>
        </w:rPr>
        <w:t>•</w:t>
      </w:r>
      <w:r w:rsidR="00A31543" w:rsidRPr="004465FA">
        <w:rPr>
          <w:rFonts w:ascii="Arial" w:hAnsi="Arial" w:cs="Arial"/>
        </w:rPr>
        <w:t>]</w:t>
      </w:r>
      <w:r w:rsidRPr="00DB5D97">
        <w:rPr>
          <w:rFonts w:ascii="Arial" w:hAnsi="Arial" w:cs="Arial"/>
        </w:rPr>
        <w:t>% (</w:t>
      </w:r>
      <w:r w:rsidR="00A31543" w:rsidRPr="004465FA">
        <w:rPr>
          <w:rFonts w:ascii="Arial" w:hAnsi="Arial" w:cs="Arial"/>
        </w:rPr>
        <w:t>[</w:t>
      </w:r>
      <w:r w:rsidR="00A31543" w:rsidRPr="004465FA">
        <w:rPr>
          <w:rFonts w:ascii="Arial" w:hAnsi="Arial" w:cs="Arial"/>
          <w:highlight w:val="yellow"/>
        </w:rPr>
        <w:t>•</w:t>
      </w:r>
      <w:r w:rsidR="00A31543" w:rsidRPr="004465FA">
        <w:rPr>
          <w:rFonts w:ascii="Arial" w:hAnsi="Arial" w:cs="Arial"/>
        </w:rPr>
        <w:t>]</w:t>
      </w:r>
      <w:r w:rsidRPr="00DB5D97">
        <w:rPr>
          <w:rFonts w:ascii="Arial" w:hAnsi="Arial" w:cs="Arial"/>
        </w:rPr>
        <w:t xml:space="preserve">) ao ano, com base em um ano com 252 (duzentos e cinquenta e dois) Dias Úteis, e pagos de acordo com o cronograma de pagamentos constante no </w:t>
      </w:r>
      <w:r w:rsidRPr="005947D1">
        <w:rPr>
          <w:rFonts w:ascii="Arial" w:hAnsi="Arial" w:cs="Arial"/>
          <w:u w:val="single"/>
        </w:rPr>
        <w:t>Anexo VII</w:t>
      </w:r>
      <w:r w:rsidRPr="00DB5D97">
        <w:rPr>
          <w:rFonts w:ascii="Arial" w:hAnsi="Arial" w:cs="Arial"/>
        </w:rPr>
        <w:t xml:space="preserve"> ao presente Termo de </w:t>
      </w:r>
      <w:r>
        <w:rPr>
          <w:rFonts w:ascii="Arial" w:hAnsi="Arial" w:cs="Arial"/>
        </w:rPr>
        <w:t xml:space="preserve">Securitização </w:t>
      </w:r>
      <w:r w:rsidRPr="002C44D8">
        <w:rPr>
          <w:rFonts w:ascii="Arial" w:hAnsi="Arial" w:cs="Arial"/>
        </w:rPr>
        <w:t>(“</w:t>
      </w:r>
      <w:r w:rsidRPr="002C44D8">
        <w:rPr>
          <w:rFonts w:ascii="Arial" w:hAnsi="Arial" w:cs="Arial"/>
          <w:b/>
        </w:rPr>
        <w:t>Remuneração dos CRI</w:t>
      </w:r>
      <w:r>
        <w:rPr>
          <w:rFonts w:ascii="Arial" w:hAnsi="Arial" w:cs="Arial"/>
          <w:b/>
        </w:rPr>
        <w:t xml:space="preserve"> da Segunda Série</w:t>
      </w:r>
      <w:r w:rsidRPr="002C44D8">
        <w:rPr>
          <w:rFonts w:ascii="Arial" w:hAnsi="Arial" w:cs="Arial"/>
        </w:rPr>
        <w:t>”</w:t>
      </w:r>
      <w:r>
        <w:rPr>
          <w:rFonts w:ascii="Arial" w:hAnsi="Arial" w:cs="Arial"/>
        </w:rPr>
        <w:t xml:space="preserve"> e, em conjunto com a </w:t>
      </w:r>
      <w:r w:rsidRPr="00192CE3">
        <w:rPr>
          <w:rFonts w:ascii="Arial" w:hAnsi="Arial" w:cs="Arial"/>
        </w:rPr>
        <w:t xml:space="preserve">Remuneração dos CRI da </w:t>
      </w:r>
      <w:r>
        <w:rPr>
          <w:rFonts w:ascii="Arial" w:hAnsi="Arial" w:cs="Arial"/>
        </w:rPr>
        <w:t>Primeira</w:t>
      </w:r>
      <w:r w:rsidRPr="00192CE3">
        <w:rPr>
          <w:rFonts w:ascii="Arial" w:hAnsi="Arial" w:cs="Arial"/>
        </w:rPr>
        <w:t xml:space="preserve"> Série</w:t>
      </w:r>
      <w:r>
        <w:rPr>
          <w:rFonts w:ascii="Arial" w:hAnsi="Arial" w:cs="Arial"/>
        </w:rPr>
        <w:t>, a “</w:t>
      </w:r>
      <w:r w:rsidRPr="00192CE3">
        <w:rPr>
          <w:rFonts w:ascii="Arial" w:hAnsi="Arial" w:cs="Arial"/>
          <w:b/>
          <w:bCs/>
        </w:rPr>
        <w:t>Remuneração</w:t>
      </w:r>
      <w:r>
        <w:rPr>
          <w:rFonts w:ascii="Arial" w:hAnsi="Arial" w:cs="Arial"/>
        </w:rPr>
        <w:t>”</w:t>
      </w:r>
      <w:r w:rsidRPr="002C44D8">
        <w:rPr>
          <w:rFonts w:ascii="Arial" w:hAnsi="Arial" w:cs="Arial"/>
        </w:rPr>
        <w:t xml:space="preserve">), de acordo com a fórmula constante na Cláusula </w:t>
      </w:r>
      <w:r w:rsidR="002E619C">
        <w:rPr>
          <w:rFonts w:ascii="Arial" w:hAnsi="Arial" w:cs="Arial"/>
        </w:rPr>
        <w:fldChar w:fldCharType="begin"/>
      </w:r>
      <w:r w:rsidR="002E619C">
        <w:rPr>
          <w:rFonts w:ascii="Arial" w:hAnsi="Arial" w:cs="Arial"/>
        </w:rPr>
        <w:instrText xml:space="preserve"> REF _Ref170835941 \r \h </w:instrText>
      </w:r>
      <w:r w:rsidR="002E619C">
        <w:rPr>
          <w:rFonts w:ascii="Arial" w:hAnsi="Arial" w:cs="Arial"/>
        </w:rPr>
      </w:r>
      <w:r w:rsidR="002E619C">
        <w:rPr>
          <w:rFonts w:ascii="Arial" w:hAnsi="Arial" w:cs="Arial"/>
        </w:rPr>
        <w:fldChar w:fldCharType="separate"/>
      </w:r>
      <w:r w:rsidR="002E619C">
        <w:rPr>
          <w:rFonts w:ascii="Arial" w:hAnsi="Arial" w:cs="Arial"/>
        </w:rPr>
        <w:t>6.3</w:t>
      </w:r>
      <w:r w:rsidR="002E619C">
        <w:rPr>
          <w:rFonts w:ascii="Arial" w:hAnsi="Arial" w:cs="Arial"/>
        </w:rPr>
        <w:fldChar w:fldCharType="end"/>
      </w:r>
      <w:r w:rsidRPr="002C44D8">
        <w:rPr>
          <w:rFonts w:ascii="Arial" w:hAnsi="Arial" w:cs="Arial"/>
        </w:rPr>
        <w:t xml:space="preserve"> deste Termo de Securitização. Na hipótese em que a data prevista para o pagamento seja um sábado, domingo ou feriado nacional declarado na República Federativa do Brasil, o pagamento deverá ser realizado no Dia Útil imediatamente posterior;</w:t>
      </w:r>
      <w:r w:rsidRPr="00192CE3">
        <w:rPr>
          <w:rFonts w:ascii="Arial" w:hAnsi="Arial" w:cs="Arial"/>
          <w:bCs/>
        </w:rPr>
        <w:t xml:space="preserve"> </w:t>
      </w:r>
    </w:p>
    <w:bookmarkEnd w:id="178"/>
    <w:p w14:paraId="67FD5A6B" w14:textId="159EB061" w:rsidR="001C01C8" w:rsidRPr="002C44D8" w:rsidRDefault="00860372" w:rsidP="00917884">
      <w:pPr>
        <w:pStyle w:val="alpha3"/>
        <w:numPr>
          <w:ilvl w:val="0"/>
          <w:numId w:val="12"/>
        </w:numPr>
        <w:rPr>
          <w:rFonts w:ascii="Arial" w:hAnsi="Arial" w:cs="Arial"/>
        </w:rPr>
      </w:pPr>
      <w:r w:rsidRPr="002C44D8">
        <w:rPr>
          <w:rFonts w:ascii="Arial" w:hAnsi="Arial" w:cs="Arial"/>
          <w:u w:val="single"/>
        </w:rPr>
        <w:lastRenderedPageBreak/>
        <w:t xml:space="preserve">Periodicidade de </w:t>
      </w:r>
      <w:r w:rsidR="008F00F3" w:rsidRPr="002C44D8">
        <w:rPr>
          <w:rFonts w:ascii="Arial" w:hAnsi="Arial" w:cs="Arial"/>
          <w:u w:val="single"/>
        </w:rPr>
        <w:t>p</w:t>
      </w:r>
      <w:r w:rsidRPr="002C44D8">
        <w:rPr>
          <w:rFonts w:ascii="Arial" w:hAnsi="Arial" w:cs="Arial"/>
          <w:u w:val="single"/>
        </w:rPr>
        <w:t>agamento de Amortização</w:t>
      </w:r>
      <w:r w:rsidR="00EC3D2E" w:rsidRPr="002C44D8">
        <w:rPr>
          <w:rFonts w:ascii="Arial" w:hAnsi="Arial" w:cs="Arial"/>
          <w:u w:val="single"/>
        </w:rPr>
        <w:t xml:space="preserve"> dos CRI</w:t>
      </w:r>
      <w:r w:rsidRPr="002C44D8">
        <w:rPr>
          <w:rFonts w:ascii="Arial" w:hAnsi="Arial" w:cs="Arial"/>
        </w:rPr>
        <w:t xml:space="preserve">: </w:t>
      </w:r>
      <w:r w:rsidR="00FA5F50" w:rsidRPr="002C44D8">
        <w:rPr>
          <w:rFonts w:ascii="Arial" w:hAnsi="Arial" w:cs="Arial"/>
        </w:rPr>
        <w:t>O Valor Nominal Unitário dos CRI ou o saldo do Valor Nominal Unitário dos CRI</w:t>
      </w:r>
      <w:r w:rsidR="0066064E">
        <w:rPr>
          <w:rFonts w:ascii="Arial" w:hAnsi="Arial" w:cs="Arial"/>
        </w:rPr>
        <w:t xml:space="preserve"> das respectivas séries</w:t>
      </w:r>
      <w:r w:rsidR="00FA5F50" w:rsidRPr="002C44D8">
        <w:rPr>
          <w:rFonts w:ascii="Arial" w:hAnsi="Arial" w:cs="Arial"/>
        </w:rPr>
        <w:t xml:space="preserve"> será amortizado</w:t>
      </w:r>
      <w:r w:rsidR="006456F5">
        <w:rPr>
          <w:rFonts w:ascii="Arial" w:hAnsi="Arial" w:cs="Arial"/>
        </w:rPr>
        <w:t xml:space="preserve"> </w:t>
      </w:r>
      <w:r w:rsidR="00FA5F50" w:rsidRPr="002C44D8">
        <w:rPr>
          <w:rFonts w:ascii="Arial" w:hAnsi="Arial" w:cs="Arial"/>
        </w:rPr>
        <w:t>conforme as datas previstas no</w:t>
      </w:r>
      <w:r w:rsidR="00FA5F50" w:rsidRPr="002C44D8" w:rsidDel="00336C1B">
        <w:rPr>
          <w:rFonts w:ascii="Arial" w:hAnsi="Arial" w:cs="Arial"/>
        </w:rPr>
        <w:t xml:space="preserve"> </w:t>
      </w:r>
      <w:r w:rsidR="00FA5F50" w:rsidRPr="002C44D8">
        <w:rPr>
          <w:rFonts w:ascii="Arial" w:eastAsia="Arial Unicode MS" w:hAnsi="Arial" w:cs="Arial"/>
          <w:u w:val="single"/>
        </w:rPr>
        <w:t>Anexo V</w:t>
      </w:r>
      <w:r w:rsidR="00B67A97" w:rsidRPr="002C44D8">
        <w:rPr>
          <w:rFonts w:ascii="Arial" w:eastAsia="Arial Unicode MS" w:hAnsi="Arial" w:cs="Arial"/>
          <w:u w:val="single"/>
        </w:rPr>
        <w:t>I</w:t>
      </w:r>
      <w:r w:rsidR="00FA5F50" w:rsidRPr="002C44D8">
        <w:rPr>
          <w:rFonts w:ascii="Arial" w:eastAsia="Arial Unicode MS" w:hAnsi="Arial" w:cs="Arial"/>
          <w:u w:val="single"/>
        </w:rPr>
        <w:t>I</w:t>
      </w:r>
      <w:r w:rsidR="00C46F0F" w:rsidRPr="00C46F0F">
        <w:rPr>
          <w:rFonts w:ascii="Arial" w:eastAsia="Arial Unicode MS" w:hAnsi="Arial" w:cs="Arial"/>
        </w:rPr>
        <w:t xml:space="preserve"> ao presente </w:t>
      </w:r>
      <w:r w:rsidR="00C46F0F" w:rsidRPr="002C44D8">
        <w:rPr>
          <w:rFonts w:ascii="Arial" w:eastAsia="Arial Unicode MS" w:hAnsi="Arial" w:cs="Arial"/>
        </w:rPr>
        <w:t>Termo de Securitização</w:t>
      </w:r>
      <w:r w:rsidR="00FA5F50" w:rsidRPr="002C44D8">
        <w:rPr>
          <w:rFonts w:ascii="Arial" w:hAnsi="Arial" w:cs="Arial"/>
        </w:rPr>
        <w:t xml:space="preserve">, e as demais serão devidas em cada uma das respectivas datas de amortização dos CRI e, a última, na Data de Vencimento dos CRI, nos termos do </w:t>
      </w:r>
      <w:r w:rsidR="00FA5F50" w:rsidRPr="002C44D8">
        <w:rPr>
          <w:rFonts w:ascii="Arial" w:eastAsia="Arial Unicode MS" w:hAnsi="Arial" w:cs="Arial"/>
          <w:u w:val="single"/>
        </w:rPr>
        <w:t>Anexo V</w:t>
      </w:r>
      <w:r w:rsidR="00B67A97" w:rsidRPr="002C44D8">
        <w:rPr>
          <w:rFonts w:ascii="Arial" w:eastAsia="Arial Unicode MS" w:hAnsi="Arial" w:cs="Arial"/>
          <w:u w:val="single"/>
        </w:rPr>
        <w:t>I</w:t>
      </w:r>
      <w:r w:rsidR="00FA5F50" w:rsidRPr="002C44D8">
        <w:rPr>
          <w:rFonts w:ascii="Arial" w:eastAsia="Arial Unicode MS" w:hAnsi="Arial" w:cs="Arial"/>
          <w:u w:val="single"/>
        </w:rPr>
        <w:t>I</w:t>
      </w:r>
      <w:r w:rsidR="00FA5F50" w:rsidRPr="002C44D8">
        <w:rPr>
          <w:rFonts w:ascii="Arial" w:eastAsia="Arial Unicode MS" w:hAnsi="Arial" w:cs="Arial"/>
        </w:rPr>
        <w:t xml:space="preserve"> </w:t>
      </w:r>
      <w:r w:rsidR="006456F5">
        <w:rPr>
          <w:rFonts w:ascii="Arial" w:eastAsia="Arial Unicode MS" w:hAnsi="Arial" w:cs="Arial"/>
        </w:rPr>
        <w:t>ao</w:t>
      </w:r>
      <w:r w:rsidR="00FA5F50" w:rsidRPr="002C44D8">
        <w:rPr>
          <w:rFonts w:ascii="Arial" w:eastAsia="Arial Unicode MS" w:hAnsi="Arial" w:cs="Arial"/>
        </w:rPr>
        <w:t xml:space="preserve"> presente Termo de Securitização (“</w:t>
      </w:r>
      <w:r w:rsidR="00FA5F50" w:rsidRPr="002C44D8">
        <w:rPr>
          <w:rFonts w:ascii="Arial" w:eastAsia="Arial Unicode MS" w:hAnsi="Arial" w:cs="Arial"/>
          <w:b/>
        </w:rPr>
        <w:t>Amortização Programada dos CRI</w:t>
      </w:r>
      <w:r w:rsidR="00FA5F50" w:rsidRPr="002C44D8">
        <w:rPr>
          <w:rFonts w:ascii="Arial" w:eastAsia="Arial Unicode MS" w:hAnsi="Arial" w:cs="Arial"/>
        </w:rPr>
        <w:t>”). Na hipótese em que a data prevista para o pagamento seja um sábado, domingo ou o feriado nacional declarado na República Federativa do Brasil, o pagamento deverá ser realizado no Dia Útil imediatamente posterior.</w:t>
      </w:r>
      <w:r w:rsidR="00A14CC8" w:rsidRPr="002C44D8">
        <w:rPr>
          <w:rFonts w:ascii="Arial" w:hAnsi="Arial" w:cs="Arial"/>
        </w:rPr>
        <w:t xml:space="preserve"> </w:t>
      </w:r>
    </w:p>
    <w:p w14:paraId="35155AD3" w14:textId="329FEFC7" w:rsidR="00A050E4" w:rsidRPr="002C44D8" w:rsidRDefault="00B67982" w:rsidP="00235583">
      <w:pPr>
        <w:pStyle w:val="alpha3"/>
        <w:rPr>
          <w:rFonts w:ascii="Arial" w:hAnsi="Arial" w:cs="Arial"/>
        </w:rPr>
      </w:pPr>
      <w:r w:rsidRPr="002C44D8">
        <w:rPr>
          <w:rFonts w:ascii="Arial" w:hAnsi="Arial" w:cs="Arial"/>
          <w:u w:val="single"/>
        </w:rPr>
        <w:t>Periodicidade de pagamento da Remuneração</w:t>
      </w:r>
      <w:r w:rsidR="00CB3B34" w:rsidRPr="002C44D8">
        <w:rPr>
          <w:rFonts w:ascii="Arial" w:hAnsi="Arial" w:cs="Arial"/>
          <w:u w:val="single"/>
        </w:rPr>
        <w:t xml:space="preserve"> dos CRI</w:t>
      </w:r>
      <w:r w:rsidRPr="002C44D8">
        <w:rPr>
          <w:rFonts w:ascii="Arial" w:hAnsi="Arial" w:cs="Arial"/>
        </w:rPr>
        <w:t xml:space="preserve">: </w:t>
      </w:r>
      <w:r w:rsidR="00305081">
        <w:rPr>
          <w:rFonts w:ascii="Arial" w:hAnsi="Arial" w:cs="Arial"/>
        </w:rPr>
        <w:t xml:space="preserve">A </w:t>
      </w:r>
      <w:r w:rsidR="008E65C3" w:rsidRPr="002C44D8">
        <w:rPr>
          <w:rFonts w:ascii="Arial" w:hAnsi="Arial" w:cs="Arial"/>
        </w:rPr>
        <w:t xml:space="preserve">Remuneração dos CRI </w:t>
      </w:r>
      <w:r w:rsidR="00720EC1">
        <w:rPr>
          <w:rFonts w:ascii="Arial" w:hAnsi="Arial" w:cs="Arial"/>
        </w:rPr>
        <w:t xml:space="preserve">das respectivas séries </w:t>
      </w:r>
      <w:r w:rsidR="008E65C3" w:rsidRPr="002C44D8">
        <w:rPr>
          <w:rFonts w:ascii="Arial" w:hAnsi="Arial" w:cs="Arial"/>
        </w:rPr>
        <w:t>será paga mensalmente, a partir da Primeira Data de Integralização</w:t>
      </w:r>
      <w:r w:rsidR="00720EC1">
        <w:rPr>
          <w:rFonts w:ascii="Arial" w:hAnsi="Arial" w:cs="Arial"/>
        </w:rPr>
        <w:t xml:space="preserve"> da respectiva séries</w:t>
      </w:r>
      <w:r w:rsidR="008E65C3" w:rsidRPr="002C44D8">
        <w:rPr>
          <w:rFonts w:ascii="Arial" w:hAnsi="Arial" w:cs="Arial"/>
        </w:rPr>
        <w:t xml:space="preserve">, </w:t>
      </w:r>
      <w:r w:rsidR="00C46F0F" w:rsidRPr="002C44D8">
        <w:rPr>
          <w:rFonts w:ascii="Arial" w:hAnsi="Arial" w:cs="Arial"/>
        </w:rPr>
        <w:t>conforme as datas previstas no</w:t>
      </w:r>
      <w:r w:rsidR="00C46F0F" w:rsidRPr="002C44D8" w:rsidDel="00336C1B">
        <w:rPr>
          <w:rFonts w:ascii="Arial" w:hAnsi="Arial" w:cs="Arial"/>
        </w:rPr>
        <w:t xml:space="preserve"> </w:t>
      </w:r>
      <w:r w:rsidR="00C46F0F" w:rsidRPr="002C44D8">
        <w:rPr>
          <w:rFonts w:ascii="Arial" w:eastAsia="Arial Unicode MS" w:hAnsi="Arial" w:cs="Arial"/>
          <w:u w:val="single"/>
        </w:rPr>
        <w:t>Anexo VII</w:t>
      </w:r>
      <w:r w:rsidR="00C46F0F">
        <w:rPr>
          <w:rFonts w:ascii="Arial" w:hAnsi="Arial" w:cs="Arial"/>
        </w:rPr>
        <w:t xml:space="preserve"> ao presente </w:t>
      </w:r>
      <w:r w:rsidR="00C46F0F" w:rsidRPr="002C44D8">
        <w:rPr>
          <w:rFonts w:ascii="Arial" w:eastAsia="Arial Unicode MS" w:hAnsi="Arial" w:cs="Arial"/>
        </w:rPr>
        <w:t>Termo de Securitização</w:t>
      </w:r>
      <w:r w:rsidR="008E65C3" w:rsidRPr="002C44D8">
        <w:rPr>
          <w:rFonts w:ascii="Arial" w:hAnsi="Arial" w:cs="Arial"/>
          <w:bCs/>
          <w:color w:val="000000"/>
        </w:rPr>
        <w:t xml:space="preserve">, com pagamento a título de prêmio de juros extraordinários, conforme destacado da </w:t>
      </w:r>
      <w:r w:rsidR="00305081">
        <w:rPr>
          <w:rFonts w:ascii="Arial" w:hAnsi="Arial" w:cs="Arial"/>
          <w:bCs/>
          <w:color w:val="000000"/>
        </w:rPr>
        <w:t>C</w:t>
      </w:r>
      <w:r w:rsidR="00305081" w:rsidRPr="002C44D8">
        <w:rPr>
          <w:rFonts w:ascii="Arial" w:hAnsi="Arial" w:cs="Arial"/>
          <w:bCs/>
          <w:color w:val="000000"/>
        </w:rPr>
        <w:t xml:space="preserve">láusula </w:t>
      </w:r>
      <w:r w:rsidR="008E65C3" w:rsidRPr="002C44D8">
        <w:rPr>
          <w:rFonts w:ascii="Arial" w:hAnsi="Arial" w:cs="Arial"/>
          <w:bCs/>
          <w:color w:val="000000"/>
        </w:rPr>
        <w:t>14.4., 2 (dois) Dias Úteis após a primeira liquidação financeira dos CRI,</w:t>
      </w:r>
      <w:r w:rsidR="008E65C3" w:rsidRPr="002C44D8">
        <w:rPr>
          <w:rFonts w:ascii="Arial" w:hAnsi="Arial" w:cs="Arial"/>
        </w:rPr>
        <w:t xml:space="preserve"> e os demais pagamentos devidos nas Datas de Pagamento da Remuneração</w:t>
      </w:r>
      <w:r w:rsidR="0066064E">
        <w:rPr>
          <w:rFonts w:ascii="Arial" w:hAnsi="Arial" w:cs="Arial"/>
        </w:rPr>
        <w:t xml:space="preserve"> das respectivas séries</w:t>
      </w:r>
      <w:r w:rsidR="008E65C3" w:rsidRPr="002C44D8">
        <w:rPr>
          <w:rFonts w:ascii="Arial" w:hAnsi="Arial" w:cs="Arial"/>
        </w:rPr>
        <w:t xml:space="preserve">, conforme previsto no fluxograma de pagamentos dos CRI constante do </w:t>
      </w:r>
      <w:r w:rsidR="008E65C3" w:rsidRPr="002C44D8">
        <w:rPr>
          <w:rFonts w:ascii="Arial" w:hAnsi="Arial" w:cs="Arial"/>
          <w:u w:val="single"/>
        </w:rPr>
        <w:t>Anexo VI</w:t>
      </w:r>
      <w:r w:rsidR="008E65C3" w:rsidRPr="002C44D8">
        <w:rPr>
          <w:rFonts w:ascii="Arial" w:hAnsi="Arial" w:cs="Arial"/>
        </w:rPr>
        <w:t xml:space="preserve"> ao presente Termo de Securitização, bem como na data de vencimento antecipado </w:t>
      </w:r>
      <w:r w:rsidR="00CB3B34" w:rsidRPr="002C44D8">
        <w:rPr>
          <w:rFonts w:ascii="Arial" w:hAnsi="Arial" w:cs="Arial"/>
        </w:rPr>
        <w:t>(“</w:t>
      </w:r>
      <w:r w:rsidR="00CB3B34" w:rsidRPr="002C44D8">
        <w:rPr>
          <w:rFonts w:ascii="Arial" w:hAnsi="Arial" w:cs="Arial"/>
          <w:b/>
          <w:bCs/>
        </w:rPr>
        <w:t>Datas de Pagamento da Remuneração dos CRI</w:t>
      </w:r>
      <w:r w:rsidR="00CB3B34" w:rsidRPr="002C44D8">
        <w:rPr>
          <w:rFonts w:ascii="Arial" w:hAnsi="Arial" w:cs="Arial"/>
        </w:rPr>
        <w:t>”);</w:t>
      </w:r>
      <w:r w:rsidR="00F67962" w:rsidRPr="002C44D8">
        <w:rPr>
          <w:rFonts w:ascii="Arial" w:hAnsi="Arial" w:cs="Arial"/>
        </w:rPr>
        <w:t xml:space="preserve"> </w:t>
      </w:r>
      <w:r w:rsidR="009E2CA6" w:rsidRPr="002C44D8">
        <w:rPr>
          <w:rFonts w:ascii="Arial" w:hAnsi="Arial" w:cs="Arial"/>
        </w:rPr>
        <w:t xml:space="preserve"> </w:t>
      </w:r>
    </w:p>
    <w:p w14:paraId="2BF0CE13" w14:textId="4F1C88EC" w:rsidR="00860372" w:rsidRPr="002C44D8" w:rsidRDefault="00860372" w:rsidP="00235583">
      <w:pPr>
        <w:pStyle w:val="alpha3"/>
        <w:rPr>
          <w:rFonts w:ascii="Arial" w:hAnsi="Arial" w:cs="Arial"/>
        </w:rPr>
      </w:pPr>
      <w:r w:rsidRPr="002C44D8">
        <w:rPr>
          <w:rFonts w:ascii="Arial" w:hAnsi="Arial" w:cs="Arial"/>
          <w:u w:val="single"/>
        </w:rPr>
        <w:t>Regime Fiduciário</w:t>
      </w:r>
      <w:r w:rsidRPr="002C44D8">
        <w:rPr>
          <w:rFonts w:ascii="Arial" w:hAnsi="Arial" w:cs="Arial"/>
        </w:rPr>
        <w:t xml:space="preserve">: </w:t>
      </w:r>
      <w:r w:rsidR="001B246C" w:rsidRPr="002C44D8">
        <w:rPr>
          <w:rFonts w:ascii="Arial" w:hAnsi="Arial" w:cs="Arial"/>
        </w:rPr>
        <w:t xml:space="preserve">Conforme previsto na Cláusula </w:t>
      </w:r>
      <w:r w:rsidR="00341F8E" w:rsidRPr="002C44D8">
        <w:rPr>
          <w:rFonts w:ascii="Arial" w:hAnsi="Arial" w:cs="Arial"/>
        </w:rPr>
        <w:fldChar w:fldCharType="begin"/>
      </w:r>
      <w:r w:rsidR="00341F8E" w:rsidRPr="002C44D8">
        <w:rPr>
          <w:rFonts w:ascii="Arial" w:hAnsi="Arial" w:cs="Arial"/>
        </w:rPr>
        <w:instrText xml:space="preserve"> REF _Ref133415527 \r \h </w:instrText>
      </w:r>
      <w:r w:rsidR="0045020F" w:rsidRPr="002C44D8">
        <w:rPr>
          <w:rFonts w:ascii="Arial" w:hAnsi="Arial" w:cs="Arial"/>
        </w:rPr>
        <w:instrText xml:space="preserve"> \* MERGEFORMAT </w:instrText>
      </w:r>
      <w:r w:rsidR="00341F8E" w:rsidRPr="002C44D8">
        <w:rPr>
          <w:rFonts w:ascii="Arial" w:hAnsi="Arial" w:cs="Arial"/>
        </w:rPr>
      </w:r>
      <w:r w:rsidR="00341F8E" w:rsidRPr="002C44D8">
        <w:rPr>
          <w:rFonts w:ascii="Arial" w:hAnsi="Arial" w:cs="Arial"/>
        </w:rPr>
        <w:fldChar w:fldCharType="separate"/>
      </w:r>
      <w:r w:rsidR="00CB7A90" w:rsidRPr="002C44D8">
        <w:rPr>
          <w:rFonts w:ascii="Arial" w:hAnsi="Arial" w:cs="Arial"/>
        </w:rPr>
        <w:t>11</w:t>
      </w:r>
      <w:r w:rsidR="00341F8E" w:rsidRPr="002C44D8">
        <w:rPr>
          <w:rFonts w:ascii="Arial" w:hAnsi="Arial" w:cs="Arial"/>
        </w:rPr>
        <w:fldChar w:fldCharType="end"/>
      </w:r>
      <w:r w:rsidR="001B246C" w:rsidRPr="002C44D8">
        <w:rPr>
          <w:rFonts w:ascii="Arial" w:hAnsi="Arial" w:cs="Arial"/>
        </w:rPr>
        <w:t xml:space="preserve"> abaixo, será instituído o Regime Fiduciário, nos termos do artigo 26 da Lei 14.430</w:t>
      </w:r>
      <w:r w:rsidRPr="002C44D8">
        <w:rPr>
          <w:rFonts w:ascii="Arial" w:hAnsi="Arial" w:cs="Arial"/>
        </w:rPr>
        <w:t>;</w:t>
      </w:r>
    </w:p>
    <w:p w14:paraId="501E8392" w14:textId="1C283CF8" w:rsidR="00860372" w:rsidRPr="002C44D8" w:rsidRDefault="00860372" w:rsidP="00235583">
      <w:pPr>
        <w:pStyle w:val="alpha3"/>
        <w:rPr>
          <w:rFonts w:ascii="Arial" w:hAnsi="Arial" w:cs="Arial"/>
        </w:rPr>
      </w:pPr>
      <w:r w:rsidRPr="002C44D8">
        <w:rPr>
          <w:rFonts w:ascii="Arial" w:hAnsi="Arial" w:cs="Arial"/>
          <w:u w:val="single"/>
        </w:rPr>
        <w:t>Garantia Flutuante</w:t>
      </w:r>
      <w:r w:rsidRPr="002C44D8">
        <w:rPr>
          <w:rFonts w:ascii="Arial" w:hAnsi="Arial" w:cs="Arial"/>
        </w:rPr>
        <w:t>: Não;</w:t>
      </w:r>
      <w:r w:rsidR="00497318" w:rsidRPr="002C44D8">
        <w:rPr>
          <w:rFonts w:ascii="Arial" w:hAnsi="Arial" w:cs="Arial"/>
        </w:rPr>
        <w:t xml:space="preserve"> </w:t>
      </w:r>
    </w:p>
    <w:p w14:paraId="3DAA5B9F" w14:textId="3F0F055B" w:rsidR="00860372" w:rsidRPr="002C44D8" w:rsidRDefault="00EC032F" w:rsidP="00235583">
      <w:pPr>
        <w:pStyle w:val="alpha3"/>
        <w:rPr>
          <w:rFonts w:ascii="Arial" w:hAnsi="Arial" w:cs="Arial"/>
        </w:rPr>
      </w:pPr>
      <w:r w:rsidRPr="00714159">
        <w:rPr>
          <w:rFonts w:ascii="Arial" w:hAnsi="Arial" w:cs="Arial"/>
          <w:u w:val="single"/>
        </w:rPr>
        <w:t>Garantias</w:t>
      </w:r>
      <w:r w:rsidRPr="00EC032F">
        <w:rPr>
          <w:rFonts w:ascii="Arial" w:hAnsi="Arial" w:cs="Arial"/>
        </w:rPr>
        <w:t>: Além das garantias constituídas no âmbito do lastro, também será constituído, no âmbito deste Termo de Securitização:(i) Alienação Fiduciária de Ativos Quotas; (</w:t>
      </w:r>
      <w:proofErr w:type="spellStart"/>
      <w:r w:rsidRPr="00EC032F">
        <w:rPr>
          <w:rFonts w:ascii="Arial" w:hAnsi="Arial" w:cs="Arial"/>
        </w:rPr>
        <w:t>ii</w:t>
      </w:r>
      <w:proofErr w:type="spellEnd"/>
      <w:r w:rsidRPr="00EC032F">
        <w:rPr>
          <w:rFonts w:ascii="Arial" w:hAnsi="Arial" w:cs="Arial"/>
        </w:rPr>
        <w:t>) Alienação Fiduciária de Imóvel; (</w:t>
      </w:r>
      <w:proofErr w:type="spellStart"/>
      <w:r w:rsidRPr="00EC032F">
        <w:rPr>
          <w:rFonts w:ascii="Arial" w:hAnsi="Arial" w:cs="Arial"/>
        </w:rPr>
        <w:t>iii</w:t>
      </w:r>
      <w:proofErr w:type="spellEnd"/>
      <w:r w:rsidRPr="00EC032F">
        <w:rPr>
          <w:rFonts w:ascii="Arial" w:hAnsi="Arial" w:cs="Arial"/>
        </w:rPr>
        <w:t>) Cessão Fiduciária de Recebíveis; (</w:t>
      </w:r>
      <w:proofErr w:type="spellStart"/>
      <w:r w:rsidRPr="00EC032F">
        <w:rPr>
          <w:rFonts w:ascii="Arial" w:hAnsi="Arial" w:cs="Arial"/>
        </w:rPr>
        <w:t>iv</w:t>
      </w:r>
      <w:proofErr w:type="spellEnd"/>
      <w:r w:rsidRPr="00EC032F">
        <w:rPr>
          <w:rFonts w:ascii="Arial" w:hAnsi="Arial" w:cs="Arial"/>
        </w:rPr>
        <w:t>) o Fundo de Despesas</w:t>
      </w:r>
      <w:r w:rsidR="00B26F58">
        <w:rPr>
          <w:rFonts w:ascii="Arial" w:hAnsi="Arial" w:cs="Arial"/>
        </w:rPr>
        <w:t xml:space="preserve"> </w:t>
      </w:r>
      <w:r w:rsidR="00B26F58" w:rsidRPr="002C44D8">
        <w:rPr>
          <w:rFonts w:ascii="Arial" w:hAnsi="Arial" w:cs="Arial"/>
        </w:rPr>
        <w:t>(conforme definido abaixo)</w:t>
      </w:r>
      <w:r w:rsidRPr="00EC032F">
        <w:rPr>
          <w:rFonts w:ascii="Arial" w:hAnsi="Arial" w:cs="Arial"/>
        </w:rPr>
        <w:t>; (v) o Fundo de Obras</w:t>
      </w:r>
      <w:r w:rsidR="00B26F58">
        <w:rPr>
          <w:rFonts w:ascii="Arial" w:hAnsi="Arial" w:cs="Arial"/>
        </w:rPr>
        <w:t xml:space="preserve"> </w:t>
      </w:r>
      <w:r w:rsidR="00B26F58" w:rsidRPr="002C44D8">
        <w:rPr>
          <w:rFonts w:ascii="Arial" w:hAnsi="Arial" w:cs="Arial"/>
        </w:rPr>
        <w:t>(conforme definido abaixo)</w:t>
      </w:r>
      <w:r w:rsidRPr="00EC032F">
        <w:rPr>
          <w:rFonts w:ascii="Arial" w:hAnsi="Arial" w:cs="Arial"/>
        </w:rPr>
        <w:t>; e (vi) o Fundo de Reserva</w:t>
      </w:r>
      <w:r w:rsidR="00B26F58">
        <w:rPr>
          <w:rFonts w:ascii="Arial" w:hAnsi="Arial" w:cs="Arial"/>
        </w:rPr>
        <w:t xml:space="preserve"> </w:t>
      </w:r>
      <w:r w:rsidR="00B26F58" w:rsidRPr="002C44D8">
        <w:rPr>
          <w:rFonts w:ascii="Arial" w:hAnsi="Arial" w:cs="Arial"/>
        </w:rPr>
        <w:t>(conforme definido abaixo)</w:t>
      </w:r>
      <w:r w:rsidR="00CD6823" w:rsidRPr="002C44D8">
        <w:rPr>
          <w:rFonts w:ascii="Arial" w:hAnsi="Arial" w:cs="Arial"/>
        </w:rPr>
        <w:t>.</w:t>
      </w:r>
      <w:r w:rsidR="00B84018" w:rsidRPr="002C44D8">
        <w:rPr>
          <w:rFonts w:ascii="Arial" w:hAnsi="Arial" w:cs="Arial"/>
        </w:rPr>
        <w:t xml:space="preserve"> </w:t>
      </w:r>
    </w:p>
    <w:p w14:paraId="4B89A599" w14:textId="430CFB67" w:rsidR="00860372" w:rsidRPr="002C44D8" w:rsidRDefault="00860372" w:rsidP="00235583">
      <w:pPr>
        <w:pStyle w:val="alpha3"/>
        <w:rPr>
          <w:rFonts w:ascii="Arial" w:hAnsi="Arial" w:cs="Arial"/>
        </w:rPr>
      </w:pPr>
      <w:r w:rsidRPr="002C44D8">
        <w:rPr>
          <w:rFonts w:ascii="Arial" w:hAnsi="Arial" w:cs="Arial"/>
          <w:u w:val="single"/>
        </w:rPr>
        <w:t>Ambiente de Depósito Eletrônico, Custódia Eletrônica, Distribuição, Negociação e Liquidação Financeira</w:t>
      </w:r>
      <w:r w:rsidRPr="002C44D8">
        <w:rPr>
          <w:rFonts w:ascii="Arial" w:hAnsi="Arial" w:cs="Arial"/>
        </w:rPr>
        <w:t xml:space="preserve">: B3, observada a Cláusula </w:t>
      </w:r>
      <w:r w:rsidR="00E27EF1" w:rsidRPr="002C44D8">
        <w:rPr>
          <w:rFonts w:ascii="Arial" w:hAnsi="Arial" w:cs="Arial"/>
        </w:rPr>
        <w:t>3</w:t>
      </w:r>
      <w:r w:rsidR="00374CDF" w:rsidRPr="002C44D8">
        <w:rPr>
          <w:rFonts w:ascii="Arial" w:hAnsi="Arial" w:cs="Arial"/>
        </w:rPr>
        <w:t xml:space="preserve"> </w:t>
      </w:r>
      <w:r w:rsidRPr="002C44D8">
        <w:rPr>
          <w:rFonts w:ascii="Arial" w:hAnsi="Arial" w:cs="Arial"/>
        </w:rPr>
        <w:t>deste Termo de Securitização;</w:t>
      </w:r>
    </w:p>
    <w:p w14:paraId="4FAC575B" w14:textId="58E040C4" w:rsidR="00860372" w:rsidRPr="002C44D8" w:rsidRDefault="00860372" w:rsidP="00235583">
      <w:pPr>
        <w:pStyle w:val="alpha3"/>
        <w:rPr>
          <w:rFonts w:ascii="Arial" w:hAnsi="Arial" w:cs="Arial"/>
        </w:rPr>
      </w:pPr>
      <w:r w:rsidRPr="002C44D8">
        <w:rPr>
          <w:rFonts w:ascii="Arial" w:hAnsi="Arial" w:cs="Arial"/>
          <w:u w:val="single"/>
        </w:rPr>
        <w:t>Data de Emissão</w:t>
      </w:r>
      <w:r w:rsidRPr="002C44D8">
        <w:rPr>
          <w:rFonts w:ascii="Arial" w:hAnsi="Arial" w:cs="Arial"/>
        </w:rPr>
        <w:t xml:space="preserve">: </w:t>
      </w:r>
      <w:r w:rsidR="00A31543" w:rsidRPr="004465FA">
        <w:rPr>
          <w:rFonts w:ascii="Arial" w:hAnsi="Arial" w:cs="Arial"/>
        </w:rPr>
        <w:t>[</w:t>
      </w:r>
      <w:r w:rsidR="00A31543" w:rsidRPr="004465FA">
        <w:rPr>
          <w:rFonts w:ascii="Arial" w:hAnsi="Arial" w:cs="Arial"/>
          <w:highlight w:val="yellow"/>
        </w:rPr>
        <w:t>•</w:t>
      </w:r>
      <w:r w:rsidR="00A31543" w:rsidRPr="004465FA">
        <w:rPr>
          <w:rFonts w:ascii="Arial" w:hAnsi="Arial" w:cs="Arial"/>
        </w:rPr>
        <w:t>]</w:t>
      </w:r>
      <w:r w:rsidR="00E85605" w:rsidRPr="002C44D8">
        <w:rPr>
          <w:rFonts w:ascii="Arial" w:hAnsi="Arial" w:cs="Arial"/>
          <w:bCs/>
        </w:rPr>
        <w:t xml:space="preserve"> </w:t>
      </w:r>
      <w:r w:rsidR="00A7707C" w:rsidRPr="002C44D8">
        <w:rPr>
          <w:rFonts w:ascii="Arial" w:hAnsi="Arial" w:cs="Arial"/>
        </w:rPr>
        <w:t xml:space="preserve">de </w:t>
      </w:r>
      <w:r w:rsidR="00A31543" w:rsidRPr="004465FA">
        <w:rPr>
          <w:rFonts w:ascii="Arial" w:hAnsi="Arial" w:cs="Arial"/>
        </w:rPr>
        <w:t>[</w:t>
      </w:r>
      <w:r w:rsidR="00A31543" w:rsidRPr="004465FA">
        <w:rPr>
          <w:rFonts w:ascii="Arial" w:hAnsi="Arial" w:cs="Arial"/>
          <w:highlight w:val="yellow"/>
        </w:rPr>
        <w:t>•</w:t>
      </w:r>
      <w:r w:rsidR="00A31543" w:rsidRPr="004465FA">
        <w:rPr>
          <w:rFonts w:ascii="Arial" w:hAnsi="Arial" w:cs="Arial"/>
        </w:rPr>
        <w:t>]</w:t>
      </w:r>
      <w:r w:rsidR="00E85605" w:rsidRPr="002C44D8">
        <w:rPr>
          <w:rFonts w:ascii="Arial" w:hAnsi="Arial" w:cs="Arial"/>
          <w:bCs/>
        </w:rPr>
        <w:t xml:space="preserve"> </w:t>
      </w:r>
      <w:r w:rsidR="00A7707C" w:rsidRPr="002C44D8">
        <w:rPr>
          <w:rFonts w:ascii="Arial" w:hAnsi="Arial" w:cs="Arial"/>
        </w:rPr>
        <w:t xml:space="preserve">de </w:t>
      </w:r>
      <w:r w:rsidR="004D5EDD" w:rsidRPr="002C44D8">
        <w:rPr>
          <w:rFonts w:ascii="Arial" w:hAnsi="Arial" w:cs="Arial"/>
        </w:rPr>
        <w:t>202</w:t>
      </w:r>
      <w:r w:rsidR="00A31543" w:rsidRPr="004465FA">
        <w:rPr>
          <w:rFonts w:ascii="Arial" w:hAnsi="Arial" w:cs="Arial"/>
        </w:rPr>
        <w:t>[</w:t>
      </w:r>
      <w:r w:rsidR="00A31543" w:rsidRPr="004465FA">
        <w:rPr>
          <w:rFonts w:ascii="Arial" w:hAnsi="Arial" w:cs="Arial"/>
          <w:highlight w:val="yellow"/>
        </w:rPr>
        <w:t>•</w:t>
      </w:r>
      <w:r w:rsidR="00A31543" w:rsidRPr="004465FA">
        <w:rPr>
          <w:rFonts w:ascii="Arial" w:hAnsi="Arial" w:cs="Arial"/>
        </w:rPr>
        <w:t>]</w:t>
      </w:r>
      <w:r w:rsidR="004D5EDD" w:rsidRPr="002C44D8">
        <w:rPr>
          <w:rFonts w:ascii="Arial" w:hAnsi="Arial" w:cs="Arial"/>
        </w:rPr>
        <w:t xml:space="preserve"> </w:t>
      </w:r>
      <w:r w:rsidR="00652843" w:rsidRPr="002C44D8">
        <w:rPr>
          <w:rFonts w:ascii="Arial" w:hAnsi="Arial" w:cs="Arial"/>
        </w:rPr>
        <w:t>(“</w:t>
      </w:r>
      <w:r w:rsidR="00652843" w:rsidRPr="002C44D8">
        <w:rPr>
          <w:rFonts w:ascii="Arial" w:hAnsi="Arial" w:cs="Arial"/>
          <w:b/>
          <w:bCs/>
        </w:rPr>
        <w:t>Data de Emissão</w:t>
      </w:r>
      <w:r w:rsidR="00652843" w:rsidRPr="002C44D8">
        <w:rPr>
          <w:rFonts w:ascii="Arial" w:hAnsi="Arial" w:cs="Arial"/>
        </w:rPr>
        <w:t>”)</w:t>
      </w:r>
      <w:r w:rsidRPr="002C44D8">
        <w:rPr>
          <w:rFonts w:ascii="Arial" w:hAnsi="Arial" w:cs="Arial"/>
        </w:rPr>
        <w:t>;</w:t>
      </w:r>
    </w:p>
    <w:p w14:paraId="21A00C83" w14:textId="77777777" w:rsidR="00860372" w:rsidRPr="002C44D8" w:rsidRDefault="00860372" w:rsidP="00235583">
      <w:pPr>
        <w:pStyle w:val="alpha3"/>
        <w:rPr>
          <w:rFonts w:ascii="Arial" w:hAnsi="Arial" w:cs="Arial"/>
        </w:rPr>
      </w:pPr>
      <w:r w:rsidRPr="002C44D8">
        <w:rPr>
          <w:rFonts w:ascii="Arial" w:hAnsi="Arial" w:cs="Arial"/>
          <w:u w:val="single"/>
        </w:rPr>
        <w:t>Local de Emissão</w:t>
      </w:r>
      <w:r w:rsidRPr="002C44D8">
        <w:rPr>
          <w:rFonts w:ascii="Arial" w:hAnsi="Arial" w:cs="Arial"/>
        </w:rPr>
        <w:t>: Cidade de São Paulo, Estado de São Paulo;</w:t>
      </w:r>
    </w:p>
    <w:p w14:paraId="140CB7E3" w14:textId="77777777" w:rsidR="00860372" w:rsidRPr="002C44D8" w:rsidRDefault="00860372" w:rsidP="00235583">
      <w:pPr>
        <w:pStyle w:val="alpha3"/>
        <w:rPr>
          <w:rFonts w:ascii="Arial" w:hAnsi="Arial" w:cs="Arial"/>
        </w:rPr>
      </w:pPr>
      <w:r w:rsidRPr="002C44D8">
        <w:rPr>
          <w:rFonts w:ascii="Arial" w:hAnsi="Arial" w:cs="Arial"/>
          <w:u w:val="single"/>
        </w:rPr>
        <w:t>Forma</w:t>
      </w:r>
      <w:r w:rsidRPr="002C44D8">
        <w:rPr>
          <w:rFonts w:ascii="Arial" w:hAnsi="Arial" w:cs="Arial"/>
        </w:rPr>
        <w:t>: Os CRI serão emitidos na forma nominativa e escritural;</w:t>
      </w:r>
    </w:p>
    <w:p w14:paraId="46F73F14" w14:textId="2151B335" w:rsidR="00860372" w:rsidRPr="002C44D8" w:rsidRDefault="00860372" w:rsidP="00235583">
      <w:pPr>
        <w:pStyle w:val="alpha3"/>
        <w:rPr>
          <w:rFonts w:ascii="Arial" w:hAnsi="Arial" w:cs="Arial"/>
        </w:rPr>
      </w:pPr>
      <w:r w:rsidRPr="002C44D8">
        <w:rPr>
          <w:rFonts w:ascii="Arial" w:hAnsi="Arial" w:cs="Arial"/>
          <w:u w:val="single"/>
        </w:rPr>
        <w:t>Classificação de Risco</w:t>
      </w:r>
      <w:r w:rsidRPr="002C44D8">
        <w:rPr>
          <w:rFonts w:ascii="Arial" w:hAnsi="Arial" w:cs="Arial"/>
        </w:rPr>
        <w:t xml:space="preserve">: Os CRI desta Emissão </w:t>
      </w:r>
      <w:r w:rsidR="00087DA2" w:rsidRPr="002C44D8">
        <w:rPr>
          <w:rFonts w:ascii="Arial" w:hAnsi="Arial" w:cs="Arial"/>
        </w:rPr>
        <w:t xml:space="preserve">não </w:t>
      </w:r>
      <w:r w:rsidR="008F615C" w:rsidRPr="002C44D8">
        <w:rPr>
          <w:rFonts w:ascii="Arial" w:hAnsi="Arial" w:cs="Arial"/>
        </w:rPr>
        <w:t>estarão sujeitos à classificação de risco atribuída p</w:t>
      </w:r>
      <w:r w:rsidR="00EC032F">
        <w:rPr>
          <w:rFonts w:ascii="Arial" w:hAnsi="Arial" w:cs="Arial"/>
        </w:rPr>
        <w:t>or</w:t>
      </w:r>
      <w:r w:rsidR="008F615C" w:rsidRPr="002C44D8">
        <w:rPr>
          <w:rFonts w:ascii="Arial" w:hAnsi="Arial" w:cs="Arial"/>
        </w:rPr>
        <w:t xml:space="preserve"> Agência de Classificação de Risco</w:t>
      </w:r>
      <w:r w:rsidRPr="002C44D8">
        <w:rPr>
          <w:rFonts w:ascii="Arial" w:hAnsi="Arial" w:cs="Arial"/>
        </w:rPr>
        <w:t xml:space="preserve">; </w:t>
      </w:r>
    </w:p>
    <w:p w14:paraId="0DE57B63" w14:textId="2C91DBE0" w:rsidR="00860372" w:rsidRPr="002C44D8" w:rsidRDefault="00860372" w:rsidP="00235583">
      <w:pPr>
        <w:pStyle w:val="alpha3"/>
        <w:rPr>
          <w:rFonts w:ascii="Arial" w:hAnsi="Arial" w:cs="Arial"/>
        </w:rPr>
      </w:pPr>
      <w:r w:rsidRPr="002C44D8">
        <w:rPr>
          <w:rFonts w:ascii="Arial" w:hAnsi="Arial" w:cs="Arial"/>
          <w:u w:val="single"/>
        </w:rPr>
        <w:t xml:space="preserve">Possibilidade de </w:t>
      </w:r>
      <w:r w:rsidR="00404EE3" w:rsidRPr="002C44D8">
        <w:rPr>
          <w:rFonts w:ascii="Arial" w:hAnsi="Arial" w:cs="Arial"/>
          <w:u w:val="single"/>
        </w:rPr>
        <w:t xml:space="preserve">Resgate Antecipado </w:t>
      </w:r>
      <w:r w:rsidR="00E3426D" w:rsidRPr="002C44D8">
        <w:rPr>
          <w:rFonts w:ascii="Arial" w:hAnsi="Arial" w:cs="Arial"/>
          <w:u w:val="single"/>
        </w:rPr>
        <w:t xml:space="preserve">dos CRI </w:t>
      </w:r>
      <w:r w:rsidRPr="002C44D8">
        <w:rPr>
          <w:rFonts w:ascii="Arial" w:hAnsi="Arial" w:cs="Arial"/>
          <w:u w:val="single"/>
        </w:rPr>
        <w:t xml:space="preserve">ou </w:t>
      </w:r>
      <w:r w:rsidR="00404EE3" w:rsidRPr="002C44D8">
        <w:rPr>
          <w:rFonts w:ascii="Arial" w:hAnsi="Arial" w:cs="Arial"/>
          <w:u w:val="single"/>
        </w:rPr>
        <w:t xml:space="preserve">Oferta de Resgate Antecipado </w:t>
      </w:r>
      <w:r w:rsidR="00AF3BEB" w:rsidRPr="002C44D8">
        <w:rPr>
          <w:rFonts w:ascii="Arial" w:hAnsi="Arial" w:cs="Arial"/>
          <w:u w:val="single"/>
        </w:rPr>
        <w:t xml:space="preserve">Obrigatório </w:t>
      </w:r>
      <w:r w:rsidR="00E3426D" w:rsidRPr="002C44D8">
        <w:rPr>
          <w:rFonts w:ascii="Arial" w:hAnsi="Arial" w:cs="Arial"/>
          <w:u w:val="single"/>
        </w:rPr>
        <w:t>dos CRI</w:t>
      </w:r>
      <w:r w:rsidRPr="002C44D8">
        <w:rPr>
          <w:rFonts w:ascii="Arial" w:hAnsi="Arial" w:cs="Arial"/>
        </w:rPr>
        <w:t xml:space="preserve">: </w:t>
      </w:r>
      <w:r w:rsidR="005C4F0D" w:rsidRPr="002C44D8">
        <w:rPr>
          <w:rFonts w:ascii="Arial" w:hAnsi="Arial" w:cs="Arial"/>
        </w:rPr>
        <w:t>É</w:t>
      </w:r>
      <w:r w:rsidRPr="002C44D8">
        <w:rPr>
          <w:rFonts w:ascii="Arial" w:hAnsi="Arial" w:cs="Arial"/>
        </w:rPr>
        <w:t xml:space="preserve"> possível a ocorrência de </w:t>
      </w:r>
      <w:r w:rsidR="00166A3F" w:rsidRPr="002C44D8">
        <w:rPr>
          <w:rFonts w:ascii="Arial" w:hAnsi="Arial" w:cs="Arial"/>
        </w:rPr>
        <w:t xml:space="preserve">Resgate Antecipado </w:t>
      </w:r>
      <w:r w:rsidR="00DD0350" w:rsidRPr="002C44D8">
        <w:rPr>
          <w:rFonts w:ascii="Arial" w:hAnsi="Arial" w:cs="Arial"/>
        </w:rPr>
        <w:t>dos CRI</w:t>
      </w:r>
      <w:r w:rsidRPr="002C44D8">
        <w:rPr>
          <w:rFonts w:ascii="Arial" w:hAnsi="Arial" w:cs="Arial"/>
        </w:rPr>
        <w:t xml:space="preserve"> ou de </w:t>
      </w:r>
      <w:r w:rsidR="00166A3F" w:rsidRPr="002C44D8">
        <w:rPr>
          <w:rFonts w:ascii="Arial" w:hAnsi="Arial" w:cs="Arial"/>
        </w:rPr>
        <w:t>Oferta de Resgate Antecipado</w:t>
      </w:r>
      <w:r w:rsidR="00166A3F" w:rsidRPr="002C44D8" w:rsidDel="00166A3F">
        <w:rPr>
          <w:rFonts w:ascii="Arial" w:hAnsi="Arial" w:cs="Arial"/>
        </w:rPr>
        <w:t xml:space="preserve"> </w:t>
      </w:r>
      <w:r w:rsidR="00AF3BEB" w:rsidRPr="002C44D8">
        <w:rPr>
          <w:rFonts w:ascii="Arial" w:hAnsi="Arial" w:cs="Arial"/>
        </w:rPr>
        <w:t xml:space="preserve">Obrigatório </w:t>
      </w:r>
      <w:r w:rsidR="00DD0350" w:rsidRPr="002C44D8">
        <w:rPr>
          <w:rFonts w:ascii="Arial" w:hAnsi="Arial" w:cs="Arial"/>
        </w:rPr>
        <w:t>dos CRI</w:t>
      </w:r>
      <w:r w:rsidRPr="002C44D8">
        <w:rPr>
          <w:rFonts w:ascii="Arial" w:hAnsi="Arial" w:cs="Arial"/>
        </w:rPr>
        <w:t>; e</w:t>
      </w:r>
      <w:r w:rsidR="005C4F0D" w:rsidRPr="002C44D8">
        <w:rPr>
          <w:rFonts w:ascii="Arial" w:hAnsi="Arial" w:cs="Arial"/>
        </w:rPr>
        <w:t xml:space="preserve"> </w:t>
      </w:r>
    </w:p>
    <w:p w14:paraId="37BB4328" w14:textId="781AC8E7" w:rsidR="00860372" w:rsidRPr="002C44D8" w:rsidRDefault="00EC032F" w:rsidP="00235583">
      <w:pPr>
        <w:pStyle w:val="alpha3"/>
        <w:rPr>
          <w:rFonts w:ascii="Arial" w:hAnsi="Arial" w:cs="Arial"/>
        </w:rPr>
      </w:pPr>
      <w:r w:rsidRPr="002C44D8">
        <w:rPr>
          <w:rFonts w:ascii="Arial" w:hAnsi="Arial" w:cs="Arial"/>
          <w:u w:val="single"/>
        </w:rPr>
        <w:t>Forma de Comprovação de Titularidade</w:t>
      </w:r>
      <w:r w:rsidRPr="002C44D8">
        <w:rPr>
          <w:rFonts w:ascii="Arial" w:hAnsi="Arial" w:cs="Arial"/>
        </w:rPr>
        <w:t xml:space="preserve">: Serão reconhecidos como comprovantes de titularidade dos CRI: </w:t>
      </w:r>
      <w:r w:rsidRPr="002C44D8">
        <w:rPr>
          <w:rFonts w:ascii="Arial" w:hAnsi="Arial" w:cs="Arial"/>
          <w:b/>
        </w:rPr>
        <w:t>(i)</w:t>
      </w:r>
      <w:r w:rsidRPr="002C44D8">
        <w:rPr>
          <w:rFonts w:ascii="Arial" w:hAnsi="Arial" w:cs="Arial"/>
        </w:rPr>
        <w:t xml:space="preserve"> o extrato de posição de ativos expedido </w:t>
      </w:r>
      <w:r w:rsidRPr="002C44D8">
        <w:rPr>
          <w:rFonts w:ascii="Arial" w:hAnsi="Arial" w:cs="Arial"/>
        </w:rPr>
        <w:lastRenderedPageBreak/>
        <w:t xml:space="preserve">pela B3, quando os CRI estiverem custodiados eletronicamente na B3; ou </w:t>
      </w:r>
      <w:r w:rsidRPr="002C44D8">
        <w:rPr>
          <w:rFonts w:ascii="Arial" w:hAnsi="Arial" w:cs="Arial"/>
          <w:b/>
        </w:rPr>
        <w:t>(</w:t>
      </w:r>
      <w:proofErr w:type="spellStart"/>
      <w:r w:rsidRPr="002C44D8">
        <w:rPr>
          <w:rFonts w:ascii="Arial" w:hAnsi="Arial" w:cs="Arial"/>
          <w:b/>
        </w:rPr>
        <w:t>ii</w:t>
      </w:r>
      <w:proofErr w:type="spellEnd"/>
      <w:r w:rsidRPr="002C44D8">
        <w:rPr>
          <w:rFonts w:ascii="Arial" w:hAnsi="Arial" w:cs="Arial"/>
          <w:b/>
        </w:rPr>
        <w:t>)</w:t>
      </w:r>
      <w:r w:rsidRPr="002C44D8">
        <w:rPr>
          <w:rFonts w:ascii="Arial" w:hAnsi="Arial" w:cs="Arial"/>
        </w:rPr>
        <w:t xml:space="preserve"> o extrato emitido pel</w:t>
      </w:r>
      <w:r>
        <w:rPr>
          <w:rFonts w:ascii="Arial" w:hAnsi="Arial" w:cs="Arial"/>
        </w:rPr>
        <w:t>a</w:t>
      </w:r>
      <w:r w:rsidRPr="002C44D8">
        <w:rPr>
          <w:rFonts w:ascii="Arial" w:hAnsi="Arial" w:cs="Arial"/>
        </w:rPr>
        <w:t xml:space="preserve"> </w:t>
      </w:r>
      <w:r w:rsidRPr="00A644E0">
        <w:rPr>
          <w:rFonts w:ascii="Arial" w:hAnsi="Arial" w:cs="Arial"/>
          <w:b/>
          <w:bCs/>
        </w:rPr>
        <w:t>ITAÚ CORRETORA DE VALORES S.A.</w:t>
      </w:r>
      <w:r w:rsidRPr="00A644E0">
        <w:rPr>
          <w:rFonts w:ascii="Arial" w:hAnsi="Arial" w:cs="Arial"/>
        </w:rPr>
        <w:t>, com sede na Avenida Brigadeiro Faria Lima, nº 3.500, 3º andar, Itaim Bibi, na cidade de São Paulo, estado de São Paulo, CEP 04538-132, inscrita no CNPJ sob nº 61.194.353/0001-64</w:t>
      </w:r>
      <w:r>
        <w:rPr>
          <w:rFonts w:ascii="Arial" w:hAnsi="Arial" w:cs="Arial"/>
          <w:bCs/>
        </w:rPr>
        <w:t xml:space="preserve"> (</w:t>
      </w:r>
      <w:r w:rsidRPr="002C44D8">
        <w:rPr>
          <w:rFonts w:ascii="Arial" w:hAnsi="Arial" w:cs="Arial"/>
        </w:rPr>
        <w:t>“</w:t>
      </w:r>
      <w:proofErr w:type="spellStart"/>
      <w:r w:rsidRPr="002C44D8">
        <w:rPr>
          <w:rFonts w:ascii="Arial" w:hAnsi="Arial" w:cs="Arial"/>
          <w:b/>
          <w:bCs/>
        </w:rPr>
        <w:t>Escriturador</w:t>
      </w:r>
      <w:proofErr w:type="spellEnd"/>
      <w:r w:rsidRPr="002C44D8">
        <w:rPr>
          <w:rFonts w:ascii="Arial" w:hAnsi="Arial" w:cs="Arial"/>
        </w:rPr>
        <w:t>”), a partir de informações prestadas pela B3, quando os CRI estiverem custodiados eletronicamente na B3.</w:t>
      </w:r>
      <w:r w:rsidR="00345E1D">
        <w:rPr>
          <w:rFonts w:ascii="Arial" w:hAnsi="Arial" w:cs="Arial"/>
        </w:rPr>
        <w:t xml:space="preserve"> </w:t>
      </w:r>
    </w:p>
    <w:p w14:paraId="0B565BE3" w14:textId="7DE4AFA6" w:rsidR="009328FE" w:rsidRPr="002C44D8" w:rsidRDefault="00A812E2" w:rsidP="00A812E2">
      <w:pPr>
        <w:pStyle w:val="Level2"/>
        <w:rPr>
          <w:rFonts w:ascii="Arial" w:hAnsi="Arial" w:cs="Arial"/>
          <w:szCs w:val="20"/>
        </w:rPr>
      </w:pPr>
      <w:bookmarkStart w:id="179" w:name="_Ref1755989"/>
      <w:r w:rsidRPr="002C44D8">
        <w:rPr>
          <w:rFonts w:ascii="Arial" w:hAnsi="Arial" w:cs="Arial"/>
          <w:szCs w:val="20"/>
          <w:u w:val="single"/>
        </w:rPr>
        <w:t xml:space="preserve">Regime de Colocação e Plano </w:t>
      </w:r>
      <w:r w:rsidR="001B0F4D" w:rsidRPr="002C44D8">
        <w:rPr>
          <w:rFonts w:ascii="Arial" w:hAnsi="Arial" w:cs="Arial"/>
          <w:szCs w:val="20"/>
          <w:u w:val="single"/>
        </w:rPr>
        <w:t>de Distribuição dos CRI</w:t>
      </w:r>
      <w:r w:rsidR="001B0F4D" w:rsidRPr="002C44D8">
        <w:rPr>
          <w:rFonts w:ascii="Arial" w:hAnsi="Arial" w:cs="Arial"/>
          <w:szCs w:val="20"/>
        </w:rPr>
        <w:t>:</w:t>
      </w:r>
      <w:bookmarkEnd w:id="179"/>
    </w:p>
    <w:p w14:paraId="39353529" w14:textId="0070D0F7" w:rsidR="00727011" w:rsidRPr="002C44D8" w:rsidRDefault="00A812E2" w:rsidP="00727011">
      <w:pPr>
        <w:pStyle w:val="Level3"/>
        <w:rPr>
          <w:rFonts w:ascii="Arial" w:hAnsi="Arial" w:cs="Arial"/>
          <w:szCs w:val="20"/>
        </w:rPr>
      </w:pPr>
      <w:r w:rsidRPr="002C44D8">
        <w:rPr>
          <w:rFonts w:ascii="Arial" w:hAnsi="Arial" w:cs="Arial"/>
          <w:szCs w:val="20"/>
          <w:u w:val="single"/>
        </w:rPr>
        <w:t>Regime de Colocação</w:t>
      </w:r>
      <w:r w:rsidRPr="002C44D8">
        <w:rPr>
          <w:rFonts w:ascii="Arial" w:hAnsi="Arial" w:cs="Arial"/>
          <w:szCs w:val="20"/>
        </w:rPr>
        <w:t xml:space="preserve">. </w:t>
      </w:r>
      <w:r w:rsidR="00177127" w:rsidRPr="00177127">
        <w:rPr>
          <w:rFonts w:ascii="Arial" w:hAnsi="Arial" w:cs="Arial"/>
          <w:szCs w:val="20"/>
        </w:rPr>
        <w:t xml:space="preserve">Os CRI serão objeto de distribuição pública, sob o rito automático de registro, nos termos do artigo 26, VIII, alínea “c”, item “3”, e do artigo 27, da Resolução CVM 160, e observada a dispensa concedida pela Superintendência de Securitização e Agronegócio (SSE), nos termos do parágrafo único, artigo 4º do Anexo Normativo I da Resolução CVM 60, destinada aos Investidores, com a intermediação </w:t>
      </w:r>
      <w:r w:rsidR="002A4020">
        <w:rPr>
          <w:rFonts w:ascii="Arial" w:hAnsi="Arial" w:cs="Arial"/>
          <w:szCs w:val="20"/>
        </w:rPr>
        <w:t>do</w:t>
      </w:r>
      <w:r w:rsidR="00177127" w:rsidRPr="00177127">
        <w:rPr>
          <w:rFonts w:ascii="Arial" w:hAnsi="Arial" w:cs="Arial"/>
          <w:szCs w:val="20"/>
        </w:rPr>
        <w:t xml:space="preserve"> </w:t>
      </w:r>
      <w:r w:rsidR="00177127" w:rsidRPr="00177127">
        <w:rPr>
          <w:rFonts w:ascii="Arial" w:hAnsi="Arial" w:cs="Arial"/>
          <w:bCs/>
          <w:szCs w:val="20"/>
        </w:rPr>
        <w:t>Coordenador</w:t>
      </w:r>
      <w:r w:rsidR="002A4020">
        <w:rPr>
          <w:rFonts w:ascii="Arial" w:hAnsi="Arial" w:cs="Arial"/>
          <w:bCs/>
          <w:szCs w:val="20"/>
        </w:rPr>
        <w:t xml:space="preserve"> Líder</w:t>
      </w:r>
      <w:r w:rsidR="00177127" w:rsidRPr="00177127">
        <w:rPr>
          <w:rFonts w:ascii="Arial" w:hAnsi="Arial" w:cs="Arial"/>
          <w:bCs/>
          <w:szCs w:val="20"/>
        </w:rPr>
        <w:t xml:space="preserve"> da Oferta</w:t>
      </w:r>
      <w:r w:rsidR="00177127" w:rsidRPr="00177127">
        <w:rPr>
          <w:rFonts w:ascii="Arial" w:hAnsi="Arial" w:cs="Arial"/>
          <w:szCs w:val="20"/>
        </w:rPr>
        <w:t>, sob o regime</w:t>
      </w:r>
      <w:r w:rsidR="003D6CE4">
        <w:rPr>
          <w:rFonts w:ascii="Arial" w:hAnsi="Arial" w:cs="Arial"/>
          <w:szCs w:val="20"/>
        </w:rPr>
        <w:t xml:space="preserve"> de</w:t>
      </w:r>
      <w:r w:rsidR="00177127" w:rsidRPr="00177127">
        <w:rPr>
          <w:rFonts w:ascii="Arial" w:hAnsi="Arial" w:cs="Arial"/>
          <w:szCs w:val="20"/>
        </w:rPr>
        <w:t xml:space="preserve"> </w:t>
      </w:r>
      <w:r w:rsidR="00B30764">
        <w:rPr>
          <w:rFonts w:ascii="Arial" w:hAnsi="Arial" w:cs="Arial"/>
          <w:bCs/>
          <w:color w:val="000000"/>
        </w:rPr>
        <w:t>melhores esforços</w:t>
      </w:r>
      <w:r w:rsidR="00B30764">
        <w:rPr>
          <w:rFonts w:ascii="Arial" w:hAnsi="Arial" w:cs="Arial"/>
          <w:szCs w:val="20"/>
        </w:rPr>
        <w:t xml:space="preserve"> </w:t>
      </w:r>
      <w:r w:rsidR="003D6CE4">
        <w:rPr>
          <w:rFonts w:ascii="Arial" w:hAnsi="Arial" w:cs="Arial"/>
          <w:szCs w:val="20"/>
        </w:rPr>
        <w:t>de colocação</w:t>
      </w:r>
      <w:r w:rsidR="00177127" w:rsidRPr="00177127">
        <w:rPr>
          <w:rFonts w:ascii="Arial" w:hAnsi="Arial" w:cs="Arial"/>
          <w:szCs w:val="20"/>
        </w:rPr>
        <w:t xml:space="preserve">, observados os termos e condições descritos no </w:t>
      </w:r>
      <w:r w:rsidR="00D97171" w:rsidRPr="00D97171">
        <w:rPr>
          <w:rFonts w:ascii="Arial" w:hAnsi="Arial" w:cs="Arial"/>
          <w:szCs w:val="20"/>
        </w:rPr>
        <w:t>Contrato de Distribuição</w:t>
      </w:r>
      <w:r w:rsidRPr="002C44D8">
        <w:rPr>
          <w:rFonts w:ascii="Arial" w:hAnsi="Arial" w:cs="Arial"/>
          <w:szCs w:val="20"/>
        </w:rPr>
        <w:t xml:space="preserve">. </w:t>
      </w:r>
      <w:bookmarkStart w:id="180" w:name="_Ref136889611"/>
    </w:p>
    <w:p w14:paraId="1DACF09C" w14:textId="77777777" w:rsidR="00A13DE4" w:rsidRPr="00605D49" w:rsidRDefault="009A2C94" w:rsidP="00A13DE4">
      <w:pPr>
        <w:pStyle w:val="Level3"/>
        <w:numPr>
          <w:ilvl w:val="2"/>
          <w:numId w:val="3"/>
        </w:numPr>
      </w:pPr>
      <w:r w:rsidRPr="002C44D8">
        <w:rPr>
          <w:rFonts w:ascii="Arial" w:hAnsi="Arial" w:cs="Arial"/>
          <w:szCs w:val="20"/>
          <w:u w:val="single"/>
        </w:rPr>
        <w:t>Plano de Distribuição</w:t>
      </w:r>
      <w:r w:rsidRPr="002C44D8">
        <w:rPr>
          <w:rFonts w:ascii="Arial" w:hAnsi="Arial" w:cs="Arial"/>
          <w:szCs w:val="20"/>
        </w:rPr>
        <w:t>.</w:t>
      </w:r>
      <w:r w:rsidRPr="00A23B5E">
        <w:rPr>
          <w:rFonts w:ascii="Arial" w:hAnsi="Arial" w:cs="Arial"/>
          <w:szCs w:val="20"/>
        </w:rPr>
        <w:t xml:space="preserve"> </w:t>
      </w:r>
      <w:bookmarkStart w:id="181" w:name="_Ref132546258"/>
      <w:r w:rsidR="00A13DE4" w:rsidRPr="005A0E66">
        <w:rPr>
          <w:rFonts w:cs="Tahoma"/>
        </w:rPr>
        <w:t>O plano de distribuição pública dos CRI seguirá o procedimento descrito no artigo 49 da Resolução CVM 160 (“</w:t>
      </w:r>
      <w:r w:rsidR="00A13DE4" w:rsidRPr="005A0E66">
        <w:rPr>
          <w:rFonts w:cs="Tahoma"/>
          <w:b/>
          <w:bCs/>
        </w:rPr>
        <w:t>Plano de Distribuição</w:t>
      </w:r>
      <w:r w:rsidR="00A13DE4" w:rsidRPr="005A0E66">
        <w:rPr>
          <w:rFonts w:cs="Tahoma"/>
        </w:rPr>
        <w:t>”) e será fixado nos seguintes termos:</w:t>
      </w:r>
      <w:bookmarkEnd w:id="181"/>
    </w:p>
    <w:p w14:paraId="0E9758AE" w14:textId="77777777" w:rsidR="00A13DE4" w:rsidRDefault="00A13DE4" w:rsidP="00A13DE4">
      <w:pPr>
        <w:pStyle w:val="Level3"/>
        <w:numPr>
          <w:ilvl w:val="0"/>
          <w:numId w:val="82"/>
        </w:numPr>
        <w:ind w:left="2268" w:firstLine="0"/>
      </w:pPr>
      <w:r>
        <w:t>a</w:t>
      </w:r>
      <w:r w:rsidRPr="00D81F30">
        <w:t xml:space="preserve"> Oferta terá como público-alvo</w:t>
      </w:r>
      <w:r>
        <w:t>,</w:t>
      </w:r>
      <w:r w:rsidRPr="00D81F30">
        <w:t xml:space="preserve"> </w:t>
      </w:r>
      <w:r>
        <w:t>exclusivamente, Investidores Profissionais, não havendo qualquer limitação em relação à quantidade de Investidores Profissionais acessados pelo Coordenador Líder, sendo possível, ainda, a subscrição ou aquisição dos CRI por qualquer número de Investidores Profissionais</w:t>
      </w:r>
      <w:r w:rsidRPr="004468C8">
        <w:t>;</w:t>
      </w:r>
    </w:p>
    <w:p w14:paraId="2624BED4" w14:textId="14AB726A" w:rsidR="00A13DE4" w:rsidRDefault="00A13DE4" w:rsidP="00A13DE4">
      <w:pPr>
        <w:pStyle w:val="Level3"/>
        <w:numPr>
          <w:ilvl w:val="0"/>
          <w:numId w:val="82"/>
        </w:numPr>
        <w:ind w:left="2268" w:firstLine="0"/>
      </w:pPr>
      <w:r>
        <w:t xml:space="preserve">serão divulgados (1) </w:t>
      </w:r>
      <w:r>
        <w:rPr>
          <w:rFonts w:cs="Tahoma"/>
          <w:iCs/>
        </w:rPr>
        <w:t>Anúncio de Início; e (</w:t>
      </w:r>
      <w:r w:rsidR="005A19AC">
        <w:rPr>
          <w:rFonts w:cs="Tahoma"/>
          <w:iCs/>
        </w:rPr>
        <w:t>2</w:t>
      </w:r>
      <w:r>
        <w:rPr>
          <w:rFonts w:cs="Tahoma"/>
          <w:iCs/>
        </w:rPr>
        <w:t>) Anúncio de Encerramento</w:t>
      </w:r>
      <w:r>
        <w:rPr>
          <w:rFonts w:cs="Tahoma"/>
        </w:rPr>
        <w:t>;</w:t>
      </w:r>
      <w:r>
        <w:t xml:space="preserve"> </w:t>
      </w:r>
      <w:r w:rsidRPr="00D81F30">
        <w:t>nos termos do artigo 13 da Resolução CVM 160</w:t>
      </w:r>
      <w:r>
        <w:t>,</w:t>
      </w:r>
      <w:r w:rsidRPr="00D81F30">
        <w:t xml:space="preserve"> na página da rede mundial de computadores: (a) da Emissora; (b) da B3; (</w:t>
      </w:r>
      <w:r>
        <w:t>c</w:t>
      </w:r>
      <w:r w:rsidRPr="00D81F30">
        <w:t>) da CVM</w:t>
      </w:r>
      <w:r>
        <w:t xml:space="preserve"> e (d) do Coordenador Líder</w:t>
      </w:r>
      <w:r w:rsidRPr="004468C8">
        <w:t>;</w:t>
      </w:r>
    </w:p>
    <w:p w14:paraId="6BEB3A46" w14:textId="10511125" w:rsidR="00A13DE4" w:rsidRDefault="00A13DE4" w:rsidP="00A13DE4">
      <w:pPr>
        <w:pStyle w:val="Level3"/>
        <w:numPr>
          <w:ilvl w:val="0"/>
          <w:numId w:val="82"/>
        </w:numPr>
        <w:ind w:left="2268" w:firstLine="0"/>
      </w:pPr>
      <w:r>
        <w:t>n</w:t>
      </w:r>
      <w:r w:rsidRPr="003776CA">
        <w:t>os termos da Resolução CVM 160, a distribuição dos CRI junto aos Investidores</w:t>
      </w:r>
      <w:r>
        <w:t xml:space="preserve"> Profissionais </w:t>
      </w:r>
      <w:r w:rsidRPr="003776CA">
        <w:t xml:space="preserve">para a efetiva liquidação somente poderá ter início, após cumpridos, cumulativamente, os seguintes requisitos: (a) </w:t>
      </w:r>
      <w:r>
        <w:t xml:space="preserve">cumprimento da totalidade das Condições Precedentes; (b) </w:t>
      </w:r>
      <w:r w:rsidRPr="003776CA">
        <w:t>obtenção</w:t>
      </w:r>
      <w:r>
        <w:t xml:space="preserve"> do registro da Oferta Pública na CVM; e (c) divulgação do Anúncio de Início, realizada nos termos do artigo 13 da Resolução CVM 160</w:t>
      </w:r>
      <w:r w:rsidRPr="004468C8">
        <w:t>;</w:t>
      </w:r>
    </w:p>
    <w:p w14:paraId="3A279374" w14:textId="1D6B1688" w:rsidR="00A13DE4" w:rsidRDefault="00A13DE4" w:rsidP="00A13DE4">
      <w:pPr>
        <w:pStyle w:val="Level3"/>
        <w:numPr>
          <w:ilvl w:val="0"/>
          <w:numId w:val="82"/>
        </w:numPr>
        <w:ind w:left="2268" w:firstLine="0"/>
      </w:pPr>
      <w:r>
        <w:t>a</w:t>
      </w:r>
      <w:r w:rsidRPr="00D81F30">
        <w:t xml:space="preserve"> subscrição </w:t>
      </w:r>
      <w:r>
        <w:t>dos CRI</w:t>
      </w:r>
      <w:r w:rsidRPr="00D81F30">
        <w:t xml:space="preserve"> pelos Investidores</w:t>
      </w:r>
      <w:r>
        <w:t xml:space="preserve"> Profissionais</w:t>
      </w:r>
      <w:r w:rsidR="008B2368">
        <w:t>, por meio dos Boletins de Subscrição dos CRI,</w:t>
      </w:r>
      <w:r>
        <w:t xml:space="preserve"> </w:t>
      </w:r>
      <w:r w:rsidRPr="00D81F30">
        <w:t>deverá ser realizada no prazo máximo de 180 (cento e oitenta) dias</w:t>
      </w:r>
      <w:r>
        <w:t xml:space="preserve"> </w:t>
      </w:r>
      <w:r w:rsidRPr="00D81F30">
        <w:t>contado</w:t>
      </w:r>
      <w:r>
        <w:t>s</w:t>
      </w:r>
      <w:r w:rsidRPr="00D81F30">
        <w:t xml:space="preserve"> da data de divulgação do Anúncio de Início, nos termos do art</w:t>
      </w:r>
      <w:r>
        <w:t>igo</w:t>
      </w:r>
      <w:r w:rsidRPr="00D81F30">
        <w:t xml:space="preserve"> 48 da Resolução CVM 160</w:t>
      </w:r>
      <w:r>
        <w:t xml:space="preserve"> ("</w:t>
      </w:r>
      <w:r>
        <w:rPr>
          <w:b/>
          <w:bCs/>
        </w:rPr>
        <w:t>Período de Distribuição</w:t>
      </w:r>
      <w:r>
        <w:t>”);</w:t>
      </w:r>
    </w:p>
    <w:p w14:paraId="1B50A515" w14:textId="77777777" w:rsidR="00A13DE4" w:rsidRDefault="00A13DE4" w:rsidP="00A13DE4">
      <w:pPr>
        <w:pStyle w:val="Level3"/>
        <w:numPr>
          <w:ilvl w:val="0"/>
          <w:numId w:val="82"/>
        </w:numPr>
        <w:ind w:left="2268" w:firstLine="0"/>
      </w:pPr>
      <w:r>
        <w:t>a</w:t>
      </w:r>
      <w:r w:rsidRPr="00477E99">
        <w:t>pós encerramento do prazo estipulado para a Oferta ou a distribuição da totalidade dos CR</w:t>
      </w:r>
      <w:r>
        <w:t>I</w:t>
      </w:r>
      <w:r w:rsidRPr="00477E99">
        <w:t>, será divulgado o resultado da Oferta por meio do Anúncio de Encerramento</w:t>
      </w:r>
      <w:r>
        <w:t>,</w:t>
      </w:r>
      <w:r w:rsidRPr="00D81F30">
        <w:t xml:space="preserve"> </w:t>
      </w:r>
      <w:r>
        <w:t xml:space="preserve">o qual </w:t>
      </w:r>
      <w:r w:rsidRPr="00D81F30">
        <w:t xml:space="preserve">será divulgado nos termos do artigo 13 da Resolução CVM 160 na página da rede mundial de </w:t>
      </w:r>
      <w:r w:rsidRPr="00D81F30">
        <w:lastRenderedPageBreak/>
        <w:t>computadores: (a) da Emissora; (b) da B3; (</w:t>
      </w:r>
      <w:r>
        <w:t>c</w:t>
      </w:r>
      <w:r w:rsidRPr="00D81F30">
        <w:t>) da CVM</w:t>
      </w:r>
      <w:r>
        <w:t>; e (d) do Coordenador Líder;</w:t>
      </w:r>
    </w:p>
    <w:p w14:paraId="7FD9C53B" w14:textId="77777777" w:rsidR="00A13DE4" w:rsidRDefault="00A13DE4" w:rsidP="00A13DE4">
      <w:pPr>
        <w:pStyle w:val="Level3"/>
        <w:numPr>
          <w:ilvl w:val="0"/>
          <w:numId w:val="82"/>
        </w:numPr>
        <w:ind w:left="2268" w:firstLine="0"/>
      </w:pPr>
      <w:r>
        <w:t>n</w:t>
      </w:r>
      <w:r w:rsidRPr="00D81F30">
        <w:t xml:space="preserve">ão será concedido qualquer tipo de desconto </w:t>
      </w:r>
      <w:r>
        <w:t>pela Emissora</w:t>
      </w:r>
      <w:r w:rsidRPr="00D81F30">
        <w:t xml:space="preserve"> aos Investidores</w:t>
      </w:r>
      <w:r>
        <w:t xml:space="preserve"> </w:t>
      </w:r>
      <w:r w:rsidRPr="00D81F30">
        <w:t xml:space="preserve">interessados em subscrever </w:t>
      </w:r>
      <w:r>
        <w:t>os CRI</w:t>
      </w:r>
      <w:r w:rsidRPr="00D81F30">
        <w:t xml:space="preserve"> no âmbito da Oferta</w:t>
      </w:r>
      <w:r>
        <w:t>, observada a possibilidade de ágio e deságio;</w:t>
      </w:r>
    </w:p>
    <w:p w14:paraId="607067E3" w14:textId="77777777" w:rsidR="00A13DE4" w:rsidRDefault="00A13DE4" w:rsidP="00A13DE4">
      <w:pPr>
        <w:pStyle w:val="Level3"/>
        <w:numPr>
          <w:ilvl w:val="0"/>
          <w:numId w:val="82"/>
        </w:numPr>
        <w:ind w:left="2268" w:firstLine="0"/>
      </w:pPr>
      <w:r>
        <w:t>n</w:t>
      </w:r>
      <w:r w:rsidRPr="00D81F30">
        <w:t>ão existir</w:t>
      </w:r>
      <w:r>
        <w:t xml:space="preserve">á </w:t>
      </w:r>
      <w:r w:rsidRPr="00D81F30">
        <w:t>fixação de lotes mínimos ou máximos para a Oferta, independentemente da ordem cronológica</w:t>
      </w:r>
      <w:r>
        <w:t>; e</w:t>
      </w:r>
    </w:p>
    <w:p w14:paraId="3AD1C337" w14:textId="499767D2" w:rsidR="00A812E2" w:rsidRPr="002C44D8" w:rsidRDefault="00A13DE4" w:rsidP="00A13DE4">
      <w:pPr>
        <w:pStyle w:val="Level3"/>
        <w:rPr>
          <w:rFonts w:ascii="Arial" w:eastAsiaTheme="minorHAnsi" w:hAnsi="Arial" w:cs="Arial"/>
        </w:rPr>
      </w:pPr>
      <w:r>
        <w:t>a</w:t>
      </w:r>
      <w:r w:rsidRPr="00D81F30">
        <w:t xml:space="preserve"> colocação </w:t>
      </w:r>
      <w:r>
        <w:t>dos CRI</w:t>
      </w:r>
      <w:r w:rsidRPr="00D81F30">
        <w:t xml:space="preserve"> será realizada de acordo com os procedimentos da B3 e com o Plano de Distribuição</w:t>
      </w:r>
      <w:r>
        <w:t>.</w:t>
      </w:r>
      <w:bookmarkEnd w:id="180"/>
    </w:p>
    <w:p w14:paraId="1C3AF1F8" w14:textId="77777777" w:rsidR="00A812E2" w:rsidRPr="002C44D8" w:rsidRDefault="00A812E2" w:rsidP="00A812E2">
      <w:pPr>
        <w:pStyle w:val="Level3"/>
        <w:numPr>
          <w:ilvl w:val="2"/>
          <w:numId w:val="3"/>
        </w:numPr>
        <w:rPr>
          <w:rFonts w:ascii="Arial" w:hAnsi="Arial" w:cs="Arial"/>
          <w:b/>
          <w:bCs/>
          <w:i/>
          <w:iCs/>
          <w:szCs w:val="20"/>
          <w:u w:val="single"/>
        </w:rPr>
      </w:pPr>
      <w:r w:rsidRPr="002C44D8">
        <w:rPr>
          <w:rFonts w:ascii="Arial" w:hAnsi="Arial" w:cs="Arial"/>
          <w:szCs w:val="20"/>
        </w:rPr>
        <w:t>A distribuição dos CRI junto aos Investidores Profissionais para a efetiva liquidação somente poderá ter início, após cumpridos, cumulativamente, os seguintes requisitos:</w:t>
      </w:r>
    </w:p>
    <w:p w14:paraId="1C617A88" w14:textId="0946B787" w:rsidR="00A812E2" w:rsidRPr="002C44D8" w:rsidRDefault="00A812E2" w:rsidP="007F15B4">
      <w:pPr>
        <w:pStyle w:val="roman4"/>
        <w:numPr>
          <w:ilvl w:val="0"/>
          <w:numId w:val="76"/>
        </w:numPr>
        <w:rPr>
          <w:rFonts w:ascii="Arial" w:hAnsi="Arial" w:cs="Arial"/>
        </w:rPr>
      </w:pPr>
      <w:r w:rsidRPr="002C44D8">
        <w:rPr>
          <w:rFonts w:ascii="Arial" w:hAnsi="Arial" w:cs="Arial"/>
        </w:rPr>
        <w:t xml:space="preserve">cumprimento da totalidade das Condições Precedentes (conforme definido no </w:t>
      </w:r>
      <w:r w:rsidR="00652843" w:rsidRPr="002C44D8">
        <w:rPr>
          <w:rFonts w:ascii="Arial" w:hAnsi="Arial" w:cs="Arial"/>
        </w:rPr>
        <w:t>Termo de Emissão de Notas Comerciais</w:t>
      </w:r>
      <w:r w:rsidRPr="002C44D8">
        <w:rPr>
          <w:rFonts w:ascii="Arial" w:hAnsi="Arial" w:cs="Arial"/>
        </w:rPr>
        <w:t>);</w:t>
      </w:r>
    </w:p>
    <w:p w14:paraId="62A6792A" w14:textId="77777777" w:rsidR="00A812E2" w:rsidRPr="002C44D8" w:rsidRDefault="00A812E2" w:rsidP="00A812E2">
      <w:pPr>
        <w:pStyle w:val="roman4"/>
        <w:numPr>
          <w:ilvl w:val="0"/>
          <w:numId w:val="6"/>
        </w:numPr>
        <w:rPr>
          <w:rFonts w:ascii="Arial" w:hAnsi="Arial" w:cs="Arial"/>
        </w:rPr>
      </w:pPr>
      <w:r w:rsidRPr="002C44D8">
        <w:rPr>
          <w:rFonts w:ascii="Arial" w:hAnsi="Arial" w:cs="Arial"/>
        </w:rPr>
        <w:t>obtenção do registro da Oferta na CVM; e</w:t>
      </w:r>
    </w:p>
    <w:p w14:paraId="27831E38" w14:textId="77777777" w:rsidR="00A812E2" w:rsidRPr="002C44D8" w:rsidRDefault="00A812E2" w:rsidP="00A71F83">
      <w:pPr>
        <w:pStyle w:val="roman4"/>
        <w:numPr>
          <w:ilvl w:val="0"/>
          <w:numId w:val="6"/>
        </w:numPr>
        <w:rPr>
          <w:rFonts w:ascii="Arial" w:hAnsi="Arial" w:cs="Arial"/>
        </w:rPr>
      </w:pPr>
      <w:r w:rsidRPr="002C44D8">
        <w:rPr>
          <w:rFonts w:ascii="Arial" w:hAnsi="Arial" w:cs="Arial"/>
        </w:rPr>
        <w:t>divulgação do Anúncio de Início, realizada nos termos do artigo 13 da Resolução CVM 160.</w:t>
      </w:r>
    </w:p>
    <w:p w14:paraId="75F3C932" w14:textId="43C9B613" w:rsidR="00727011" w:rsidRDefault="00A812E2" w:rsidP="00727011">
      <w:pPr>
        <w:pStyle w:val="Level4"/>
        <w:rPr>
          <w:rFonts w:ascii="Arial" w:hAnsi="Arial" w:cs="Arial"/>
          <w:szCs w:val="20"/>
        </w:rPr>
      </w:pPr>
      <w:r w:rsidRPr="002C44D8">
        <w:rPr>
          <w:rFonts w:ascii="Arial" w:hAnsi="Arial" w:cs="Arial"/>
          <w:szCs w:val="20"/>
        </w:rPr>
        <w:t xml:space="preserve">Após encerramento do prazo estipulado para a Oferta ou a distribuição da totalidade dos CRI, será divulgado o resultado da Oferta por meio do </w:t>
      </w:r>
      <w:r w:rsidR="00652843" w:rsidRPr="002C44D8">
        <w:rPr>
          <w:rFonts w:ascii="Arial" w:hAnsi="Arial" w:cs="Arial"/>
          <w:i/>
          <w:iCs/>
          <w:szCs w:val="20"/>
        </w:rPr>
        <w:t xml:space="preserve">“Anúncio de Encerramento da Oferta Distribuição Pública de Certificados de Recebíveis Imobiliários, da </w:t>
      </w:r>
      <w:r w:rsidR="00A31543" w:rsidRPr="004465FA">
        <w:rPr>
          <w:rFonts w:ascii="Arial" w:hAnsi="Arial" w:cs="Arial"/>
          <w:szCs w:val="20"/>
        </w:rPr>
        <w:t>[</w:t>
      </w:r>
      <w:r w:rsidR="00A31543" w:rsidRPr="004465FA">
        <w:rPr>
          <w:rFonts w:ascii="Arial" w:hAnsi="Arial" w:cs="Arial"/>
          <w:szCs w:val="20"/>
          <w:highlight w:val="yellow"/>
        </w:rPr>
        <w:t>•</w:t>
      </w:r>
      <w:r w:rsidR="00A31543" w:rsidRPr="004465FA">
        <w:rPr>
          <w:rFonts w:ascii="Arial" w:hAnsi="Arial" w:cs="Arial"/>
          <w:szCs w:val="20"/>
        </w:rPr>
        <w:t>]</w:t>
      </w:r>
      <w:r w:rsidR="00A95CFA" w:rsidRPr="00FF313E">
        <w:rPr>
          <w:rFonts w:ascii="Arial" w:hAnsi="Arial" w:cs="Arial"/>
          <w:bCs/>
          <w:i/>
          <w:iCs/>
          <w:szCs w:val="20"/>
        </w:rPr>
        <w:t>ª (</w:t>
      </w:r>
      <w:r w:rsidR="00A31543" w:rsidRPr="004465FA">
        <w:rPr>
          <w:rFonts w:ascii="Arial" w:hAnsi="Arial" w:cs="Arial"/>
          <w:szCs w:val="20"/>
        </w:rPr>
        <w:t>[</w:t>
      </w:r>
      <w:r w:rsidR="00A31543" w:rsidRPr="004465FA">
        <w:rPr>
          <w:rFonts w:ascii="Arial" w:hAnsi="Arial" w:cs="Arial"/>
          <w:szCs w:val="20"/>
          <w:highlight w:val="yellow"/>
        </w:rPr>
        <w:t>•</w:t>
      </w:r>
      <w:r w:rsidR="00A31543" w:rsidRPr="004465FA">
        <w:rPr>
          <w:rFonts w:ascii="Arial" w:hAnsi="Arial" w:cs="Arial"/>
          <w:szCs w:val="20"/>
        </w:rPr>
        <w:t>]</w:t>
      </w:r>
      <w:r w:rsidR="00A95CFA" w:rsidRPr="00FF313E">
        <w:rPr>
          <w:rFonts w:ascii="Arial" w:hAnsi="Arial" w:cs="Arial"/>
          <w:bCs/>
          <w:i/>
          <w:iCs/>
          <w:szCs w:val="20"/>
        </w:rPr>
        <w:t>)</w:t>
      </w:r>
      <w:r w:rsidR="00A95CFA" w:rsidRPr="00FF313E">
        <w:rPr>
          <w:rFonts w:ascii="Arial" w:hAnsi="Arial" w:cs="Arial"/>
          <w:bCs/>
          <w:i/>
          <w:iCs/>
          <w:color w:val="000000"/>
          <w:szCs w:val="20"/>
        </w:rPr>
        <w:t xml:space="preserve"> </w:t>
      </w:r>
      <w:r w:rsidR="00A95CFA" w:rsidRPr="00FF313E">
        <w:rPr>
          <w:rFonts w:ascii="Arial" w:hAnsi="Arial" w:cs="Arial"/>
          <w:i/>
          <w:iCs/>
          <w:szCs w:val="20"/>
        </w:rPr>
        <w:t xml:space="preserve">Emissão da </w:t>
      </w:r>
      <w:r w:rsidR="00A95CFA" w:rsidRPr="00FF313E">
        <w:rPr>
          <w:rFonts w:ascii="Arial" w:hAnsi="Arial" w:cs="Arial"/>
          <w:bCs/>
          <w:i/>
          <w:iCs/>
          <w:szCs w:val="20"/>
        </w:rPr>
        <w:t>Travessia Securitizadora S.A.</w:t>
      </w:r>
      <w:r w:rsidR="00A95CFA" w:rsidRPr="00FF313E">
        <w:rPr>
          <w:rFonts w:ascii="Arial" w:hAnsi="Arial" w:cs="Arial"/>
          <w:i/>
          <w:iCs/>
          <w:szCs w:val="20"/>
        </w:rPr>
        <w:t>, Lastreados em Créditos Imobiliários Devidos pela</w:t>
      </w:r>
      <w:r w:rsidR="00A95CFA" w:rsidRPr="00FF313E">
        <w:rPr>
          <w:rFonts w:ascii="Arial" w:hAnsi="Arial" w:cs="Arial"/>
          <w:szCs w:val="20"/>
        </w:rPr>
        <w:t xml:space="preserve"> </w:t>
      </w:r>
      <w:r w:rsidR="00A31543" w:rsidRPr="004465FA">
        <w:rPr>
          <w:rFonts w:ascii="Arial" w:hAnsi="Arial" w:cs="Arial"/>
          <w:szCs w:val="20"/>
        </w:rPr>
        <w:t>[</w:t>
      </w:r>
      <w:r w:rsidR="00A31543" w:rsidRPr="004465FA">
        <w:rPr>
          <w:rFonts w:ascii="Arial" w:hAnsi="Arial" w:cs="Arial"/>
          <w:szCs w:val="20"/>
          <w:highlight w:val="yellow"/>
        </w:rPr>
        <w:t>•</w:t>
      </w:r>
      <w:r w:rsidR="00A31543" w:rsidRPr="004465FA">
        <w:rPr>
          <w:rFonts w:ascii="Arial" w:hAnsi="Arial" w:cs="Arial"/>
          <w:szCs w:val="20"/>
        </w:rPr>
        <w:t>]</w:t>
      </w:r>
      <w:r w:rsidR="00A31543" w:rsidRPr="002C44D8">
        <w:rPr>
          <w:rFonts w:ascii="Arial" w:hAnsi="Arial" w:cs="Arial"/>
          <w:szCs w:val="20"/>
        </w:rPr>
        <w:t xml:space="preserve"> </w:t>
      </w:r>
      <w:r w:rsidR="00652843" w:rsidRPr="002C44D8">
        <w:rPr>
          <w:rFonts w:ascii="Arial" w:hAnsi="Arial" w:cs="Arial"/>
          <w:szCs w:val="20"/>
        </w:rPr>
        <w:t>(“</w:t>
      </w:r>
      <w:r w:rsidRPr="002C44D8">
        <w:rPr>
          <w:rFonts w:ascii="Arial" w:hAnsi="Arial" w:cs="Arial"/>
          <w:b/>
          <w:bCs/>
          <w:szCs w:val="20"/>
        </w:rPr>
        <w:t>Anúncio de Encerramento</w:t>
      </w:r>
      <w:r w:rsidR="00652843" w:rsidRPr="002C44D8">
        <w:rPr>
          <w:rFonts w:ascii="Arial" w:hAnsi="Arial" w:cs="Arial"/>
          <w:szCs w:val="20"/>
        </w:rPr>
        <w:t>”)</w:t>
      </w:r>
      <w:r w:rsidRPr="002C44D8">
        <w:rPr>
          <w:rFonts w:ascii="Arial" w:hAnsi="Arial" w:cs="Arial"/>
          <w:szCs w:val="20"/>
        </w:rPr>
        <w:t>, o qual será divulgado nos termos do artigo 13 da Resolução CVM 160 na página da rede mundial de computadores: (a) da Emissora; (</w:t>
      </w:r>
      <w:r w:rsidR="00D2203C" w:rsidRPr="002C44D8">
        <w:rPr>
          <w:rFonts w:ascii="Arial" w:hAnsi="Arial" w:cs="Arial"/>
          <w:szCs w:val="20"/>
        </w:rPr>
        <w:t>b</w:t>
      </w:r>
      <w:r w:rsidRPr="002C44D8">
        <w:rPr>
          <w:rFonts w:ascii="Arial" w:hAnsi="Arial" w:cs="Arial"/>
          <w:szCs w:val="20"/>
        </w:rPr>
        <w:t>) da B3; e (</w:t>
      </w:r>
      <w:r w:rsidR="00D2203C" w:rsidRPr="002C44D8">
        <w:rPr>
          <w:rFonts w:ascii="Arial" w:hAnsi="Arial" w:cs="Arial"/>
          <w:szCs w:val="20"/>
        </w:rPr>
        <w:t>c</w:t>
      </w:r>
      <w:r w:rsidRPr="002C44D8">
        <w:rPr>
          <w:rFonts w:ascii="Arial" w:hAnsi="Arial" w:cs="Arial"/>
          <w:szCs w:val="20"/>
        </w:rPr>
        <w:t>) da CVM.</w:t>
      </w:r>
    </w:p>
    <w:p w14:paraId="47753DAC" w14:textId="5561EAEC" w:rsidR="004A7D5F" w:rsidRPr="002C44D8" w:rsidRDefault="004A7D5F" w:rsidP="004A7D5F">
      <w:pPr>
        <w:pStyle w:val="Level3"/>
      </w:pPr>
      <w:r w:rsidRPr="004A7D5F">
        <w:t>Não será admitida a distribuição parcial dos CRI.</w:t>
      </w:r>
    </w:p>
    <w:p w14:paraId="6F39F696" w14:textId="0ACCD6EA" w:rsidR="00EB75C7" w:rsidRPr="002C44D8" w:rsidRDefault="00EB75C7" w:rsidP="00727011">
      <w:pPr>
        <w:pStyle w:val="Level3"/>
        <w:rPr>
          <w:rFonts w:ascii="Arial" w:hAnsi="Arial" w:cs="Arial"/>
          <w:szCs w:val="20"/>
        </w:rPr>
      </w:pPr>
      <w:r w:rsidRPr="002C44D8">
        <w:rPr>
          <w:rFonts w:ascii="Arial" w:hAnsi="Arial" w:cs="Arial"/>
          <w:szCs w:val="20"/>
          <w:u w:val="single"/>
        </w:rPr>
        <w:t>Registro na CVM e Rito de Registro Automático de Distribuição</w:t>
      </w:r>
      <w:r w:rsidRPr="002C44D8">
        <w:rPr>
          <w:rFonts w:ascii="Arial" w:hAnsi="Arial" w:cs="Arial"/>
          <w:szCs w:val="20"/>
        </w:rPr>
        <w:t>.</w:t>
      </w:r>
      <w:r w:rsidR="00CC4FE9" w:rsidRPr="002C44D8">
        <w:rPr>
          <w:rFonts w:ascii="Arial" w:hAnsi="Arial" w:cs="Arial"/>
          <w:szCs w:val="20"/>
        </w:rPr>
        <w:t xml:space="preserve"> </w:t>
      </w:r>
      <w:r w:rsidRPr="002C44D8">
        <w:rPr>
          <w:rFonts w:ascii="Arial" w:hAnsi="Arial" w:cs="Arial"/>
          <w:szCs w:val="20"/>
        </w:rPr>
        <w:t xml:space="preserve">Nos termos do artigo 26, inciso VIII, alínea “a” da Resolução CVM 160, a Oferta Pública não se sujeita à análise prévia da CVM e seu registro será obtido automaticamente, desde que cumpridos </w:t>
      </w:r>
      <w:bookmarkStart w:id="182" w:name="_Hlk132122743"/>
      <w:r w:rsidRPr="002C44D8">
        <w:rPr>
          <w:rFonts w:ascii="Arial" w:hAnsi="Arial" w:cs="Arial"/>
          <w:szCs w:val="20"/>
        </w:rPr>
        <w:t>os requisitos e procedimentos elencados no artigo 27 da Resolução CVM 160</w:t>
      </w:r>
      <w:bookmarkEnd w:id="182"/>
      <w:r w:rsidRPr="002C44D8">
        <w:rPr>
          <w:rFonts w:ascii="Arial" w:hAnsi="Arial" w:cs="Arial"/>
          <w:szCs w:val="20"/>
        </w:rPr>
        <w:t>, por se tratar de oferta pública de distribuição de títulos de securitização emitidos por companhias securitizadoras registradas na CVM, destinada exclusivamente a Investidores Profissionais.</w:t>
      </w:r>
    </w:p>
    <w:p w14:paraId="05EE6A2A" w14:textId="7BA788D4" w:rsidR="00727011" w:rsidRPr="002C44D8" w:rsidRDefault="00EB75C7" w:rsidP="00727011">
      <w:pPr>
        <w:pStyle w:val="Level3"/>
        <w:rPr>
          <w:rFonts w:ascii="Arial" w:hAnsi="Arial" w:cs="Arial"/>
          <w:szCs w:val="20"/>
        </w:rPr>
      </w:pPr>
      <w:r w:rsidRPr="002C44D8">
        <w:rPr>
          <w:rFonts w:ascii="Arial" w:hAnsi="Arial" w:cs="Arial"/>
          <w:szCs w:val="20"/>
        </w:rPr>
        <w:t xml:space="preserve">Em complemento aos requisitos e procedimentos elencados no artigo 27 da Resolução CVM 160, deverão ser divulgados, nas páginas da rede mundial de computadores da Emissora, da </w:t>
      </w:r>
      <w:r w:rsidRPr="002C44D8">
        <w:rPr>
          <w:rFonts w:ascii="Arial" w:hAnsi="Arial" w:cs="Arial"/>
          <w:szCs w:val="20"/>
          <w:lang w:bidi="pt-BR"/>
        </w:rPr>
        <w:t xml:space="preserve">B3 </w:t>
      </w:r>
      <w:r w:rsidRPr="002C44D8">
        <w:rPr>
          <w:rFonts w:ascii="Arial" w:hAnsi="Arial" w:cs="Arial"/>
          <w:szCs w:val="20"/>
        </w:rPr>
        <w:t xml:space="preserve">e da CVM, os seguintes documentos, dentre outros: (i) o Anúncio de Início, de forma a divulgar o início do </w:t>
      </w:r>
      <w:r w:rsidR="00A13DE4">
        <w:rPr>
          <w:rFonts w:ascii="Arial" w:hAnsi="Arial" w:cs="Arial"/>
          <w:szCs w:val="20"/>
        </w:rPr>
        <w:t>P</w:t>
      </w:r>
      <w:r w:rsidRPr="002C44D8">
        <w:rPr>
          <w:rFonts w:ascii="Arial" w:hAnsi="Arial" w:cs="Arial"/>
          <w:szCs w:val="20"/>
        </w:rPr>
        <w:t xml:space="preserve">eríodo de </w:t>
      </w:r>
      <w:r w:rsidR="00A13DE4">
        <w:rPr>
          <w:rFonts w:ascii="Arial" w:hAnsi="Arial" w:cs="Arial"/>
          <w:szCs w:val="20"/>
        </w:rPr>
        <w:t>D</w:t>
      </w:r>
      <w:r w:rsidRPr="002C44D8">
        <w:rPr>
          <w:rFonts w:ascii="Arial" w:hAnsi="Arial" w:cs="Arial"/>
          <w:szCs w:val="20"/>
        </w:rPr>
        <w:t>istribuição dos CRI;</w:t>
      </w:r>
      <w:r w:rsidRPr="002C44D8">
        <w:rPr>
          <w:rFonts w:ascii="Arial" w:hAnsi="Arial" w:cs="Arial"/>
          <w:iCs/>
          <w:szCs w:val="20"/>
        </w:rPr>
        <w:t xml:space="preserve"> e (</w:t>
      </w:r>
      <w:proofErr w:type="spellStart"/>
      <w:r w:rsidRPr="002C44D8">
        <w:rPr>
          <w:rFonts w:ascii="Arial" w:hAnsi="Arial" w:cs="Arial"/>
          <w:iCs/>
          <w:szCs w:val="20"/>
        </w:rPr>
        <w:t>ii</w:t>
      </w:r>
      <w:proofErr w:type="spellEnd"/>
      <w:r w:rsidRPr="002C44D8">
        <w:rPr>
          <w:rFonts w:ascii="Arial" w:hAnsi="Arial" w:cs="Arial"/>
          <w:iCs/>
          <w:szCs w:val="20"/>
        </w:rPr>
        <w:t xml:space="preserve">) o </w:t>
      </w:r>
      <w:r w:rsidRPr="002C44D8">
        <w:rPr>
          <w:rFonts w:ascii="Arial" w:hAnsi="Arial" w:cs="Arial"/>
          <w:szCs w:val="20"/>
        </w:rPr>
        <w:t>Anúncio de Encerramento de forma a divulgar o resultado da Oferta e a distribuição da totalidade dos CRI. Adicionalmente, tendo em vista o público-alvo da Oferta composto exclusivamente por Investidores Profissionais e a não realização de procedimento de precificação (</w:t>
      </w:r>
      <w:proofErr w:type="spellStart"/>
      <w:r w:rsidRPr="002C44D8">
        <w:rPr>
          <w:rFonts w:ascii="Arial" w:hAnsi="Arial" w:cs="Arial"/>
          <w:i/>
          <w:iCs/>
          <w:szCs w:val="20"/>
        </w:rPr>
        <w:t>bookbuilding</w:t>
      </w:r>
      <w:proofErr w:type="spellEnd"/>
      <w:r w:rsidRPr="002C44D8">
        <w:rPr>
          <w:rFonts w:ascii="Arial" w:hAnsi="Arial" w:cs="Arial"/>
          <w:szCs w:val="20"/>
        </w:rPr>
        <w:t xml:space="preserve">), fica dispensada a apresentação de </w:t>
      </w:r>
      <w:r w:rsidRPr="002C44D8">
        <w:rPr>
          <w:rFonts w:ascii="Arial" w:hAnsi="Arial" w:cs="Arial"/>
          <w:szCs w:val="20"/>
        </w:rPr>
        <w:lastRenderedPageBreak/>
        <w:t xml:space="preserve">lâmina da oferta, prospecto e aviso ao mercado no âmbito da Oferta a, conforme previsto na Resolução CVM 160, </w:t>
      </w:r>
      <w:r w:rsidRPr="002C44D8">
        <w:rPr>
          <w:rFonts w:ascii="Arial" w:hAnsi="Arial" w:cs="Arial"/>
          <w:szCs w:val="20"/>
          <w:lang w:bidi="pt-BR"/>
        </w:rPr>
        <w:t>sendo certo que a CVM não realizou análise dos documentos da Oferta, nem de seus termos e condições</w:t>
      </w:r>
      <w:r w:rsidRPr="002C44D8">
        <w:rPr>
          <w:rFonts w:ascii="Arial" w:hAnsi="Arial" w:cs="Arial"/>
          <w:szCs w:val="20"/>
        </w:rPr>
        <w:t>.</w:t>
      </w:r>
    </w:p>
    <w:p w14:paraId="0D353019" w14:textId="618A33C9" w:rsidR="00EB75C7" w:rsidRPr="002C44D8" w:rsidRDefault="00EB75C7" w:rsidP="00727011">
      <w:pPr>
        <w:pStyle w:val="Level3"/>
        <w:rPr>
          <w:rFonts w:ascii="Arial" w:hAnsi="Arial" w:cs="Arial"/>
          <w:szCs w:val="20"/>
        </w:rPr>
      </w:pPr>
      <w:r w:rsidRPr="002C44D8">
        <w:rPr>
          <w:rFonts w:ascii="Arial" w:hAnsi="Arial" w:cs="Arial"/>
          <w:szCs w:val="20"/>
          <w:u w:val="single"/>
        </w:rPr>
        <w:t>Distribuição, Negociação e Custódia Eletrônica</w:t>
      </w:r>
      <w:r w:rsidRPr="002C44D8">
        <w:rPr>
          <w:rFonts w:ascii="Arial" w:hAnsi="Arial" w:cs="Arial"/>
          <w:szCs w:val="20"/>
        </w:rPr>
        <w:t>.</w:t>
      </w:r>
      <w:r w:rsidR="00CC4FE9" w:rsidRPr="002C44D8">
        <w:rPr>
          <w:rFonts w:ascii="Arial" w:hAnsi="Arial" w:cs="Arial"/>
          <w:szCs w:val="20"/>
        </w:rPr>
        <w:t xml:space="preserve"> </w:t>
      </w:r>
      <w:r w:rsidRPr="002C44D8">
        <w:rPr>
          <w:rFonts w:ascii="Arial" w:hAnsi="Arial" w:cs="Arial"/>
          <w:szCs w:val="20"/>
        </w:rPr>
        <w:t xml:space="preserve">Os CRI serão depositadas para </w:t>
      </w:r>
      <w:r w:rsidRPr="002C44D8">
        <w:rPr>
          <w:rFonts w:ascii="Arial" w:hAnsi="Arial" w:cs="Arial"/>
          <w:szCs w:val="20"/>
          <w:lang w:eastAsia="pt-BR"/>
        </w:rPr>
        <w:t>(i) distribuição primária através do MDA, administrado e operacionalizado pela B3, sendo a distribuição liquidada financeiramente por meio da B3; e (</w:t>
      </w:r>
      <w:proofErr w:type="spellStart"/>
      <w:r w:rsidRPr="002C44D8">
        <w:rPr>
          <w:rFonts w:ascii="Arial" w:hAnsi="Arial" w:cs="Arial"/>
          <w:szCs w:val="20"/>
          <w:lang w:eastAsia="pt-BR"/>
        </w:rPr>
        <w:t>ii</w:t>
      </w:r>
      <w:proofErr w:type="spellEnd"/>
      <w:r w:rsidRPr="002C44D8">
        <w:rPr>
          <w:rFonts w:ascii="Arial" w:hAnsi="Arial" w:cs="Arial"/>
          <w:szCs w:val="20"/>
          <w:lang w:eastAsia="pt-BR"/>
        </w:rPr>
        <w:t>) negociação e custódia eletrônica no mercado secundário por meio do CETIP21, sendo as negociações liquidadas financeiramente e os CRI custodiadas eletronicamente na B3.</w:t>
      </w:r>
    </w:p>
    <w:p w14:paraId="6F8EE2E4" w14:textId="7CEDE75F" w:rsidR="00EB75C7" w:rsidRPr="002C44D8" w:rsidRDefault="00EB75C7" w:rsidP="00EB75C7">
      <w:pPr>
        <w:pStyle w:val="Level3"/>
        <w:rPr>
          <w:rFonts w:ascii="Arial" w:hAnsi="Arial" w:cs="Arial"/>
          <w:szCs w:val="20"/>
        </w:rPr>
      </w:pPr>
      <w:bookmarkStart w:id="183" w:name="_Ref136884688"/>
      <w:bookmarkStart w:id="184" w:name="_Ref531639654"/>
      <w:r w:rsidRPr="002C44D8">
        <w:rPr>
          <w:rFonts w:ascii="Arial" w:hAnsi="Arial" w:cs="Arial"/>
          <w:szCs w:val="20"/>
        </w:rPr>
        <w:t xml:space="preserve">Os CRI poderão ser livremente negociados nos mercados regulamentados de valores mobiliários entre Investidores Profissionais. Ainda, nos termos do </w:t>
      </w:r>
      <w:r w:rsidR="00A84D39" w:rsidRPr="00BC0398">
        <w:rPr>
          <w:rFonts w:ascii="Arial" w:hAnsi="Arial" w:cs="Arial"/>
          <w:szCs w:val="20"/>
        </w:rPr>
        <w:t>§ 2º</w:t>
      </w:r>
      <w:r w:rsidR="00A84D39">
        <w:rPr>
          <w:rFonts w:ascii="Arial" w:hAnsi="Arial" w:cs="Arial"/>
          <w:szCs w:val="20"/>
        </w:rPr>
        <w:t>, inciso II do artigo</w:t>
      </w:r>
      <w:r w:rsidR="00A84D39" w:rsidRPr="00BC0398">
        <w:rPr>
          <w:rFonts w:ascii="Arial" w:hAnsi="Arial" w:cs="Arial"/>
          <w:szCs w:val="20"/>
        </w:rPr>
        <w:t xml:space="preserve"> 43-A</w:t>
      </w:r>
      <w:r w:rsidR="00A84D39">
        <w:rPr>
          <w:rFonts w:ascii="Arial" w:hAnsi="Arial" w:cs="Arial"/>
          <w:szCs w:val="20"/>
        </w:rPr>
        <w:t xml:space="preserve"> </w:t>
      </w:r>
      <w:r w:rsidR="00A84D39" w:rsidRPr="002C44D8">
        <w:rPr>
          <w:rFonts w:ascii="Arial" w:hAnsi="Arial" w:cs="Arial"/>
          <w:szCs w:val="20"/>
        </w:rPr>
        <w:t>da Resolução CVM 60</w:t>
      </w:r>
      <w:r w:rsidRPr="002C44D8">
        <w:rPr>
          <w:rFonts w:ascii="Arial" w:hAnsi="Arial" w:cs="Arial"/>
          <w:szCs w:val="20"/>
        </w:rPr>
        <w:t>, os CRI somente poderão ser negociad</w:t>
      </w:r>
      <w:r w:rsidR="00A84D39">
        <w:rPr>
          <w:rFonts w:ascii="Arial" w:hAnsi="Arial" w:cs="Arial"/>
          <w:szCs w:val="20"/>
        </w:rPr>
        <w:t>o</w:t>
      </w:r>
      <w:r w:rsidRPr="002C44D8">
        <w:rPr>
          <w:rFonts w:ascii="Arial" w:hAnsi="Arial" w:cs="Arial"/>
          <w:szCs w:val="20"/>
        </w:rPr>
        <w:t>s nos mercados regulamentados de valores mobiliários entre Investidores Profissionais.</w:t>
      </w:r>
      <w:bookmarkEnd w:id="183"/>
    </w:p>
    <w:bookmarkEnd w:id="184"/>
    <w:p w14:paraId="6BD83AA3" w14:textId="62D89FC0" w:rsidR="00EB75C7" w:rsidRPr="002C44D8" w:rsidRDefault="00EB75C7" w:rsidP="00EB75C7">
      <w:pPr>
        <w:pStyle w:val="Level3"/>
        <w:rPr>
          <w:rFonts w:ascii="Arial" w:hAnsi="Arial" w:cs="Arial"/>
          <w:szCs w:val="20"/>
        </w:rPr>
      </w:pPr>
      <w:r w:rsidRPr="002C44D8">
        <w:rPr>
          <w:rFonts w:ascii="Arial" w:hAnsi="Arial" w:cs="Arial"/>
          <w:szCs w:val="20"/>
          <w:lang w:eastAsia="pt-BR"/>
        </w:rPr>
        <w:t xml:space="preserve">Os CRI serão emitidos na forma nominativa e escritural. Para todos os fins de direito, a titularidade dos CRI será comprovada pelo extrato em nome dos investidores emitido pela B3, enquanto os CRI estiverem custodiados eletronicamente na B3. Adicionalmente, serão admitidos os extratos expedidos pelo </w:t>
      </w:r>
      <w:proofErr w:type="spellStart"/>
      <w:r w:rsidRPr="002C44D8">
        <w:rPr>
          <w:rFonts w:ascii="Arial" w:hAnsi="Arial" w:cs="Arial"/>
          <w:szCs w:val="20"/>
          <w:lang w:eastAsia="pt-BR"/>
        </w:rPr>
        <w:t>Escriturador</w:t>
      </w:r>
      <w:proofErr w:type="spellEnd"/>
      <w:r w:rsidRPr="002C44D8">
        <w:rPr>
          <w:rFonts w:ascii="Arial" w:hAnsi="Arial" w:cs="Arial"/>
          <w:szCs w:val="20"/>
          <w:lang w:eastAsia="pt-BR"/>
        </w:rPr>
        <w:t xml:space="preserve"> com base nas informações prestadas pela B3, enquanto os CRI estiverem depositados eletronicamente na B3</w:t>
      </w:r>
      <w:r w:rsidR="00351D31" w:rsidRPr="002C44D8">
        <w:rPr>
          <w:rFonts w:ascii="Arial" w:hAnsi="Arial" w:cs="Arial"/>
          <w:szCs w:val="20"/>
          <w:lang w:eastAsia="pt-BR"/>
        </w:rPr>
        <w:t>.</w:t>
      </w:r>
    </w:p>
    <w:p w14:paraId="04BD3057" w14:textId="77777777" w:rsidR="00860372" w:rsidRPr="002C44D8" w:rsidRDefault="00860372" w:rsidP="00D96385">
      <w:pPr>
        <w:pStyle w:val="Level1"/>
        <w:keepNext/>
        <w:rPr>
          <w:rFonts w:ascii="Arial" w:hAnsi="Arial" w:cs="Arial"/>
          <w:b/>
          <w:szCs w:val="20"/>
        </w:rPr>
      </w:pPr>
      <w:bookmarkStart w:id="185" w:name="_Toc137815483"/>
      <w:bookmarkStart w:id="186" w:name="_Toc137815484"/>
      <w:bookmarkStart w:id="187" w:name="_Toc133415559"/>
      <w:bookmarkStart w:id="188" w:name="_Toc2271440"/>
      <w:bookmarkStart w:id="189" w:name="_Toc532447023"/>
      <w:bookmarkStart w:id="190" w:name="_Toc454401391"/>
      <w:bookmarkStart w:id="191" w:name="_Toc457210224"/>
      <w:bookmarkStart w:id="192" w:name="_Toc462937787"/>
      <w:bookmarkStart w:id="193" w:name="_Toc80803715"/>
      <w:bookmarkStart w:id="194" w:name="_Toc80807959"/>
      <w:bookmarkStart w:id="195" w:name="_Ref97555234"/>
      <w:bookmarkStart w:id="196" w:name="_Toc81502228"/>
      <w:bookmarkStart w:id="197" w:name="_Toc152948320"/>
      <w:bookmarkEnd w:id="185"/>
      <w:bookmarkEnd w:id="186"/>
      <w:bookmarkEnd w:id="187"/>
      <w:bookmarkEnd w:id="188"/>
      <w:bookmarkEnd w:id="189"/>
      <w:r w:rsidRPr="002C44D8">
        <w:rPr>
          <w:rFonts w:ascii="Arial" w:hAnsi="Arial" w:cs="Arial"/>
          <w:b/>
          <w:szCs w:val="20"/>
        </w:rPr>
        <w:t>SUBSCRIÇÃO E INTEGRALIZAÇÃO DOS CRI</w:t>
      </w:r>
      <w:bookmarkEnd w:id="190"/>
      <w:bookmarkEnd w:id="191"/>
      <w:bookmarkEnd w:id="192"/>
      <w:bookmarkEnd w:id="193"/>
      <w:bookmarkEnd w:id="194"/>
      <w:bookmarkEnd w:id="195"/>
      <w:bookmarkEnd w:id="196"/>
      <w:bookmarkEnd w:id="197"/>
      <w:r w:rsidRPr="002C44D8">
        <w:rPr>
          <w:rFonts w:ascii="Arial" w:hAnsi="Arial" w:cs="Arial"/>
          <w:b/>
          <w:szCs w:val="20"/>
        </w:rPr>
        <w:t xml:space="preserve"> </w:t>
      </w:r>
    </w:p>
    <w:p w14:paraId="6CB7174C" w14:textId="1E10AD89" w:rsidR="00AF798C" w:rsidRPr="00281EFC" w:rsidRDefault="00860372" w:rsidP="00281EFC">
      <w:pPr>
        <w:pStyle w:val="Level2"/>
        <w:rPr>
          <w:rFonts w:ascii="Arial" w:hAnsi="Arial" w:cs="Arial"/>
          <w:szCs w:val="20"/>
        </w:rPr>
      </w:pPr>
      <w:bookmarkStart w:id="198" w:name="_Toc110076263"/>
      <w:r w:rsidRPr="002C44D8">
        <w:rPr>
          <w:rFonts w:ascii="Arial" w:hAnsi="Arial" w:cs="Arial"/>
          <w:szCs w:val="20"/>
          <w:u w:val="single"/>
        </w:rPr>
        <w:t>Subscrição e Integralização dos CRI</w:t>
      </w:r>
      <w:r w:rsidRPr="002C44D8">
        <w:rPr>
          <w:rFonts w:ascii="Arial" w:hAnsi="Arial" w:cs="Arial"/>
          <w:szCs w:val="20"/>
        </w:rPr>
        <w:t xml:space="preserve">: </w:t>
      </w:r>
      <w:r w:rsidR="00224B0E">
        <w:rPr>
          <w:rFonts w:ascii="Arial" w:hAnsi="Arial" w:cs="Arial"/>
          <w:szCs w:val="20"/>
        </w:rPr>
        <w:t>Os CRI</w:t>
      </w:r>
      <w:r w:rsidR="00224B0E" w:rsidRPr="00224B0E">
        <w:rPr>
          <w:rFonts w:ascii="Arial" w:hAnsi="Arial" w:cs="Arial"/>
          <w:szCs w:val="20"/>
        </w:rPr>
        <w:t xml:space="preserve"> serão subscrit</w:t>
      </w:r>
      <w:r w:rsidR="00224B0E">
        <w:rPr>
          <w:rFonts w:ascii="Arial" w:hAnsi="Arial" w:cs="Arial"/>
          <w:szCs w:val="20"/>
        </w:rPr>
        <w:t>o</w:t>
      </w:r>
      <w:r w:rsidR="00224B0E" w:rsidRPr="00224B0E">
        <w:rPr>
          <w:rFonts w:ascii="Arial" w:hAnsi="Arial" w:cs="Arial"/>
          <w:szCs w:val="20"/>
        </w:rPr>
        <w:t>s e integralizad</w:t>
      </w:r>
      <w:r w:rsidR="00224B0E">
        <w:rPr>
          <w:rFonts w:ascii="Arial" w:hAnsi="Arial" w:cs="Arial"/>
          <w:szCs w:val="20"/>
        </w:rPr>
        <w:t>o</w:t>
      </w:r>
      <w:r w:rsidR="00224B0E" w:rsidRPr="00224B0E">
        <w:rPr>
          <w:rFonts w:ascii="Arial" w:hAnsi="Arial" w:cs="Arial"/>
          <w:szCs w:val="20"/>
        </w:rPr>
        <w:t>s em moeda corrente nacional, pela Securitizadora, no ato da subscrição, pelo seu Valor Nominal Unitário (“</w:t>
      </w:r>
      <w:r w:rsidR="00224B0E" w:rsidRPr="00224B0E">
        <w:rPr>
          <w:rFonts w:ascii="Arial" w:hAnsi="Arial" w:cs="Arial"/>
          <w:b/>
          <w:szCs w:val="20"/>
        </w:rPr>
        <w:t>Preço de Integralização</w:t>
      </w:r>
      <w:r w:rsidR="00224B0E" w:rsidRPr="00224B0E">
        <w:rPr>
          <w:rFonts w:ascii="Arial" w:hAnsi="Arial" w:cs="Arial"/>
          <w:szCs w:val="20"/>
        </w:rPr>
        <w:t>”)</w:t>
      </w:r>
      <w:r w:rsidR="00224B0E" w:rsidRPr="00224B0E">
        <w:rPr>
          <w:rFonts w:ascii="Arial" w:hAnsi="Arial" w:cs="Arial"/>
          <w:bCs/>
          <w:iCs/>
          <w:szCs w:val="20"/>
        </w:rPr>
        <w:t>,</w:t>
      </w:r>
      <w:r w:rsidR="00224B0E" w:rsidRPr="00224B0E">
        <w:rPr>
          <w:rFonts w:ascii="Arial" w:hAnsi="Arial" w:cs="Arial"/>
          <w:szCs w:val="20"/>
        </w:rPr>
        <w:t xml:space="preserve"> na primeira Data de Integralização d</w:t>
      </w:r>
      <w:r w:rsidR="00224B0E">
        <w:rPr>
          <w:rFonts w:ascii="Arial" w:hAnsi="Arial" w:cs="Arial"/>
          <w:szCs w:val="20"/>
        </w:rPr>
        <w:t>os CRI</w:t>
      </w:r>
      <w:r w:rsidR="00224B0E" w:rsidRPr="00224B0E">
        <w:rPr>
          <w:rFonts w:ascii="Arial" w:hAnsi="Arial" w:cs="Arial"/>
          <w:szCs w:val="20"/>
        </w:rPr>
        <w:t xml:space="preserve"> (“</w:t>
      </w:r>
      <w:r w:rsidR="00224B0E" w:rsidRPr="00224B0E">
        <w:rPr>
          <w:rFonts w:ascii="Arial" w:hAnsi="Arial" w:cs="Arial"/>
          <w:b/>
          <w:szCs w:val="20"/>
        </w:rPr>
        <w:t>Primeira Data de Integralização</w:t>
      </w:r>
      <w:r w:rsidR="00224B0E" w:rsidRPr="00224B0E">
        <w:rPr>
          <w:rFonts w:ascii="Arial" w:hAnsi="Arial" w:cs="Arial"/>
          <w:szCs w:val="20"/>
        </w:rPr>
        <w:t xml:space="preserve">”), ou, havendo subscrições e integralizações em mais de uma data, pelo Valor Nominal </w:t>
      </w:r>
      <w:r w:rsidR="00224B0E">
        <w:rPr>
          <w:rFonts w:ascii="Arial" w:hAnsi="Arial" w:cs="Arial"/>
          <w:szCs w:val="20"/>
        </w:rPr>
        <w:t>dos CRI,</w:t>
      </w:r>
      <w:r w:rsidR="00224B0E" w:rsidRPr="00224B0E">
        <w:rPr>
          <w:rFonts w:ascii="Arial" w:hAnsi="Arial" w:cs="Arial"/>
          <w:szCs w:val="20"/>
        </w:rPr>
        <w:t xml:space="preserve"> acrescido da Remuneração incidente </w:t>
      </w:r>
      <w:r w:rsidR="00224B0E" w:rsidRPr="00224B0E">
        <w:rPr>
          <w:rFonts w:ascii="Arial" w:hAnsi="Arial" w:cs="Arial"/>
          <w:i/>
          <w:szCs w:val="20"/>
        </w:rPr>
        <w:t xml:space="preserve">pro rata </w:t>
      </w:r>
      <w:proofErr w:type="spellStart"/>
      <w:r w:rsidR="00224B0E" w:rsidRPr="00224B0E">
        <w:rPr>
          <w:rFonts w:ascii="Arial" w:hAnsi="Arial" w:cs="Arial"/>
          <w:i/>
          <w:szCs w:val="20"/>
        </w:rPr>
        <w:t>temporis</w:t>
      </w:r>
      <w:proofErr w:type="spellEnd"/>
      <w:r w:rsidR="00224B0E" w:rsidRPr="00224B0E">
        <w:rPr>
          <w:rFonts w:ascii="Arial" w:hAnsi="Arial" w:cs="Arial"/>
          <w:szCs w:val="20"/>
        </w:rPr>
        <w:t xml:space="preserve"> desde a respectiva data de integralização, ou desde a última Data de Pagamento, até a data da efetiva subscrição e integralização. </w:t>
      </w:r>
      <w:r w:rsidR="00281EFC">
        <w:rPr>
          <w:rFonts w:ascii="Arial" w:hAnsi="Arial" w:cs="Arial"/>
          <w:szCs w:val="20"/>
        </w:rPr>
        <w:t>Os CRI</w:t>
      </w:r>
      <w:r w:rsidR="00224B0E" w:rsidRPr="00224B0E">
        <w:rPr>
          <w:rFonts w:ascii="Arial" w:hAnsi="Arial" w:cs="Arial"/>
          <w:szCs w:val="20"/>
        </w:rPr>
        <w:t xml:space="preserve"> poderão ser colocadas com ágio ou deságio, a ser concedido, se for o caso, no ato de subscrição e integralização </w:t>
      </w:r>
      <w:r w:rsidR="00281EFC">
        <w:rPr>
          <w:rFonts w:ascii="Arial" w:hAnsi="Arial" w:cs="Arial"/>
          <w:szCs w:val="20"/>
        </w:rPr>
        <w:t>dos CRI</w:t>
      </w:r>
      <w:r w:rsidR="00224B0E" w:rsidRPr="00224B0E">
        <w:rPr>
          <w:rFonts w:ascii="Arial" w:hAnsi="Arial" w:cs="Arial"/>
          <w:szCs w:val="20"/>
        </w:rPr>
        <w:t>.</w:t>
      </w:r>
      <w:r w:rsidR="00224B0E" w:rsidRPr="00224B0E">
        <w:rPr>
          <w:rFonts w:ascii="Arial" w:hAnsi="Arial" w:cs="Arial"/>
          <w:szCs w:val="20"/>
        </w:rPr>
        <w:br/>
      </w:r>
      <w:r w:rsidR="00281EFC">
        <w:rPr>
          <w:rFonts w:ascii="Arial" w:hAnsi="Arial" w:cs="Arial"/>
          <w:szCs w:val="20"/>
        </w:rPr>
        <w:t>Os CRI</w:t>
      </w:r>
      <w:r w:rsidR="00224B0E" w:rsidRPr="00224B0E">
        <w:rPr>
          <w:rFonts w:ascii="Arial" w:hAnsi="Arial" w:cs="Arial"/>
          <w:szCs w:val="20"/>
        </w:rPr>
        <w:t xml:space="preserve"> serão integralizadas </w:t>
      </w:r>
      <w:r w:rsidR="00224B0E" w:rsidRPr="00224B0E">
        <w:rPr>
          <w:rFonts w:ascii="Arial" w:hAnsi="Arial" w:cs="Arial"/>
          <w:i/>
          <w:iCs/>
          <w:szCs w:val="20"/>
        </w:rPr>
        <w:t>pari passu</w:t>
      </w:r>
      <w:r w:rsidR="00224B0E" w:rsidRPr="00224B0E">
        <w:rPr>
          <w:rFonts w:ascii="Arial" w:hAnsi="Arial" w:cs="Arial"/>
          <w:szCs w:val="20"/>
        </w:rPr>
        <w:t xml:space="preserve"> à integralização </w:t>
      </w:r>
      <w:r w:rsidR="00281EFC">
        <w:rPr>
          <w:rFonts w:ascii="Arial" w:hAnsi="Arial" w:cs="Arial"/>
          <w:szCs w:val="20"/>
        </w:rPr>
        <w:t>das Notas Comerciais</w:t>
      </w:r>
      <w:r w:rsidR="00224B0E" w:rsidRPr="00224B0E">
        <w:rPr>
          <w:rFonts w:ascii="Arial" w:hAnsi="Arial" w:cs="Arial"/>
          <w:szCs w:val="20"/>
        </w:rPr>
        <w:t xml:space="preserve">, de acordo com os termos dos respectivos Boletins de Subscrição e mediante a celebração do Compromisso de Investimento com os investidores </w:t>
      </w:r>
      <w:r w:rsidR="00281EFC">
        <w:rPr>
          <w:rFonts w:ascii="Arial" w:hAnsi="Arial" w:cs="Arial"/>
          <w:szCs w:val="20"/>
        </w:rPr>
        <w:t>das Notas Comerciais</w:t>
      </w:r>
      <w:r w:rsidR="00224B0E" w:rsidRPr="00224B0E">
        <w:rPr>
          <w:rFonts w:ascii="Arial" w:hAnsi="Arial" w:cs="Arial"/>
          <w:szCs w:val="20"/>
        </w:rPr>
        <w:t>, nos termos do Artigo 18, § 2º da Resolução CVM nº 60. Desta forma, os recursos subscritos serão integralizados conforme as chamadas de capital, seguindo os prazos e demais procedimentos estabelecidos no referido compromisso.</w:t>
      </w:r>
      <w:r w:rsidR="008B1D2D" w:rsidRPr="002C44D8">
        <w:rPr>
          <w:rFonts w:ascii="Arial" w:hAnsi="Arial" w:cs="Arial"/>
          <w:szCs w:val="20"/>
        </w:rPr>
        <w:t xml:space="preserve"> </w:t>
      </w:r>
    </w:p>
    <w:p w14:paraId="77AC503E" w14:textId="471F5F68" w:rsidR="00860372" w:rsidRPr="002C44D8" w:rsidRDefault="00860372" w:rsidP="00D96385">
      <w:pPr>
        <w:pStyle w:val="Level2"/>
        <w:rPr>
          <w:rFonts w:ascii="Arial" w:hAnsi="Arial" w:cs="Arial"/>
          <w:szCs w:val="20"/>
        </w:rPr>
      </w:pPr>
      <w:r w:rsidRPr="002C44D8">
        <w:rPr>
          <w:rFonts w:ascii="Arial" w:hAnsi="Arial" w:cs="Arial"/>
          <w:szCs w:val="20"/>
        </w:rPr>
        <w:t xml:space="preserve">Os Investidores integralizarão os CRI </w:t>
      </w:r>
      <w:bookmarkStart w:id="199" w:name="_Hlk81514216"/>
      <w:r w:rsidR="000137A7" w:rsidRPr="002C44D8">
        <w:rPr>
          <w:rFonts w:ascii="Arial" w:hAnsi="Arial" w:cs="Arial"/>
          <w:szCs w:val="20"/>
        </w:rPr>
        <w:t xml:space="preserve">à vista, no ato da subscrição, </w:t>
      </w:r>
      <w:bookmarkEnd w:id="199"/>
      <w:r w:rsidR="005A19AC">
        <w:rPr>
          <w:rFonts w:ascii="Arial" w:hAnsi="Arial" w:cs="Arial"/>
          <w:szCs w:val="20"/>
        </w:rPr>
        <w:t xml:space="preserve">ou </w:t>
      </w:r>
      <w:r w:rsidR="005A19AC" w:rsidRPr="000B66B0">
        <w:rPr>
          <w:rFonts w:ascii="Arial" w:hAnsi="Arial" w:cs="Arial"/>
          <w:szCs w:val="20"/>
        </w:rPr>
        <w:t>mediante chamada de capital feita de acordo com prazos, processos decisórios e demais procedimentos estabelecidos no respectivo compromisso de investimento, nos termos do artigo 18º, § 2º da Resolução CVM 60, a partir da data de sua subscrição</w:t>
      </w:r>
      <w:r w:rsidR="005A19AC" w:rsidRPr="002C44D8">
        <w:rPr>
          <w:rFonts w:ascii="Arial" w:hAnsi="Arial" w:cs="Arial"/>
          <w:szCs w:val="20"/>
        </w:rPr>
        <w:t>,</w:t>
      </w:r>
      <w:r w:rsidR="005A19AC">
        <w:rPr>
          <w:rFonts w:ascii="Arial" w:hAnsi="Arial" w:cs="Arial"/>
          <w:szCs w:val="20"/>
        </w:rPr>
        <w:t xml:space="preserve"> </w:t>
      </w:r>
      <w:r w:rsidRPr="002C44D8">
        <w:rPr>
          <w:rFonts w:ascii="Arial" w:hAnsi="Arial" w:cs="Arial"/>
          <w:szCs w:val="20"/>
        </w:rPr>
        <w:t>em moeda corrente nacional, de acordo com o Preço de Integralização</w:t>
      </w:r>
      <w:r w:rsidR="003B09C0" w:rsidRPr="002C44D8">
        <w:rPr>
          <w:rFonts w:ascii="Arial" w:hAnsi="Arial" w:cs="Arial"/>
          <w:szCs w:val="20"/>
        </w:rPr>
        <w:t xml:space="preserve"> e os procedimentos da B3</w:t>
      </w:r>
      <w:r w:rsidRPr="002C44D8">
        <w:rPr>
          <w:rFonts w:ascii="Arial" w:hAnsi="Arial" w:cs="Arial"/>
          <w:szCs w:val="20"/>
        </w:rPr>
        <w:t>.</w:t>
      </w:r>
    </w:p>
    <w:p w14:paraId="288F485F" w14:textId="05991992" w:rsidR="00860372" w:rsidRPr="002C44D8" w:rsidRDefault="00860372" w:rsidP="000137A7">
      <w:pPr>
        <w:pStyle w:val="Level3"/>
        <w:rPr>
          <w:rFonts w:ascii="Arial" w:hAnsi="Arial" w:cs="Arial"/>
          <w:szCs w:val="20"/>
        </w:rPr>
      </w:pPr>
      <w:r w:rsidRPr="002C44D8">
        <w:rPr>
          <w:rFonts w:ascii="Arial" w:hAnsi="Arial" w:cs="Arial"/>
          <w:szCs w:val="20"/>
        </w:rPr>
        <w:t>A integralização será realizada via B3.</w:t>
      </w:r>
    </w:p>
    <w:p w14:paraId="137075A9" w14:textId="0A9F79B5" w:rsidR="00F7732F" w:rsidRDefault="005A19AC" w:rsidP="00F7732F">
      <w:pPr>
        <w:pStyle w:val="Level2"/>
        <w:rPr>
          <w:rFonts w:ascii="Arial" w:hAnsi="Arial" w:cs="Arial"/>
          <w:szCs w:val="20"/>
        </w:rPr>
      </w:pPr>
      <w:r>
        <w:rPr>
          <w:rFonts w:ascii="Arial" w:hAnsi="Arial" w:cs="Arial"/>
          <w:szCs w:val="20"/>
        </w:rPr>
        <w:t>Para a primeira integralização dos CRI, s</w:t>
      </w:r>
      <w:r w:rsidR="001F0646" w:rsidRPr="002C44D8">
        <w:rPr>
          <w:rFonts w:ascii="Arial" w:hAnsi="Arial" w:cs="Arial"/>
          <w:szCs w:val="20"/>
        </w:rPr>
        <w:t xml:space="preserve">erão retidos e descontados do Preço de Integralização os valores correspondentes: </w:t>
      </w:r>
      <w:r w:rsidR="001F0646" w:rsidRPr="002C44D8">
        <w:rPr>
          <w:rFonts w:ascii="Arial" w:hAnsi="Arial" w:cs="Arial"/>
          <w:b/>
          <w:bCs/>
          <w:szCs w:val="20"/>
        </w:rPr>
        <w:t>(a)</w:t>
      </w:r>
      <w:r w:rsidR="001F0646" w:rsidRPr="002C44D8">
        <w:rPr>
          <w:rFonts w:ascii="Arial" w:hAnsi="Arial" w:cs="Arial"/>
          <w:szCs w:val="20"/>
        </w:rPr>
        <w:t xml:space="preserve"> às Despesas Flat (conforme definido abaixo) </w:t>
      </w:r>
      <w:r w:rsidR="001F0646" w:rsidRPr="002C44D8">
        <w:rPr>
          <w:rFonts w:ascii="Arial" w:hAnsi="Arial" w:cs="Arial"/>
          <w:szCs w:val="20"/>
        </w:rPr>
        <w:lastRenderedPageBreak/>
        <w:t xml:space="preserve">conforme </w:t>
      </w:r>
      <w:r w:rsidR="001F0646" w:rsidRPr="00C46F0F">
        <w:rPr>
          <w:rFonts w:ascii="Arial" w:hAnsi="Arial" w:cs="Arial"/>
          <w:szCs w:val="20"/>
          <w:u w:val="single"/>
        </w:rPr>
        <w:t>Anexo XIII</w:t>
      </w:r>
      <w:r w:rsidR="00C46F0F">
        <w:rPr>
          <w:rFonts w:ascii="Arial" w:hAnsi="Arial" w:cs="Arial"/>
          <w:szCs w:val="20"/>
        </w:rPr>
        <w:t xml:space="preserve"> ao presente </w:t>
      </w:r>
      <w:r w:rsidR="00C46F0F" w:rsidRPr="002C44D8">
        <w:rPr>
          <w:rFonts w:ascii="Arial" w:eastAsia="Arial Unicode MS" w:hAnsi="Arial" w:cs="Arial"/>
        </w:rPr>
        <w:t>Termo de Securitização</w:t>
      </w:r>
      <w:r w:rsidR="001F0646" w:rsidRPr="002C44D8">
        <w:rPr>
          <w:rFonts w:ascii="Arial" w:hAnsi="Arial" w:cs="Arial"/>
          <w:szCs w:val="20"/>
        </w:rPr>
        <w:t xml:space="preserve">; </w:t>
      </w:r>
      <w:r w:rsidR="001F0646" w:rsidRPr="002C44D8">
        <w:rPr>
          <w:rFonts w:ascii="Arial" w:hAnsi="Arial" w:cs="Arial"/>
          <w:b/>
          <w:bCs/>
          <w:szCs w:val="20"/>
        </w:rPr>
        <w:t>(b)</w:t>
      </w:r>
      <w:r w:rsidR="001F0646" w:rsidRPr="002C44D8">
        <w:rPr>
          <w:rFonts w:ascii="Arial" w:hAnsi="Arial" w:cs="Arial"/>
          <w:szCs w:val="20"/>
        </w:rPr>
        <w:t xml:space="preserve"> a retenção descrita na Cláusula 14.4; </w:t>
      </w:r>
      <w:r w:rsidR="001F0646" w:rsidRPr="002C44D8">
        <w:rPr>
          <w:rFonts w:ascii="Arial" w:hAnsi="Arial" w:cs="Arial"/>
          <w:b/>
          <w:bCs/>
          <w:szCs w:val="20"/>
        </w:rPr>
        <w:t>(c)</w:t>
      </w:r>
      <w:r w:rsidR="001F0646" w:rsidRPr="002C44D8">
        <w:rPr>
          <w:rFonts w:ascii="Arial" w:hAnsi="Arial" w:cs="Arial"/>
          <w:szCs w:val="20"/>
        </w:rPr>
        <w:t xml:space="preserve"> constituição do Fundo de Despesas no montante de R$</w:t>
      </w:r>
      <w:r w:rsidR="004D3DF8" w:rsidRPr="007668A0">
        <w:rPr>
          <w:rFonts w:ascii="Arial" w:hAnsi="Arial" w:cs="Arial"/>
          <w:szCs w:val="20"/>
        </w:rPr>
        <w:t> </w:t>
      </w:r>
      <w:r w:rsidR="00376D88" w:rsidRPr="004465FA">
        <w:rPr>
          <w:rFonts w:ascii="Arial" w:hAnsi="Arial" w:cs="Arial"/>
          <w:szCs w:val="20"/>
        </w:rPr>
        <w:t>[</w:t>
      </w:r>
      <w:r w:rsidR="00376D88" w:rsidRPr="004465FA">
        <w:rPr>
          <w:rFonts w:ascii="Arial" w:hAnsi="Arial" w:cs="Arial"/>
          <w:szCs w:val="20"/>
          <w:highlight w:val="yellow"/>
        </w:rPr>
        <w:t>•</w:t>
      </w:r>
      <w:r w:rsidR="00376D88" w:rsidRPr="004465FA">
        <w:rPr>
          <w:rFonts w:ascii="Arial" w:hAnsi="Arial" w:cs="Arial"/>
          <w:szCs w:val="20"/>
        </w:rPr>
        <w:t>]</w:t>
      </w:r>
      <w:r w:rsidR="00376D88" w:rsidRPr="007668A0">
        <w:rPr>
          <w:rFonts w:ascii="Arial" w:hAnsi="Arial" w:cs="Arial"/>
          <w:szCs w:val="20"/>
        </w:rPr>
        <w:t xml:space="preserve"> </w:t>
      </w:r>
      <w:r w:rsidR="004D3DF8" w:rsidRPr="007668A0">
        <w:rPr>
          <w:rFonts w:ascii="Arial" w:hAnsi="Arial" w:cs="Arial"/>
          <w:szCs w:val="20"/>
        </w:rPr>
        <w:t>(</w:t>
      </w:r>
      <w:r w:rsidR="00376D88" w:rsidRPr="004465FA">
        <w:rPr>
          <w:rFonts w:ascii="Arial" w:hAnsi="Arial" w:cs="Arial"/>
          <w:szCs w:val="20"/>
        </w:rPr>
        <w:t>[</w:t>
      </w:r>
      <w:r w:rsidR="00376D88" w:rsidRPr="004465FA">
        <w:rPr>
          <w:rFonts w:ascii="Arial" w:hAnsi="Arial" w:cs="Arial"/>
          <w:szCs w:val="20"/>
          <w:highlight w:val="yellow"/>
        </w:rPr>
        <w:t>•</w:t>
      </w:r>
      <w:r w:rsidR="00376D88" w:rsidRPr="004465FA">
        <w:rPr>
          <w:rFonts w:ascii="Arial" w:hAnsi="Arial" w:cs="Arial"/>
          <w:szCs w:val="20"/>
        </w:rPr>
        <w:t>]</w:t>
      </w:r>
      <w:r w:rsidR="004D3DF8" w:rsidRPr="007668A0">
        <w:rPr>
          <w:rFonts w:ascii="Arial" w:hAnsi="Arial" w:cs="Arial"/>
          <w:szCs w:val="20"/>
        </w:rPr>
        <w:t>)</w:t>
      </w:r>
      <w:r w:rsidR="004D3DF8" w:rsidRPr="004D3DF8">
        <w:rPr>
          <w:rFonts w:ascii="Arial" w:hAnsi="Arial" w:cs="Arial"/>
          <w:szCs w:val="20"/>
        </w:rPr>
        <w:t xml:space="preserve"> </w:t>
      </w:r>
      <w:r w:rsidR="004D3DF8" w:rsidRPr="007668A0">
        <w:rPr>
          <w:rFonts w:ascii="Arial" w:hAnsi="Arial" w:cs="Arial"/>
          <w:szCs w:val="20"/>
        </w:rPr>
        <w:t>(“</w:t>
      </w:r>
      <w:r w:rsidR="004D3DF8" w:rsidRPr="007668A0">
        <w:rPr>
          <w:rFonts w:ascii="Arial" w:hAnsi="Arial" w:cs="Arial"/>
          <w:b/>
          <w:bCs/>
          <w:szCs w:val="20"/>
        </w:rPr>
        <w:t>Valor Inicial do Fundo de Despesas</w:t>
      </w:r>
      <w:r w:rsidR="004D3DF8" w:rsidRPr="007668A0">
        <w:rPr>
          <w:rFonts w:ascii="Arial" w:hAnsi="Arial" w:cs="Arial"/>
          <w:szCs w:val="20"/>
        </w:rPr>
        <w:t>”)</w:t>
      </w:r>
      <w:r w:rsidR="001F0646" w:rsidRPr="002C44D8">
        <w:rPr>
          <w:rFonts w:ascii="Arial" w:hAnsi="Arial" w:cs="Arial"/>
          <w:szCs w:val="20"/>
        </w:rPr>
        <w:t xml:space="preserve">; </w:t>
      </w:r>
      <w:r w:rsidR="004D3DF8" w:rsidRPr="005A19AC">
        <w:rPr>
          <w:rFonts w:ascii="Arial" w:hAnsi="Arial" w:cs="Arial"/>
          <w:b/>
          <w:bCs/>
          <w:szCs w:val="20"/>
        </w:rPr>
        <w:t>(d)</w:t>
      </w:r>
      <w:r w:rsidR="004D3DF8">
        <w:rPr>
          <w:rFonts w:ascii="Arial" w:hAnsi="Arial" w:cs="Arial"/>
          <w:szCs w:val="20"/>
        </w:rPr>
        <w:t xml:space="preserve"> </w:t>
      </w:r>
      <w:r w:rsidR="004D3DF8" w:rsidRPr="002C44D8">
        <w:rPr>
          <w:rFonts w:ascii="Arial" w:hAnsi="Arial" w:cs="Arial"/>
          <w:szCs w:val="20"/>
        </w:rPr>
        <w:t xml:space="preserve">constituição do Fundo de </w:t>
      </w:r>
      <w:r w:rsidR="004D3DF8">
        <w:rPr>
          <w:rFonts w:ascii="Arial" w:hAnsi="Arial" w:cs="Arial"/>
          <w:szCs w:val="20"/>
        </w:rPr>
        <w:t>Obras;</w:t>
      </w:r>
      <w:r>
        <w:rPr>
          <w:rFonts w:ascii="Arial" w:hAnsi="Arial" w:cs="Arial"/>
          <w:szCs w:val="20"/>
        </w:rPr>
        <w:t xml:space="preserve"> e</w:t>
      </w:r>
      <w:r w:rsidR="004D3DF8">
        <w:rPr>
          <w:rFonts w:ascii="Arial" w:hAnsi="Arial" w:cs="Arial"/>
          <w:szCs w:val="20"/>
        </w:rPr>
        <w:t xml:space="preserve"> </w:t>
      </w:r>
      <w:r w:rsidR="001F0646" w:rsidRPr="002C44D8">
        <w:rPr>
          <w:rFonts w:ascii="Arial" w:hAnsi="Arial" w:cs="Arial"/>
          <w:b/>
          <w:bCs/>
          <w:szCs w:val="20"/>
        </w:rPr>
        <w:t>(</w:t>
      </w:r>
      <w:r>
        <w:rPr>
          <w:rFonts w:ascii="Arial" w:hAnsi="Arial" w:cs="Arial"/>
          <w:b/>
          <w:bCs/>
          <w:szCs w:val="20"/>
        </w:rPr>
        <w:t>e</w:t>
      </w:r>
      <w:r w:rsidR="001F0646" w:rsidRPr="002C44D8">
        <w:rPr>
          <w:rFonts w:ascii="Arial" w:hAnsi="Arial" w:cs="Arial"/>
          <w:b/>
          <w:bCs/>
          <w:szCs w:val="20"/>
        </w:rPr>
        <w:t>)</w:t>
      </w:r>
      <w:r w:rsidR="001F0646" w:rsidRPr="002C44D8">
        <w:rPr>
          <w:rFonts w:ascii="Arial" w:hAnsi="Arial" w:cs="Arial"/>
          <w:szCs w:val="20"/>
        </w:rPr>
        <w:t xml:space="preserve"> a retenção de eventuais outras despesas conforme previstas no Termo de Emissão de Notas Comerciais.</w:t>
      </w:r>
      <w:r w:rsidR="00815BAA">
        <w:rPr>
          <w:rFonts w:ascii="Arial" w:hAnsi="Arial" w:cs="Arial"/>
          <w:szCs w:val="20"/>
        </w:rPr>
        <w:t xml:space="preserve"> </w:t>
      </w:r>
    </w:p>
    <w:p w14:paraId="3E1ADDD8" w14:textId="6DD14907" w:rsidR="005A19AC" w:rsidRPr="002C44D8" w:rsidRDefault="005A19AC" w:rsidP="005A19AC">
      <w:pPr>
        <w:pStyle w:val="Level2"/>
        <w:rPr>
          <w:rFonts w:ascii="Arial" w:hAnsi="Arial" w:cs="Arial"/>
          <w:szCs w:val="20"/>
        </w:rPr>
      </w:pPr>
      <w:r>
        <w:rPr>
          <w:rFonts w:ascii="Arial" w:hAnsi="Arial" w:cs="Arial"/>
          <w:szCs w:val="20"/>
        </w:rPr>
        <w:t>Para as demais integralizações dos CRI, s</w:t>
      </w:r>
      <w:r w:rsidRPr="002C44D8">
        <w:rPr>
          <w:rFonts w:ascii="Arial" w:hAnsi="Arial" w:cs="Arial"/>
          <w:szCs w:val="20"/>
        </w:rPr>
        <w:t xml:space="preserve">erão retidos e descontados do Preço de Integralização os valores correspondentes: </w:t>
      </w:r>
      <w:r w:rsidRPr="002C44D8">
        <w:rPr>
          <w:rFonts w:ascii="Arial" w:hAnsi="Arial" w:cs="Arial"/>
          <w:b/>
          <w:bCs/>
          <w:szCs w:val="20"/>
        </w:rPr>
        <w:t>(a)</w:t>
      </w:r>
      <w:r w:rsidRPr="002C44D8">
        <w:rPr>
          <w:rFonts w:ascii="Arial" w:hAnsi="Arial" w:cs="Arial"/>
          <w:szCs w:val="20"/>
        </w:rPr>
        <w:t xml:space="preserve"> </w:t>
      </w:r>
      <w:r>
        <w:rPr>
          <w:rFonts w:ascii="Arial" w:hAnsi="Arial" w:cs="Arial"/>
          <w:szCs w:val="20"/>
        </w:rPr>
        <w:t xml:space="preserve">ao </w:t>
      </w:r>
      <w:r w:rsidRPr="005A19AC">
        <w:rPr>
          <w:rFonts w:ascii="Arial" w:hAnsi="Arial" w:cs="Arial"/>
          <w:szCs w:val="20"/>
        </w:rPr>
        <w:t>Valor Inicial do Fundo de Despesas</w:t>
      </w:r>
      <w:r w:rsidRPr="002C44D8">
        <w:rPr>
          <w:rFonts w:ascii="Arial" w:hAnsi="Arial" w:cs="Arial"/>
          <w:szCs w:val="20"/>
        </w:rPr>
        <w:t xml:space="preserve">; </w:t>
      </w:r>
      <w:r w:rsidRPr="005A19AC">
        <w:rPr>
          <w:rFonts w:ascii="Arial" w:hAnsi="Arial" w:cs="Arial"/>
          <w:b/>
          <w:bCs/>
          <w:szCs w:val="20"/>
        </w:rPr>
        <w:t>(b)</w:t>
      </w:r>
      <w:r>
        <w:rPr>
          <w:rFonts w:ascii="Arial" w:hAnsi="Arial" w:cs="Arial"/>
          <w:szCs w:val="20"/>
        </w:rPr>
        <w:t xml:space="preserve"> </w:t>
      </w:r>
      <w:r w:rsidRPr="002C44D8">
        <w:rPr>
          <w:rFonts w:ascii="Arial" w:hAnsi="Arial" w:cs="Arial"/>
          <w:szCs w:val="20"/>
        </w:rPr>
        <w:t xml:space="preserve">constituição do Fundo de </w:t>
      </w:r>
      <w:r>
        <w:rPr>
          <w:rFonts w:ascii="Arial" w:hAnsi="Arial" w:cs="Arial"/>
          <w:szCs w:val="20"/>
        </w:rPr>
        <w:t xml:space="preserve">Obras; e </w:t>
      </w:r>
      <w:r w:rsidRPr="002C44D8">
        <w:rPr>
          <w:rFonts w:ascii="Arial" w:hAnsi="Arial" w:cs="Arial"/>
          <w:b/>
          <w:bCs/>
          <w:szCs w:val="20"/>
        </w:rPr>
        <w:t>(</w:t>
      </w:r>
      <w:r>
        <w:rPr>
          <w:rFonts w:ascii="Arial" w:hAnsi="Arial" w:cs="Arial"/>
          <w:b/>
          <w:bCs/>
          <w:szCs w:val="20"/>
        </w:rPr>
        <w:t>c</w:t>
      </w:r>
      <w:r w:rsidRPr="002C44D8">
        <w:rPr>
          <w:rFonts w:ascii="Arial" w:hAnsi="Arial" w:cs="Arial"/>
          <w:b/>
          <w:bCs/>
          <w:szCs w:val="20"/>
        </w:rPr>
        <w:t>)</w:t>
      </w:r>
      <w:r w:rsidRPr="002C44D8">
        <w:rPr>
          <w:rFonts w:ascii="Arial" w:hAnsi="Arial" w:cs="Arial"/>
          <w:szCs w:val="20"/>
        </w:rPr>
        <w:t xml:space="preserve"> a retenção de eventuais outras despesas conforme previstas no Termo de Emissão de Notas Comerciais.</w:t>
      </w:r>
      <w:r>
        <w:rPr>
          <w:rFonts w:ascii="Arial" w:hAnsi="Arial" w:cs="Arial"/>
          <w:szCs w:val="20"/>
        </w:rPr>
        <w:t xml:space="preserve"> </w:t>
      </w:r>
    </w:p>
    <w:p w14:paraId="4512A904" w14:textId="48EFF8CC" w:rsidR="0018529F" w:rsidRPr="002C44D8" w:rsidRDefault="0018529F" w:rsidP="0018529F">
      <w:pPr>
        <w:pStyle w:val="Level2"/>
        <w:rPr>
          <w:rFonts w:ascii="Arial" w:hAnsi="Arial" w:cs="Arial"/>
          <w:b/>
          <w:bCs/>
          <w:szCs w:val="20"/>
        </w:rPr>
      </w:pPr>
      <w:bookmarkStart w:id="200" w:name="_Ref97555005"/>
      <w:r w:rsidRPr="002C44D8">
        <w:rPr>
          <w:rFonts w:ascii="Arial" w:hAnsi="Arial" w:cs="Arial"/>
          <w:b/>
          <w:bCs/>
          <w:szCs w:val="20"/>
        </w:rPr>
        <w:t>Destinação de Recursos pela Devedora</w:t>
      </w:r>
    </w:p>
    <w:p w14:paraId="77EAE3E7" w14:textId="574A93DD" w:rsidR="0018529F" w:rsidRPr="002C44D8" w:rsidRDefault="0018529F" w:rsidP="0018529F">
      <w:pPr>
        <w:pStyle w:val="Level3"/>
        <w:rPr>
          <w:rFonts w:ascii="Arial" w:hAnsi="Arial" w:cs="Arial"/>
          <w:szCs w:val="20"/>
        </w:rPr>
      </w:pPr>
      <w:bookmarkStart w:id="201" w:name="_Ref171532336"/>
      <w:r w:rsidRPr="002C44D8">
        <w:rPr>
          <w:rFonts w:ascii="Arial" w:hAnsi="Arial" w:cs="Arial"/>
          <w:szCs w:val="20"/>
          <w:u w:val="single"/>
        </w:rPr>
        <w:t>Notas Comerciais</w:t>
      </w:r>
      <w:r w:rsidRPr="002C44D8">
        <w:rPr>
          <w:rFonts w:ascii="Arial" w:hAnsi="Arial" w:cs="Arial"/>
          <w:szCs w:val="20"/>
        </w:rPr>
        <w:t xml:space="preserve">: </w:t>
      </w:r>
      <w:r w:rsidR="004E4D2C" w:rsidRPr="004E4D2C">
        <w:rPr>
          <w:rFonts w:ascii="Arial" w:hAnsi="Arial" w:cs="Arial"/>
          <w:szCs w:val="20"/>
        </w:rPr>
        <w:t>Os recursos líquidos obtidos por meio da presente Emissão, excluídos aqueles referentes às Despesas Iniciais (conforme definido</w:t>
      </w:r>
      <w:r w:rsidR="004E4D2C">
        <w:rPr>
          <w:rFonts w:ascii="Arial" w:hAnsi="Arial" w:cs="Arial"/>
          <w:szCs w:val="20"/>
        </w:rPr>
        <w:t xml:space="preserve"> no Termo de Emissão</w:t>
      </w:r>
      <w:r w:rsidR="00BE7117">
        <w:rPr>
          <w:rFonts w:ascii="Arial" w:hAnsi="Arial" w:cs="Arial"/>
          <w:szCs w:val="20"/>
        </w:rPr>
        <w:t xml:space="preserve"> de Notas Comerciais</w:t>
      </w:r>
      <w:r w:rsidR="004E4D2C" w:rsidRPr="004E4D2C">
        <w:rPr>
          <w:rFonts w:ascii="Arial" w:hAnsi="Arial" w:cs="Arial"/>
          <w:szCs w:val="20"/>
        </w:rPr>
        <w:t xml:space="preserve">), serão integralmente destinados pela </w:t>
      </w:r>
      <w:r w:rsidR="004E4D2C">
        <w:rPr>
          <w:rFonts w:ascii="Arial" w:hAnsi="Arial" w:cs="Arial"/>
          <w:szCs w:val="20"/>
        </w:rPr>
        <w:t>Devedora</w:t>
      </w:r>
      <w:r w:rsidR="004E4D2C" w:rsidRPr="004E4D2C">
        <w:rPr>
          <w:rFonts w:ascii="Arial" w:hAnsi="Arial" w:cs="Arial"/>
          <w:szCs w:val="20"/>
        </w:rPr>
        <w:t xml:space="preserve"> e/ou por suas subsidiárias, integral e exclusivamente para a construção, aquisição e/ou reforma do imóve</w:t>
      </w:r>
      <w:r w:rsidR="00DA5E71">
        <w:rPr>
          <w:rFonts w:ascii="Arial" w:hAnsi="Arial" w:cs="Arial"/>
          <w:szCs w:val="20"/>
        </w:rPr>
        <w:t xml:space="preserve">l </w:t>
      </w:r>
      <w:r w:rsidR="004E4D2C" w:rsidRPr="004E4D2C">
        <w:rPr>
          <w:rFonts w:ascii="Arial" w:hAnsi="Arial" w:cs="Arial"/>
          <w:szCs w:val="20"/>
        </w:rPr>
        <w:t>elegív</w:t>
      </w:r>
      <w:r w:rsidR="00DA5E71">
        <w:rPr>
          <w:rFonts w:ascii="Arial" w:hAnsi="Arial" w:cs="Arial"/>
          <w:szCs w:val="20"/>
        </w:rPr>
        <w:t>el</w:t>
      </w:r>
      <w:r w:rsidR="004E4D2C" w:rsidRPr="004E4D2C">
        <w:rPr>
          <w:rFonts w:ascii="Arial" w:hAnsi="Arial" w:cs="Arial"/>
          <w:szCs w:val="20"/>
        </w:rPr>
        <w:t xml:space="preserve">, </w:t>
      </w:r>
      <w:bookmarkEnd w:id="201"/>
      <w:r w:rsidR="00DA5E71" w:rsidRPr="00DA5E71">
        <w:rPr>
          <w:rFonts w:ascii="Arial" w:hAnsi="Arial" w:cs="Arial"/>
          <w:szCs w:val="20"/>
        </w:rPr>
        <w:t xml:space="preserve">localizado na cidade de </w:t>
      </w:r>
      <w:r w:rsidR="00376D88" w:rsidRPr="004465FA">
        <w:rPr>
          <w:rFonts w:ascii="Arial" w:hAnsi="Arial" w:cs="Arial"/>
          <w:szCs w:val="20"/>
        </w:rPr>
        <w:t>[</w:t>
      </w:r>
      <w:r w:rsidR="00376D88" w:rsidRPr="004465FA">
        <w:rPr>
          <w:rFonts w:ascii="Arial" w:hAnsi="Arial" w:cs="Arial"/>
          <w:szCs w:val="20"/>
          <w:highlight w:val="yellow"/>
        </w:rPr>
        <w:t>•</w:t>
      </w:r>
      <w:r w:rsidR="00376D88" w:rsidRPr="004465FA">
        <w:rPr>
          <w:rFonts w:ascii="Arial" w:hAnsi="Arial" w:cs="Arial"/>
          <w:szCs w:val="20"/>
        </w:rPr>
        <w:t>]</w:t>
      </w:r>
      <w:r w:rsidR="00DA5E71" w:rsidRPr="00DA5E71">
        <w:rPr>
          <w:rFonts w:ascii="Arial" w:hAnsi="Arial" w:cs="Arial"/>
          <w:szCs w:val="20"/>
        </w:rPr>
        <w:t xml:space="preserve">, Estado de </w:t>
      </w:r>
      <w:r w:rsidR="00376D88" w:rsidRPr="004465FA">
        <w:rPr>
          <w:rFonts w:ascii="Arial" w:hAnsi="Arial" w:cs="Arial"/>
          <w:szCs w:val="20"/>
        </w:rPr>
        <w:t>[</w:t>
      </w:r>
      <w:r w:rsidR="00376D88" w:rsidRPr="004465FA">
        <w:rPr>
          <w:rFonts w:ascii="Arial" w:hAnsi="Arial" w:cs="Arial"/>
          <w:szCs w:val="20"/>
          <w:highlight w:val="yellow"/>
        </w:rPr>
        <w:t>•</w:t>
      </w:r>
      <w:r w:rsidR="00376D88" w:rsidRPr="004465FA">
        <w:rPr>
          <w:rFonts w:ascii="Arial" w:hAnsi="Arial" w:cs="Arial"/>
          <w:szCs w:val="20"/>
        </w:rPr>
        <w:t>]</w:t>
      </w:r>
      <w:r w:rsidR="00DA5E71" w:rsidRPr="00DA5E71">
        <w:rPr>
          <w:rFonts w:ascii="Arial" w:hAnsi="Arial" w:cs="Arial"/>
          <w:szCs w:val="20"/>
        </w:rPr>
        <w:t xml:space="preserve">, registrado no </w:t>
      </w:r>
      <w:r w:rsidR="00376D88" w:rsidRPr="004465FA">
        <w:rPr>
          <w:rFonts w:ascii="Arial" w:hAnsi="Arial" w:cs="Arial"/>
          <w:szCs w:val="20"/>
        </w:rPr>
        <w:t>[</w:t>
      </w:r>
      <w:r w:rsidR="00376D88" w:rsidRPr="004465FA">
        <w:rPr>
          <w:rFonts w:ascii="Arial" w:hAnsi="Arial" w:cs="Arial"/>
          <w:szCs w:val="20"/>
          <w:highlight w:val="yellow"/>
        </w:rPr>
        <w:t>•</w:t>
      </w:r>
      <w:r w:rsidR="00376D88" w:rsidRPr="004465FA">
        <w:rPr>
          <w:rFonts w:ascii="Arial" w:hAnsi="Arial" w:cs="Arial"/>
          <w:szCs w:val="20"/>
        </w:rPr>
        <w:t>]</w:t>
      </w:r>
      <w:r w:rsidR="00DA5E71" w:rsidRPr="00DA5E71">
        <w:rPr>
          <w:rFonts w:ascii="Arial" w:hAnsi="Arial" w:cs="Arial"/>
          <w:szCs w:val="20"/>
        </w:rPr>
        <w:t>º Oficial de Registro de Imóveis de São Paulo (“</w:t>
      </w:r>
      <w:r w:rsidR="00DA5E71" w:rsidRPr="00DA5E71">
        <w:rPr>
          <w:rFonts w:ascii="Arial" w:hAnsi="Arial" w:cs="Arial"/>
          <w:b/>
          <w:szCs w:val="20"/>
        </w:rPr>
        <w:t>RGI</w:t>
      </w:r>
      <w:r w:rsidR="00DA5E71" w:rsidRPr="00DA5E71">
        <w:rPr>
          <w:rFonts w:ascii="Arial" w:hAnsi="Arial" w:cs="Arial"/>
          <w:szCs w:val="20"/>
        </w:rPr>
        <w:t>”) sob a matrícula nº </w:t>
      </w:r>
      <w:r w:rsidR="00376D88" w:rsidRPr="004465FA">
        <w:rPr>
          <w:rFonts w:ascii="Arial" w:hAnsi="Arial" w:cs="Arial"/>
          <w:szCs w:val="20"/>
        </w:rPr>
        <w:t>[</w:t>
      </w:r>
      <w:r w:rsidR="00376D88" w:rsidRPr="004465FA">
        <w:rPr>
          <w:rFonts w:ascii="Arial" w:hAnsi="Arial" w:cs="Arial"/>
          <w:szCs w:val="20"/>
          <w:highlight w:val="yellow"/>
        </w:rPr>
        <w:t>•</w:t>
      </w:r>
      <w:r w:rsidR="00376D88" w:rsidRPr="004465FA">
        <w:rPr>
          <w:rFonts w:ascii="Arial" w:hAnsi="Arial" w:cs="Arial"/>
          <w:szCs w:val="20"/>
        </w:rPr>
        <w:t>]</w:t>
      </w:r>
      <w:r w:rsidR="00DA5E71" w:rsidRPr="00DA5E71">
        <w:rPr>
          <w:rFonts w:ascii="Arial" w:hAnsi="Arial" w:cs="Arial"/>
          <w:szCs w:val="20"/>
        </w:rPr>
        <w:t>, conforme</w:t>
      </w:r>
      <w:r w:rsidR="00DA5E71" w:rsidRPr="00DA5E71">
        <w:rPr>
          <w:rFonts w:ascii="Arial" w:hAnsi="Arial" w:cs="Arial"/>
          <w:b/>
          <w:szCs w:val="20"/>
        </w:rPr>
        <w:t xml:space="preserve"> </w:t>
      </w:r>
      <w:r w:rsidR="00DA5E71" w:rsidRPr="00DA5E71">
        <w:rPr>
          <w:rFonts w:ascii="Arial" w:hAnsi="Arial" w:cs="Arial"/>
          <w:szCs w:val="20"/>
        </w:rPr>
        <w:t xml:space="preserve">especificado no </w:t>
      </w:r>
      <w:r w:rsidR="00DA5E71" w:rsidRPr="00DA5E71">
        <w:rPr>
          <w:rFonts w:ascii="Arial" w:hAnsi="Arial" w:cs="Arial"/>
          <w:bCs/>
          <w:szCs w:val="20"/>
          <w:u w:val="single"/>
        </w:rPr>
        <w:t>Anexo I</w:t>
      </w:r>
      <w:r w:rsidR="00DA5E71" w:rsidRPr="00DA5E71">
        <w:rPr>
          <w:rFonts w:ascii="Arial" w:hAnsi="Arial" w:cs="Arial"/>
          <w:szCs w:val="20"/>
        </w:rPr>
        <w:t xml:space="preserve"> ao Termo de Emissão </w:t>
      </w:r>
      <w:r w:rsidR="00DA5E71">
        <w:rPr>
          <w:rFonts w:ascii="Arial" w:hAnsi="Arial" w:cs="Arial"/>
          <w:szCs w:val="20"/>
        </w:rPr>
        <w:t xml:space="preserve">de Notas Comerciais </w:t>
      </w:r>
      <w:r w:rsidR="00DA5E71" w:rsidRPr="00DA5E71">
        <w:rPr>
          <w:rFonts w:ascii="Arial" w:hAnsi="Arial" w:cs="Arial"/>
          <w:szCs w:val="20"/>
        </w:rPr>
        <w:t>(“</w:t>
      </w:r>
      <w:r w:rsidR="00376D88">
        <w:rPr>
          <w:rFonts w:ascii="Arial" w:hAnsi="Arial" w:cs="Arial"/>
          <w:b/>
          <w:bCs/>
          <w:szCs w:val="20"/>
        </w:rPr>
        <w:t>Empreendimento Alvo</w:t>
      </w:r>
      <w:r w:rsidR="00DA5E71" w:rsidRPr="00DA5E71">
        <w:rPr>
          <w:rFonts w:ascii="Arial" w:hAnsi="Arial" w:cs="Arial"/>
          <w:szCs w:val="20"/>
        </w:rPr>
        <w:t>” ou “</w:t>
      </w:r>
      <w:r w:rsidR="00DA5E71" w:rsidRPr="00DA5E71">
        <w:rPr>
          <w:rFonts w:ascii="Arial" w:hAnsi="Arial" w:cs="Arial"/>
          <w:b/>
          <w:bCs/>
          <w:szCs w:val="20"/>
        </w:rPr>
        <w:t>Imóvel</w:t>
      </w:r>
      <w:r w:rsidR="00DA5E71" w:rsidRPr="00DA5E71">
        <w:rPr>
          <w:rFonts w:ascii="Arial" w:hAnsi="Arial" w:cs="Arial"/>
          <w:szCs w:val="20"/>
        </w:rPr>
        <w:t>” e “</w:t>
      </w:r>
      <w:r w:rsidR="00DA5E71" w:rsidRPr="00DA5E71">
        <w:rPr>
          <w:rFonts w:ascii="Arial" w:hAnsi="Arial" w:cs="Arial"/>
          <w:b/>
          <w:szCs w:val="20"/>
        </w:rPr>
        <w:t>Destinação Futura</w:t>
      </w:r>
      <w:r w:rsidR="00DA5E71" w:rsidRPr="00DA5E71">
        <w:rPr>
          <w:rFonts w:ascii="Arial" w:hAnsi="Arial" w:cs="Arial"/>
          <w:szCs w:val="20"/>
        </w:rPr>
        <w:t>” ou “</w:t>
      </w:r>
      <w:r w:rsidR="00DA5E71" w:rsidRPr="00DA5E71">
        <w:rPr>
          <w:rFonts w:ascii="Arial" w:hAnsi="Arial" w:cs="Arial"/>
          <w:b/>
          <w:szCs w:val="20"/>
        </w:rPr>
        <w:t>Destinação de Recursos</w:t>
      </w:r>
      <w:r w:rsidR="00DA5E71" w:rsidRPr="00DA5E71">
        <w:rPr>
          <w:rFonts w:ascii="Arial" w:hAnsi="Arial" w:cs="Arial"/>
          <w:szCs w:val="20"/>
        </w:rPr>
        <w:t xml:space="preserve">”), observada a forma de utilização e a proporção dos recursos captados a ser destinada para o Imóvel, conforme previsto no </w:t>
      </w:r>
      <w:r w:rsidR="00DA5E71" w:rsidRPr="00DA5E71">
        <w:rPr>
          <w:rFonts w:ascii="Arial" w:hAnsi="Arial" w:cs="Arial"/>
          <w:bCs/>
          <w:szCs w:val="20"/>
          <w:u w:val="single"/>
        </w:rPr>
        <w:t>Anexo II</w:t>
      </w:r>
      <w:r w:rsidR="00DA5E71" w:rsidRPr="00DA5E71">
        <w:rPr>
          <w:rFonts w:ascii="Arial" w:hAnsi="Arial" w:cs="Arial"/>
          <w:szCs w:val="20"/>
        </w:rPr>
        <w:t xml:space="preserve"> a</w:t>
      </w:r>
      <w:r w:rsidR="00DA5E71">
        <w:rPr>
          <w:rFonts w:ascii="Arial" w:hAnsi="Arial" w:cs="Arial"/>
          <w:szCs w:val="20"/>
        </w:rPr>
        <w:t>o</w:t>
      </w:r>
      <w:r w:rsidR="00DA5E71" w:rsidRPr="00DA5E71">
        <w:rPr>
          <w:rFonts w:ascii="Arial" w:hAnsi="Arial" w:cs="Arial"/>
          <w:szCs w:val="20"/>
        </w:rPr>
        <w:t xml:space="preserve"> Termo de Emissão</w:t>
      </w:r>
      <w:r w:rsidR="00DA5E71">
        <w:rPr>
          <w:rFonts w:ascii="Arial" w:hAnsi="Arial" w:cs="Arial"/>
          <w:szCs w:val="20"/>
        </w:rPr>
        <w:t xml:space="preserve"> de Notas Comerciais</w:t>
      </w:r>
      <w:r w:rsidR="00DA5E71" w:rsidRPr="00DA5E71">
        <w:rPr>
          <w:rFonts w:ascii="Arial" w:hAnsi="Arial" w:cs="Arial"/>
          <w:szCs w:val="20"/>
        </w:rPr>
        <w:t xml:space="preserve">, e o cronograma indicativo da Destinação dos Recursos previsto para gastos futuros, conforme previsto no </w:t>
      </w:r>
      <w:r w:rsidR="00DA5E71" w:rsidRPr="00DA5E71">
        <w:rPr>
          <w:rFonts w:ascii="Arial" w:hAnsi="Arial" w:cs="Arial"/>
          <w:bCs/>
          <w:szCs w:val="20"/>
          <w:u w:val="single"/>
        </w:rPr>
        <w:t>Anexo II</w:t>
      </w:r>
      <w:r w:rsidR="00DA5E71" w:rsidRPr="00DA5E71">
        <w:rPr>
          <w:rFonts w:ascii="Arial" w:hAnsi="Arial" w:cs="Arial"/>
          <w:szCs w:val="20"/>
        </w:rPr>
        <w:t xml:space="preserve"> a</w:t>
      </w:r>
      <w:r w:rsidR="00DA5E71">
        <w:rPr>
          <w:rFonts w:ascii="Arial" w:hAnsi="Arial" w:cs="Arial"/>
          <w:szCs w:val="20"/>
        </w:rPr>
        <w:t>o</w:t>
      </w:r>
      <w:r w:rsidR="00DA5E71" w:rsidRPr="00DA5E71">
        <w:rPr>
          <w:rFonts w:ascii="Arial" w:hAnsi="Arial" w:cs="Arial"/>
          <w:szCs w:val="20"/>
        </w:rPr>
        <w:t xml:space="preserve"> Termo de Emissão</w:t>
      </w:r>
      <w:r w:rsidR="00DA5E71">
        <w:rPr>
          <w:rFonts w:ascii="Arial" w:hAnsi="Arial" w:cs="Arial"/>
          <w:szCs w:val="20"/>
        </w:rPr>
        <w:t xml:space="preserve"> de Notas Comerciais</w:t>
      </w:r>
      <w:r w:rsidR="00DA5E71" w:rsidRPr="00DA5E71">
        <w:rPr>
          <w:rFonts w:ascii="Arial" w:hAnsi="Arial" w:cs="Arial"/>
          <w:szCs w:val="20"/>
        </w:rPr>
        <w:t>.</w:t>
      </w:r>
    </w:p>
    <w:p w14:paraId="6E297F54" w14:textId="2D6A00FE" w:rsidR="003943D9" w:rsidRPr="002C44D8" w:rsidRDefault="00376D88" w:rsidP="0018529F">
      <w:pPr>
        <w:pStyle w:val="Level3"/>
        <w:rPr>
          <w:rFonts w:ascii="Arial" w:hAnsi="Arial" w:cs="Arial"/>
          <w:szCs w:val="20"/>
        </w:rPr>
      </w:pPr>
      <w:r w:rsidRPr="00376D88">
        <w:rPr>
          <w:rFonts w:ascii="Arial" w:hAnsi="Arial" w:cs="Arial"/>
          <w:szCs w:val="20"/>
        </w:rPr>
        <w:t>Em atendimento ao disposto na Resolução do Conselho Monetário Nacional (“</w:t>
      </w:r>
      <w:r w:rsidRPr="00376D88">
        <w:rPr>
          <w:rFonts w:ascii="Arial" w:hAnsi="Arial" w:cs="Arial"/>
          <w:szCs w:val="20"/>
          <w:u w:val="single"/>
        </w:rPr>
        <w:t>CMN</w:t>
      </w:r>
      <w:r w:rsidRPr="00376D88">
        <w:rPr>
          <w:rFonts w:ascii="Arial" w:hAnsi="Arial" w:cs="Arial"/>
          <w:szCs w:val="20"/>
        </w:rPr>
        <w:t>”) nº 5.118, de 1º de fevereiro de 2024, conforme alterada (“</w:t>
      </w:r>
      <w:r w:rsidRPr="00376D88">
        <w:rPr>
          <w:rFonts w:ascii="Arial" w:hAnsi="Arial" w:cs="Arial"/>
          <w:szCs w:val="20"/>
          <w:u w:val="single"/>
        </w:rPr>
        <w:t>Resolução CMN 5.118</w:t>
      </w:r>
      <w:r w:rsidRPr="00376D88">
        <w:rPr>
          <w:rFonts w:ascii="Arial" w:hAnsi="Arial" w:cs="Arial"/>
          <w:szCs w:val="20"/>
        </w:rPr>
        <w:t>”), os recursos líquidos captados por meio desta Emissão não poderão ser direcionados pela Devedora em operações imobiliárias cuja contraparte seja parte relacionada à Devedora e/ou suas controladas, observado que a expressão “parte relacionada” aqui referida terá o significado a ela atribuído no respectivo Pronunciamento Técnico do Comitê de Pronunciamentos Contábeis, recepcionado pela CVM. As Partes reconhecem que a obrigação descrita nesta cláusula deverá ser observada, salvo caso haja superveniência de decisão ou regramento emitido por autoridade competente que dispense esta exigência</w:t>
      </w:r>
    </w:p>
    <w:p w14:paraId="196D83DA" w14:textId="2945E240" w:rsidR="003943D9" w:rsidRPr="002C44D8" w:rsidRDefault="003943D9" w:rsidP="0018529F">
      <w:pPr>
        <w:pStyle w:val="Level3"/>
        <w:rPr>
          <w:rFonts w:ascii="Arial" w:hAnsi="Arial" w:cs="Arial"/>
          <w:szCs w:val="20"/>
        </w:rPr>
      </w:pPr>
      <w:r w:rsidRPr="002C44D8">
        <w:rPr>
          <w:rFonts w:ascii="Arial" w:hAnsi="Arial" w:cs="Arial"/>
          <w:szCs w:val="20"/>
        </w:rPr>
        <w:t xml:space="preserve">A Devedora se compromete, em caráter irrevogável e irretratável, a aplicar os recursos obtidos por meio da presente </w:t>
      </w:r>
      <w:r w:rsidR="00A84D39">
        <w:rPr>
          <w:rFonts w:ascii="Arial" w:hAnsi="Arial" w:cs="Arial"/>
          <w:szCs w:val="20"/>
        </w:rPr>
        <w:t>Emissão</w:t>
      </w:r>
      <w:r w:rsidRPr="002C44D8">
        <w:rPr>
          <w:rFonts w:ascii="Arial" w:hAnsi="Arial" w:cs="Arial"/>
          <w:szCs w:val="20"/>
        </w:rPr>
        <w:t>, exclusivamente conforme esta Cláusula 5.</w:t>
      </w:r>
      <w:r w:rsidR="003A1F20" w:rsidRPr="002C44D8">
        <w:rPr>
          <w:rFonts w:ascii="Arial" w:hAnsi="Arial" w:cs="Arial"/>
          <w:szCs w:val="20"/>
        </w:rPr>
        <w:t>4</w:t>
      </w:r>
      <w:r w:rsidRPr="002C44D8">
        <w:rPr>
          <w:rFonts w:ascii="Arial" w:hAnsi="Arial" w:cs="Arial"/>
          <w:szCs w:val="20"/>
        </w:rPr>
        <w:t>.</w:t>
      </w:r>
    </w:p>
    <w:p w14:paraId="27ACD90B" w14:textId="730808EA" w:rsidR="003943D9" w:rsidRPr="002C44D8" w:rsidRDefault="003943D9" w:rsidP="0018529F">
      <w:pPr>
        <w:pStyle w:val="Level3"/>
        <w:rPr>
          <w:rFonts w:ascii="Arial" w:hAnsi="Arial" w:cs="Arial"/>
          <w:szCs w:val="20"/>
        </w:rPr>
      </w:pPr>
      <w:r w:rsidRPr="002C44D8">
        <w:rPr>
          <w:rFonts w:ascii="Arial" w:hAnsi="Arial" w:cs="Arial"/>
          <w:szCs w:val="20"/>
        </w:rPr>
        <w:t>O cronograma mencionado na Cláusula 5.</w:t>
      </w:r>
      <w:r w:rsidR="00376D88">
        <w:rPr>
          <w:rFonts w:ascii="Arial" w:hAnsi="Arial" w:cs="Arial"/>
          <w:szCs w:val="20"/>
        </w:rPr>
        <w:t>5</w:t>
      </w:r>
      <w:r w:rsidRPr="002C44D8">
        <w:rPr>
          <w:rFonts w:ascii="Arial" w:hAnsi="Arial" w:cs="Arial"/>
          <w:szCs w:val="20"/>
        </w:rPr>
        <w:t>.1 acima é meramente tentativo e estimativo, de modo que, caso, por qualquer motivo, ocorra qualquer atraso ou antecipação do cronograma indicativo não será necessário aditar o Termo de Emissão</w:t>
      </w:r>
      <w:r w:rsidR="00C840D6">
        <w:rPr>
          <w:rFonts w:ascii="Arial" w:hAnsi="Arial" w:cs="Arial"/>
          <w:szCs w:val="20"/>
        </w:rPr>
        <w:t xml:space="preserve"> </w:t>
      </w:r>
      <w:r w:rsidR="00C840D6" w:rsidRPr="00C840D6">
        <w:rPr>
          <w:rFonts w:ascii="Arial" w:hAnsi="Arial" w:cs="Arial"/>
          <w:szCs w:val="20"/>
        </w:rPr>
        <w:t>de Notas Comerciais</w:t>
      </w:r>
      <w:r w:rsidR="00516EA0" w:rsidRPr="002C44D8">
        <w:rPr>
          <w:rFonts w:ascii="Arial" w:hAnsi="Arial" w:cs="Arial"/>
          <w:szCs w:val="20"/>
        </w:rPr>
        <w:t>.</w:t>
      </w:r>
    </w:p>
    <w:p w14:paraId="093612E0" w14:textId="4893835E" w:rsidR="0018529F" w:rsidRDefault="00BE7117" w:rsidP="0018529F">
      <w:pPr>
        <w:pStyle w:val="Level3"/>
        <w:rPr>
          <w:rFonts w:ascii="Arial" w:hAnsi="Arial" w:cs="Arial"/>
          <w:szCs w:val="20"/>
        </w:rPr>
      </w:pPr>
      <w:r w:rsidRPr="00BE7117">
        <w:rPr>
          <w:rFonts w:ascii="Arial" w:hAnsi="Arial" w:cs="Arial"/>
          <w:szCs w:val="20"/>
        </w:rPr>
        <w:t xml:space="preserve">A inclusão de novos imóveis como Imóveis Elegíveis relacionados à Destinação Futura estará sujeita a Assembleia Especial de Titulares de CRI, será considerada aprovada se não houver objeção por orientação dos Titulares de CRI representando a maioria dos CRI em circulação e, em segunda convocação, com maioria dos CRI em circulação presentes a tal Assembleia Geral. Caso a referida </w:t>
      </w:r>
      <w:r w:rsidRPr="00BE7117">
        <w:rPr>
          <w:rFonts w:ascii="Arial" w:hAnsi="Arial" w:cs="Arial"/>
          <w:szCs w:val="20"/>
        </w:rPr>
        <w:lastRenderedPageBreak/>
        <w:t>Assembleia Geral de Titulares de CRI não seja instalada ou não haja deliberação por falta de quórum, a proposta da Emitente para inserção de novos imóveis à Destinação Futura será considerada aprovada</w:t>
      </w:r>
      <w:r>
        <w:rPr>
          <w:rFonts w:ascii="Arial" w:hAnsi="Arial" w:cs="Arial"/>
          <w:szCs w:val="20"/>
        </w:rPr>
        <w:t>.</w:t>
      </w:r>
    </w:p>
    <w:p w14:paraId="78896E45" w14:textId="1590B875" w:rsidR="00BE7117" w:rsidRPr="00BE7117" w:rsidRDefault="00BE7117" w:rsidP="0018529F">
      <w:pPr>
        <w:pStyle w:val="Level3"/>
        <w:rPr>
          <w:rFonts w:ascii="Arial" w:hAnsi="Arial" w:cs="Arial"/>
          <w:szCs w:val="20"/>
        </w:rPr>
      </w:pPr>
      <w:r w:rsidRPr="00BE7117">
        <w:rPr>
          <w:rFonts w:ascii="Arial" w:hAnsi="Arial" w:cs="Arial"/>
          <w:szCs w:val="20"/>
        </w:rPr>
        <w:t xml:space="preserve">Este instrumento poderá ser objeto de aditamento, após aprovação em assembleia geral de Titulares dos CRI, para fins de atualização da parcela dos recursos de destinação semestral constantes no </w:t>
      </w:r>
      <w:r w:rsidRPr="00BE7117">
        <w:rPr>
          <w:rFonts w:ascii="Arial" w:hAnsi="Arial" w:cs="Arial"/>
          <w:szCs w:val="20"/>
          <w:u w:val="single"/>
        </w:rPr>
        <w:t>Anexo III</w:t>
      </w:r>
      <w:r>
        <w:rPr>
          <w:rFonts w:ascii="Arial" w:hAnsi="Arial" w:cs="Arial"/>
          <w:b/>
          <w:bCs/>
          <w:szCs w:val="20"/>
        </w:rPr>
        <w:t xml:space="preserve"> </w:t>
      </w:r>
      <w:r w:rsidRPr="00BE7117">
        <w:rPr>
          <w:rFonts w:ascii="Arial" w:hAnsi="Arial" w:cs="Arial"/>
          <w:szCs w:val="20"/>
        </w:rPr>
        <w:t>ao Termo de Emissão de Notas Comerciais.</w:t>
      </w:r>
    </w:p>
    <w:p w14:paraId="2B58A7BD" w14:textId="6B41C768" w:rsidR="003E7B17" w:rsidRPr="002C44D8" w:rsidRDefault="003E7B17" w:rsidP="0018529F">
      <w:pPr>
        <w:pStyle w:val="Level3"/>
        <w:rPr>
          <w:rFonts w:ascii="Arial" w:hAnsi="Arial" w:cs="Arial"/>
          <w:szCs w:val="20"/>
        </w:rPr>
      </w:pPr>
      <w:r w:rsidRPr="002C44D8">
        <w:rPr>
          <w:rFonts w:ascii="Arial" w:hAnsi="Arial" w:cs="Arial"/>
          <w:szCs w:val="20"/>
        </w:rPr>
        <w:t>A Devedora declara que os Documentos de Destinação a serem apresentados ao Agente Fiduciário dos CRI para fins de comprovação da destinação de recursos, não foram e não serão utilizados para fins de comprovação de destinação de recursos de quaisquer outras emissões de certificados de recebíveis imobiliários.</w:t>
      </w:r>
    </w:p>
    <w:p w14:paraId="6B601014" w14:textId="6F7504AE" w:rsidR="003E7B17" w:rsidRPr="002C44D8" w:rsidRDefault="003E7B17" w:rsidP="0018529F">
      <w:pPr>
        <w:pStyle w:val="Level3"/>
        <w:rPr>
          <w:rFonts w:ascii="Arial" w:hAnsi="Arial" w:cs="Arial"/>
          <w:szCs w:val="20"/>
        </w:rPr>
      </w:pPr>
      <w:r w:rsidRPr="002C44D8">
        <w:rPr>
          <w:rFonts w:ascii="Arial" w:hAnsi="Arial" w:cs="Arial"/>
          <w:szCs w:val="20"/>
        </w:rPr>
        <w:t>A Devedora se obriga, em caráter irrevogável e irretratável, a indenizar os titulares dos CRI, a Securitizadora e o Agente Fiduciário por todos e quaisquer prejuízos, danos, perdas, custos e/ou despesas (incluindo custas judiciais e honorários advocatícios) que vierem a, comprovadamente, incorrer em decorrência da utilização dos recursos oriundos da Nota Comercial de forma diversa da estabelecida nesta cláusula 5.</w:t>
      </w:r>
      <w:r w:rsidR="003A1F20" w:rsidRPr="002C44D8">
        <w:rPr>
          <w:rFonts w:ascii="Arial" w:hAnsi="Arial" w:cs="Arial"/>
          <w:szCs w:val="20"/>
        </w:rPr>
        <w:t>4</w:t>
      </w:r>
      <w:r w:rsidRPr="002C44D8">
        <w:rPr>
          <w:rFonts w:ascii="Arial" w:hAnsi="Arial" w:cs="Arial"/>
          <w:szCs w:val="20"/>
        </w:rPr>
        <w:t xml:space="preserve">, exceto em caso de comprovada fraude, dolo ou má-fé dos titulares dos CRI, da Securitizadora e/ou do Agente Fiduciário. O valor da indenização prevista nesta cláusula está limitado, em qualquer circunstância ao Valor Principal, acrescido (i) dos Juros Remuneratórios, calculada </w:t>
      </w:r>
      <w:r w:rsidRPr="002C44D8">
        <w:rPr>
          <w:rFonts w:ascii="Arial" w:hAnsi="Arial" w:cs="Arial"/>
          <w:i/>
          <w:iCs/>
          <w:szCs w:val="20"/>
        </w:rPr>
        <w:t xml:space="preserve">pro rata </w:t>
      </w:r>
      <w:proofErr w:type="spellStart"/>
      <w:r w:rsidRPr="002C44D8">
        <w:rPr>
          <w:rFonts w:ascii="Arial" w:hAnsi="Arial" w:cs="Arial"/>
          <w:i/>
          <w:iCs/>
          <w:szCs w:val="20"/>
        </w:rPr>
        <w:t>temporis</w:t>
      </w:r>
      <w:proofErr w:type="spellEnd"/>
      <w:r w:rsidRPr="002C44D8">
        <w:rPr>
          <w:rFonts w:ascii="Arial" w:hAnsi="Arial" w:cs="Arial"/>
          <w:szCs w:val="20"/>
        </w:rPr>
        <w:t>, desde a primeira data de integralização ou a data de pagamento de Juros Remuneratórios imediatamente anterior, conforme o caso, até o efetivo pagamento; e (</w:t>
      </w:r>
      <w:proofErr w:type="spellStart"/>
      <w:r w:rsidRPr="002C44D8">
        <w:rPr>
          <w:rFonts w:ascii="Arial" w:hAnsi="Arial" w:cs="Arial"/>
          <w:szCs w:val="20"/>
        </w:rPr>
        <w:t>ii</w:t>
      </w:r>
      <w:proofErr w:type="spellEnd"/>
      <w:r w:rsidRPr="002C44D8">
        <w:rPr>
          <w:rFonts w:ascii="Arial" w:hAnsi="Arial" w:cs="Arial"/>
          <w:szCs w:val="20"/>
        </w:rPr>
        <w:t>) dos Encargos Moratórios, caso aplicável.</w:t>
      </w:r>
    </w:p>
    <w:p w14:paraId="3AEF92BB" w14:textId="11F620FE" w:rsidR="003E7B17" w:rsidRPr="002C44D8" w:rsidRDefault="003E7B17" w:rsidP="0018529F">
      <w:pPr>
        <w:pStyle w:val="Level3"/>
        <w:rPr>
          <w:rFonts w:ascii="Arial" w:hAnsi="Arial" w:cs="Arial"/>
          <w:szCs w:val="20"/>
        </w:rPr>
      </w:pPr>
      <w:r w:rsidRPr="002C44D8">
        <w:rPr>
          <w:rFonts w:ascii="Arial" w:hAnsi="Arial" w:cs="Arial"/>
          <w:szCs w:val="20"/>
        </w:rPr>
        <w:t xml:space="preserve">A Devedora deverá, ainda, prestar contas à Securitizadora com cópia ao Agente Fiduciário dos CRI sobre a Destinação Futura dos recursos obtidos com a Emissão semestralmente, no prazo de até 10 (dez) dias contados do término de cada período de 6 (seis) meses, a partir da Data de Emissão sendo até o último dia dos meses de </w:t>
      </w:r>
      <w:r w:rsidR="005141EE" w:rsidRPr="002C44D8">
        <w:rPr>
          <w:rFonts w:ascii="Arial" w:hAnsi="Arial" w:cs="Arial"/>
          <w:szCs w:val="20"/>
        </w:rPr>
        <w:t>julho</w:t>
      </w:r>
      <w:r w:rsidRPr="002C44D8">
        <w:rPr>
          <w:rFonts w:ascii="Arial" w:hAnsi="Arial" w:cs="Arial"/>
          <w:szCs w:val="20"/>
        </w:rPr>
        <w:t xml:space="preserve"> e </w:t>
      </w:r>
      <w:r w:rsidR="005141EE" w:rsidRPr="002C44D8">
        <w:rPr>
          <w:rFonts w:ascii="Arial" w:hAnsi="Arial" w:cs="Arial"/>
          <w:szCs w:val="20"/>
        </w:rPr>
        <w:t>janeiro</w:t>
      </w:r>
      <w:r w:rsidRPr="002C44D8">
        <w:rPr>
          <w:rFonts w:ascii="Arial" w:hAnsi="Arial" w:cs="Arial"/>
          <w:szCs w:val="20"/>
        </w:rPr>
        <w:t xml:space="preserve"> (“</w:t>
      </w:r>
      <w:r w:rsidRPr="002C44D8">
        <w:rPr>
          <w:rFonts w:ascii="Arial" w:hAnsi="Arial" w:cs="Arial"/>
          <w:b/>
          <w:bCs/>
          <w:szCs w:val="20"/>
        </w:rPr>
        <w:t>Período de Verificação</w:t>
      </w:r>
      <w:r w:rsidRPr="002C44D8">
        <w:rPr>
          <w:rFonts w:ascii="Arial" w:hAnsi="Arial" w:cs="Arial"/>
          <w:szCs w:val="20"/>
        </w:rPr>
        <w:t xml:space="preserve">”), até a data de vencimento final dos CRI, a ser definida no Termo de Securitização, ou até que se comprove a aplicação da totalidade dos recursos obtidos, o que ocorrer primeiro, por meio do envio de relatório substancialmente na forma do </w:t>
      </w:r>
      <w:r w:rsidRPr="00206214">
        <w:rPr>
          <w:rFonts w:ascii="Arial" w:hAnsi="Arial" w:cs="Arial"/>
          <w:szCs w:val="20"/>
          <w:u w:val="single"/>
        </w:rPr>
        <w:t xml:space="preserve">Anexo </w:t>
      </w:r>
      <w:r w:rsidR="00206214" w:rsidRPr="00206214">
        <w:rPr>
          <w:rFonts w:ascii="Arial" w:hAnsi="Arial" w:cs="Arial"/>
          <w:szCs w:val="20"/>
          <w:u w:val="single"/>
        </w:rPr>
        <w:t>III</w:t>
      </w:r>
      <w:r w:rsidRPr="002C44D8">
        <w:rPr>
          <w:rFonts w:ascii="Arial" w:hAnsi="Arial" w:cs="Arial"/>
          <w:szCs w:val="20"/>
        </w:rPr>
        <w:t xml:space="preserve"> </w:t>
      </w:r>
      <w:r w:rsidR="00DF6C8E">
        <w:rPr>
          <w:rFonts w:ascii="Arial" w:hAnsi="Arial" w:cs="Arial"/>
          <w:szCs w:val="20"/>
        </w:rPr>
        <w:t>a</w:t>
      </w:r>
      <w:r w:rsidR="00DF6C8E" w:rsidRPr="002C44D8">
        <w:rPr>
          <w:rFonts w:ascii="Arial" w:hAnsi="Arial" w:cs="Arial"/>
          <w:szCs w:val="20"/>
        </w:rPr>
        <w:t xml:space="preserve">o </w:t>
      </w:r>
      <w:r w:rsidRPr="002C44D8">
        <w:rPr>
          <w:rFonts w:ascii="Arial" w:hAnsi="Arial" w:cs="Arial"/>
          <w:szCs w:val="20"/>
        </w:rPr>
        <w:t>Termo de Emissão</w:t>
      </w:r>
      <w:r w:rsidR="00DF6C8E">
        <w:rPr>
          <w:rFonts w:ascii="Arial" w:hAnsi="Arial" w:cs="Arial"/>
          <w:szCs w:val="20"/>
        </w:rPr>
        <w:t xml:space="preserve"> de Notas Comerciais</w:t>
      </w:r>
      <w:r w:rsidRPr="002C44D8">
        <w:rPr>
          <w:rFonts w:ascii="Arial" w:hAnsi="Arial" w:cs="Arial"/>
          <w:szCs w:val="20"/>
        </w:rPr>
        <w:t xml:space="preserve"> (“</w:t>
      </w:r>
      <w:r w:rsidRPr="002C44D8">
        <w:rPr>
          <w:rFonts w:ascii="Arial" w:hAnsi="Arial" w:cs="Arial"/>
          <w:b/>
          <w:bCs/>
          <w:szCs w:val="20"/>
        </w:rPr>
        <w:t>Relatório de Verificação</w:t>
      </w:r>
      <w:r w:rsidRPr="002C44D8">
        <w:rPr>
          <w:rFonts w:ascii="Arial" w:hAnsi="Arial" w:cs="Arial"/>
          <w:szCs w:val="20"/>
        </w:rPr>
        <w:t>”), acompanhado dos Documentos Comprobatórios (conforme abaixo definido).</w:t>
      </w:r>
    </w:p>
    <w:p w14:paraId="5E6BD978" w14:textId="680A6B29" w:rsidR="0018529F" w:rsidRPr="002C44D8" w:rsidRDefault="00206214" w:rsidP="00206214">
      <w:pPr>
        <w:pStyle w:val="Level3"/>
        <w:rPr>
          <w:rFonts w:ascii="Arial" w:hAnsi="Arial" w:cs="Arial"/>
          <w:szCs w:val="20"/>
        </w:rPr>
      </w:pPr>
      <w:r w:rsidRPr="00D87382">
        <w:t>Sem prejuízo do disposto acima, a Securitizadora ou o Agente Fiduciário dos CRI poderão, a qualquer tempo solicitar à Emitente quaisquer documentos (contratos, notas fiscais, faturas, recibos, dentre outros) e informações necessárias relacionadas ao cumprimento das obrigações relacionadas à Destinação dos Recursos, devendo tais documentos serem disponibilizados pela Emitente em até 10 (dez) Dias Úteis contados da respectiva solicitação da Securitizadora e/ou do Agente Fiduciário dos CRI, desde que com a devida justificativa (“</w:t>
      </w:r>
      <w:r w:rsidRPr="00D87382">
        <w:rPr>
          <w:b/>
          <w:bCs/>
        </w:rPr>
        <w:t>Documentos Comprobatórios</w:t>
      </w:r>
      <w:r w:rsidRPr="00D87382">
        <w:t>”).</w:t>
      </w:r>
    </w:p>
    <w:p w14:paraId="10FA21C0" w14:textId="66EA70D4" w:rsidR="003E7B17" w:rsidRPr="002C44D8" w:rsidRDefault="003E7B17" w:rsidP="0018529F">
      <w:pPr>
        <w:pStyle w:val="Level3"/>
        <w:rPr>
          <w:rFonts w:ascii="Arial" w:hAnsi="Arial" w:cs="Arial"/>
          <w:szCs w:val="20"/>
        </w:rPr>
      </w:pPr>
      <w:r w:rsidRPr="002C44D8">
        <w:rPr>
          <w:rFonts w:ascii="Arial" w:hAnsi="Arial" w:cs="Arial"/>
          <w:szCs w:val="20"/>
        </w:rPr>
        <w:t>Adicionalmente, sempre que solicitado por escrito por qualquer autoridade fiscal, administrativa e/ou judicial ou qualquer órgão regulatório ou autorregulatório (“</w:t>
      </w:r>
      <w:r w:rsidRPr="002C44D8">
        <w:rPr>
          <w:rFonts w:ascii="Arial" w:hAnsi="Arial" w:cs="Arial"/>
          <w:b/>
          <w:szCs w:val="20"/>
        </w:rPr>
        <w:t>Autoridade</w:t>
      </w:r>
      <w:r w:rsidRPr="002C44D8">
        <w:rPr>
          <w:rFonts w:ascii="Arial" w:hAnsi="Arial" w:cs="Arial"/>
          <w:szCs w:val="20"/>
        </w:rPr>
        <w:t xml:space="preserve">”), para fins de atendimento as normas e exigências de </w:t>
      </w:r>
      <w:r w:rsidRPr="002C44D8">
        <w:rPr>
          <w:rFonts w:ascii="Arial" w:hAnsi="Arial" w:cs="Arial"/>
          <w:szCs w:val="20"/>
        </w:rPr>
        <w:lastRenderedPageBreak/>
        <w:t>órgãos reguladores e fiscalizadores, em até 10 (dez) Dias Úteis do recebimento da solicitação, ou em prazo menor ao mencionado na Cláusula 3.8.8 do Termo de Emissão</w:t>
      </w:r>
      <w:r w:rsidR="009D16E4">
        <w:rPr>
          <w:rFonts w:ascii="Arial" w:hAnsi="Arial" w:cs="Arial"/>
          <w:szCs w:val="20"/>
        </w:rPr>
        <w:t xml:space="preserve"> </w:t>
      </w:r>
      <w:r w:rsidR="009D16E4">
        <w:rPr>
          <w:rFonts w:ascii="Arial" w:hAnsi="Arial" w:cs="Arial"/>
          <w:bCs/>
          <w:szCs w:val="20"/>
        </w:rPr>
        <w:t>de Notas Comerciais</w:t>
      </w:r>
      <w:r w:rsidRPr="002C44D8">
        <w:rPr>
          <w:rFonts w:ascii="Arial" w:hAnsi="Arial" w:cs="Arial"/>
          <w:szCs w:val="20"/>
        </w:rPr>
        <w:t>, se assim solicitado por qualquer Autoridade ou determinado por norma legal, a Devedora se obriga a enviar à Securitizadora ou ao Agente Fiduciário dos CRI documentos que, a critério das respectivas Autoridades ou órgãos reguladores, comprovem o emprego dos recursos oriundos das Notas Comerciais nas atividades indicadas na Cláusula 5.</w:t>
      </w:r>
      <w:r w:rsidR="003A1F20" w:rsidRPr="002C44D8">
        <w:rPr>
          <w:rFonts w:ascii="Arial" w:hAnsi="Arial" w:cs="Arial"/>
          <w:szCs w:val="20"/>
        </w:rPr>
        <w:t>4</w:t>
      </w:r>
      <w:r w:rsidRPr="002C44D8">
        <w:rPr>
          <w:rFonts w:ascii="Arial" w:hAnsi="Arial" w:cs="Arial"/>
          <w:szCs w:val="20"/>
        </w:rPr>
        <w:t>.1 acima.</w:t>
      </w:r>
    </w:p>
    <w:p w14:paraId="0AEDCEE7" w14:textId="77E5FD60" w:rsidR="003E7B17" w:rsidRPr="002C44D8" w:rsidRDefault="003E7B17" w:rsidP="0018529F">
      <w:pPr>
        <w:pStyle w:val="Level3"/>
        <w:rPr>
          <w:rFonts w:ascii="Arial" w:hAnsi="Arial" w:cs="Arial"/>
          <w:szCs w:val="20"/>
        </w:rPr>
      </w:pPr>
      <w:bookmarkStart w:id="202" w:name="_Hlk86932682"/>
      <w:r w:rsidRPr="002C44D8">
        <w:rPr>
          <w:rFonts w:ascii="Arial" w:hAnsi="Arial" w:cs="Arial"/>
          <w:szCs w:val="20"/>
        </w:rPr>
        <w:t>Caberá à Devedora a verificação e análise da veracidade dos documentos encaminhados, atestando, inclusive, que estes não foram objeto de fraude ou adulteração, não cabendo ao Agente Fiduciário dos CRI e à Securitizadora a responsabilidade de verificar a sua suficiência, validade, qualidade, veracidade ou completude das informações técnicas e financeiras neles constantes, tais como notas fiscais, faturas e/ou comprovantes de pagamento e/ou demonstrativos contábeis da</w:t>
      </w:r>
      <w:r w:rsidR="005D31F5" w:rsidRPr="002C44D8">
        <w:rPr>
          <w:rFonts w:ascii="Arial" w:hAnsi="Arial" w:cs="Arial"/>
          <w:szCs w:val="20"/>
        </w:rPr>
        <w:t xml:space="preserve"> Devedora</w:t>
      </w:r>
      <w:r w:rsidRPr="002C44D8">
        <w:rPr>
          <w:rFonts w:ascii="Arial" w:hAnsi="Arial" w:cs="Arial"/>
          <w:szCs w:val="20"/>
        </w:rPr>
        <w:t>, ou ainda qualquer outro documento que lhe seja enviado com o fim de complementar, esclarecer, retificar ou ratificar as informações do mencionado no relatório mencionado acima</w:t>
      </w:r>
      <w:bookmarkEnd w:id="202"/>
      <w:r w:rsidRPr="002C44D8">
        <w:rPr>
          <w:rFonts w:ascii="Arial" w:hAnsi="Arial" w:cs="Arial"/>
          <w:szCs w:val="20"/>
        </w:rPr>
        <w:t>.</w:t>
      </w:r>
    </w:p>
    <w:p w14:paraId="7F4E7FC9" w14:textId="516A6791" w:rsidR="003E7B17" w:rsidRPr="002C44D8" w:rsidRDefault="003E7B17" w:rsidP="0018529F">
      <w:pPr>
        <w:pStyle w:val="Level3"/>
        <w:rPr>
          <w:rFonts w:ascii="Arial" w:hAnsi="Arial" w:cs="Arial"/>
          <w:szCs w:val="20"/>
        </w:rPr>
      </w:pPr>
      <w:bookmarkStart w:id="203" w:name="_Hlk99027953"/>
      <w:r w:rsidRPr="002C44D8">
        <w:rPr>
          <w:rFonts w:ascii="Arial" w:hAnsi="Arial" w:cs="Arial"/>
          <w:szCs w:val="20"/>
        </w:rPr>
        <w:t xml:space="preserve">A Devedora será a responsável pela custódia e guarda dos documentos encaminhados da Destinação de Recursos que comprovem a utilização dos recursos obtidos pela </w:t>
      </w:r>
      <w:bookmarkEnd w:id="203"/>
      <w:r w:rsidRPr="002C44D8">
        <w:rPr>
          <w:rFonts w:ascii="Arial" w:hAnsi="Arial" w:cs="Arial"/>
          <w:szCs w:val="20"/>
        </w:rPr>
        <w:t>Devedora em razão do recebimento do Preço de Integralização, nos termos do Termo de Emissão</w:t>
      </w:r>
      <w:r w:rsidR="00C840D6">
        <w:rPr>
          <w:rFonts w:ascii="Arial" w:hAnsi="Arial" w:cs="Arial"/>
          <w:szCs w:val="20"/>
        </w:rPr>
        <w:t xml:space="preserve"> </w:t>
      </w:r>
      <w:r w:rsidR="00C840D6" w:rsidRPr="00C840D6">
        <w:rPr>
          <w:rFonts w:ascii="Arial" w:hAnsi="Arial" w:cs="Arial"/>
          <w:szCs w:val="20"/>
        </w:rPr>
        <w:t>de Notas Comerciais</w:t>
      </w:r>
      <w:r w:rsidRPr="002C44D8">
        <w:rPr>
          <w:rFonts w:ascii="Arial" w:hAnsi="Arial" w:cs="Arial"/>
          <w:szCs w:val="20"/>
        </w:rPr>
        <w:t>.</w:t>
      </w:r>
    </w:p>
    <w:p w14:paraId="338A87DA" w14:textId="5F4D4D51" w:rsidR="003E7B17" w:rsidRPr="002C44D8" w:rsidRDefault="003E7B17" w:rsidP="0018529F">
      <w:pPr>
        <w:pStyle w:val="Level3"/>
        <w:rPr>
          <w:rFonts w:ascii="Arial" w:hAnsi="Arial" w:cs="Arial"/>
          <w:szCs w:val="20"/>
        </w:rPr>
      </w:pPr>
      <w:r w:rsidRPr="002C44D8">
        <w:rPr>
          <w:rFonts w:ascii="Arial" w:hAnsi="Arial" w:cs="Arial"/>
          <w:szCs w:val="20"/>
        </w:rPr>
        <w:t>O Agente Fiduciário dos CRI será responsável por verificar, com base exclusivamente no Relatório de Verificação e nos Documentos Comprobatórios, o cumprimento, pela Devedora, da efetiva Destinação Futura, obrigando-se, no âmbito deste Termo de Securitização, a envidar os melhores esforços para obter a documentação necessária para verificação da comprovação da Destinação de Recursos.</w:t>
      </w:r>
    </w:p>
    <w:p w14:paraId="2A68F957" w14:textId="58882B4F" w:rsidR="003E7B17" w:rsidRPr="002C44D8" w:rsidRDefault="003E7B17" w:rsidP="003E7B17">
      <w:pPr>
        <w:pStyle w:val="Level3"/>
        <w:rPr>
          <w:rFonts w:ascii="Arial" w:hAnsi="Arial" w:cs="Arial"/>
          <w:szCs w:val="20"/>
        </w:rPr>
      </w:pPr>
      <w:r w:rsidRPr="002C44D8">
        <w:rPr>
          <w:rFonts w:ascii="Arial" w:hAnsi="Arial" w:cs="Arial"/>
          <w:szCs w:val="20"/>
        </w:rPr>
        <w:t>A Devedora declara que as notas fiscais, comprovantes de pagamento, e demais documentos acima elencados não foram e nem serão utilizados para fins de comprovação de destinação de recursos de nenhum outro instrumento de dívida emitido pela Devedora e/ou empresas do grupo utilizado como lastro de operações de emissão de certificados de recebíveis imobiliários.</w:t>
      </w:r>
    </w:p>
    <w:p w14:paraId="1832518E" w14:textId="33EB316E" w:rsidR="003E7B17" w:rsidRPr="002C44D8" w:rsidRDefault="003E7B17" w:rsidP="00206214">
      <w:pPr>
        <w:pStyle w:val="Level3"/>
        <w:rPr>
          <w:rFonts w:ascii="Arial" w:hAnsi="Arial" w:cs="Arial"/>
          <w:szCs w:val="20"/>
        </w:rPr>
      </w:pPr>
      <w:r w:rsidRPr="002C44D8">
        <w:rPr>
          <w:rFonts w:ascii="Arial" w:hAnsi="Arial" w:cs="Arial"/>
          <w:szCs w:val="20"/>
        </w:rPr>
        <w:t>A Devedora se obriga, em caráter irrevogável e irretratável, a indenizar a Securitizadora, os Titulares de CRI e o Agente Fiduciário dos CRI por todos e quaisquer prejuízos, danos, perdas, custos e/ou despesas (incluindo custas judiciais e honorários advocatícios) que vierem a, comprovadamente, incorrer em decorrência da utilização dos recursos oriundos das Notas Comerciais de forma diversa da estabelecida nesta Cláusula 5.</w:t>
      </w:r>
      <w:r w:rsidR="003A1F20" w:rsidRPr="002C44D8">
        <w:rPr>
          <w:rFonts w:ascii="Arial" w:hAnsi="Arial" w:cs="Arial"/>
          <w:szCs w:val="20"/>
        </w:rPr>
        <w:t>4</w:t>
      </w:r>
      <w:r w:rsidRPr="002C44D8">
        <w:rPr>
          <w:rFonts w:ascii="Arial" w:hAnsi="Arial" w:cs="Arial"/>
          <w:szCs w:val="20"/>
        </w:rPr>
        <w:t>.</w:t>
      </w:r>
    </w:p>
    <w:p w14:paraId="5D6F6AFB" w14:textId="7AED1013" w:rsidR="003E7B17" w:rsidRPr="002C44D8" w:rsidRDefault="003E7B17" w:rsidP="003E7B17">
      <w:pPr>
        <w:pStyle w:val="Level3"/>
        <w:rPr>
          <w:rFonts w:ascii="Arial" w:hAnsi="Arial" w:cs="Arial"/>
          <w:szCs w:val="20"/>
        </w:rPr>
      </w:pPr>
      <w:r w:rsidRPr="002C44D8">
        <w:rPr>
          <w:rFonts w:ascii="Arial" w:hAnsi="Arial" w:cs="Arial"/>
          <w:szCs w:val="20"/>
        </w:rPr>
        <w:t xml:space="preserve">As obrigações referentes à comprovação e verificação da Destinação dos Recursos perdurará até o vencimento original dos CRI, independentemente da ocorrência do vencimento antecipado ou resgate antecipado das Notas Comerciais, ou até que seja comprovada a </w:t>
      </w:r>
      <w:r w:rsidRPr="002C44D8">
        <w:rPr>
          <w:rFonts w:ascii="Arial" w:eastAsia="Arial Unicode MS" w:hAnsi="Arial" w:cs="Arial"/>
          <w:bCs/>
          <w:szCs w:val="20"/>
        </w:rPr>
        <w:t>aplicação integral dos recursos oriundos da Emissão</w:t>
      </w:r>
      <w:r w:rsidRPr="002C44D8">
        <w:rPr>
          <w:rFonts w:ascii="Arial" w:hAnsi="Arial" w:cs="Arial"/>
          <w:szCs w:val="20"/>
        </w:rPr>
        <w:t>,</w:t>
      </w:r>
      <w:r w:rsidR="00206214">
        <w:rPr>
          <w:rFonts w:ascii="Arial" w:hAnsi="Arial" w:cs="Arial"/>
          <w:szCs w:val="20"/>
        </w:rPr>
        <w:t xml:space="preserve"> </w:t>
      </w:r>
      <w:r w:rsidRPr="002C44D8">
        <w:rPr>
          <w:rFonts w:ascii="Arial" w:hAnsi="Arial" w:cs="Arial"/>
          <w:szCs w:val="20"/>
        </w:rPr>
        <w:t>nos termos do Termo de Emissão</w:t>
      </w:r>
      <w:r w:rsidR="00C840D6">
        <w:rPr>
          <w:rFonts w:ascii="Arial" w:hAnsi="Arial" w:cs="Arial"/>
          <w:szCs w:val="20"/>
        </w:rPr>
        <w:t xml:space="preserve"> </w:t>
      </w:r>
      <w:r w:rsidR="00C840D6" w:rsidRPr="00C840D6">
        <w:rPr>
          <w:rFonts w:ascii="Arial" w:hAnsi="Arial" w:cs="Arial"/>
          <w:szCs w:val="20"/>
        </w:rPr>
        <w:t>de Notas Comerciais</w:t>
      </w:r>
      <w:r w:rsidRPr="002C44D8">
        <w:rPr>
          <w:rFonts w:ascii="Arial" w:hAnsi="Arial" w:cs="Arial"/>
          <w:szCs w:val="20"/>
        </w:rPr>
        <w:t xml:space="preserve">. </w:t>
      </w:r>
    </w:p>
    <w:p w14:paraId="16681A72" w14:textId="2CCE200F" w:rsidR="003E7B17" w:rsidRPr="002C44D8" w:rsidRDefault="003E7B17" w:rsidP="003E7B17">
      <w:pPr>
        <w:pStyle w:val="Level3"/>
        <w:rPr>
          <w:rFonts w:ascii="Arial" w:hAnsi="Arial" w:cs="Arial"/>
          <w:szCs w:val="20"/>
        </w:rPr>
      </w:pPr>
      <w:r w:rsidRPr="002C44D8">
        <w:rPr>
          <w:rFonts w:ascii="Arial" w:hAnsi="Arial" w:cs="Arial"/>
          <w:szCs w:val="20"/>
        </w:rPr>
        <w:t xml:space="preserve">Uma vez comprovada a </w:t>
      </w:r>
      <w:r w:rsidRPr="002C44D8">
        <w:rPr>
          <w:rFonts w:ascii="Arial" w:eastAsia="Arial Unicode MS" w:hAnsi="Arial" w:cs="Arial"/>
          <w:bCs/>
          <w:szCs w:val="20"/>
        </w:rPr>
        <w:t>aplicação integral dos recursos oriundos da Emissão,</w:t>
      </w:r>
      <w:r w:rsidRPr="002C44D8">
        <w:rPr>
          <w:rFonts w:ascii="Arial" w:hAnsi="Arial" w:cs="Arial"/>
          <w:szCs w:val="20"/>
        </w:rPr>
        <w:t xml:space="preserve"> a Devedora ficará desobrigada com relação às comprovações de que trata </w:t>
      </w:r>
      <w:r w:rsidRPr="002C44D8">
        <w:rPr>
          <w:rFonts w:ascii="Arial" w:hAnsi="Arial" w:cs="Arial"/>
          <w:szCs w:val="20"/>
        </w:rPr>
        <w:lastRenderedPageBreak/>
        <w:t>esta Cláusula, assim como o Agente Fiduciário dos CRI ficará desobrigado com relação a verificação de que trata esta Cláusula 5.</w:t>
      </w:r>
      <w:r w:rsidR="003A1F20" w:rsidRPr="002C44D8">
        <w:rPr>
          <w:rFonts w:ascii="Arial" w:hAnsi="Arial" w:cs="Arial"/>
          <w:szCs w:val="20"/>
        </w:rPr>
        <w:t>4</w:t>
      </w:r>
      <w:r w:rsidRPr="002C44D8">
        <w:rPr>
          <w:rFonts w:ascii="Arial" w:hAnsi="Arial" w:cs="Arial"/>
          <w:szCs w:val="20"/>
        </w:rPr>
        <w:t>.1 acima.</w:t>
      </w:r>
    </w:p>
    <w:p w14:paraId="3666013B" w14:textId="77777777" w:rsidR="0018529F" w:rsidRPr="002C44D8" w:rsidRDefault="0018529F" w:rsidP="0018529F">
      <w:pPr>
        <w:pStyle w:val="Level2"/>
        <w:rPr>
          <w:rFonts w:ascii="Arial" w:hAnsi="Arial" w:cs="Arial"/>
          <w:b/>
          <w:bCs/>
          <w:szCs w:val="20"/>
        </w:rPr>
      </w:pPr>
      <w:r w:rsidRPr="002C44D8">
        <w:rPr>
          <w:rFonts w:ascii="Arial" w:hAnsi="Arial" w:cs="Arial"/>
          <w:b/>
          <w:bCs/>
          <w:szCs w:val="20"/>
        </w:rPr>
        <w:t xml:space="preserve">Destinação de Recursos pela Emissora. </w:t>
      </w:r>
    </w:p>
    <w:p w14:paraId="024A146C" w14:textId="1F07EB6F" w:rsidR="0018529F" w:rsidRPr="002C44D8" w:rsidRDefault="0018529F" w:rsidP="0018529F">
      <w:pPr>
        <w:pStyle w:val="Level3"/>
        <w:rPr>
          <w:rFonts w:ascii="Arial" w:hAnsi="Arial" w:cs="Arial"/>
          <w:szCs w:val="20"/>
        </w:rPr>
      </w:pPr>
      <w:r w:rsidRPr="002C44D8">
        <w:rPr>
          <w:rFonts w:ascii="Arial" w:hAnsi="Arial" w:cs="Arial"/>
          <w:szCs w:val="20"/>
        </w:rPr>
        <w:t xml:space="preserve"> Os recursos obtidos com a subscrição e a integralização dos CRI serão utilizados pela Emissora para </w:t>
      </w:r>
      <w:r w:rsidR="003F2ED8" w:rsidRPr="002C44D8">
        <w:rPr>
          <w:rFonts w:ascii="Arial" w:hAnsi="Arial" w:cs="Arial"/>
          <w:szCs w:val="20"/>
        </w:rPr>
        <w:t>a Destinação de Recursos</w:t>
      </w:r>
      <w:r w:rsidRPr="002C44D8">
        <w:rPr>
          <w:rFonts w:ascii="Arial" w:hAnsi="Arial" w:cs="Arial"/>
          <w:szCs w:val="20"/>
        </w:rPr>
        <w:t xml:space="preserve">, observado que serão descontadas do </w:t>
      </w:r>
      <w:r w:rsidR="003F2ED8" w:rsidRPr="002C44D8">
        <w:rPr>
          <w:rFonts w:ascii="Arial" w:hAnsi="Arial" w:cs="Arial"/>
          <w:szCs w:val="20"/>
        </w:rPr>
        <w:t>Destinação de Recursos</w:t>
      </w:r>
      <w:r w:rsidRPr="002C44D8">
        <w:rPr>
          <w:rFonts w:ascii="Arial" w:hAnsi="Arial" w:cs="Arial"/>
          <w:szCs w:val="20"/>
        </w:rPr>
        <w:t xml:space="preserve"> (i) as Despesas Flat (conforme Anexo </w:t>
      </w:r>
      <w:r w:rsidR="00701B8C">
        <w:rPr>
          <w:rFonts w:ascii="Arial" w:hAnsi="Arial" w:cs="Arial"/>
          <w:szCs w:val="20"/>
        </w:rPr>
        <w:t>VI</w:t>
      </w:r>
      <w:r w:rsidR="00701B8C" w:rsidRPr="002C44D8">
        <w:rPr>
          <w:rFonts w:ascii="Arial" w:hAnsi="Arial" w:cs="Arial"/>
          <w:szCs w:val="20"/>
        </w:rPr>
        <w:t xml:space="preserve"> </w:t>
      </w:r>
      <w:r w:rsidRPr="002C44D8">
        <w:rPr>
          <w:rFonts w:ascii="Arial" w:hAnsi="Arial" w:cs="Arial"/>
          <w:szCs w:val="20"/>
        </w:rPr>
        <w:t xml:space="preserve">do </w:t>
      </w:r>
      <w:r w:rsidR="003F2ED8" w:rsidRPr="002C44D8">
        <w:rPr>
          <w:rFonts w:ascii="Arial" w:hAnsi="Arial" w:cs="Arial"/>
          <w:szCs w:val="20"/>
        </w:rPr>
        <w:t>Termo de Emissão de Notas Comerciais</w:t>
      </w:r>
      <w:r w:rsidRPr="002C44D8">
        <w:rPr>
          <w:rFonts w:ascii="Arial" w:hAnsi="Arial" w:cs="Arial"/>
          <w:szCs w:val="20"/>
        </w:rPr>
        <w:t>); (</w:t>
      </w:r>
      <w:proofErr w:type="spellStart"/>
      <w:r w:rsidRPr="002C44D8">
        <w:rPr>
          <w:rFonts w:ascii="Arial" w:hAnsi="Arial" w:cs="Arial"/>
          <w:szCs w:val="20"/>
        </w:rPr>
        <w:t>ii</w:t>
      </w:r>
      <w:proofErr w:type="spellEnd"/>
      <w:r w:rsidRPr="002C44D8">
        <w:rPr>
          <w:rFonts w:ascii="Arial" w:hAnsi="Arial" w:cs="Arial"/>
          <w:szCs w:val="20"/>
        </w:rPr>
        <w:t xml:space="preserve">) </w:t>
      </w:r>
      <w:r w:rsidR="00D332BB">
        <w:rPr>
          <w:rFonts w:ascii="Arial" w:hAnsi="Arial" w:cs="Arial"/>
          <w:szCs w:val="20"/>
        </w:rPr>
        <w:t xml:space="preserve">os recursos destinados </w:t>
      </w:r>
      <w:r w:rsidRPr="002C44D8">
        <w:rPr>
          <w:rFonts w:ascii="Arial" w:hAnsi="Arial" w:cs="Arial"/>
          <w:szCs w:val="20"/>
        </w:rPr>
        <w:t>à constituição do Fundo de Despesas</w:t>
      </w:r>
      <w:r w:rsidR="00D332BB">
        <w:rPr>
          <w:rFonts w:ascii="Arial" w:hAnsi="Arial" w:cs="Arial"/>
          <w:szCs w:val="20"/>
        </w:rPr>
        <w:t xml:space="preserve">; </w:t>
      </w:r>
      <w:r w:rsidR="00224B0E">
        <w:rPr>
          <w:rFonts w:ascii="Arial" w:hAnsi="Arial" w:cs="Arial"/>
          <w:szCs w:val="20"/>
        </w:rPr>
        <w:t>(</w:t>
      </w:r>
      <w:proofErr w:type="spellStart"/>
      <w:r w:rsidR="00224B0E">
        <w:rPr>
          <w:rFonts w:ascii="Arial" w:hAnsi="Arial" w:cs="Arial"/>
          <w:szCs w:val="20"/>
        </w:rPr>
        <w:t>iii</w:t>
      </w:r>
      <w:proofErr w:type="spellEnd"/>
      <w:r w:rsidR="00224B0E">
        <w:rPr>
          <w:rFonts w:ascii="Arial" w:hAnsi="Arial" w:cs="Arial"/>
          <w:szCs w:val="20"/>
        </w:rPr>
        <w:t xml:space="preserve">) </w:t>
      </w:r>
      <w:r w:rsidR="00D332BB">
        <w:rPr>
          <w:rFonts w:ascii="Arial" w:hAnsi="Arial" w:cs="Arial"/>
          <w:szCs w:val="20"/>
        </w:rPr>
        <w:t xml:space="preserve">os recursos destinados </w:t>
      </w:r>
      <w:r w:rsidR="00224B0E">
        <w:rPr>
          <w:rFonts w:ascii="Arial" w:hAnsi="Arial" w:cs="Arial"/>
          <w:szCs w:val="20"/>
        </w:rPr>
        <w:t>à constituição do Fundo de Obras; (</w:t>
      </w:r>
      <w:proofErr w:type="spellStart"/>
      <w:r w:rsidR="00224B0E">
        <w:rPr>
          <w:rFonts w:ascii="Arial" w:hAnsi="Arial" w:cs="Arial"/>
          <w:szCs w:val="20"/>
        </w:rPr>
        <w:t>iv</w:t>
      </w:r>
      <w:proofErr w:type="spellEnd"/>
      <w:r w:rsidR="00224B0E">
        <w:rPr>
          <w:rFonts w:ascii="Arial" w:hAnsi="Arial" w:cs="Arial"/>
          <w:szCs w:val="20"/>
        </w:rPr>
        <w:t xml:space="preserve">) </w:t>
      </w:r>
      <w:r w:rsidR="00D332BB">
        <w:rPr>
          <w:rFonts w:ascii="Arial" w:hAnsi="Arial" w:cs="Arial"/>
          <w:szCs w:val="20"/>
        </w:rPr>
        <w:t xml:space="preserve">os recursos destinados </w:t>
      </w:r>
      <w:r w:rsidR="00224B0E">
        <w:rPr>
          <w:rFonts w:ascii="Arial" w:hAnsi="Arial" w:cs="Arial"/>
          <w:szCs w:val="20"/>
        </w:rPr>
        <w:t>à constituição do Fundo de Reserva</w:t>
      </w:r>
      <w:r w:rsidR="005B7127">
        <w:rPr>
          <w:rFonts w:ascii="Arial" w:hAnsi="Arial" w:cs="Arial"/>
          <w:szCs w:val="20"/>
        </w:rPr>
        <w:t xml:space="preserve">; e (v) o prêmio descrito na Cláusula </w:t>
      </w:r>
      <w:r w:rsidR="005B7127">
        <w:rPr>
          <w:rFonts w:ascii="Arial" w:hAnsi="Arial" w:cs="Arial"/>
          <w:szCs w:val="20"/>
        </w:rPr>
        <w:fldChar w:fldCharType="begin"/>
      </w:r>
      <w:r w:rsidR="005B7127">
        <w:rPr>
          <w:rFonts w:ascii="Arial" w:hAnsi="Arial" w:cs="Arial"/>
          <w:szCs w:val="20"/>
        </w:rPr>
        <w:instrText xml:space="preserve"> REF _Ref174545038 \r \h </w:instrText>
      </w:r>
      <w:r w:rsidR="005B7127">
        <w:rPr>
          <w:rFonts w:ascii="Arial" w:hAnsi="Arial" w:cs="Arial"/>
          <w:szCs w:val="20"/>
        </w:rPr>
      </w:r>
      <w:r w:rsidR="005B7127">
        <w:rPr>
          <w:rFonts w:ascii="Arial" w:hAnsi="Arial" w:cs="Arial"/>
          <w:szCs w:val="20"/>
        </w:rPr>
        <w:fldChar w:fldCharType="separate"/>
      </w:r>
      <w:r w:rsidR="005B7127">
        <w:rPr>
          <w:rFonts w:ascii="Arial" w:hAnsi="Arial" w:cs="Arial"/>
          <w:szCs w:val="20"/>
        </w:rPr>
        <w:t>14.4</w:t>
      </w:r>
      <w:r w:rsidR="005B7127">
        <w:rPr>
          <w:rFonts w:ascii="Arial" w:hAnsi="Arial" w:cs="Arial"/>
          <w:szCs w:val="20"/>
        </w:rPr>
        <w:fldChar w:fldCharType="end"/>
      </w:r>
      <w:r w:rsidR="005B7127">
        <w:rPr>
          <w:rFonts w:ascii="Arial" w:hAnsi="Arial" w:cs="Arial"/>
          <w:szCs w:val="20"/>
        </w:rPr>
        <w:t xml:space="preserve"> abaixo</w:t>
      </w:r>
      <w:r w:rsidR="00224B0E">
        <w:rPr>
          <w:rFonts w:ascii="Arial" w:hAnsi="Arial" w:cs="Arial"/>
          <w:szCs w:val="20"/>
        </w:rPr>
        <w:t>.</w:t>
      </w:r>
      <w:r w:rsidR="00224B0E" w:rsidRPr="002C44D8" w:rsidDel="00224B0E">
        <w:rPr>
          <w:rFonts w:ascii="Arial" w:hAnsi="Arial" w:cs="Arial"/>
          <w:szCs w:val="20"/>
        </w:rPr>
        <w:t xml:space="preserve"> </w:t>
      </w:r>
    </w:p>
    <w:p w14:paraId="1DD0483E" w14:textId="3D0BC4F1" w:rsidR="00860372" w:rsidRPr="002C44D8" w:rsidRDefault="00860372" w:rsidP="00224B0E">
      <w:pPr>
        <w:pStyle w:val="Level3"/>
        <w:rPr>
          <w:rFonts w:ascii="Arial" w:hAnsi="Arial" w:cs="Arial"/>
          <w:b/>
          <w:szCs w:val="20"/>
        </w:rPr>
      </w:pPr>
      <w:bookmarkStart w:id="204" w:name="_Toc2271442"/>
      <w:bookmarkStart w:id="205" w:name="_Toc2271443"/>
      <w:bookmarkStart w:id="206" w:name="_Toc531860455"/>
      <w:bookmarkStart w:id="207" w:name="_Toc531861006"/>
      <w:bookmarkStart w:id="208" w:name="_Toc531861557"/>
      <w:bookmarkStart w:id="209" w:name="_Toc531946005"/>
      <w:bookmarkStart w:id="210" w:name="_Hlt95117790"/>
      <w:bookmarkStart w:id="211" w:name="_Toc531860457"/>
      <w:bookmarkStart w:id="212" w:name="_Toc531861008"/>
      <w:bookmarkStart w:id="213" w:name="_Toc531861559"/>
      <w:bookmarkStart w:id="214" w:name="_Toc531946007"/>
      <w:bookmarkStart w:id="215" w:name="_Toc531860459"/>
      <w:bookmarkStart w:id="216" w:name="_Toc531861010"/>
      <w:bookmarkStart w:id="217" w:name="_Toc531861561"/>
      <w:bookmarkStart w:id="218" w:name="_Toc531946009"/>
      <w:bookmarkStart w:id="219" w:name="_Toc531860461"/>
      <w:bookmarkStart w:id="220" w:name="_Toc531861012"/>
      <w:bookmarkStart w:id="221" w:name="_Toc531861563"/>
      <w:bookmarkStart w:id="222" w:name="_Toc531946011"/>
      <w:bookmarkStart w:id="223" w:name="_Toc531860463"/>
      <w:bookmarkStart w:id="224" w:name="_Toc531861014"/>
      <w:bookmarkStart w:id="225" w:name="_Toc531861565"/>
      <w:bookmarkStart w:id="226" w:name="_Toc531946013"/>
      <w:bookmarkStart w:id="227" w:name="_DV_M633"/>
      <w:bookmarkStart w:id="228" w:name="_DV_M634"/>
      <w:bookmarkStart w:id="229" w:name="_Ref1754630"/>
      <w:bookmarkStart w:id="230" w:name="_Ref1756136"/>
      <w:bookmarkStart w:id="231" w:name="_Toc80803728"/>
      <w:bookmarkStart w:id="232" w:name="_Toc80807972"/>
      <w:bookmarkStart w:id="233" w:name="_Toc81502229"/>
      <w:bookmarkStart w:id="234" w:name="_Toc152948321"/>
      <w:bookmarkStart w:id="235" w:name="_Toc163380702"/>
      <w:bookmarkStart w:id="236" w:name="_Toc180553618"/>
      <w:bookmarkStart w:id="237" w:name="_Toc205799093"/>
      <w:bookmarkStart w:id="238" w:name="_Toc454401392"/>
      <w:bookmarkStart w:id="239" w:name="_Toc457210225"/>
      <w:bookmarkStart w:id="240" w:name="_Toc462937788"/>
      <w:bookmarkEnd w:id="198"/>
      <w:bookmarkEnd w:id="200"/>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rsidRPr="002C44D8">
        <w:rPr>
          <w:rFonts w:ascii="Arial" w:hAnsi="Arial" w:cs="Arial"/>
          <w:b/>
          <w:szCs w:val="20"/>
        </w:rPr>
        <w:t>REMUNERAÇÃO</w:t>
      </w:r>
      <w:bookmarkEnd w:id="229"/>
      <w:bookmarkEnd w:id="230"/>
      <w:r w:rsidRPr="002C44D8">
        <w:rPr>
          <w:rFonts w:ascii="Arial" w:hAnsi="Arial" w:cs="Arial"/>
          <w:b/>
          <w:szCs w:val="20"/>
        </w:rPr>
        <w:t xml:space="preserve"> E </w:t>
      </w:r>
      <w:r w:rsidR="00F6424E" w:rsidRPr="002C44D8">
        <w:rPr>
          <w:rFonts w:ascii="Arial" w:hAnsi="Arial" w:cs="Arial"/>
          <w:b/>
          <w:szCs w:val="20"/>
        </w:rPr>
        <w:t>ATUALIZAÇÃO MONETÁRIA</w:t>
      </w:r>
      <w:bookmarkEnd w:id="231"/>
      <w:bookmarkEnd w:id="232"/>
      <w:bookmarkEnd w:id="233"/>
      <w:bookmarkEnd w:id="234"/>
      <w:r w:rsidR="00685F09" w:rsidRPr="002C44D8">
        <w:rPr>
          <w:rFonts w:ascii="Arial" w:hAnsi="Arial" w:cs="Arial"/>
          <w:b/>
          <w:szCs w:val="20"/>
        </w:rPr>
        <w:t xml:space="preserve"> </w:t>
      </w:r>
    </w:p>
    <w:p w14:paraId="2F1BED2A" w14:textId="63498E10" w:rsidR="00E05FFC" w:rsidRPr="00E05FFC" w:rsidRDefault="00F6424E" w:rsidP="00E05FFC">
      <w:pPr>
        <w:pStyle w:val="Level2"/>
        <w:tabs>
          <w:tab w:val="clear" w:pos="1247"/>
          <w:tab w:val="num" w:pos="680"/>
        </w:tabs>
        <w:ind w:left="0"/>
        <w:rPr>
          <w:rFonts w:eastAsia="Arial Unicode MS"/>
          <w:b/>
        </w:rPr>
      </w:pPr>
      <w:bookmarkStart w:id="241" w:name="_DV_M100"/>
      <w:bookmarkStart w:id="242" w:name="_DV_M111"/>
      <w:bookmarkStart w:id="243" w:name="_DV_M112"/>
      <w:bookmarkStart w:id="244" w:name="_DV_M113"/>
      <w:bookmarkEnd w:id="235"/>
      <w:bookmarkEnd w:id="236"/>
      <w:bookmarkEnd w:id="237"/>
      <w:bookmarkEnd w:id="238"/>
      <w:bookmarkEnd w:id="239"/>
      <w:bookmarkEnd w:id="240"/>
      <w:bookmarkEnd w:id="241"/>
      <w:bookmarkEnd w:id="242"/>
      <w:bookmarkEnd w:id="243"/>
      <w:bookmarkEnd w:id="244"/>
      <w:r w:rsidRPr="002C44D8">
        <w:rPr>
          <w:u w:val="single"/>
        </w:rPr>
        <w:t>Atualização</w:t>
      </w:r>
      <w:r w:rsidR="00636F00" w:rsidRPr="002C44D8">
        <w:rPr>
          <w:u w:val="single"/>
        </w:rPr>
        <w:t xml:space="preserve"> Monetária dos CRI</w:t>
      </w:r>
      <w:r w:rsidRPr="002C44D8">
        <w:t xml:space="preserve">: </w:t>
      </w:r>
      <w:bookmarkStart w:id="245" w:name="_Hlk74124669"/>
      <w:r w:rsidR="00E05FFC" w:rsidRPr="00E05FFC">
        <w:t>O Valor Nominal Unitário (ou o saldo do Valor Nominal Unitário d</w:t>
      </w:r>
      <w:r w:rsidR="00E05FFC">
        <w:t>os CRI</w:t>
      </w:r>
      <w:r w:rsidR="00E05FFC" w:rsidRPr="00E05FFC">
        <w:t>, conforme aplicável) d</w:t>
      </w:r>
      <w:r w:rsidR="00E05FFC">
        <w:t xml:space="preserve">os CRI </w:t>
      </w:r>
      <w:r w:rsidR="00E05FFC" w:rsidRPr="00E05FFC">
        <w:t>será mensalmente atualizado monetariamente pela variação positiva do</w:t>
      </w:r>
      <w:r w:rsidR="00376D88">
        <w:t xml:space="preserve"> [</w:t>
      </w:r>
      <w:r w:rsidR="00376D88" w:rsidRPr="00376D88">
        <w:rPr>
          <w:rFonts w:ascii="Arial" w:hAnsi="Arial" w:cs="Arial"/>
          <w:b/>
          <w:bCs/>
          <w:highlight w:val="yellow"/>
        </w:rPr>
        <w:t>•</w:t>
      </w:r>
      <w:r w:rsidR="00376D88">
        <w:t>]</w:t>
      </w:r>
      <w:r w:rsidR="00E05FFC" w:rsidRPr="00E05FFC">
        <w:t xml:space="preserve">, ou o índice que vier a substituí-lo, calculada de forma </w:t>
      </w:r>
      <w:r w:rsidR="00E05FFC" w:rsidRPr="00E05FFC">
        <w:rPr>
          <w:i/>
          <w:iCs/>
        </w:rPr>
        <w:t xml:space="preserve">pro rata </w:t>
      </w:r>
      <w:proofErr w:type="spellStart"/>
      <w:r w:rsidR="00E05FFC" w:rsidRPr="00E05FFC">
        <w:rPr>
          <w:i/>
          <w:iCs/>
        </w:rPr>
        <w:t>temporis</w:t>
      </w:r>
      <w:proofErr w:type="spellEnd"/>
      <w:r w:rsidR="00E05FFC" w:rsidRPr="00E05FFC">
        <w:t xml:space="preserve"> por dias corridos, a partir da primeira Data de Integralização d</w:t>
      </w:r>
      <w:r w:rsidR="00E05FFC">
        <w:t>os CRI</w:t>
      </w:r>
      <w:r w:rsidR="00E05FFC" w:rsidRPr="00E05FFC">
        <w:t xml:space="preserve"> da respectiva série até a data de seu efetivo pagamento, sendo que o produto da atualização monetária </w:t>
      </w:r>
      <w:r w:rsidR="00E05FFC">
        <w:t>dos CRI</w:t>
      </w:r>
      <w:r w:rsidR="00E05FFC" w:rsidRPr="00E05FFC">
        <w:t xml:space="preserve"> será incorporado automaticamente ao Valor Nominal Unitário ou saldo do Valor Nominal Unitário </w:t>
      </w:r>
      <w:r w:rsidR="00E05FFC">
        <w:t>do</w:t>
      </w:r>
      <w:r w:rsidR="00E05FFC" w:rsidRPr="00E05FFC">
        <w:t>s</w:t>
      </w:r>
      <w:r w:rsidR="00E05FFC">
        <w:t xml:space="preserve"> CRI</w:t>
      </w:r>
      <w:r w:rsidR="00E05FFC" w:rsidRPr="00E05FFC">
        <w:t xml:space="preserve">, segundo a seguinte fórmula: </w:t>
      </w:r>
      <w:bookmarkEnd w:id="245"/>
    </w:p>
    <w:p w14:paraId="596DFE9F" w14:textId="58FB561D" w:rsidR="00376D88" w:rsidRPr="00376D88" w:rsidRDefault="00376D88" w:rsidP="00376D88">
      <w:pPr>
        <w:pStyle w:val="Level2"/>
        <w:numPr>
          <w:ilvl w:val="0"/>
          <w:numId w:val="0"/>
        </w:numPr>
        <w:jc w:val="center"/>
        <w:rPr>
          <w:rFonts w:ascii="Arial" w:hAnsi="Arial" w:cs="Arial"/>
          <w:szCs w:val="20"/>
        </w:rPr>
      </w:pPr>
      <w:bookmarkStart w:id="246" w:name="_Ref170835566"/>
      <w:r>
        <w:t>[</w:t>
      </w:r>
      <w:r w:rsidRPr="00376D88">
        <w:rPr>
          <w:rFonts w:ascii="Arial" w:hAnsi="Arial" w:cs="Arial"/>
          <w:b/>
          <w:bCs/>
          <w:highlight w:val="yellow"/>
        </w:rPr>
        <w:t>•</w:t>
      </w:r>
      <w:r>
        <w:t>]</w:t>
      </w:r>
    </w:p>
    <w:p w14:paraId="395B366C" w14:textId="55E9C02D" w:rsidR="00E34597" w:rsidRDefault="00F6424E" w:rsidP="00EF72A4">
      <w:pPr>
        <w:pStyle w:val="Level2"/>
        <w:tabs>
          <w:tab w:val="clear" w:pos="1247"/>
          <w:tab w:val="num" w:pos="0"/>
        </w:tabs>
        <w:ind w:left="0"/>
        <w:rPr>
          <w:rFonts w:ascii="Arial" w:hAnsi="Arial" w:cs="Arial"/>
          <w:szCs w:val="20"/>
        </w:rPr>
      </w:pPr>
      <w:r w:rsidRPr="002C44D8">
        <w:rPr>
          <w:rFonts w:ascii="Arial" w:hAnsi="Arial" w:cs="Arial"/>
          <w:szCs w:val="20"/>
          <w:u w:val="single"/>
        </w:rPr>
        <w:t>Remuneração</w:t>
      </w:r>
      <w:r w:rsidR="00D114BE" w:rsidRPr="002C44D8">
        <w:rPr>
          <w:rFonts w:ascii="Arial" w:hAnsi="Arial" w:cs="Arial"/>
          <w:szCs w:val="20"/>
          <w:u w:val="single"/>
        </w:rPr>
        <w:t xml:space="preserve"> dos CRI</w:t>
      </w:r>
      <w:r w:rsidR="00864616">
        <w:rPr>
          <w:rFonts w:ascii="Arial" w:hAnsi="Arial" w:cs="Arial"/>
          <w:szCs w:val="20"/>
          <w:u w:val="single"/>
        </w:rPr>
        <w:t xml:space="preserve"> da Primeira Série</w:t>
      </w:r>
      <w:r w:rsidRPr="002C44D8">
        <w:rPr>
          <w:rFonts w:ascii="Arial" w:hAnsi="Arial" w:cs="Arial"/>
          <w:szCs w:val="20"/>
        </w:rPr>
        <w:t xml:space="preserve">: </w:t>
      </w:r>
      <w:r w:rsidR="001A7832" w:rsidRPr="002C44D8">
        <w:rPr>
          <w:rFonts w:ascii="Arial" w:hAnsi="Arial" w:cs="Arial"/>
          <w:szCs w:val="20"/>
        </w:rPr>
        <w:t>s</w:t>
      </w:r>
      <w:r w:rsidR="003F2ED8" w:rsidRPr="002C44D8">
        <w:rPr>
          <w:rFonts w:ascii="Arial" w:hAnsi="Arial" w:cs="Arial"/>
          <w:szCs w:val="20"/>
        </w:rPr>
        <w:t>obre o Valor Nominal Unitário d</w:t>
      </w:r>
      <w:r w:rsidR="00666101">
        <w:rPr>
          <w:rFonts w:ascii="Arial" w:hAnsi="Arial" w:cs="Arial"/>
          <w:szCs w:val="20"/>
        </w:rPr>
        <w:t>o</w:t>
      </w:r>
      <w:r w:rsidR="003F2ED8" w:rsidRPr="002C44D8">
        <w:rPr>
          <w:rFonts w:ascii="Arial" w:hAnsi="Arial" w:cs="Arial"/>
          <w:szCs w:val="20"/>
        </w:rPr>
        <w:t xml:space="preserve">s CRI </w:t>
      </w:r>
      <w:r w:rsidR="00C840D6">
        <w:rPr>
          <w:rFonts w:ascii="Arial" w:hAnsi="Arial" w:cs="Arial"/>
          <w:szCs w:val="20"/>
        </w:rPr>
        <w:t xml:space="preserve">da Primeira Série </w:t>
      </w:r>
      <w:r w:rsidR="003F2ED8" w:rsidRPr="002C44D8">
        <w:rPr>
          <w:rFonts w:ascii="Arial" w:hAnsi="Arial" w:cs="Arial"/>
          <w:szCs w:val="20"/>
        </w:rPr>
        <w:t xml:space="preserve">incidirão </w:t>
      </w:r>
      <w:r w:rsidR="00701B8C" w:rsidRPr="00DB5D97">
        <w:rPr>
          <w:rFonts w:ascii="Arial" w:hAnsi="Arial" w:cs="Arial"/>
          <w:szCs w:val="20"/>
        </w:rPr>
        <w:t xml:space="preserve">juros remuneratórios equivalentes a </w:t>
      </w:r>
      <w:r w:rsidR="00376D88">
        <w:t>[</w:t>
      </w:r>
      <w:r w:rsidR="00376D88" w:rsidRPr="00376D88">
        <w:rPr>
          <w:rFonts w:ascii="Arial" w:hAnsi="Arial" w:cs="Arial"/>
          <w:b/>
          <w:bCs/>
          <w:highlight w:val="yellow"/>
        </w:rPr>
        <w:t>•</w:t>
      </w:r>
      <w:r w:rsidR="00376D88">
        <w:t>]</w:t>
      </w:r>
      <w:r w:rsidR="00701B8C" w:rsidRPr="00DB5D97">
        <w:rPr>
          <w:rFonts w:ascii="Arial" w:hAnsi="Arial" w:cs="Arial"/>
          <w:szCs w:val="20"/>
        </w:rPr>
        <w:t>% (</w:t>
      </w:r>
      <w:r w:rsidR="00376D88">
        <w:t>[</w:t>
      </w:r>
      <w:r w:rsidR="00376D88" w:rsidRPr="00376D88">
        <w:rPr>
          <w:rFonts w:ascii="Arial" w:hAnsi="Arial" w:cs="Arial"/>
          <w:b/>
          <w:bCs/>
          <w:highlight w:val="yellow"/>
        </w:rPr>
        <w:t>•</w:t>
      </w:r>
      <w:r w:rsidR="00376D88">
        <w:t>]</w:t>
      </w:r>
      <w:r w:rsidR="00701B8C" w:rsidRPr="00DB5D97">
        <w:rPr>
          <w:rFonts w:ascii="Arial" w:hAnsi="Arial" w:cs="Arial"/>
          <w:szCs w:val="20"/>
        </w:rPr>
        <w:t>) ao ano, com base em um ano com 252 (duzentos e cinquenta e dois) Dias Úteis</w:t>
      </w:r>
      <w:r w:rsidR="003F2ED8" w:rsidRPr="002C44D8">
        <w:rPr>
          <w:rFonts w:ascii="Arial" w:hAnsi="Arial" w:cs="Arial"/>
          <w:szCs w:val="20"/>
        </w:rPr>
        <w:t xml:space="preserve">, </w:t>
      </w:r>
      <w:r w:rsidR="00701B8C" w:rsidRPr="00DB5D97">
        <w:rPr>
          <w:rFonts w:ascii="Arial" w:hAnsi="Arial" w:cs="Arial"/>
          <w:szCs w:val="20"/>
        </w:rPr>
        <w:t xml:space="preserve">e pagos de acordo com o cronograma de pagamentos constante no </w:t>
      </w:r>
      <w:r w:rsidR="00701B8C" w:rsidRPr="00C46F0F">
        <w:rPr>
          <w:rFonts w:ascii="Arial" w:hAnsi="Arial" w:cs="Arial"/>
          <w:szCs w:val="20"/>
          <w:u w:val="single"/>
        </w:rPr>
        <w:t>Anexo VII</w:t>
      </w:r>
      <w:r w:rsidR="00701B8C" w:rsidRPr="00DB5D97">
        <w:rPr>
          <w:rFonts w:ascii="Arial" w:hAnsi="Arial" w:cs="Arial"/>
          <w:szCs w:val="20"/>
        </w:rPr>
        <w:t xml:space="preserve"> ao presente Termo de </w:t>
      </w:r>
      <w:r w:rsidR="00701B8C">
        <w:rPr>
          <w:rFonts w:ascii="Arial" w:hAnsi="Arial" w:cs="Arial"/>
          <w:szCs w:val="20"/>
        </w:rPr>
        <w:t>Securitização</w:t>
      </w:r>
      <w:r w:rsidR="00701B8C" w:rsidRPr="00DB5D97">
        <w:rPr>
          <w:rFonts w:ascii="Arial" w:hAnsi="Arial" w:cs="Arial"/>
          <w:szCs w:val="20"/>
        </w:rPr>
        <w:t>,</w:t>
      </w:r>
      <w:bookmarkStart w:id="247" w:name="_Ref5729819"/>
      <w:bookmarkStart w:id="248" w:name="_Ref105103351"/>
      <w:r w:rsidR="00701B8C" w:rsidRPr="00DB5D97">
        <w:rPr>
          <w:rFonts w:ascii="Arial" w:hAnsi="Arial" w:cs="Arial"/>
          <w:szCs w:val="20"/>
        </w:rPr>
        <w:t xml:space="preserve"> incidentes desde a primeira Data de Integralização </w:t>
      </w:r>
      <w:r w:rsidR="00701B8C">
        <w:rPr>
          <w:rFonts w:ascii="Arial" w:hAnsi="Arial" w:cs="Arial"/>
          <w:szCs w:val="20"/>
        </w:rPr>
        <w:t>dos CRI</w:t>
      </w:r>
      <w:r w:rsidR="00701B8C" w:rsidRPr="00DB5D97">
        <w:rPr>
          <w:rFonts w:ascii="Arial" w:hAnsi="Arial" w:cs="Arial"/>
          <w:szCs w:val="20"/>
        </w:rPr>
        <w:t xml:space="preserve"> </w:t>
      </w:r>
      <w:r w:rsidR="00C840D6">
        <w:rPr>
          <w:rFonts w:ascii="Arial" w:hAnsi="Arial" w:cs="Arial"/>
          <w:szCs w:val="20"/>
        </w:rPr>
        <w:t xml:space="preserve">da Primeira Série </w:t>
      </w:r>
      <w:r w:rsidR="00701B8C" w:rsidRPr="00DB5D97">
        <w:rPr>
          <w:rFonts w:ascii="Arial" w:hAnsi="Arial" w:cs="Arial"/>
          <w:szCs w:val="20"/>
        </w:rPr>
        <w:t xml:space="preserve">ou a Data de Pagamento da Remuneração </w:t>
      </w:r>
      <w:r w:rsidR="00701B8C">
        <w:rPr>
          <w:rFonts w:ascii="Arial" w:hAnsi="Arial" w:cs="Arial"/>
          <w:szCs w:val="20"/>
        </w:rPr>
        <w:t>dos CRI</w:t>
      </w:r>
      <w:r w:rsidR="00701B8C" w:rsidRPr="00DB5D97">
        <w:rPr>
          <w:rFonts w:ascii="Arial" w:hAnsi="Arial" w:cs="Arial"/>
          <w:szCs w:val="20"/>
        </w:rPr>
        <w:t xml:space="preserve"> </w:t>
      </w:r>
      <w:r w:rsidR="00C840D6">
        <w:rPr>
          <w:rFonts w:ascii="Arial" w:hAnsi="Arial" w:cs="Arial"/>
          <w:szCs w:val="20"/>
        </w:rPr>
        <w:t xml:space="preserve">da Primeira Série </w:t>
      </w:r>
      <w:r w:rsidR="00701B8C" w:rsidRPr="00DB5D97">
        <w:rPr>
          <w:rFonts w:ascii="Arial" w:hAnsi="Arial" w:cs="Arial"/>
          <w:szCs w:val="20"/>
        </w:rPr>
        <w:t xml:space="preserve">imediatamente anterior, conforme o caso, até a data do efetivo pagamento. A Remuneração </w:t>
      </w:r>
      <w:r w:rsidR="00701B8C">
        <w:rPr>
          <w:rFonts w:ascii="Arial" w:hAnsi="Arial" w:cs="Arial"/>
          <w:szCs w:val="20"/>
        </w:rPr>
        <w:t>dos CRI</w:t>
      </w:r>
      <w:r w:rsidR="00701B8C" w:rsidRPr="00DB5D97">
        <w:rPr>
          <w:rFonts w:ascii="Arial" w:hAnsi="Arial" w:cs="Arial"/>
          <w:szCs w:val="20"/>
        </w:rPr>
        <w:t xml:space="preserve"> </w:t>
      </w:r>
      <w:r w:rsidR="00864616">
        <w:rPr>
          <w:rFonts w:ascii="Arial" w:hAnsi="Arial" w:cs="Arial"/>
          <w:szCs w:val="20"/>
        </w:rPr>
        <w:t xml:space="preserve">da Primeira Série </w:t>
      </w:r>
      <w:r w:rsidR="00701B8C" w:rsidRPr="00DB5D97">
        <w:rPr>
          <w:rFonts w:ascii="Arial" w:hAnsi="Arial" w:cs="Arial"/>
          <w:szCs w:val="20"/>
        </w:rPr>
        <w:t>será calculada de acordo com a seguinte fórmula</w:t>
      </w:r>
      <w:bookmarkEnd w:id="247"/>
      <w:r w:rsidR="00701B8C" w:rsidRPr="00DB5D97">
        <w:rPr>
          <w:rFonts w:ascii="Arial" w:hAnsi="Arial" w:cs="Arial"/>
          <w:szCs w:val="20"/>
        </w:rPr>
        <w:t>:</w:t>
      </w:r>
      <w:bookmarkEnd w:id="246"/>
      <w:bookmarkEnd w:id="248"/>
    </w:p>
    <w:p w14:paraId="2499321D" w14:textId="103A17F5" w:rsidR="00376D88" w:rsidRPr="002C44D8" w:rsidRDefault="00376D88" w:rsidP="00376D88">
      <w:pPr>
        <w:pStyle w:val="Level2"/>
        <w:numPr>
          <w:ilvl w:val="0"/>
          <w:numId w:val="0"/>
        </w:numPr>
        <w:jc w:val="center"/>
        <w:rPr>
          <w:rFonts w:ascii="Arial" w:hAnsi="Arial" w:cs="Arial"/>
          <w:szCs w:val="20"/>
        </w:rPr>
      </w:pPr>
      <w:r>
        <w:t>[</w:t>
      </w:r>
      <w:r w:rsidRPr="00376D88">
        <w:rPr>
          <w:rFonts w:ascii="Arial" w:hAnsi="Arial" w:cs="Arial"/>
          <w:b/>
          <w:bCs/>
          <w:highlight w:val="yellow"/>
        </w:rPr>
        <w:t>•</w:t>
      </w:r>
      <w:r>
        <w:t>]</w:t>
      </w:r>
    </w:p>
    <w:p w14:paraId="214FD854" w14:textId="3B632B5B" w:rsidR="00864616" w:rsidRPr="002C44D8" w:rsidRDefault="00864616" w:rsidP="00864616">
      <w:pPr>
        <w:pStyle w:val="Level2"/>
        <w:tabs>
          <w:tab w:val="clear" w:pos="1247"/>
          <w:tab w:val="num" w:pos="0"/>
        </w:tabs>
        <w:ind w:left="0"/>
        <w:rPr>
          <w:rFonts w:ascii="Arial" w:hAnsi="Arial" w:cs="Arial"/>
          <w:szCs w:val="20"/>
        </w:rPr>
      </w:pPr>
      <w:bookmarkStart w:id="249" w:name="_Ref170835941"/>
      <w:r w:rsidRPr="002C44D8">
        <w:rPr>
          <w:rFonts w:ascii="Arial" w:hAnsi="Arial" w:cs="Arial"/>
          <w:szCs w:val="20"/>
          <w:u w:val="single"/>
        </w:rPr>
        <w:t>Remuneração dos CRI</w:t>
      </w:r>
      <w:r>
        <w:rPr>
          <w:rFonts w:ascii="Arial" w:hAnsi="Arial" w:cs="Arial"/>
          <w:szCs w:val="20"/>
          <w:u w:val="single"/>
        </w:rPr>
        <w:t xml:space="preserve"> da Segunda Série</w:t>
      </w:r>
      <w:r w:rsidRPr="002C44D8">
        <w:rPr>
          <w:rFonts w:ascii="Arial" w:hAnsi="Arial" w:cs="Arial"/>
          <w:szCs w:val="20"/>
        </w:rPr>
        <w:t>: sobre o Valor Nominal Unitário d</w:t>
      </w:r>
      <w:r w:rsidR="00666101">
        <w:rPr>
          <w:rFonts w:ascii="Arial" w:hAnsi="Arial" w:cs="Arial"/>
          <w:szCs w:val="20"/>
        </w:rPr>
        <w:t>o</w:t>
      </w:r>
      <w:r w:rsidRPr="002C44D8">
        <w:rPr>
          <w:rFonts w:ascii="Arial" w:hAnsi="Arial" w:cs="Arial"/>
          <w:szCs w:val="20"/>
        </w:rPr>
        <w:t xml:space="preserve">s CRI </w:t>
      </w:r>
      <w:r>
        <w:rPr>
          <w:rFonts w:ascii="Arial" w:hAnsi="Arial" w:cs="Arial"/>
          <w:szCs w:val="20"/>
        </w:rPr>
        <w:t xml:space="preserve">da Segunda Série </w:t>
      </w:r>
      <w:r w:rsidRPr="002C44D8">
        <w:rPr>
          <w:rFonts w:ascii="Arial" w:hAnsi="Arial" w:cs="Arial"/>
          <w:szCs w:val="20"/>
        </w:rPr>
        <w:t xml:space="preserve">incidirão </w:t>
      </w:r>
      <w:r w:rsidRPr="00DB5D97">
        <w:rPr>
          <w:rFonts w:ascii="Arial" w:hAnsi="Arial" w:cs="Arial"/>
          <w:szCs w:val="20"/>
        </w:rPr>
        <w:t xml:space="preserve">juros remuneratórios equivalentes a </w:t>
      </w:r>
      <w:r w:rsidR="00376D88">
        <w:rPr>
          <w:rFonts w:ascii="Arial" w:hAnsi="Arial" w:cs="Arial"/>
          <w:szCs w:val="20"/>
        </w:rPr>
        <w:t>[</w:t>
      </w:r>
      <w:r w:rsidR="00376D88" w:rsidRPr="00376D88">
        <w:rPr>
          <w:rFonts w:ascii="Arial" w:hAnsi="Arial" w:cs="Arial"/>
          <w:b/>
          <w:bCs/>
          <w:szCs w:val="20"/>
          <w:highlight w:val="yellow"/>
        </w:rPr>
        <w:t>•</w:t>
      </w:r>
      <w:r w:rsidR="00376D88">
        <w:rPr>
          <w:rFonts w:ascii="Arial" w:hAnsi="Arial" w:cs="Arial"/>
          <w:szCs w:val="20"/>
        </w:rPr>
        <w:t>]</w:t>
      </w:r>
      <w:r w:rsidRPr="00DB5D97">
        <w:rPr>
          <w:rFonts w:ascii="Arial" w:hAnsi="Arial" w:cs="Arial"/>
          <w:szCs w:val="20"/>
        </w:rPr>
        <w:t>% (</w:t>
      </w:r>
      <w:r w:rsidR="00376D88">
        <w:rPr>
          <w:rFonts w:ascii="Arial" w:hAnsi="Arial" w:cs="Arial"/>
          <w:szCs w:val="20"/>
        </w:rPr>
        <w:t>[</w:t>
      </w:r>
      <w:r w:rsidR="00376D88" w:rsidRPr="00376D88">
        <w:rPr>
          <w:rFonts w:ascii="Arial" w:hAnsi="Arial" w:cs="Arial"/>
          <w:b/>
          <w:bCs/>
          <w:szCs w:val="20"/>
          <w:highlight w:val="yellow"/>
        </w:rPr>
        <w:t>•</w:t>
      </w:r>
      <w:r w:rsidR="00376D88">
        <w:rPr>
          <w:rFonts w:ascii="Arial" w:hAnsi="Arial" w:cs="Arial"/>
          <w:szCs w:val="20"/>
        </w:rPr>
        <w:t>]</w:t>
      </w:r>
      <w:r w:rsidRPr="00DB5D97">
        <w:rPr>
          <w:rFonts w:ascii="Arial" w:hAnsi="Arial" w:cs="Arial"/>
          <w:szCs w:val="20"/>
        </w:rPr>
        <w:t>) ao ano, com base em um ano com 252 (duzentos e cinquenta e dois) Dias Úteis</w:t>
      </w:r>
      <w:r w:rsidRPr="002C44D8">
        <w:rPr>
          <w:rFonts w:ascii="Arial" w:hAnsi="Arial" w:cs="Arial"/>
          <w:szCs w:val="20"/>
        </w:rPr>
        <w:t xml:space="preserve">, </w:t>
      </w:r>
      <w:r w:rsidRPr="00DB5D97">
        <w:rPr>
          <w:rFonts w:ascii="Arial" w:hAnsi="Arial" w:cs="Arial"/>
          <w:szCs w:val="20"/>
        </w:rPr>
        <w:t xml:space="preserve">e pagos de acordo com o cronograma de pagamentos constante no </w:t>
      </w:r>
      <w:r w:rsidRPr="00C46F0F">
        <w:rPr>
          <w:rFonts w:ascii="Arial" w:hAnsi="Arial" w:cs="Arial"/>
          <w:szCs w:val="20"/>
          <w:u w:val="single"/>
        </w:rPr>
        <w:t>Anexo VII</w:t>
      </w:r>
      <w:r w:rsidRPr="00DB5D97">
        <w:rPr>
          <w:rFonts w:ascii="Arial" w:hAnsi="Arial" w:cs="Arial"/>
          <w:szCs w:val="20"/>
        </w:rPr>
        <w:t xml:space="preserve"> ao presente Termo de </w:t>
      </w:r>
      <w:r>
        <w:rPr>
          <w:rFonts w:ascii="Arial" w:hAnsi="Arial" w:cs="Arial"/>
          <w:szCs w:val="20"/>
        </w:rPr>
        <w:t>Securitização</w:t>
      </w:r>
      <w:r w:rsidRPr="00DB5D97">
        <w:rPr>
          <w:rFonts w:ascii="Arial" w:hAnsi="Arial" w:cs="Arial"/>
          <w:szCs w:val="20"/>
        </w:rPr>
        <w:t xml:space="preserve">, incidentes desde a primeira Data de Integralização </w:t>
      </w:r>
      <w:r>
        <w:rPr>
          <w:rFonts w:ascii="Arial" w:hAnsi="Arial" w:cs="Arial"/>
          <w:szCs w:val="20"/>
        </w:rPr>
        <w:t>dos CRI</w:t>
      </w:r>
      <w:r w:rsidRPr="00DB5D97">
        <w:rPr>
          <w:rFonts w:ascii="Arial" w:hAnsi="Arial" w:cs="Arial"/>
          <w:szCs w:val="20"/>
        </w:rPr>
        <w:t xml:space="preserve"> </w:t>
      </w:r>
      <w:r>
        <w:rPr>
          <w:rFonts w:ascii="Arial" w:hAnsi="Arial" w:cs="Arial"/>
          <w:szCs w:val="20"/>
        </w:rPr>
        <w:t xml:space="preserve">da Segunda Série </w:t>
      </w:r>
      <w:r w:rsidRPr="00DB5D97">
        <w:rPr>
          <w:rFonts w:ascii="Arial" w:hAnsi="Arial" w:cs="Arial"/>
          <w:szCs w:val="20"/>
        </w:rPr>
        <w:t xml:space="preserve">ou a Data de Pagamento da Remuneração </w:t>
      </w:r>
      <w:r>
        <w:rPr>
          <w:rFonts w:ascii="Arial" w:hAnsi="Arial" w:cs="Arial"/>
          <w:szCs w:val="20"/>
        </w:rPr>
        <w:t>dos CRI</w:t>
      </w:r>
      <w:r w:rsidRPr="00DB5D97">
        <w:rPr>
          <w:rFonts w:ascii="Arial" w:hAnsi="Arial" w:cs="Arial"/>
          <w:szCs w:val="20"/>
        </w:rPr>
        <w:t xml:space="preserve"> </w:t>
      </w:r>
      <w:r>
        <w:rPr>
          <w:rFonts w:ascii="Arial" w:hAnsi="Arial" w:cs="Arial"/>
          <w:szCs w:val="20"/>
        </w:rPr>
        <w:t xml:space="preserve">da Segunda Série </w:t>
      </w:r>
      <w:r w:rsidRPr="00DB5D97">
        <w:rPr>
          <w:rFonts w:ascii="Arial" w:hAnsi="Arial" w:cs="Arial"/>
          <w:szCs w:val="20"/>
        </w:rPr>
        <w:t xml:space="preserve">imediatamente anterior, conforme o caso, até a data do efetivo pagamento. A Remuneração </w:t>
      </w:r>
      <w:r>
        <w:rPr>
          <w:rFonts w:ascii="Arial" w:hAnsi="Arial" w:cs="Arial"/>
          <w:szCs w:val="20"/>
        </w:rPr>
        <w:t>dos CRI</w:t>
      </w:r>
      <w:r w:rsidRPr="00DB5D97">
        <w:rPr>
          <w:rFonts w:ascii="Arial" w:hAnsi="Arial" w:cs="Arial"/>
          <w:szCs w:val="20"/>
        </w:rPr>
        <w:t xml:space="preserve"> </w:t>
      </w:r>
      <w:r>
        <w:rPr>
          <w:rFonts w:ascii="Arial" w:hAnsi="Arial" w:cs="Arial"/>
          <w:szCs w:val="20"/>
        </w:rPr>
        <w:t xml:space="preserve">da Segunda Série </w:t>
      </w:r>
      <w:r w:rsidRPr="00DB5D97">
        <w:rPr>
          <w:rFonts w:ascii="Arial" w:hAnsi="Arial" w:cs="Arial"/>
          <w:szCs w:val="20"/>
        </w:rPr>
        <w:t xml:space="preserve">será calculada de acordo com a seguinte fórmula: </w:t>
      </w:r>
      <w:bookmarkEnd w:id="249"/>
    </w:p>
    <w:p w14:paraId="2309B5FE" w14:textId="1651C0B6" w:rsidR="00376D88" w:rsidRPr="00191C2B" w:rsidRDefault="00376D88" w:rsidP="00376D88">
      <w:pPr>
        <w:pStyle w:val="Level1"/>
        <w:numPr>
          <w:ilvl w:val="0"/>
          <w:numId w:val="0"/>
        </w:numPr>
        <w:ind w:left="1985"/>
        <w:jc w:val="center"/>
        <w:rPr>
          <w:rFonts w:ascii="Arial" w:hAnsi="Arial" w:cs="Arial"/>
          <w:szCs w:val="20"/>
        </w:rPr>
      </w:pPr>
      <w:r>
        <w:rPr>
          <w:rFonts w:ascii="Arial" w:hAnsi="Arial" w:cs="Arial"/>
          <w:szCs w:val="20"/>
        </w:rPr>
        <w:t>[</w:t>
      </w:r>
      <w:r w:rsidRPr="00376D88">
        <w:rPr>
          <w:rFonts w:ascii="Arial" w:hAnsi="Arial" w:cs="Arial"/>
          <w:b/>
          <w:bCs/>
          <w:szCs w:val="20"/>
          <w:highlight w:val="yellow"/>
        </w:rPr>
        <w:t>•</w:t>
      </w:r>
      <w:r>
        <w:rPr>
          <w:rFonts w:ascii="Arial" w:hAnsi="Arial" w:cs="Arial"/>
          <w:szCs w:val="20"/>
        </w:rPr>
        <w:t>]</w:t>
      </w:r>
    </w:p>
    <w:p w14:paraId="71AEE11E" w14:textId="2A9209BC" w:rsidR="00864616" w:rsidRDefault="00864616" w:rsidP="00864616">
      <w:pPr>
        <w:pStyle w:val="Level1"/>
        <w:numPr>
          <w:ilvl w:val="0"/>
          <w:numId w:val="0"/>
        </w:numPr>
        <w:ind w:left="1985"/>
        <w:jc w:val="left"/>
        <w:rPr>
          <w:rFonts w:ascii="Arial" w:hAnsi="Arial" w:cs="Arial"/>
          <w:szCs w:val="20"/>
        </w:rPr>
      </w:pPr>
      <w:r w:rsidRPr="00191C2B">
        <w:rPr>
          <w:rFonts w:ascii="Arial" w:hAnsi="Arial" w:cs="Arial"/>
          <w:szCs w:val="20"/>
        </w:rPr>
        <w:t xml:space="preserve"> </w:t>
      </w:r>
    </w:p>
    <w:p w14:paraId="1268800A" w14:textId="480F87AE" w:rsidR="00701B8C" w:rsidRPr="00DB5D97" w:rsidRDefault="00701B8C" w:rsidP="00701B8C">
      <w:pPr>
        <w:pStyle w:val="Level4"/>
        <w:numPr>
          <w:ilvl w:val="3"/>
          <w:numId w:val="3"/>
        </w:numPr>
        <w:ind w:left="2694"/>
        <w:rPr>
          <w:rFonts w:ascii="Arial" w:hAnsi="Arial" w:cs="Arial"/>
          <w:szCs w:val="20"/>
        </w:rPr>
      </w:pPr>
      <w:r w:rsidRPr="00DB5D97">
        <w:rPr>
          <w:rFonts w:ascii="Arial" w:hAnsi="Arial" w:cs="Arial"/>
          <w:szCs w:val="20"/>
        </w:rPr>
        <w:t>O período de capitalização da Remuneração (“</w:t>
      </w:r>
      <w:r w:rsidRPr="00DB5D97">
        <w:rPr>
          <w:rFonts w:ascii="Arial" w:hAnsi="Arial" w:cs="Arial"/>
          <w:b/>
          <w:bCs/>
          <w:szCs w:val="20"/>
        </w:rPr>
        <w:t>Período de Capitalização</w:t>
      </w:r>
      <w:r w:rsidRPr="00DB5D97">
        <w:rPr>
          <w:rFonts w:ascii="Arial" w:hAnsi="Arial" w:cs="Arial"/>
          <w:szCs w:val="20"/>
        </w:rPr>
        <w:t xml:space="preserve">”) é, para o primeiro Período de Capitalização, o intervalo de tempo que se inicia na primeira Data de Integralização </w:t>
      </w:r>
      <w:r>
        <w:rPr>
          <w:rFonts w:ascii="Arial" w:hAnsi="Arial" w:cs="Arial"/>
          <w:szCs w:val="20"/>
        </w:rPr>
        <w:lastRenderedPageBreak/>
        <w:t>dos CRI</w:t>
      </w:r>
      <w:r w:rsidRPr="00DB5D97">
        <w:rPr>
          <w:rFonts w:ascii="Arial" w:hAnsi="Arial" w:cs="Arial"/>
          <w:szCs w:val="20"/>
        </w:rPr>
        <w:t xml:space="preserve"> (inclusive) e termina na primeira Data de Pagamento da Remuneração </w:t>
      </w:r>
      <w:r>
        <w:rPr>
          <w:rFonts w:ascii="Arial" w:hAnsi="Arial" w:cs="Arial"/>
          <w:szCs w:val="20"/>
        </w:rPr>
        <w:t>dos CRI</w:t>
      </w:r>
      <w:r w:rsidRPr="00DB5D97">
        <w:rPr>
          <w:rFonts w:ascii="Arial" w:hAnsi="Arial" w:cs="Arial"/>
          <w:szCs w:val="20"/>
        </w:rPr>
        <w:t xml:space="preserve"> (exclusive) e, para os demais Períodos de Capitalização, o intervalo de tempo que se inicia na Data de Pagamento da Remuneração </w:t>
      </w:r>
      <w:r>
        <w:rPr>
          <w:rFonts w:ascii="Arial" w:hAnsi="Arial" w:cs="Arial"/>
          <w:szCs w:val="20"/>
        </w:rPr>
        <w:t>dos CRI</w:t>
      </w:r>
      <w:r w:rsidRPr="00DB5D97">
        <w:rPr>
          <w:rFonts w:ascii="Arial" w:hAnsi="Arial" w:cs="Arial"/>
          <w:szCs w:val="20"/>
        </w:rPr>
        <w:t xml:space="preserve"> imediatamente anterior (inclusive) e termina na data prevista para o pagamento da Remuneração </w:t>
      </w:r>
      <w:r>
        <w:rPr>
          <w:rFonts w:ascii="Arial" w:hAnsi="Arial" w:cs="Arial"/>
          <w:szCs w:val="20"/>
        </w:rPr>
        <w:t>dos CRI</w:t>
      </w:r>
      <w:r w:rsidRPr="00DB5D97">
        <w:rPr>
          <w:rFonts w:ascii="Arial" w:hAnsi="Arial" w:cs="Arial"/>
          <w:szCs w:val="20"/>
        </w:rPr>
        <w:t xml:space="preserve"> subsequente (exclusive). Cada Período de Capitalização sucede o anterior sem solução de continuidade, até a Data de Vencimento</w:t>
      </w:r>
      <w:r>
        <w:rPr>
          <w:rFonts w:ascii="Arial" w:hAnsi="Arial" w:cs="Arial"/>
          <w:szCs w:val="20"/>
        </w:rPr>
        <w:t xml:space="preserve"> dos CRI</w:t>
      </w:r>
      <w:r w:rsidRPr="00DB5D97">
        <w:rPr>
          <w:rFonts w:ascii="Arial" w:hAnsi="Arial" w:cs="Arial"/>
          <w:szCs w:val="20"/>
        </w:rPr>
        <w:t>.</w:t>
      </w:r>
    </w:p>
    <w:p w14:paraId="4D44CA1B" w14:textId="73E2AC21" w:rsidR="00EF72A4" w:rsidRPr="002C44D8" w:rsidRDefault="00EF72A4" w:rsidP="00EF72A4">
      <w:pPr>
        <w:pStyle w:val="Level4"/>
        <w:numPr>
          <w:ilvl w:val="3"/>
          <w:numId w:val="3"/>
        </w:numPr>
        <w:rPr>
          <w:rFonts w:ascii="Arial" w:hAnsi="Arial" w:cs="Arial"/>
          <w:szCs w:val="20"/>
        </w:rPr>
      </w:pPr>
      <w:r w:rsidRPr="002C44D8">
        <w:rPr>
          <w:rFonts w:ascii="Arial" w:hAnsi="Arial" w:cs="Arial"/>
          <w:b/>
          <w:bCs/>
          <w:szCs w:val="20"/>
        </w:rPr>
        <w:t>Indisponibilidad</w:t>
      </w:r>
      <w:r w:rsidRPr="002C44D8">
        <w:rPr>
          <w:rFonts w:ascii="Arial" w:hAnsi="Arial" w:cs="Arial"/>
          <w:szCs w:val="20"/>
        </w:rPr>
        <w:t>e</w:t>
      </w:r>
      <w:r w:rsidRPr="002C44D8">
        <w:rPr>
          <w:rFonts w:ascii="Arial" w:hAnsi="Arial" w:cs="Arial"/>
          <w:b/>
          <w:bCs/>
          <w:szCs w:val="20"/>
        </w:rPr>
        <w:t xml:space="preserve">, Impossibilidade de Aplicação ou Extinção da Taxa DI. </w:t>
      </w:r>
      <w:r w:rsidRPr="002C44D8">
        <w:rPr>
          <w:rFonts w:ascii="Arial" w:hAnsi="Arial" w:cs="Arial"/>
          <w:szCs w:val="20"/>
        </w:rPr>
        <w:t xml:space="preserve">Se, na data de vencimento de quaisquer obrigações pecuniárias da </w:t>
      </w:r>
      <w:r w:rsidR="00141DBA" w:rsidRPr="002C44D8">
        <w:rPr>
          <w:rFonts w:ascii="Arial" w:hAnsi="Arial" w:cs="Arial"/>
          <w:szCs w:val="20"/>
        </w:rPr>
        <w:t>Devedora</w:t>
      </w:r>
      <w:r w:rsidRPr="002C44D8">
        <w:rPr>
          <w:rFonts w:ascii="Arial" w:hAnsi="Arial" w:cs="Arial"/>
          <w:szCs w:val="20"/>
        </w:rPr>
        <w:t xml:space="preserve">, não houver divulgação da Taxa DI pela B3, será utilizada a última Taxa DI divulgada oficialmente até a data do cálculo, não sendo devidas quaisquer compensações entre a </w:t>
      </w:r>
      <w:r w:rsidR="00AC30EB" w:rsidRPr="002C44D8">
        <w:rPr>
          <w:rFonts w:ascii="Arial" w:hAnsi="Arial" w:cs="Arial"/>
          <w:szCs w:val="20"/>
        </w:rPr>
        <w:t>Emissora</w:t>
      </w:r>
      <w:r w:rsidRPr="002C44D8">
        <w:rPr>
          <w:rFonts w:ascii="Arial" w:hAnsi="Arial" w:cs="Arial"/>
          <w:szCs w:val="20"/>
        </w:rPr>
        <w:t xml:space="preserve"> e a </w:t>
      </w:r>
      <w:r w:rsidR="00AC30EB" w:rsidRPr="002C44D8">
        <w:rPr>
          <w:rFonts w:ascii="Arial" w:hAnsi="Arial" w:cs="Arial"/>
          <w:szCs w:val="20"/>
        </w:rPr>
        <w:t>Devedora</w:t>
      </w:r>
      <w:r w:rsidRPr="002C44D8">
        <w:rPr>
          <w:rFonts w:ascii="Arial" w:hAnsi="Arial" w:cs="Arial"/>
          <w:szCs w:val="20"/>
        </w:rPr>
        <w:t xml:space="preserve"> quando da divulgação posterior da Taxa DI que seria aplicável. Se a não divulgação da Taxa DI for superior ao prazo de 10 (dez) dias consecutivos, aplicar-se-á o disposto </w:t>
      </w:r>
      <w:proofErr w:type="spellStart"/>
      <w:r w:rsidRPr="002C44D8">
        <w:rPr>
          <w:rFonts w:ascii="Arial" w:hAnsi="Arial" w:cs="Arial"/>
          <w:szCs w:val="20"/>
        </w:rPr>
        <w:t>nas</w:t>
      </w:r>
      <w:proofErr w:type="spellEnd"/>
      <w:r w:rsidRPr="002C44D8">
        <w:rPr>
          <w:rFonts w:ascii="Arial" w:hAnsi="Arial" w:cs="Arial"/>
          <w:szCs w:val="20"/>
        </w:rPr>
        <w:t xml:space="preserve"> cláusulas abaixo quanto à definição do novo parâmetro de remuneração </w:t>
      </w:r>
      <w:r w:rsidR="00AC30EB" w:rsidRPr="002C44D8">
        <w:rPr>
          <w:rFonts w:ascii="Arial" w:hAnsi="Arial" w:cs="Arial"/>
          <w:szCs w:val="20"/>
        </w:rPr>
        <w:t>dos CRI</w:t>
      </w:r>
      <w:r w:rsidRPr="002C44D8">
        <w:rPr>
          <w:rFonts w:ascii="Arial" w:hAnsi="Arial" w:cs="Arial"/>
          <w:szCs w:val="20"/>
        </w:rPr>
        <w:t>.</w:t>
      </w:r>
    </w:p>
    <w:p w14:paraId="630A439A" w14:textId="5346BB99" w:rsidR="00EF72A4" w:rsidRPr="002C44D8" w:rsidRDefault="00EF72A4" w:rsidP="00EF72A4">
      <w:pPr>
        <w:pStyle w:val="Level5"/>
        <w:numPr>
          <w:ilvl w:val="4"/>
          <w:numId w:val="3"/>
        </w:numPr>
        <w:rPr>
          <w:rFonts w:ascii="Arial" w:hAnsi="Arial" w:cs="Arial"/>
          <w:szCs w:val="20"/>
        </w:rPr>
      </w:pPr>
      <w:r w:rsidRPr="002C44D8">
        <w:rPr>
          <w:rFonts w:ascii="Arial" w:hAnsi="Arial" w:cs="Arial"/>
          <w:szCs w:val="20"/>
        </w:rPr>
        <w:t xml:space="preserve">Na hipótese de extinção, limitação e/ou não divulgação da Taxa DI por mais de 10 (dez) dias consecutivos após a data esperada para sua apuração e/ou divulgação ou no caso de impossibilidade de aplicação da Taxa DI </w:t>
      </w:r>
      <w:r w:rsidR="00AC30EB" w:rsidRPr="002C44D8">
        <w:rPr>
          <w:rFonts w:ascii="Arial" w:hAnsi="Arial" w:cs="Arial"/>
          <w:szCs w:val="20"/>
        </w:rPr>
        <w:t>aos CRI</w:t>
      </w:r>
      <w:r w:rsidRPr="002C44D8">
        <w:rPr>
          <w:rFonts w:ascii="Arial" w:hAnsi="Arial" w:cs="Arial"/>
          <w:szCs w:val="20"/>
        </w:rPr>
        <w:t xml:space="preserve"> por proibição legal ou judicial, a Securitizadora e/ou o Agente Fiduciário dos CRI, conforme o caso, deverá, no prazo máximo de 5 (cinco) dias contados </w:t>
      </w:r>
      <w:r w:rsidRPr="002C44D8">
        <w:rPr>
          <w:rFonts w:ascii="Arial" w:hAnsi="Arial" w:cs="Arial"/>
          <w:b/>
          <w:szCs w:val="20"/>
        </w:rPr>
        <w:t>(i)</w:t>
      </w:r>
      <w:r w:rsidRPr="002C44D8">
        <w:rPr>
          <w:rFonts w:ascii="Arial" w:hAnsi="Arial" w:cs="Arial"/>
          <w:szCs w:val="20"/>
        </w:rPr>
        <w:t xml:space="preserve"> do 11º (décimo primeiro) dia em que a Taxa DI não tenha sido divulgada ou </w:t>
      </w:r>
      <w:r w:rsidRPr="002C44D8">
        <w:rPr>
          <w:rFonts w:ascii="Arial" w:hAnsi="Arial" w:cs="Arial"/>
          <w:b/>
          <w:szCs w:val="20"/>
        </w:rPr>
        <w:t>(</w:t>
      </w:r>
      <w:proofErr w:type="spellStart"/>
      <w:r w:rsidRPr="002C44D8">
        <w:rPr>
          <w:rFonts w:ascii="Arial" w:hAnsi="Arial" w:cs="Arial"/>
          <w:b/>
          <w:szCs w:val="20"/>
        </w:rPr>
        <w:t>ii</w:t>
      </w:r>
      <w:proofErr w:type="spellEnd"/>
      <w:r w:rsidRPr="002C44D8">
        <w:rPr>
          <w:rFonts w:ascii="Arial" w:hAnsi="Arial" w:cs="Arial"/>
          <w:b/>
          <w:szCs w:val="20"/>
        </w:rPr>
        <w:t>)</w:t>
      </w:r>
      <w:r w:rsidRPr="002C44D8">
        <w:rPr>
          <w:rFonts w:ascii="Arial" w:hAnsi="Arial" w:cs="Arial"/>
          <w:szCs w:val="20"/>
        </w:rPr>
        <w:t xml:space="preserve"> do primeiro dia em que a Taxa DI não possa ser utilizada por proibição legal ou judicial, ou da sua extinção e/ou limitação, convocar </w:t>
      </w:r>
      <w:r w:rsidRPr="002C44D8">
        <w:rPr>
          <w:rFonts w:ascii="Arial" w:hAnsi="Arial" w:cs="Arial"/>
          <w:kern w:val="0"/>
          <w:szCs w:val="20"/>
        </w:rPr>
        <w:t>Assembleia Especial de Titulares de CRI</w:t>
      </w:r>
      <w:r w:rsidRPr="002C44D8">
        <w:rPr>
          <w:rFonts w:ascii="Arial" w:hAnsi="Arial" w:cs="Arial"/>
          <w:szCs w:val="20"/>
        </w:rPr>
        <w:t xml:space="preserve">, no modo e prazos previstos no Termo de Securitização, para que os Titulares de CRI definam, em comum acordo com a </w:t>
      </w:r>
      <w:r w:rsidR="00AC30EB" w:rsidRPr="002C44D8">
        <w:rPr>
          <w:rFonts w:ascii="Arial" w:hAnsi="Arial" w:cs="Arial"/>
          <w:szCs w:val="20"/>
        </w:rPr>
        <w:t>Devedora</w:t>
      </w:r>
      <w:r w:rsidRPr="002C44D8">
        <w:rPr>
          <w:rFonts w:ascii="Arial" w:hAnsi="Arial" w:cs="Arial"/>
          <w:szCs w:val="20"/>
        </w:rPr>
        <w:t xml:space="preserve"> e observada a legislação e regulamentação aplicável, sobre o novo parâmetro de remuneração </w:t>
      </w:r>
      <w:r w:rsidR="00AC30EB" w:rsidRPr="002C44D8">
        <w:rPr>
          <w:rFonts w:ascii="Arial" w:hAnsi="Arial" w:cs="Arial"/>
          <w:szCs w:val="20"/>
        </w:rPr>
        <w:t>dos CRI</w:t>
      </w:r>
      <w:r w:rsidRPr="002C44D8">
        <w:rPr>
          <w:rFonts w:ascii="Arial" w:hAnsi="Arial" w:cs="Arial"/>
          <w:szCs w:val="20"/>
        </w:rPr>
        <w:t xml:space="preserve"> a ser aplicado. Até a deliberação desse novo parâmetro, a última Taxa DI divulgada será utilizada para o cálculo do valor de quaisquer obrigações pecuniárias previstas neste Termo de </w:t>
      </w:r>
      <w:r w:rsidR="00AC30EB" w:rsidRPr="002C44D8">
        <w:rPr>
          <w:rFonts w:ascii="Arial" w:hAnsi="Arial" w:cs="Arial"/>
          <w:szCs w:val="20"/>
        </w:rPr>
        <w:t>Securitização</w:t>
      </w:r>
      <w:r w:rsidRPr="002C44D8">
        <w:rPr>
          <w:rFonts w:ascii="Arial" w:hAnsi="Arial" w:cs="Arial"/>
          <w:szCs w:val="20"/>
        </w:rPr>
        <w:t>, não sendo devida qualquer compensação financeira, multa ou penalidade à Securitizadora quando da deliberação do novo parâmetro de remuneração para as Notas Comerciais</w:t>
      </w:r>
      <w:r w:rsidR="00AC30EB" w:rsidRPr="002C44D8">
        <w:rPr>
          <w:rFonts w:ascii="Arial" w:hAnsi="Arial" w:cs="Arial"/>
          <w:szCs w:val="20"/>
        </w:rPr>
        <w:t xml:space="preserve"> e para o CRI</w:t>
      </w:r>
      <w:r w:rsidRPr="002C44D8">
        <w:rPr>
          <w:rFonts w:ascii="Arial" w:hAnsi="Arial" w:cs="Arial"/>
          <w:szCs w:val="20"/>
        </w:rPr>
        <w:t>.</w:t>
      </w:r>
    </w:p>
    <w:p w14:paraId="1BD043F6" w14:textId="2554B43A" w:rsidR="00EF72A4" w:rsidRPr="002C44D8" w:rsidRDefault="00EF72A4" w:rsidP="00EF72A4">
      <w:pPr>
        <w:pStyle w:val="Level5"/>
        <w:numPr>
          <w:ilvl w:val="4"/>
          <w:numId w:val="3"/>
        </w:numPr>
        <w:rPr>
          <w:rFonts w:ascii="Arial" w:hAnsi="Arial" w:cs="Arial"/>
          <w:szCs w:val="20"/>
        </w:rPr>
      </w:pPr>
      <w:r w:rsidRPr="002C44D8">
        <w:rPr>
          <w:rFonts w:ascii="Arial" w:hAnsi="Arial" w:cs="Arial"/>
          <w:szCs w:val="20"/>
        </w:rPr>
        <w:t xml:space="preserve">Caso a Taxa DI venha a ser divulgada antes da realização da </w:t>
      </w:r>
      <w:r w:rsidRPr="002C44D8">
        <w:rPr>
          <w:rFonts w:ascii="Arial" w:hAnsi="Arial" w:cs="Arial"/>
          <w:kern w:val="0"/>
          <w:szCs w:val="20"/>
        </w:rPr>
        <w:t>Assembleia Especial de Titulares de CRI</w:t>
      </w:r>
      <w:r w:rsidRPr="002C44D8">
        <w:rPr>
          <w:rFonts w:ascii="Arial" w:hAnsi="Arial" w:cs="Arial"/>
          <w:szCs w:val="20"/>
        </w:rPr>
        <w:t xml:space="preserve">, ou seja, estabelecido um substituto legal para a Taxa DI, a referida </w:t>
      </w:r>
      <w:r w:rsidRPr="002C44D8">
        <w:rPr>
          <w:rFonts w:ascii="Arial" w:hAnsi="Arial" w:cs="Arial"/>
          <w:kern w:val="0"/>
          <w:szCs w:val="20"/>
        </w:rPr>
        <w:t>Assembleia Especial de Titulares de CRI</w:t>
      </w:r>
      <w:r w:rsidRPr="002C44D8">
        <w:rPr>
          <w:rFonts w:ascii="Arial" w:hAnsi="Arial" w:cs="Arial"/>
          <w:szCs w:val="20"/>
        </w:rPr>
        <w:t xml:space="preserve"> não será mais realizada, e a Taxa DI divulgada passará novamente a ser utilizada para o cálculo da Remuneração das Notas Comerciais </w:t>
      </w:r>
      <w:r w:rsidR="00C840D6">
        <w:rPr>
          <w:rFonts w:ascii="Arial" w:hAnsi="Arial" w:cs="Arial"/>
          <w:szCs w:val="20"/>
        </w:rPr>
        <w:t xml:space="preserve">(conforme definido no Termo de Emissão </w:t>
      </w:r>
      <w:r w:rsidR="00C840D6" w:rsidRPr="002C44D8">
        <w:rPr>
          <w:rFonts w:ascii="Arial" w:hAnsi="Arial" w:cs="Arial"/>
          <w:szCs w:val="20"/>
        </w:rPr>
        <w:t>de Notas Comerciais</w:t>
      </w:r>
      <w:r w:rsidR="00C840D6">
        <w:rPr>
          <w:rFonts w:ascii="Arial" w:hAnsi="Arial" w:cs="Arial"/>
          <w:szCs w:val="20"/>
        </w:rPr>
        <w:t xml:space="preserve">) </w:t>
      </w:r>
      <w:r w:rsidRPr="002C44D8">
        <w:rPr>
          <w:rFonts w:ascii="Arial" w:hAnsi="Arial" w:cs="Arial"/>
          <w:szCs w:val="20"/>
        </w:rPr>
        <w:t>ou o seu substituto legal será utilizado para o cálculo da Remuneração Notas Comerciais, conforme aplicável.</w:t>
      </w:r>
      <w:bookmarkStart w:id="250" w:name="_Ref97801879"/>
    </w:p>
    <w:p w14:paraId="4BDBA160" w14:textId="67044E88" w:rsidR="00EF72A4" w:rsidRPr="002C44D8" w:rsidRDefault="00EF72A4" w:rsidP="00EF72A4">
      <w:pPr>
        <w:pStyle w:val="Level5"/>
        <w:numPr>
          <w:ilvl w:val="4"/>
          <w:numId w:val="3"/>
        </w:numPr>
        <w:rPr>
          <w:rFonts w:ascii="Arial" w:hAnsi="Arial" w:cs="Arial"/>
          <w:szCs w:val="20"/>
        </w:rPr>
      </w:pPr>
      <w:r w:rsidRPr="002C44D8">
        <w:rPr>
          <w:rFonts w:ascii="Arial" w:hAnsi="Arial" w:cs="Arial"/>
          <w:szCs w:val="20"/>
        </w:rPr>
        <w:lastRenderedPageBreak/>
        <w:t xml:space="preserve">Na hipótese prevista na Cláusula </w:t>
      </w:r>
      <w:r w:rsidR="00AC30EB" w:rsidRPr="002C44D8">
        <w:rPr>
          <w:rFonts w:ascii="Arial" w:hAnsi="Arial" w:cs="Arial"/>
          <w:szCs w:val="20"/>
        </w:rPr>
        <w:t>6</w:t>
      </w:r>
      <w:r w:rsidRPr="002C44D8">
        <w:rPr>
          <w:rFonts w:ascii="Arial" w:hAnsi="Arial" w:cs="Arial"/>
          <w:szCs w:val="20"/>
        </w:rPr>
        <w:t>.</w:t>
      </w:r>
      <w:r w:rsidR="00AC30EB" w:rsidRPr="002C44D8">
        <w:rPr>
          <w:rFonts w:ascii="Arial" w:hAnsi="Arial" w:cs="Arial"/>
          <w:szCs w:val="20"/>
        </w:rPr>
        <w:t>2</w:t>
      </w:r>
      <w:r w:rsidRPr="002C44D8">
        <w:rPr>
          <w:rFonts w:ascii="Arial" w:hAnsi="Arial" w:cs="Arial"/>
          <w:szCs w:val="20"/>
        </w:rPr>
        <w:t>.1.</w:t>
      </w:r>
      <w:r w:rsidR="00AC30EB" w:rsidRPr="002C44D8">
        <w:rPr>
          <w:rFonts w:ascii="Arial" w:hAnsi="Arial" w:cs="Arial"/>
          <w:szCs w:val="20"/>
        </w:rPr>
        <w:t>1</w:t>
      </w:r>
      <w:r w:rsidRPr="002C44D8">
        <w:rPr>
          <w:rFonts w:ascii="Arial" w:hAnsi="Arial" w:cs="Arial"/>
          <w:szCs w:val="20"/>
        </w:rPr>
        <w:t xml:space="preserve">.1 acima, caso não haja acordo sobre o novo parâmetro a ser aplicado entre a </w:t>
      </w:r>
      <w:r w:rsidR="00AC30EB" w:rsidRPr="002C44D8">
        <w:rPr>
          <w:rFonts w:ascii="Arial" w:hAnsi="Arial" w:cs="Arial"/>
          <w:szCs w:val="20"/>
        </w:rPr>
        <w:t>Devedora</w:t>
      </w:r>
      <w:r w:rsidRPr="002C44D8">
        <w:rPr>
          <w:rFonts w:ascii="Arial" w:hAnsi="Arial" w:cs="Arial"/>
          <w:szCs w:val="20"/>
        </w:rPr>
        <w:t xml:space="preserve"> e os Titulares de CRI, ou caso não haja quórum de deliberação e/ou quórum de instalação, em segunda convocação, a </w:t>
      </w:r>
      <w:r w:rsidR="00AC30EB" w:rsidRPr="002C44D8">
        <w:rPr>
          <w:rFonts w:ascii="Arial" w:hAnsi="Arial" w:cs="Arial"/>
          <w:szCs w:val="20"/>
        </w:rPr>
        <w:t>Devedora</w:t>
      </w:r>
      <w:r w:rsidRPr="002C44D8">
        <w:rPr>
          <w:rFonts w:ascii="Arial" w:hAnsi="Arial" w:cs="Arial"/>
          <w:szCs w:val="20"/>
        </w:rPr>
        <w:t xml:space="preserve"> resgatará a totalidade das Notas Comerciais</w:t>
      </w:r>
      <w:r w:rsidR="00AC30EB" w:rsidRPr="002C44D8">
        <w:rPr>
          <w:rFonts w:ascii="Arial" w:hAnsi="Arial" w:cs="Arial"/>
          <w:szCs w:val="20"/>
        </w:rPr>
        <w:t xml:space="preserve"> e, consequentemente, os CRI</w:t>
      </w:r>
      <w:r w:rsidRPr="002C44D8">
        <w:rPr>
          <w:rFonts w:ascii="Arial" w:hAnsi="Arial" w:cs="Arial"/>
          <w:szCs w:val="20"/>
        </w:rPr>
        <w:t xml:space="preserve">, com seu consequente cancelamento, na Data de Vencimento ou no prazo de 30 (trinta) dias contados da data da realização da referida </w:t>
      </w:r>
      <w:r w:rsidRPr="002C44D8">
        <w:rPr>
          <w:rFonts w:ascii="Arial" w:hAnsi="Arial" w:cs="Arial"/>
          <w:kern w:val="0"/>
          <w:szCs w:val="20"/>
        </w:rPr>
        <w:t>Assembleia Especial de Titulares de CRI</w:t>
      </w:r>
      <w:r w:rsidRPr="002C44D8" w:rsidDel="00F1129D">
        <w:rPr>
          <w:rFonts w:ascii="Arial" w:hAnsi="Arial" w:cs="Arial"/>
          <w:szCs w:val="20"/>
        </w:rPr>
        <w:t xml:space="preserve"> </w:t>
      </w:r>
      <w:r w:rsidRPr="002C44D8">
        <w:rPr>
          <w:rFonts w:ascii="Arial" w:hAnsi="Arial" w:cs="Arial"/>
          <w:szCs w:val="20"/>
        </w:rPr>
        <w:t xml:space="preserve">ou da data em que deveria ter sido realizada a </w:t>
      </w:r>
      <w:r w:rsidRPr="002C44D8">
        <w:rPr>
          <w:rFonts w:ascii="Arial" w:hAnsi="Arial" w:cs="Arial"/>
          <w:kern w:val="0"/>
          <w:szCs w:val="20"/>
        </w:rPr>
        <w:t>Assembleia Especial de Titulares de CRI</w:t>
      </w:r>
      <w:r w:rsidRPr="002C44D8">
        <w:rPr>
          <w:rFonts w:ascii="Arial" w:hAnsi="Arial" w:cs="Arial"/>
          <w:szCs w:val="20"/>
        </w:rPr>
        <w:t xml:space="preserve">, o que ocorrer primeiro, pelo seu </w:t>
      </w:r>
      <w:bookmarkStart w:id="251" w:name="_Hlk133411785"/>
      <w:r w:rsidRPr="002C44D8">
        <w:rPr>
          <w:rFonts w:ascii="Arial" w:hAnsi="Arial" w:cs="Arial"/>
          <w:szCs w:val="20"/>
        </w:rPr>
        <w:t>Valor Nominal Unitário ou</w:t>
      </w:r>
      <w:bookmarkEnd w:id="251"/>
      <w:r w:rsidRPr="002C44D8">
        <w:rPr>
          <w:rFonts w:ascii="Arial" w:hAnsi="Arial" w:cs="Arial"/>
          <w:szCs w:val="20"/>
        </w:rPr>
        <w:t xml:space="preserve"> saldo do Valor Nominal Unitário </w:t>
      </w:r>
      <w:r w:rsidR="00AC30EB" w:rsidRPr="002C44D8">
        <w:rPr>
          <w:rFonts w:ascii="Arial" w:hAnsi="Arial" w:cs="Arial"/>
          <w:szCs w:val="20"/>
        </w:rPr>
        <w:t>dos CRI</w:t>
      </w:r>
      <w:r w:rsidRPr="002C44D8">
        <w:rPr>
          <w:rFonts w:ascii="Arial" w:hAnsi="Arial" w:cs="Arial"/>
          <w:szCs w:val="20"/>
        </w:rPr>
        <w:t xml:space="preserve">, conforme o caso, acrescido da Remuneração </w:t>
      </w:r>
      <w:r w:rsidR="00AC30EB" w:rsidRPr="002C44D8">
        <w:rPr>
          <w:rFonts w:ascii="Arial" w:hAnsi="Arial" w:cs="Arial"/>
          <w:szCs w:val="20"/>
        </w:rPr>
        <w:t xml:space="preserve">dos CRI </w:t>
      </w:r>
      <w:r w:rsidRPr="002C44D8">
        <w:rPr>
          <w:rFonts w:ascii="Arial" w:hAnsi="Arial" w:cs="Arial"/>
          <w:szCs w:val="20"/>
        </w:rPr>
        <w:t xml:space="preserve">calculada </w:t>
      </w:r>
      <w:r w:rsidRPr="002C44D8">
        <w:rPr>
          <w:rFonts w:ascii="Arial" w:hAnsi="Arial" w:cs="Arial"/>
          <w:i/>
          <w:iCs/>
          <w:szCs w:val="20"/>
        </w:rPr>
        <w:t xml:space="preserve">pro rata </w:t>
      </w:r>
      <w:proofErr w:type="spellStart"/>
      <w:r w:rsidRPr="002C44D8">
        <w:rPr>
          <w:rFonts w:ascii="Arial" w:hAnsi="Arial" w:cs="Arial"/>
          <w:i/>
          <w:iCs/>
          <w:szCs w:val="20"/>
        </w:rPr>
        <w:t>temporis</w:t>
      </w:r>
      <w:proofErr w:type="spellEnd"/>
      <w:r w:rsidRPr="002C44D8">
        <w:rPr>
          <w:rFonts w:ascii="Arial" w:hAnsi="Arial" w:cs="Arial"/>
          <w:szCs w:val="20"/>
        </w:rPr>
        <w:t xml:space="preserve"> desde a data de pagamento da Remuneração </w:t>
      </w:r>
      <w:r w:rsidR="00AC30EB" w:rsidRPr="002C44D8">
        <w:rPr>
          <w:rFonts w:ascii="Arial" w:hAnsi="Arial" w:cs="Arial"/>
          <w:szCs w:val="20"/>
        </w:rPr>
        <w:t xml:space="preserve">dos CRI </w:t>
      </w:r>
      <w:r w:rsidRPr="002C44D8">
        <w:rPr>
          <w:rFonts w:ascii="Arial" w:hAnsi="Arial" w:cs="Arial"/>
          <w:szCs w:val="20"/>
        </w:rPr>
        <w:t xml:space="preserve">imediatamente anterior (inclusive), conforme o caso, até a data do efetivo resgate (exclusive), caso em que a taxa a ser utilizada para cálculo da Remuneração </w:t>
      </w:r>
      <w:r w:rsidR="00AC30EB" w:rsidRPr="002C44D8">
        <w:rPr>
          <w:rFonts w:ascii="Arial" w:hAnsi="Arial" w:cs="Arial"/>
          <w:szCs w:val="20"/>
        </w:rPr>
        <w:t xml:space="preserve">dos CRI </w:t>
      </w:r>
      <w:r w:rsidRPr="002C44D8">
        <w:rPr>
          <w:rFonts w:ascii="Arial" w:hAnsi="Arial" w:cs="Arial"/>
          <w:szCs w:val="20"/>
        </w:rPr>
        <w:t>será equivalente à última Taxa DI divulgada, não sendo devida qualquer compensação financeira, multa ou penalidade à Securitizadora quando do referido resgate</w:t>
      </w:r>
      <w:bookmarkEnd w:id="250"/>
      <w:r w:rsidRPr="002C44D8">
        <w:rPr>
          <w:rFonts w:ascii="Arial" w:hAnsi="Arial" w:cs="Arial"/>
          <w:szCs w:val="20"/>
        </w:rPr>
        <w:t>.</w:t>
      </w:r>
    </w:p>
    <w:p w14:paraId="19F59B1F" w14:textId="2498C89E" w:rsidR="00AC30EB" w:rsidRPr="002C44D8" w:rsidRDefault="007A5C1B" w:rsidP="00EF72A4">
      <w:pPr>
        <w:pStyle w:val="Level3"/>
        <w:rPr>
          <w:rFonts w:ascii="Arial" w:hAnsi="Arial" w:cs="Arial"/>
          <w:szCs w:val="20"/>
        </w:rPr>
      </w:pPr>
      <w:r w:rsidRPr="002C44D8">
        <w:rPr>
          <w:rFonts w:ascii="Arial" w:hAnsi="Arial" w:cs="Arial"/>
          <w:szCs w:val="20"/>
          <w:u w:val="single"/>
        </w:rPr>
        <w:t>Pagamento da Remuneração dos CRI</w:t>
      </w:r>
      <w:r w:rsidRPr="002C44D8">
        <w:rPr>
          <w:rFonts w:ascii="Arial" w:hAnsi="Arial" w:cs="Arial"/>
          <w:szCs w:val="20"/>
        </w:rPr>
        <w:t xml:space="preserve">: </w:t>
      </w:r>
      <w:r w:rsidR="00F6424E" w:rsidRPr="002C44D8">
        <w:rPr>
          <w:rFonts w:ascii="Arial" w:hAnsi="Arial" w:cs="Arial"/>
          <w:szCs w:val="20"/>
        </w:rPr>
        <w:t>A Remuneração</w:t>
      </w:r>
      <w:r w:rsidR="00B41961" w:rsidRPr="002C44D8">
        <w:rPr>
          <w:rFonts w:ascii="Arial" w:hAnsi="Arial" w:cs="Arial"/>
          <w:szCs w:val="20"/>
        </w:rPr>
        <w:t xml:space="preserve"> dos CRI </w:t>
      </w:r>
      <w:r w:rsidR="00F6424E" w:rsidRPr="002C44D8">
        <w:rPr>
          <w:rFonts w:ascii="Arial" w:hAnsi="Arial" w:cs="Arial"/>
          <w:szCs w:val="20"/>
        </w:rPr>
        <w:t xml:space="preserve">será paga, conforme previsto no fluxograma de pagamentos </w:t>
      </w:r>
      <w:r w:rsidR="00777BAC" w:rsidRPr="002C44D8">
        <w:rPr>
          <w:rFonts w:ascii="Arial" w:hAnsi="Arial" w:cs="Arial"/>
          <w:szCs w:val="20"/>
        </w:rPr>
        <w:t>dos CRI</w:t>
      </w:r>
      <w:r w:rsidR="00F6424E" w:rsidRPr="002C44D8">
        <w:rPr>
          <w:rFonts w:ascii="Arial" w:hAnsi="Arial" w:cs="Arial"/>
          <w:szCs w:val="20"/>
        </w:rPr>
        <w:t xml:space="preserve"> </w:t>
      </w:r>
      <w:r w:rsidR="00777BAC" w:rsidRPr="002C44D8">
        <w:rPr>
          <w:rFonts w:ascii="Arial" w:hAnsi="Arial" w:cs="Arial"/>
          <w:szCs w:val="20"/>
        </w:rPr>
        <w:t xml:space="preserve">constante do </w:t>
      </w:r>
      <w:r w:rsidR="00777BAC" w:rsidRPr="002C44D8">
        <w:rPr>
          <w:rFonts w:ascii="Arial" w:hAnsi="Arial" w:cs="Arial"/>
          <w:szCs w:val="20"/>
          <w:u w:val="single"/>
        </w:rPr>
        <w:t>Anexo V</w:t>
      </w:r>
      <w:r w:rsidR="00B67A97" w:rsidRPr="002C44D8">
        <w:rPr>
          <w:rFonts w:ascii="Arial" w:hAnsi="Arial" w:cs="Arial"/>
          <w:szCs w:val="20"/>
          <w:u w:val="single"/>
        </w:rPr>
        <w:t>I</w:t>
      </w:r>
      <w:r w:rsidR="00777BAC" w:rsidRPr="002C44D8">
        <w:rPr>
          <w:rFonts w:ascii="Arial" w:hAnsi="Arial" w:cs="Arial"/>
          <w:szCs w:val="20"/>
          <w:u w:val="single"/>
        </w:rPr>
        <w:t>I</w:t>
      </w:r>
      <w:r w:rsidR="00777BAC" w:rsidRPr="002C44D8">
        <w:rPr>
          <w:rFonts w:ascii="Arial" w:hAnsi="Arial" w:cs="Arial"/>
          <w:szCs w:val="20"/>
        </w:rPr>
        <w:t xml:space="preserve"> ao presente Termo de Securitização</w:t>
      </w:r>
      <w:r w:rsidR="00202941" w:rsidRPr="002C44D8">
        <w:rPr>
          <w:rFonts w:ascii="Arial" w:hAnsi="Arial" w:cs="Arial"/>
          <w:szCs w:val="20"/>
        </w:rPr>
        <w:t>, sendo o primeiro pagamento devido</w:t>
      </w:r>
      <w:r w:rsidR="00DA3C33" w:rsidRPr="002C44D8">
        <w:rPr>
          <w:rFonts w:ascii="Arial" w:hAnsi="Arial" w:cs="Arial"/>
          <w:szCs w:val="20"/>
        </w:rPr>
        <w:t xml:space="preserve"> conforme </w:t>
      </w:r>
      <w:r w:rsidR="00DA3C33" w:rsidRPr="00C46F0F">
        <w:rPr>
          <w:rFonts w:ascii="Arial" w:hAnsi="Arial" w:cs="Arial"/>
          <w:szCs w:val="20"/>
          <w:u w:val="single"/>
        </w:rPr>
        <w:t>Anexo V</w:t>
      </w:r>
      <w:r w:rsidR="00B67A97" w:rsidRPr="00C46F0F">
        <w:rPr>
          <w:rFonts w:ascii="Arial" w:hAnsi="Arial" w:cs="Arial"/>
          <w:szCs w:val="20"/>
          <w:u w:val="single"/>
        </w:rPr>
        <w:t>I</w:t>
      </w:r>
      <w:r w:rsidR="00DA3C33" w:rsidRPr="00C46F0F">
        <w:rPr>
          <w:rFonts w:ascii="Arial" w:hAnsi="Arial" w:cs="Arial"/>
          <w:szCs w:val="20"/>
          <w:u w:val="single"/>
        </w:rPr>
        <w:t>I</w:t>
      </w:r>
      <w:r w:rsidR="00C46F0F">
        <w:rPr>
          <w:rFonts w:ascii="Arial" w:hAnsi="Arial" w:cs="Arial"/>
          <w:szCs w:val="20"/>
        </w:rPr>
        <w:t xml:space="preserve"> deste </w:t>
      </w:r>
      <w:r w:rsidR="00C46F0F" w:rsidRPr="002C44D8">
        <w:rPr>
          <w:rFonts w:ascii="Arial" w:eastAsia="Arial Unicode MS" w:hAnsi="Arial" w:cs="Arial"/>
        </w:rPr>
        <w:t>Termo de Securitização</w:t>
      </w:r>
      <w:r w:rsidR="00DA3C33" w:rsidRPr="002C44D8">
        <w:rPr>
          <w:rFonts w:ascii="Arial" w:hAnsi="Arial" w:cs="Arial"/>
          <w:szCs w:val="20"/>
        </w:rPr>
        <w:t>.</w:t>
      </w:r>
    </w:p>
    <w:p w14:paraId="6DF34CF2" w14:textId="7C670734" w:rsidR="00AC30EB" w:rsidRPr="002C44D8" w:rsidRDefault="00860372" w:rsidP="00AC30EB">
      <w:pPr>
        <w:pStyle w:val="Level4"/>
        <w:rPr>
          <w:rFonts w:ascii="Arial" w:hAnsi="Arial" w:cs="Arial"/>
          <w:szCs w:val="20"/>
        </w:rPr>
      </w:pPr>
      <w:bookmarkStart w:id="252" w:name="_DV_M274"/>
      <w:bookmarkStart w:id="253" w:name="_DV_M275"/>
      <w:bookmarkStart w:id="254" w:name="_DV_M276"/>
      <w:bookmarkStart w:id="255" w:name="_DV_M277"/>
      <w:bookmarkStart w:id="256" w:name="_DV_M278"/>
      <w:bookmarkStart w:id="257" w:name="_DV_M282"/>
      <w:bookmarkStart w:id="258" w:name="_DV_M283"/>
      <w:bookmarkStart w:id="259" w:name="_DV_M284"/>
      <w:bookmarkStart w:id="260" w:name="_DV_M101"/>
      <w:bookmarkStart w:id="261" w:name="_DV_M108"/>
      <w:bookmarkEnd w:id="252"/>
      <w:bookmarkEnd w:id="253"/>
      <w:bookmarkEnd w:id="254"/>
      <w:bookmarkEnd w:id="255"/>
      <w:bookmarkEnd w:id="256"/>
      <w:bookmarkEnd w:id="257"/>
      <w:bookmarkEnd w:id="258"/>
      <w:bookmarkEnd w:id="259"/>
      <w:bookmarkEnd w:id="260"/>
      <w:bookmarkEnd w:id="261"/>
      <w:r w:rsidRPr="002C44D8">
        <w:rPr>
          <w:rFonts w:ascii="Arial" w:hAnsi="Arial" w:cs="Arial"/>
          <w:szCs w:val="20"/>
        </w:rPr>
        <w:t>Considerar-se-ão prorrogados os prazos referentes ao pagamento de qualquer obrigação pela Emissora até o 1º (primeiro) Dia Útil subsequente, caso o vencimento coincida com um dia que não seja Dia Útil, sem que haja qualquer acréscimo aos valores a serem pagos, respeitado o intervalo de pelo menos 2 (dois) Dias Úteis entre o recebimento dos Créditos Imobiliários pela Emissora e o pagamento de suas obrigações referentes aos CRI, não havendo qualquer acréscimo dos valores recebidos pela Emissora durante a prorrogação ora mencionada.</w:t>
      </w:r>
    </w:p>
    <w:p w14:paraId="72BE5273" w14:textId="05088642" w:rsidR="00AC30EB" w:rsidRPr="002C44D8" w:rsidRDefault="00860372" w:rsidP="00AC30EB">
      <w:pPr>
        <w:pStyle w:val="Level4"/>
        <w:rPr>
          <w:rFonts w:ascii="Arial" w:hAnsi="Arial" w:cs="Arial"/>
          <w:szCs w:val="20"/>
        </w:rPr>
      </w:pPr>
      <w:r w:rsidRPr="002C44D8">
        <w:rPr>
          <w:rFonts w:ascii="Arial" w:hAnsi="Arial" w:cs="Arial"/>
          <w:szCs w:val="20"/>
        </w:rPr>
        <w:t xml:space="preserve">Os pagamentos dos CRI ou outros necessários à viabilização da amortização e/ou Remuneração, sob </w:t>
      </w:r>
      <w:r w:rsidR="00B04FE4" w:rsidRPr="002C44D8">
        <w:rPr>
          <w:rFonts w:ascii="Arial" w:hAnsi="Arial" w:cs="Arial"/>
          <w:szCs w:val="20"/>
        </w:rPr>
        <w:t>R</w:t>
      </w:r>
      <w:r w:rsidRPr="002C44D8">
        <w:rPr>
          <w:rFonts w:ascii="Arial" w:hAnsi="Arial" w:cs="Arial"/>
          <w:szCs w:val="20"/>
        </w:rPr>
        <w:t xml:space="preserve">egime </w:t>
      </w:r>
      <w:r w:rsidR="00B04FE4" w:rsidRPr="002C44D8">
        <w:rPr>
          <w:rFonts w:ascii="Arial" w:hAnsi="Arial" w:cs="Arial"/>
          <w:szCs w:val="20"/>
        </w:rPr>
        <w:t>F</w:t>
      </w:r>
      <w:r w:rsidRPr="002C44D8">
        <w:rPr>
          <w:rFonts w:ascii="Arial" w:hAnsi="Arial" w:cs="Arial"/>
          <w:szCs w:val="20"/>
        </w:rPr>
        <w:t>iduciário em Patrimônio Separado, conforme descrito neste Termo de Securitização, não contam com nenhuma espécie de garantia nem coobrigação da Emissora.</w:t>
      </w:r>
      <w:r w:rsidR="0002308B">
        <w:rPr>
          <w:rFonts w:ascii="Arial" w:hAnsi="Arial" w:cs="Arial"/>
          <w:szCs w:val="20"/>
        </w:rPr>
        <w:t xml:space="preserve"> </w:t>
      </w:r>
    </w:p>
    <w:p w14:paraId="4A84E375" w14:textId="1E6AC3AE" w:rsidR="00AC30EB" w:rsidRPr="002C44D8" w:rsidRDefault="00860372" w:rsidP="00AC30EB">
      <w:pPr>
        <w:pStyle w:val="Level4"/>
        <w:rPr>
          <w:rFonts w:ascii="Arial" w:hAnsi="Arial" w:cs="Arial"/>
          <w:szCs w:val="20"/>
        </w:rPr>
      </w:pPr>
      <w:r w:rsidRPr="002C44D8">
        <w:rPr>
          <w:rFonts w:ascii="Arial" w:hAnsi="Arial" w:cs="Arial"/>
          <w:szCs w:val="20"/>
        </w:rPr>
        <w:t>Ocorrendo</w:t>
      </w:r>
      <w:r w:rsidR="00A84D39">
        <w:rPr>
          <w:rFonts w:ascii="Arial" w:hAnsi="Arial" w:cs="Arial"/>
          <w:szCs w:val="20"/>
        </w:rPr>
        <w:t>, comprovadamente por má fé ou culpa grave,</w:t>
      </w:r>
      <w:r w:rsidRPr="002C44D8">
        <w:rPr>
          <w:rFonts w:ascii="Arial" w:hAnsi="Arial" w:cs="Arial"/>
          <w:szCs w:val="20"/>
        </w:rPr>
        <w:t xml:space="preserve"> impontualidade no pagamento pela Emissora de qualquer quantia por ela recebida e que seja devida aos Investidores, os valores a serem repassados ficarão, desde a data da inadimplência até a data do efetivo pagamento, sujeitos a, sem prejuízo da Remuneração, independentemente de aviso, notificação ou interpelação judicial ou extrajudicial: </w:t>
      </w:r>
      <w:r w:rsidRPr="002C44D8">
        <w:rPr>
          <w:rFonts w:ascii="Arial" w:hAnsi="Arial" w:cs="Arial"/>
          <w:b/>
          <w:szCs w:val="20"/>
        </w:rPr>
        <w:t>(i)</w:t>
      </w:r>
      <w:r w:rsidRPr="002C44D8">
        <w:rPr>
          <w:rFonts w:ascii="Arial" w:hAnsi="Arial" w:cs="Arial"/>
          <w:szCs w:val="20"/>
        </w:rPr>
        <w:t xml:space="preserve"> multa </w:t>
      </w:r>
      <w:r w:rsidR="00B96593" w:rsidRPr="002C44D8">
        <w:rPr>
          <w:rFonts w:ascii="Arial" w:hAnsi="Arial" w:cs="Arial"/>
          <w:szCs w:val="20"/>
        </w:rPr>
        <w:t xml:space="preserve">moratória, </w:t>
      </w:r>
      <w:r w:rsidRPr="002C44D8">
        <w:rPr>
          <w:rFonts w:ascii="Arial" w:hAnsi="Arial" w:cs="Arial"/>
          <w:szCs w:val="20"/>
        </w:rPr>
        <w:t xml:space="preserve">convencional, irredutível e não compensatória, de 2% (dois por cento), sobre o valor em atraso; e </w:t>
      </w:r>
      <w:r w:rsidRPr="002C44D8">
        <w:rPr>
          <w:rFonts w:ascii="Arial" w:hAnsi="Arial" w:cs="Arial"/>
          <w:b/>
          <w:szCs w:val="20"/>
        </w:rPr>
        <w:t>(</w:t>
      </w:r>
      <w:proofErr w:type="spellStart"/>
      <w:r w:rsidRPr="002C44D8">
        <w:rPr>
          <w:rFonts w:ascii="Arial" w:hAnsi="Arial" w:cs="Arial"/>
          <w:b/>
          <w:szCs w:val="20"/>
        </w:rPr>
        <w:t>ii</w:t>
      </w:r>
      <w:proofErr w:type="spellEnd"/>
      <w:r w:rsidRPr="002C44D8">
        <w:rPr>
          <w:rFonts w:ascii="Arial" w:hAnsi="Arial" w:cs="Arial"/>
          <w:b/>
          <w:szCs w:val="20"/>
        </w:rPr>
        <w:t>)</w:t>
      </w:r>
      <w:r w:rsidRPr="002C44D8">
        <w:rPr>
          <w:rFonts w:ascii="Arial" w:hAnsi="Arial" w:cs="Arial"/>
          <w:szCs w:val="20"/>
        </w:rPr>
        <w:t xml:space="preserve"> juros moratórios à razão de 1% (um por cento) ao mês, calculados </w:t>
      </w:r>
      <w:r w:rsidRPr="002C44D8">
        <w:rPr>
          <w:rFonts w:ascii="Arial" w:hAnsi="Arial" w:cs="Arial"/>
          <w:i/>
          <w:iCs/>
          <w:szCs w:val="20"/>
        </w:rPr>
        <w:t xml:space="preserve">pro rata </w:t>
      </w:r>
      <w:proofErr w:type="spellStart"/>
      <w:r w:rsidRPr="002C44D8">
        <w:rPr>
          <w:rFonts w:ascii="Arial" w:hAnsi="Arial" w:cs="Arial"/>
          <w:i/>
          <w:iCs/>
          <w:szCs w:val="20"/>
        </w:rPr>
        <w:t>temporis</w:t>
      </w:r>
      <w:proofErr w:type="spellEnd"/>
      <w:r w:rsidRPr="002C44D8">
        <w:rPr>
          <w:rFonts w:ascii="Arial" w:hAnsi="Arial" w:cs="Arial"/>
          <w:iCs/>
          <w:szCs w:val="20"/>
        </w:rPr>
        <w:t>,</w:t>
      </w:r>
      <w:r w:rsidRPr="002C44D8">
        <w:rPr>
          <w:rFonts w:ascii="Arial" w:hAnsi="Arial" w:cs="Arial"/>
          <w:szCs w:val="20"/>
        </w:rPr>
        <w:t xml:space="preserve"> desde a data de inadimplemento até a data do efetivo pagamento</w:t>
      </w:r>
      <w:r w:rsidR="00383263" w:rsidRPr="002C44D8">
        <w:rPr>
          <w:rFonts w:ascii="Arial" w:hAnsi="Arial" w:cs="Arial"/>
          <w:szCs w:val="20"/>
        </w:rPr>
        <w:t xml:space="preserve">, ressalvado em decorrência de culpa de terceiros </w:t>
      </w:r>
      <w:r w:rsidR="00383263" w:rsidRPr="002C44D8">
        <w:rPr>
          <w:rFonts w:ascii="Arial" w:hAnsi="Arial" w:cs="Arial"/>
          <w:szCs w:val="20"/>
        </w:rPr>
        <w:lastRenderedPageBreak/>
        <w:t>participantes com relação aos quais a Emissora não poderá ser responsabilizada</w:t>
      </w:r>
      <w:r w:rsidRPr="002C44D8">
        <w:rPr>
          <w:rFonts w:ascii="Arial" w:hAnsi="Arial" w:cs="Arial"/>
          <w:szCs w:val="20"/>
        </w:rPr>
        <w:t xml:space="preserve"> (“</w:t>
      </w:r>
      <w:r w:rsidRPr="002C44D8">
        <w:rPr>
          <w:rFonts w:ascii="Arial" w:hAnsi="Arial" w:cs="Arial"/>
          <w:b/>
          <w:szCs w:val="20"/>
        </w:rPr>
        <w:t>Encargos Moratórios</w:t>
      </w:r>
      <w:r w:rsidRPr="002C44D8">
        <w:rPr>
          <w:rFonts w:ascii="Arial" w:hAnsi="Arial" w:cs="Arial"/>
          <w:szCs w:val="20"/>
        </w:rPr>
        <w:t>”).</w:t>
      </w:r>
    </w:p>
    <w:p w14:paraId="1B6DB5A6" w14:textId="4D3F32AB" w:rsidR="00AC30EB" w:rsidRPr="002C44D8" w:rsidRDefault="00860372" w:rsidP="00AC30EB">
      <w:pPr>
        <w:pStyle w:val="Level4"/>
        <w:rPr>
          <w:rFonts w:ascii="Arial" w:hAnsi="Arial" w:cs="Arial"/>
          <w:szCs w:val="20"/>
        </w:rPr>
      </w:pPr>
      <w:r w:rsidRPr="002C44D8">
        <w:rPr>
          <w:rFonts w:ascii="Arial" w:hAnsi="Arial" w:cs="Arial"/>
          <w:szCs w:val="20"/>
        </w:rPr>
        <w:t>Os pagamentos dos CRI serão efetuados utilizando-se os procedimentos adotados pela B3, conforme o caso. Caso por qualquer razão, qualquer um dos CRI não esteja custodiado eletronicamente na B3, na data de seu pagamento, a Emissora deixará, em sua sede, o respectivo pagamento à disposição do respectivo Titular de CRI. Nesta hipótese, a partir da referida data de pagamento, não haverá qualquer tipo de acréscimo sobre o valor colocado à disposição do Titular de CRI na sede da Emissora</w:t>
      </w:r>
      <w:r w:rsidR="00AC30EB" w:rsidRPr="002C44D8">
        <w:rPr>
          <w:rFonts w:ascii="Arial" w:hAnsi="Arial" w:cs="Arial"/>
          <w:szCs w:val="20"/>
        </w:rPr>
        <w:t>.</w:t>
      </w:r>
    </w:p>
    <w:p w14:paraId="18B182E7" w14:textId="1B1F90E1" w:rsidR="00AC30EB" w:rsidRPr="002C44D8" w:rsidRDefault="00860372" w:rsidP="00AC30EB">
      <w:pPr>
        <w:pStyle w:val="Level4"/>
        <w:rPr>
          <w:rFonts w:ascii="Arial" w:hAnsi="Arial" w:cs="Arial"/>
          <w:szCs w:val="20"/>
        </w:rPr>
      </w:pPr>
      <w:r w:rsidRPr="002C44D8">
        <w:rPr>
          <w:rFonts w:ascii="Arial" w:hAnsi="Arial" w:cs="Arial"/>
          <w:szCs w:val="20"/>
        </w:rPr>
        <w:t>Caso a Devedora não cumpra quaisquer obrigações pecuniárias devidas por força d</w:t>
      </w:r>
      <w:r w:rsidR="007211F6" w:rsidRPr="002C44D8">
        <w:rPr>
          <w:rFonts w:ascii="Arial" w:hAnsi="Arial" w:cs="Arial"/>
          <w:szCs w:val="20"/>
        </w:rPr>
        <w:t>o</w:t>
      </w:r>
      <w:r w:rsidR="00321E41" w:rsidRPr="002C44D8">
        <w:rPr>
          <w:rFonts w:ascii="Arial" w:hAnsi="Arial" w:cs="Arial"/>
          <w:szCs w:val="20"/>
        </w:rPr>
        <w:t xml:space="preserve"> </w:t>
      </w:r>
      <w:r w:rsidR="007211F6" w:rsidRPr="002C44D8">
        <w:rPr>
          <w:rFonts w:ascii="Arial" w:hAnsi="Arial" w:cs="Arial"/>
          <w:szCs w:val="20"/>
        </w:rPr>
        <w:t>Termo</w:t>
      </w:r>
      <w:r w:rsidRPr="002C44D8">
        <w:rPr>
          <w:rFonts w:ascii="Arial" w:hAnsi="Arial" w:cs="Arial"/>
          <w:szCs w:val="20"/>
        </w:rPr>
        <w:t xml:space="preserve"> de Emissão de </w:t>
      </w:r>
      <w:r w:rsidR="007211F6" w:rsidRPr="002C44D8">
        <w:rPr>
          <w:rFonts w:ascii="Arial" w:hAnsi="Arial" w:cs="Arial"/>
          <w:szCs w:val="20"/>
        </w:rPr>
        <w:t>Notas Comerciais</w:t>
      </w:r>
      <w:r w:rsidRPr="002C44D8">
        <w:rPr>
          <w:rFonts w:ascii="Arial" w:hAnsi="Arial" w:cs="Arial"/>
          <w:szCs w:val="20"/>
        </w:rPr>
        <w:t>, incluindo, sem limitação, o pagamento de amortização de principal</w:t>
      </w:r>
      <w:r w:rsidR="00881107" w:rsidRPr="002C44D8">
        <w:rPr>
          <w:rFonts w:ascii="Arial" w:hAnsi="Arial" w:cs="Arial"/>
          <w:szCs w:val="20"/>
        </w:rPr>
        <w:t xml:space="preserve"> e</w:t>
      </w:r>
      <w:r w:rsidR="001C79D7" w:rsidRPr="002C44D8">
        <w:rPr>
          <w:rFonts w:ascii="Arial" w:hAnsi="Arial" w:cs="Arial"/>
          <w:szCs w:val="20"/>
        </w:rPr>
        <w:t xml:space="preserve"> da Remuneração das Notas Comerciais</w:t>
      </w:r>
      <w:r w:rsidRPr="002C44D8">
        <w:rPr>
          <w:rFonts w:ascii="Arial" w:hAnsi="Arial" w:cs="Arial"/>
          <w:szCs w:val="20"/>
        </w:rPr>
        <w:t>, das despesas da Oferta e da Emissão ou, ainda,</w:t>
      </w:r>
      <w:r w:rsidR="001C79D7" w:rsidRPr="002C44D8">
        <w:rPr>
          <w:rFonts w:ascii="Arial" w:hAnsi="Arial" w:cs="Arial"/>
          <w:szCs w:val="20"/>
        </w:rPr>
        <w:t xml:space="preserve"> de </w:t>
      </w:r>
      <w:r w:rsidRPr="002C44D8">
        <w:rPr>
          <w:rFonts w:ascii="Arial" w:hAnsi="Arial" w:cs="Arial"/>
          <w:szCs w:val="20"/>
        </w:rPr>
        <w:t>vencimento antecipado, na forma d</w:t>
      </w:r>
      <w:r w:rsidR="00A0315F" w:rsidRPr="002C44D8">
        <w:rPr>
          <w:rFonts w:ascii="Arial" w:hAnsi="Arial" w:cs="Arial"/>
          <w:szCs w:val="20"/>
        </w:rPr>
        <w:t>o</w:t>
      </w:r>
      <w:r w:rsidRPr="002C44D8">
        <w:rPr>
          <w:rFonts w:ascii="Arial" w:hAnsi="Arial" w:cs="Arial"/>
          <w:szCs w:val="20"/>
        </w:rPr>
        <w:t xml:space="preserve"> </w:t>
      </w:r>
      <w:r w:rsidR="00A0315F" w:rsidRPr="002C44D8">
        <w:rPr>
          <w:rFonts w:ascii="Arial" w:hAnsi="Arial" w:cs="Arial"/>
          <w:szCs w:val="20"/>
        </w:rPr>
        <w:t>Termo</w:t>
      </w:r>
      <w:r w:rsidRPr="002C44D8">
        <w:rPr>
          <w:rFonts w:ascii="Arial" w:hAnsi="Arial" w:cs="Arial"/>
          <w:szCs w:val="20"/>
        </w:rPr>
        <w:t xml:space="preserve"> de Emissão de </w:t>
      </w:r>
      <w:r w:rsidR="00A0315F" w:rsidRPr="002C44D8">
        <w:rPr>
          <w:rFonts w:ascii="Arial" w:hAnsi="Arial" w:cs="Arial"/>
          <w:szCs w:val="20"/>
        </w:rPr>
        <w:t>Notas Comerciais</w:t>
      </w:r>
      <w:r w:rsidRPr="002C44D8">
        <w:rPr>
          <w:rFonts w:ascii="Arial" w:hAnsi="Arial" w:cs="Arial"/>
          <w:szCs w:val="20"/>
        </w:rPr>
        <w:t>, a Emissora e o Agente Fiduciário deverão adotar todos as medidas judiciais cabíveis para a cobrança dos Créditos Imobiliários.</w:t>
      </w:r>
    </w:p>
    <w:p w14:paraId="5E5484CF" w14:textId="49D345D0" w:rsidR="00860372" w:rsidRPr="002C44D8" w:rsidRDefault="00860372" w:rsidP="00AC30EB">
      <w:pPr>
        <w:pStyle w:val="Level4"/>
        <w:rPr>
          <w:rFonts w:ascii="Arial" w:hAnsi="Arial" w:cs="Arial"/>
          <w:szCs w:val="20"/>
        </w:rPr>
      </w:pPr>
      <w:r w:rsidRPr="002C44D8">
        <w:rPr>
          <w:rFonts w:ascii="Arial" w:hAnsi="Arial" w:cs="Arial"/>
          <w:szCs w:val="20"/>
        </w:rPr>
        <w:t>Na hipótese de pagamento de parcela ou da totalidade dos Créditos Imobiliários devidos, a Emissora deverá ratear os recursos recebidos aos Titulares de CRI, na proporção de CRI detidos por cada Investidor.</w:t>
      </w:r>
    </w:p>
    <w:p w14:paraId="6B77D8E1" w14:textId="3F28CD86" w:rsidR="00860372" w:rsidRPr="002C44D8" w:rsidRDefault="00860372" w:rsidP="00D96385">
      <w:pPr>
        <w:pStyle w:val="Level1"/>
        <w:keepNext/>
        <w:rPr>
          <w:rFonts w:ascii="Arial" w:hAnsi="Arial" w:cs="Arial"/>
          <w:b/>
          <w:szCs w:val="20"/>
        </w:rPr>
      </w:pPr>
      <w:bookmarkStart w:id="262" w:name="_Toc531860465"/>
      <w:bookmarkStart w:id="263" w:name="_Toc531861016"/>
      <w:bookmarkStart w:id="264" w:name="_Toc531861567"/>
      <w:bookmarkStart w:id="265" w:name="_Toc531946015"/>
      <w:bookmarkStart w:id="266" w:name="_Toc454401393"/>
      <w:bookmarkStart w:id="267" w:name="_Toc457210226"/>
      <w:bookmarkStart w:id="268" w:name="_Toc462937789"/>
      <w:bookmarkStart w:id="269" w:name="_Ref1753880"/>
      <w:bookmarkStart w:id="270" w:name="_Ref1759737"/>
      <w:bookmarkStart w:id="271" w:name="_Toc80803730"/>
      <w:bookmarkStart w:id="272" w:name="_Toc80807974"/>
      <w:bookmarkStart w:id="273" w:name="_Toc81502230"/>
      <w:bookmarkStart w:id="274" w:name="_Ref133415021"/>
      <w:bookmarkStart w:id="275" w:name="_Ref133415164"/>
      <w:bookmarkStart w:id="276" w:name="_Ref133415199"/>
      <w:bookmarkStart w:id="277" w:name="_Toc152948322"/>
      <w:bookmarkEnd w:id="262"/>
      <w:bookmarkEnd w:id="263"/>
      <w:bookmarkEnd w:id="264"/>
      <w:bookmarkEnd w:id="265"/>
      <w:r w:rsidRPr="002C44D8">
        <w:rPr>
          <w:rFonts w:ascii="Arial" w:hAnsi="Arial" w:cs="Arial"/>
          <w:b/>
          <w:szCs w:val="20"/>
        </w:rPr>
        <w:t>VENCIMENTO ANTECIPADO</w:t>
      </w:r>
      <w:bookmarkEnd w:id="266"/>
      <w:r w:rsidRPr="002C44D8">
        <w:rPr>
          <w:rFonts w:ascii="Arial" w:hAnsi="Arial" w:cs="Arial"/>
          <w:b/>
          <w:szCs w:val="20"/>
        </w:rPr>
        <w:t xml:space="preserve"> AUTOMÁTICO E NÃO AUTOMÁTICO </w:t>
      </w:r>
      <w:r w:rsidR="00383263" w:rsidRPr="002C44D8">
        <w:rPr>
          <w:rFonts w:ascii="Arial" w:hAnsi="Arial" w:cs="Arial"/>
          <w:b/>
          <w:szCs w:val="20"/>
        </w:rPr>
        <w:t>D</w:t>
      </w:r>
      <w:r w:rsidR="00EA73BE" w:rsidRPr="002C44D8">
        <w:rPr>
          <w:rFonts w:ascii="Arial" w:hAnsi="Arial" w:cs="Arial"/>
          <w:b/>
          <w:szCs w:val="20"/>
        </w:rPr>
        <w:t>O</w:t>
      </w:r>
      <w:r w:rsidR="00383263" w:rsidRPr="002C44D8">
        <w:rPr>
          <w:rFonts w:ascii="Arial" w:hAnsi="Arial" w:cs="Arial"/>
          <w:b/>
          <w:szCs w:val="20"/>
        </w:rPr>
        <w:t xml:space="preserve">S </w:t>
      </w:r>
      <w:r w:rsidR="006D1008" w:rsidRPr="002C44D8">
        <w:rPr>
          <w:rFonts w:ascii="Arial" w:hAnsi="Arial" w:cs="Arial"/>
          <w:b/>
          <w:szCs w:val="20"/>
        </w:rPr>
        <w:t xml:space="preserve">CRÉDITOS IMOBILIÁRIOS </w:t>
      </w:r>
      <w:r w:rsidR="00383263" w:rsidRPr="002C44D8">
        <w:rPr>
          <w:rFonts w:ascii="Arial" w:hAnsi="Arial" w:cs="Arial"/>
          <w:b/>
          <w:szCs w:val="20"/>
        </w:rPr>
        <w:t xml:space="preserve">E O RESGATE ANTECIPADO </w:t>
      </w:r>
      <w:r w:rsidRPr="002C44D8">
        <w:rPr>
          <w:rFonts w:ascii="Arial" w:hAnsi="Arial" w:cs="Arial"/>
          <w:b/>
          <w:szCs w:val="20"/>
        </w:rPr>
        <w:t>DOS CRI</w:t>
      </w:r>
      <w:bookmarkEnd w:id="267"/>
      <w:bookmarkEnd w:id="268"/>
      <w:bookmarkEnd w:id="269"/>
      <w:bookmarkEnd w:id="270"/>
      <w:bookmarkEnd w:id="271"/>
      <w:bookmarkEnd w:id="272"/>
      <w:bookmarkEnd w:id="273"/>
      <w:bookmarkEnd w:id="274"/>
      <w:bookmarkEnd w:id="275"/>
      <w:bookmarkEnd w:id="276"/>
      <w:bookmarkEnd w:id="277"/>
    </w:p>
    <w:p w14:paraId="6FC82E37" w14:textId="0A5D42CE" w:rsidR="00860372" w:rsidRPr="002C44D8" w:rsidRDefault="00860372" w:rsidP="0085299A">
      <w:pPr>
        <w:pStyle w:val="Level2"/>
        <w:rPr>
          <w:rFonts w:ascii="Arial" w:hAnsi="Arial" w:cs="Arial"/>
          <w:szCs w:val="20"/>
        </w:rPr>
      </w:pPr>
      <w:bookmarkStart w:id="278" w:name="_Ref97567648"/>
      <w:r w:rsidRPr="002C44D8">
        <w:rPr>
          <w:rFonts w:ascii="Arial" w:hAnsi="Arial" w:cs="Arial"/>
          <w:szCs w:val="20"/>
        </w:rPr>
        <w:t xml:space="preserve">Hipóteses de Vencimento Antecipado dos CRI: Sem prejuízo às hipóteses de liquidação do Patrimônio Separado constantes da Cláusula </w:t>
      </w:r>
      <w:r w:rsidR="00FD44BC" w:rsidRPr="002C44D8">
        <w:rPr>
          <w:rFonts w:ascii="Arial" w:hAnsi="Arial" w:cs="Arial"/>
          <w:szCs w:val="20"/>
        </w:rPr>
        <w:fldChar w:fldCharType="begin"/>
      </w:r>
      <w:r w:rsidR="00FD44BC" w:rsidRPr="002C44D8">
        <w:rPr>
          <w:rFonts w:ascii="Arial" w:hAnsi="Arial" w:cs="Arial"/>
          <w:szCs w:val="20"/>
        </w:rPr>
        <w:instrText xml:space="preserve"> REF _Ref1759071 \r \h </w:instrText>
      </w:r>
      <w:r w:rsidR="00B41961" w:rsidRPr="002C44D8">
        <w:rPr>
          <w:rFonts w:ascii="Arial" w:hAnsi="Arial" w:cs="Arial"/>
          <w:szCs w:val="20"/>
        </w:rPr>
        <w:instrText xml:space="preserve"> \* MERGEFORMAT </w:instrText>
      </w:r>
      <w:r w:rsidR="00FD44BC" w:rsidRPr="002C44D8">
        <w:rPr>
          <w:rFonts w:ascii="Arial" w:hAnsi="Arial" w:cs="Arial"/>
          <w:szCs w:val="20"/>
        </w:rPr>
      </w:r>
      <w:r w:rsidR="00FD44BC" w:rsidRPr="002C44D8">
        <w:rPr>
          <w:rFonts w:ascii="Arial" w:hAnsi="Arial" w:cs="Arial"/>
          <w:szCs w:val="20"/>
        </w:rPr>
        <w:fldChar w:fldCharType="separate"/>
      </w:r>
      <w:r w:rsidR="00CB7A90" w:rsidRPr="002C44D8">
        <w:rPr>
          <w:rFonts w:ascii="Arial" w:hAnsi="Arial" w:cs="Arial"/>
          <w:szCs w:val="20"/>
        </w:rPr>
        <w:t>13.1</w:t>
      </w:r>
      <w:r w:rsidR="00FD44BC" w:rsidRPr="002C44D8">
        <w:rPr>
          <w:rFonts w:ascii="Arial" w:hAnsi="Arial" w:cs="Arial"/>
          <w:szCs w:val="20"/>
        </w:rPr>
        <w:fldChar w:fldCharType="end"/>
      </w:r>
      <w:r w:rsidRPr="002C44D8">
        <w:rPr>
          <w:rFonts w:ascii="Arial" w:hAnsi="Arial" w:cs="Arial"/>
          <w:szCs w:val="20"/>
        </w:rPr>
        <w:t xml:space="preserve"> deste Termo de Securitização, </w:t>
      </w:r>
      <w:r w:rsidR="00EC5D2F" w:rsidRPr="002C44D8">
        <w:rPr>
          <w:rFonts w:ascii="Arial" w:hAnsi="Arial" w:cs="Arial"/>
          <w:szCs w:val="20"/>
        </w:rPr>
        <w:t xml:space="preserve">são considerados eventos de inadimplemento, podendo resultar no vencimento antecipado das Notas Comerciais e, consequentemente dos CRI, sujeito ao disposto nas Cláusulas </w:t>
      </w:r>
      <w:r w:rsidR="00701B8C">
        <w:rPr>
          <w:rFonts w:ascii="Arial" w:hAnsi="Arial" w:cs="Arial"/>
          <w:szCs w:val="20"/>
        </w:rPr>
        <w:fldChar w:fldCharType="begin"/>
      </w:r>
      <w:r w:rsidR="00701B8C">
        <w:rPr>
          <w:rFonts w:ascii="Arial" w:hAnsi="Arial" w:cs="Arial"/>
          <w:szCs w:val="20"/>
        </w:rPr>
        <w:instrText xml:space="preserve"> REF _Ref1759089 \r \h </w:instrText>
      </w:r>
      <w:r w:rsidR="00701B8C">
        <w:rPr>
          <w:rFonts w:ascii="Arial" w:hAnsi="Arial" w:cs="Arial"/>
          <w:szCs w:val="20"/>
        </w:rPr>
      </w:r>
      <w:r w:rsidR="00701B8C">
        <w:rPr>
          <w:rFonts w:ascii="Arial" w:hAnsi="Arial" w:cs="Arial"/>
          <w:szCs w:val="20"/>
        </w:rPr>
        <w:fldChar w:fldCharType="separate"/>
      </w:r>
      <w:r w:rsidR="00701B8C">
        <w:rPr>
          <w:rFonts w:ascii="Arial" w:hAnsi="Arial" w:cs="Arial"/>
          <w:szCs w:val="20"/>
        </w:rPr>
        <w:t>7.1.1</w:t>
      </w:r>
      <w:r w:rsidR="00701B8C">
        <w:rPr>
          <w:rFonts w:ascii="Arial" w:hAnsi="Arial" w:cs="Arial"/>
          <w:szCs w:val="20"/>
        </w:rPr>
        <w:fldChar w:fldCharType="end"/>
      </w:r>
      <w:r w:rsidR="00701B8C" w:rsidRPr="002C44D8">
        <w:rPr>
          <w:rFonts w:ascii="Arial" w:hAnsi="Arial" w:cs="Arial"/>
          <w:szCs w:val="20"/>
        </w:rPr>
        <w:t xml:space="preserve"> e </w:t>
      </w:r>
      <w:r w:rsidR="00701B8C" w:rsidRPr="002C44D8">
        <w:rPr>
          <w:rFonts w:ascii="Arial" w:hAnsi="Arial" w:cs="Arial"/>
          <w:szCs w:val="20"/>
        </w:rPr>
        <w:fldChar w:fldCharType="begin"/>
      </w:r>
      <w:r w:rsidR="00701B8C" w:rsidRPr="002C44D8">
        <w:rPr>
          <w:rFonts w:ascii="Arial" w:hAnsi="Arial" w:cs="Arial"/>
          <w:szCs w:val="20"/>
        </w:rPr>
        <w:instrText xml:space="preserve"> REF _Ref1759102 \r \h  \* MERGEFORMAT </w:instrText>
      </w:r>
      <w:r w:rsidR="00701B8C" w:rsidRPr="002C44D8">
        <w:rPr>
          <w:rFonts w:ascii="Arial" w:hAnsi="Arial" w:cs="Arial"/>
          <w:szCs w:val="20"/>
        </w:rPr>
      </w:r>
      <w:r w:rsidR="00701B8C" w:rsidRPr="002C44D8">
        <w:rPr>
          <w:rFonts w:ascii="Arial" w:hAnsi="Arial" w:cs="Arial"/>
          <w:szCs w:val="20"/>
        </w:rPr>
        <w:fldChar w:fldCharType="separate"/>
      </w:r>
      <w:r w:rsidR="00701B8C" w:rsidRPr="002C44D8">
        <w:rPr>
          <w:rFonts w:ascii="Arial" w:hAnsi="Arial" w:cs="Arial"/>
          <w:szCs w:val="20"/>
        </w:rPr>
        <w:t>7.1.2</w:t>
      </w:r>
      <w:r w:rsidR="00701B8C" w:rsidRPr="002C44D8">
        <w:rPr>
          <w:rFonts w:ascii="Arial" w:hAnsi="Arial" w:cs="Arial"/>
          <w:szCs w:val="20"/>
        </w:rPr>
        <w:fldChar w:fldCharType="end"/>
      </w:r>
      <w:r w:rsidR="00AC30EB" w:rsidRPr="002C44D8">
        <w:rPr>
          <w:rFonts w:ascii="Arial" w:hAnsi="Arial" w:cs="Arial"/>
          <w:szCs w:val="20"/>
        </w:rPr>
        <w:t xml:space="preserve"> </w:t>
      </w:r>
      <w:r w:rsidR="00EC5D2F" w:rsidRPr="002C44D8">
        <w:rPr>
          <w:rFonts w:ascii="Arial" w:hAnsi="Arial" w:cs="Arial"/>
          <w:szCs w:val="20"/>
        </w:rPr>
        <w:t xml:space="preserve">abaixo, o imediato pagamento, pela Devedora, do Valor Nominal Unitário, conforme o caso, acrescido da respectiva Remuneração, calculada </w:t>
      </w:r>
      <w:r w:rsidR="00EC5D2F" w:rsidRPr="002C44D8">
        <w:rPr>
          <w:rFonts w:ascii="Arial" w:hAnsi="Arial" w:cs="Arial"/>
          <w:i/>
          <w:szCs w:val="20"/>
        </w:rPr>
        <w:t xml:space="preserve">pro rata </w:t>
      </w:r>
      <w:proofErr w:type="spellStart"/>
      <w:r w:rsidR="00EC5D2F" w:rsidRPr="002C44D8">
        <w:rPr>
          <w:rFonts w:ascii="Arial" w:hAnsi="Arial" w:cs="Arial"/>
          <w:i/>
          <w:szCs w:val="20"/>
        </w:rPr>
        <w:t>temporis</w:t>
      </w:r>
      <w:proofErr w:type="spellEnd"/>
      <w:r w:rsidR="00EC5D2F" w:rsidRPr="002C44D8">
        <w:rPr>
          <w:rFonts w:ascii="Arial" w:hAnsi="Arial" w:cs="Arial"/>
          <w:szCs w:val="20"/>
        </w:rPr>
        <w:t xml:space="preserve"> desde a Data de Início da Rentabilidade ou a última Data de Pagamento até a data do efetivo </w:t>
      </w:r>
      <w:r w:rsidR="00AC30EB" w:rsidRPr="002C44D8">
        <w:rPr>
          <w:rFonts w:ascii="Arial" w:hAnsi="Arial" w:cs="Arial"/>
          <w:szCs w:val="20"/>
        </w:rPr>
        <w:t>pagamento</w:t>
      </w:r>
      <w:r w:rsidR="00EC5D2F" w:rsidRPr="002C44D8">
        <w:rPr>
          <w:rFonts w:ascii="Arial" w:hAnsi="Arial" w:cs="Arial"/>
          <w:szCs w:val="20"/>
        </w:rPr>
        <w:t xml:space="preserve">, a ocorrência de quaisquer dos seguintes eventos descritos nas Cláusulas </w:t>
      </w:r>
      <w:r w:rsidR="00701B8C">
        <w:rPr>
          <w:rFonts w:ascii="Arial" w:hAnsi="Arial" w:cs="Arial"/>
          <w:szCs w:val="20"/>
        </w:rPr>
        <w:fldChar w:fldCharType="begin"/>
      </w:r>
      <w:r w:rsidR="00701B8C">
        <w:rPr>
          <w:rFonts w:ascii="Arial" w:hAnsi="Arial" w:cs="Arial"/>
          <w:szCs w:val="20"/>
        </w:rPr>
        <w:instrText xml:space="preserve"> REF _Ref1759089 \r \h </w:instrText>
      </w:r>
      <w:r w:rsidR="00701B8C">
        <w:rPr>
          <w:rFonts w:ascii="Arial" w:hAnsi="Arial" w:cs="Arial"/>
          <w:szCs w:val="20"/>
        </w:rPr>
      </w:r>
      <w:r w:rsidR="00701B8C">
        <w:rPr>
          <w:rFonts w:ascii="Arial" w:hAnsi="Arial" w:cs="Arial"/>
          <w:szCs w:val="20"/>
        </w:rPr>
        <w:fldChar w:fldCharType="separate"/>
      </w:r>
      <w:r w:rsidR="00701B8C">
        <w:rPr>
          <w:rFonts w:ascii="Arial" w:hAnsi="Arial" w:cs="Arial"/>
          <w:szCs w:val="20"/>
        </w:rPr>
        <w:t>7.1.1</w:t>
      </w:r>
      <w:r w:rsidR="00701B8C">
        <w:rPr>
          <w:rFonts w:ascii="Arial" w:hAnsi="Arial" w:cs="Arial"/>
          <w:szCs w:val="20"/>
        </w:rPr>
        <w:fldChar w:fldCharType="end"/>
      </w:r>
      <w:r w:rsidR="00EC5D2F" w:rsidRPr="002C44D8">
        <w:rPr>
          <w:rFonts w:ascii="Arial" w:hAnsi="Arial" w:cs="Arial"/>
          <w:szCs w:val="20"/>
        </w:rPr>
        <w:t xml:space="preserve"> e </w:t>
      </w:r>
      <w:r w:rsidR="00AC30EB" w:rsidRPr="002C44D8">
        <w:rPr>
          <w:rFonts w:ascii="Arial" w:hAnsi="Arial" w:cs="Arial"/>
          <w:szCs w:val="20"/>
        </w:rPr>
        <w:fldChar w:fldCharType="begin"/>
      </w:r>
      <w:r w:rsidR="00AC30EB" w:rsidRPr="002C44D8">
        <w:rPr>
          <w:rFonts w:ascii="Arial" w:hAnsi="Arial" w:cs="Arial"/>
          <w:szCs w:val="20"/>
        </w:rPr>
        <w:instrText xml:space="preserve"> REF _Ref1759102 \r \h </w:instrText>
      </w:r>
      <w:r w:rsidR="002C44D8" w:rsidRPr="002C44D8">
        <w:rPr>
          <w:rFonts w:ascii="Arial" w:hAnsi="Arial" w:cs="Arial"/>
          <w:szCs w:val="20"/>
        </w:rPr>
        <w:instrText xml:space="preserve"> \* MERGEFORMAT </w:instrText>
      </w:r>
      <w:r w:rsidR="00AC30EB" w:rsidRPr="002C44D8">
        <w:rPr>
          <w:rFonts w:ascii="Arial" w:hAnsi="Arial" w:cs="Arial"/>
          <w:szCs w:val="20"/>
        </w:rPr>
      </w:r>
      <w:r w:rsidR="00AC30EB" w:rsidRPr="002C44D8">
        <w:rPr>
          <w:rFonts w:ascii="Arial" w:hAnsi="Arial" w:cs="Arial"/>
          <w:szCs w:val="20"/>
        </w:rPr>
        <w:fldChar w:fldCharType="separate"/>
      </w:r>
      <w:r w:rsidR="00CB7A90" w:rsidRPr="002C44D8">
        <w:rPr>
          <w:rFonts w:ascii="Arial" w:hAnsi="Arial" w:cs="Arial"/>
          <w:szCs w:val="20"/>
        </w:rPr>
        <w:t>7.1.2</w:t>
      </w:r>
      <w:r w:rsidR="00AC30EB" w:rsidRPr="002C44D8">
        <w:rPr>
          <w:rFonts w:ascii="Arial" w:hAnsi="Arial" w:cs="Arial"/>
          <w:szCs w:val="20"/>
        </w:rPr>
        <w:fldChar w:fldCharType="end"/>
      </w:r>
      <w:r w:rsidR="00EC5D2F" w:rsidRPr="002C44D8">
        <w:rPr>
          <w:rFonts w:ascii="Arial" w:hAnsi="Arial" w:cs="Arial"/>
          <w:szCs w:val="20"/>
        </w:rPr>
        <w:t xml:space="preserve"> abaixo (cada evento, um “</w:t>
      </w:r>
      <w:r w:rsidR="00EC5D2F" w:rsidRPr="002C44D8">
        <w:rPr>
          <w:rFonts w:ascii="Arial" w:hAnsi="Arial" w:cs="Arial"/>
          <w:b/>
          <w:szCs w:val="20"/>
        </w:rPr>
        <w:t>Evento de Inadimplemento</w:t>
      </w:r>
      <w:r w:rsidR="00EC5D2F" w:rsidRPr="002C44D8">
        <w:rPr>
          <w:rFonts w:ascii="Arial" w:hAnsi="Arial" w:cs="Arial"/>
          <w:szCs w:val="20"/>
        </w:rPr>
        <w:t>” e</w:t>
      </w:r>
      <w:r w:rsidR="00EC5D2F" w:rsidRPr="002C44D8" w:rsidDel="00EC5D2F">
        <w:rPr>
          <w:rFonts w:ascii="Arial" w:hAnsi="Arial" w:cs="Arial"/>
          <w:szCs w:val="20"/>
        </w:rPr>
        <w:t xml:space="preserve"> </w:t>
      </w:r>
      <w:r w:rsidRPr="002C44D8">
        <w:rPr>
          <w:rFonts w:ascii="Arial" w:hAnsi="Arial" w:cs="Arial"/>
          <w:szCs w:val="20"/>
        </w:rPr>
        <w:t>“</w:t>
      </w:r>
      <w:r w:rsidRPr="002C44D8">
        <w:rPr>
          <w:rFonts w:ascii="Arial" w:hAnsi="Arial" w:cs="Arial"/>
          <w:b/>
          <w:szCs w:val="20"/>
        </w:rPr>
        <w:t>Evento de</w:t>
      </w:r>
      <w:r w:rsidR="006D1008" w:rsidRPr="002C44D8">
        <w:rPr>
          <w:rFonts w:ascii="Arial" w:hAnsi="Arial" w:cs="Arial"/>
          <w:b/>
          <w:szCs w:val="20"/>
        </w:rPr>
        <w:t xml:space="preserve"> </w:t>
      </w:r>
      <w:r w:rsidRPr="002C44D8">
        <w:rPr>
          <w:rFonts w:ascii="Arial" w:hAnsi="Arial" w:cs="Arial"/>
          <w:b/>
          <w:szCs w:val="20"/>
        </w:rPr>
        <w:t>Vencimento Antecipado</w:t>
      </w:r>
      <w:r w:rsidRPr="002C44D8">
        <w:rPr>
          <w:rFonts w:ascii="Arial" w:hAnsi="Arial" w:cs="Arial"/>
          <w:szCs w:val="20"/>
        </w:rPr>
        <w:t>”)</w:t>
      </w:r>
      <w:r w:rsidR="00CE418F" w:rsidRPr="002C44D8">
        <w:rPr>
          <w:rFonts w:ascii="Arial" w:hAnsi="Arial" w:cs="Arial"/>
          <w:szCs w:val="20"/>
        </w:rPr>
        <w:t>.</w:t>
      </w:r>
      <w:bookmarkEnd w:id="278"/>
      <w:r w:rsidR="008E154E">
        <w:rPr>
          <w:rFonts w:ascii="Arial" w:hAnsi="Arial" w:cs="Arial"/>
          <w:szCs w:val="20"/>
        </w:rPr>
        <w:t xml:space="preserve"> </w:t>
      </w:r>
    </w:p>
    <w:p w14:paraId="6DA1E532" w14:textId="0D99B30C" w:rsidR="00860372" w:rsidRPr="002C44D8" w:rsidRDefault="00860372" w:rsidP="00C71E22">
      <w:pPr>
        <w:pStyle w:val="Level3"/>
        <w:rPr>
          <w:rFonts w:ascii="Arial" w:hAnsi="Arial" w:cs="Arial"/>
          <w:szCs w:val="20"/>
        </w:rPr>
      </w:pPr>
      <w:bookmarkStart w:id="279" w:name="_Ref1759089"/>
      <w:r w:rsidRPr="002C44D8">
        <w:rPr>
          <w:rFonts w:ascii="Arial" w:hAnsi="Arial" w:cs="Arial"/>
          <w:szCs w:val="20"/>
          <w:u w:val="single"/>
        </w:rPr>
        <w:t>Vencimento Antecipado Automático</w:t>
      </w:r>
      <w:r w:rsidRPr="002C44D8">
        <w:rPr>
          <w:rFonts w:ascii="Arial" w:hAnsi="Arial" w:cs="Arial"/>
          <w:szCs w:val="20"/>
        </w:rPr>
        <w:t xml:space="preserve">: </w:t>
      </w:r>
      <w:r w:rsidRPr="002C44D8">
        <w:rPr>
          <w:rFonts w:ascii="Arial" w:eastAsia="Arial Unicode MS" w:hAnsi="Arial" w:cs="Arial"/>
          <w:szCs w:val="20"/>
        </w:rPr>
        <w:t xml:space="preserve">Será considerado em evento de vencimento </w:t>
      </w:r>
      <w:r w:rsidRPr="002C44D8">
        <w:rPr>
          <w:rFonts w:ascii="Arial" w:hAnsi="Arial" w:cs="Arial"/>
          <w:szCs w:val="20"/>
        </w:rPr>
        <w:t>antecipado</w:t>
      </w:r>
      <w:r w:rsidRPr="002C44D8">
        <w:rPr>
          <w:rFonts w:ascii="Arial" w:eastAsia="Arial Unicode MS" w:hAnsi="Arial" w:cs="Arial"/>
          <w:szCs w:val="20"/>
        </w:rPr>
        <w:t xml:space="preserve"> automático</w:t>
      </w:r>
      <w:r w:rsidR="00EC5D2F" w:rsidRPr="002C44D8">
        <w:rPr>
          <w:rFonts w:ascii="Arial" w:eastAsia="Arial Unicode MS" w:hAnsi="Arial" w:cs="Arial"/>
          <w:szCs w:val="20"/>
        </w:rPr>
        <w:t xml:space="preserve"> das obrigações decorrentes deste Termo de Securitização</w:t>
      </w:r>
      <w:r w:rsidRPr="002C44D8">
        <w:rPr>
          <w:rFonts w:ascii="Arial" w:eastAsia="Arial Unicode MS" w:hAnsi="Arial" w:cs="Arial"/>
          <w:szCs w:val="20"/>
        </w:rPr>
        <w:t>, quais sejam:</w:t>
      </w:r>
      <w:bookmarkEnd w:id="279"/>
    </w:p>
    <w:p w14:paraId="5E80268F" w14:textId="75543794" w:rsidR="005B3789" w:rsidRPr="005B3789" w:rsidRDefault="005B3789" w:rsidP="005B3789">
      <w:pPr>
        <w:pStyle w:val="Level3"/>
        <w:numPr>
          <w:ilvl w:val="0"/>
          <w:numId w:val="0"/>
        </w:numPr>
        <w:ind w:left="1247"/>
        <w:rPr>
          <w:rFonts w:ascii="Arial" w:hAnsi="Arial" w:cs="Arial"/>
          <w:szCs w:val="20"/>
        </w:rPr>
      </w:pPr>
      <w:bookmarkStart w:id="280" w:name="_Ref1759102"/>
      <w:r w:rsidRPr="004465FA">
        <w:rPr>
          <w:rFonts w:ascii="Arial" w:hAnsi="Arial" w:cs="Arial"/>
          <w:szCs w:val="20"/>
        </w:rPr>
        <w:t>[</w:t>
      </w:r>
      <w:r w:rsidRPr="004465FA">
        <w:rPr>
          <w:rFonts w:ascii="Arial" w:hAnsi="Arial" w:cs="Arial"/>
          <w:szCs w:val="20"/>
          <w:highlight w:val="yellow"/>
        </w:rPr>
        <w:t>•</w:t>
      </w:r>
      <w:r w:rsidRPr="004465FA">
        <w:rPr>
          <w:rFonts w:ascii="Arial" w:hAnsi="Arial" w:cs="Arial"/>
          <w:szCs w:val="20"/>
        </w:rPr>
        <w:t>]</w:t>
      </w:r>
    </w:p>
    <w:p w14:paraId="7E33A5A5" w14:textId="180A4EDD" w:rsidR="00860372" w:rsidRPr="002C44D8" w:rsidRDefault="00860372" w:rsidP="00C71E22">
      <w:pPr>
        <w:pStyle w:val="Level3"/>
        <w:rPr>
          <w:rFonts w:ascii="Arial" w:hAnsi="Arial" w:cs="Arial"/>
          <w:szCs w:val="20"/>
        </w:rPr>
      </w:pPr>
      <w:r w:rsidRPr="002C44D8">
        <w:rPr>
          <w:rFonts w:ascii="Arial" w:hAnsi="Arial" w:cs="Arial"/>
          <w:szCs w:val="20"/>
          <w:u w:val="single"/>
        </w:rPr>
        <w:t>Vencimento Antecipado Não Automático</w:t>
      </w:r>
      <w:r w:rsidRPr="002C44D8">
        <w:rPr>
          <w:rFonts w:ascii="Arial" w:hAnsi="Arial" w:cs="Arial"/>
          <w:szCs w:val="20"/>
        </w:rPr>
        <w:t xml:space="preserve">: </w:t>
      </w:r>
      <w:r w:rsidR="00EC5D2F" w:rsidRPr="002C44D8">
        <w:rPr>
          <w:rFonts w:ascii="Arial" w:eastAsia="Arial Unicode MS" w:hAnsi="Arial" w:cs="Arial"/>
          <w:szCs w:val="20"/>
        </w:rPr>
        <w:t xml:space="preserve">Será considerado em evento de vencimento </w:t>
      </w:r>
      <w:r w:rsidR="00EC5D2F" w:rsidRPr="002C44D8">
        <w:rPr>
          <w:rFonts w:ascii="Arial" w:hAnsi="Arial" w:cs="Arial"/>
          <w:szCs w:val="20"/>
        </w:rPr>
        <w:t>antecipado</w:t>
      </w:r>
      <w:r w:rsidR="00EC5D2F" w:rsidRPr="002C44D8">
        <w:rPr>
          <w:rFonts w:ascii="Arial" w:eastAsia="Arial Unicode MS" w:hAnsi="Arial" w:cs="Arial"/>
          <w:szCs w:val="20"/>
        </w:rPr>
        <w:t xml:space="preserve"> não automático das obrigações decorrentes deste Termo de Securitização, quais sejam</w:t>
      </w:r>
      <w:r w:rsidRPr="002C44D8">
        <w:rPr>
          <w:rFonts w:ascii="Arial" w:eastAsia="Arial Unicode MS" w:hAnsi="Arial" w:cs="Arial"/>
          <w:szCs w:val="20"/>
        </w:rPr>
        <w:t>:</w:t>
      </w:r>
      <w:bookmarkEnd w:id="280"/>
    </w:p>
    <w:p w14:paraId="1E4BBFF8" w14:textId="739EB6BC" w:rsidR="00171115" w:rsidRPr="00AB2BB3" w:rsidRDefault="00171115" w:rsidP="00171115">
      <w:pPr>
        <w:pStyle w:val="alpha3"/>
        <w:numPr>
          <w:ilvl w:val="0"/>
          <w:numId w:val="4"/>
        </w:numPr>
        <w:rPr>
          <w:rFonts w:ascii="Arial" w:eastAsia="Arial Unicode MS" w:hAnsi="Arial" w:cs="Arial"/>
        </w:rPr>
      </w:pPr>
      <w:commentRangeStart w:id="281"/>
      <w:r w:rsidRPr="00AB2BB3">
        <w:rPr>
          <w:rFonts w:ascii="Arial" w:eastAsia="Arial Unicode MS" w:hAnsi="Arial" w:cs="Arial"/>
        </w:rPr>
        <w:t xml:space="preserve">protesto de títulos contra a </w:t>
      </w:r>
      <w:r>
        <w:rPr>
          <w:rFonts w:ascii="Arial" w:eastAsia="Arial Unicode MS" w:hAnsi="Arial" w:cs="Arial"/>
        </w:rPr>
        <w:t>Devedora</w:t>
      </w:r>
      <w:r w:rsidRPr="00AB2BB3">
        <w:rPr>
          <w:rFonts w:ascii="Arial" w:eastAsia="Arial Unicode MS" w:hAnsi="Arial" w:cs="Arial"/>
        </w:rPr>
        <w:t xml:space="preserve">, ainda que na condição de garantidora, cujo valor </w:t>
      </w:r>
      <w:r w:rsidR="00420673">
        <w:rPr>
          <w:rFonts w:ascii="Arial" w:eastAsia="Arial Unicode MS" w:hAnsi="Arial" w:cs="Arial"/>
        </w:rPr>
        <w:t>agregado</w:t>
      </w:r>
      <w:r w:rsidR="00420673" w:rsidRPr="00AB2BB3">
        <w:rPr>
          <w:rFonts w:ascii="Arial" w:eastAsia="Arial Unicode MS" w:hAnsi="Arial" w:cs="Arial"/>
        </w:rPr>
        <w:t xml:space="preserve"> </w:t>
      </w:r>
      <w:r w:rsidRPr="00AB2BB3">
        <w:rPr>
          <w:rFonts w:ascii="Arial" w:eastAsia="Arial Unicode MS" w:hAnsi="Arial" w:cs="Arial"/>
        </w:rPr>
        <w:t xml:space="preserve">devido e não pago seja igual ou superior a R$ </w:t>
      </w:r>
      <w:r w:rsidR="00376D88" w:rsidRPr="00376D88">
        <w:rPr>
          <w:rFonts w:ascii="Arial" w:eastAsia="Arial Unicode MS" w:hAnsi="Arial" w:cs="Arial"/>
        </w:rPr>
        <w:t>[</w:t>
      </w:r>
      <w:r w:rsidR="00376D88" w:rsidRPr="00376D88">
        <w:rPr>
          <w:rFonts w:ascii="Arial" w:eastAsia="Arial Unicode MS" w:hAnsi="Arial" w:cs="Arial"/>
          <w:b/>
          <w:bCs/>
          <w:highlight w:val="yellow"/>
        </w:rPr>
        <w:t>•</w:t>
      </w:r>
      <w:r w:rsidR="00376D88" w:rsidRPr="00376D88">
        <w:rPr>
          <w:rFonts w:ascii="Arial" w:eastAsia="Arial Unicode MS" w:hAnsi="Arial" w:cs="Arial"/>
        </w:rPr>
        <w:t xml:space="preserve">] </w:t>
      </w:r>
      <w:r w:rsidRPr="00AB2BB3">
        <w:rPr>
          <w:rFonts w:ascii="Arial" w:eastAsia="Arial Unicode MS" w:hAnsi="Arial" w:cs="Arial"/>
        </w:rPr>
        <w:t>(</w:t>
      </w:r>
      <w:r w:rsidR="00376D88" w:rsidRPr="00376D88">
        <w:rPr>
          <w:rFonts w:ascii="Arial" w:eastAsia="Arial Unicode MS" w:hAnsi="Arial" w:cs="Arial"/>
        </w:rPr>
        <w:t>[</w:t>
      </w:r>
      <w:r w:rsidR="00376D88" w:rsidRPr="00376D88">
        <w:rPr>
          <w:rFonts w:ascii="Arial" w:eastAsia="Arial Unicode MS" w:hAnsi="Arial" w:cs="Arial"/>
          <w:b/>
          <w:bCs/>
          <w:highlight w:val="yellow"/>
        </w:rPr>
        <w:t>•</w:t>
      </w:r>
      <w:r w:rsidR="00376D88" w:rsidRPr="00376D88">
        <w:rPr>
          <w:rFonts w:ascii="Arial" w:eastAsia="Arial Unicode MS" w:hAnsi="Arial" w:cs="Arial"/>
        </w:rPr>
        <w:t>]</w:t>
      </w:r>
      <w:r w:rsidRPr="00AB2BB3">
        <w:rPr>
          <w:rFonts w:ascii="Arial" w:eastAsia="Arial Unicode MS" w:hAnsi="Arial" w:cs="Arial"/>
        </w:rPr>
        <w:t xml:space="preserve">) ou o equivalente em outras moedas, salvo se, no prazo de até 15 (quinze) Dias Úteis contados da data do protesto, a </w:t>
      </w:r>
      <w:r>
        <w:rPr>
          <w:rFonts w:ascii="Arial" w:eastAsia="Arial Unicode MS" w:hAnsi="Arial" w:cs="Arial"/>
        </w:rPr>
        <w:t>Devedora</w:t>
      </w:r>
      <w:r w:rsidRPr="00AB2BB3">
        <w:rPr>
          <w:rFonts w:ascii="Arial" w:eastAsia="Arial Unicode MS" w:hAnsi="Arial" w:cs="Arial"/>
        </w:rPr>
        <w:t xml:space="preserve"> tenha comprovado (i) que tal protesto foi sustado e/ou cancelado; (</w:t>
      </w:r>
      <w:proofErr w:type="spellStart"/>
      <w:r w:rsidRPr="00AB2BB3">
        <w:rPr>
          <w:rFonts w:ascii="Arial" w:eastAsia="Arial Unicode MS" w:hAnsi="Arial" w:cs="Arial"/>
        </w:rPr>
        <w:t>ii</w:t>
      </w:r>
      <w:proofErr w:type="spellEnd"/>
      <w:r w:rsidRPr="00AB2BB3">
        <w:rPr>
          <w:rFonts w:ascii="Arial" w:eastAsia="Arial Unicode MS" w:hAnsi="Arial" w:cs="Arial"/>
        </w:rPr>
        <w:t xml:space="preserve">) que tal protesto teve sua exigibilidade suspensa por </w:t>
      </w:r>
      <w:r w:rsidRPr="00AB2BB3">
        <w:rPr>
          <w:rFonts w:ascii="Arial" w:eastAsia="Arial Unicode MS" w:hAnsi="Arial" w:cs="Arial"/>
        </w:rPr>
        <w:lastRenderedPageBreak/>
        <w:t>decisão judicial; (</w:t>
      </w:r>
      <w:proofErr w:type="spellStart"/>
      <w:r w:rsidRPr="00AB2BB3">
        <w:rPr>
          <w:rFonts w:ascii="Arial" w:eastAsia="Arial Unicode MS" w:hAnsi="Arial" w:cs="Arial"/>
        </w:rPr>
        <w:t>iii</w:t>
      </w:r>
      <w:proofErr w:type="spellEnd"/>
      <w:r w:rsidRPr="00AB2BB3">
        <w:rPr>
          <w:rFonts w:ascii="Arial" w:eastAsia="Arial Unicode MS" w:hAnsi="Arial" w:cs="Arial"/>
        </w:rPr>
        <w:t>) que no prazo de 15 (quinze) Dias Úteis tenha apresentado defesa a autoridade competente; (</w:t>
      </w:r>
      <w:proofErr w:type="spellStart"/>
      <w:r w:rsidRPr="00AB2BB3">
        <w:rPr>
          <w:rFonts w:ascii="Arial" w:eastAsia="Arial Unicode MS" w:hAnsi="Arial" w:cs="Arial"/>
        </w:rPr>
        <w:t>iv</w:t>
      </w:r>
      <w:proofErr w:type="spellEnd"/>
      <w:r w:rsidRPr="00AB2BB3">
        <w:rPr>
          <w:rFonts w:ascii="Arial" w:eastAsia="Arial Unicode MS" w:hAnsi="Arial" w:cs="Arial"/>
        </w:rPr>
        <w:t xml:space="preserve">) que o título protestado tenha sido devidamente quitado; ou (v) que tal cobrança mostre-se indevida. </w:t>
      </w:r>
    </w:p>
    <w:p w14:paraId="5A1514BA" w14:textId="3DB1F8E3" w:rsidR="006E1364" w:rsidRPr="002C44D8" w:rsidRDefault="00EC5D2F" w:rsidP="00917884">
      <w:pPr>
        <w:pStyle w:val="alpha3"/>
        <w:numPr>
          <w:ilvl w:val="0"/>
          <w:numId w:val="12"/>
        </w:numPr>
        <w:rPr>
          <w:rFonts w:ascii="Arial" w:hAnsi="Arial" w:cs="Arial"/>
        </w:rPr>
      </w:pPr>
      <w:bookmarkStart w:id="282" w:name="_Hlk138147584"/>
      <w:r w:rsidRPr="002C44D8">
        <w:rPr>
          <w:rFonts w:ascii="Arial" w:hAnsi="Arial" w:cs="Arial"/>
        </w:rPr>
        <w:t xml:space="preserve">inadimplemento de qualquer obrigação pecuniária da </w:t>
      </w:r>
      <w:r w:rsidR="00ED3A9B" w:rsidRPr="002C44D8">
        <w:rPr>
          <w:rFonts w:ascii="Arial" w:hAnsi="Arial" w:cs="Arial"/>
        </w:rPr>
        <w:t>Devedora</w:t>
      </w:r>
      <w:r w:rsidRPr="002C44D8">
        <w:rPr>
          <w:rFonts w:ascii="Arial" w:hAnsi="Arial" w:cs="Arial"/>
        </w:rPr>
        <w:t xml:space="preserve">, no mercado financeiro ou de capitais, local ou internacional, cujo valor </w:t>
      </w:r>
      <w:r w:rsidR="00420673">
        <w:rPr>
          <w:rFonts w:ascii="Arial" w:hAnsi="Arial" w:cs="Arial"/>
        </w:rPr>
        <w:t>agregado</w:t>
      </w:r>
      <w:r w:rsidR="00420673" w:rsidRPr="002C44D8">
        <w:rPr>
          <w:rFonts w:ascii="Arial" w:hAnsi="Arial" w:cs="Arial"/>
        </w:rPr>
        <w:t xml:space="preserve"> </w:t>
      </w:r>
      <w:r w:rsidRPr="002C44D8">
        <w:rPr>
          <w:rFonts w:ascii="Arial" w:hAnsi="Arial" w:cs="Arial"/>
        </w:rPr>
        <w:t xml:space="preserve">ou agregado seja igual ou superior à </w:t>
      </w:r>
      <w:r w:rsidR="00F53E85" w:rsidRPr="002C44D8">
        <w:rPr>
          <w:rFonts w:ascii="Arial" w:eastAsia="Arial Unicode MS" w:hAnsi="Arial" w:cs="Arial"/>
        </w:rPr>
        <w:t>R$ </w:t>
      </w:r>
      <w:r w:rsidR="00376D88" w:rsidRPr="00376D88">
        <w:rPr>
          <w:rFonts w:ascii="Arial" w:eastAsia="Arial Unicode MS" w:hAnsi="Arial" w:cs="Arial"/>
        </w:rPr>
        <w:t>[</w:t>
      </w:r>
      <w:r w:rsidR="00376D88" w:rsidRPr="00376D88">
        <w:rPr>
          <w:rFonts w:ascii="Arial" w:eastAsia="Arial Unicode MS" w:hAnsi="Arial" w:cs="Arial"/>
          <w:b/>
          <w:bCs/>
          <w:highlight w:val="yellow"/>
        </w:rPr>
        <w:t>•</w:t>
      </w:r>
      <w:r w:rsidR="00376D88" w:rsidRPr="00376D88">
        <w:rPr>
          <w:rFonts w:ascii="Arial" w:eastAsia="Arial Unicode MS" w:hAnsi="Arial" w:cs="Arial"/>
        </w:rPr>
        <w:t>]</w:t>
      </w:r>
      <w:r w:rsidR="00376D88" w:rsidRPr="002C44D8">
        <w:rPr>
          <w:rFonts w:ascii="Arial" w:eastAsia="Arial Unicode MS" w:hAnsi="Arial" w:cs="Arial"/>
        </w:rPr>
        <w:t xml:space="preserve"> </w:t>
      </w:r>
      <w:r w:rsidR="00F53E85" w:rsidRPr="002C44D8">
        <w:rPr>
          <w:rFonts w:ascii="Arial" w:eastAsia="Arial Unicode MS" w:hAnsi="Arial" w:cs="Arial"/>
        </w:rPr>
        <w:t>(</w:t>
      </w:r>
      <w:r w:rsidR="00376D88" w:rsidRPr="00376D88">
        <w:rPr>
          <w:rFonts w:ascii="Arial" w:eastAsia="Arial Unicode MS" w:hAnsi="Arial" w:cs="Arial"/>
        </w:rPr>
        <w:t>[</w:t>
      </w:r>
      <w:r w:rsidR="00376D88" w:rsidRPr="00376D88">
        <w:rPr>
          <w:rFonts w:ascii="Arial" w:eastAsia="Arial Unicode MS" w:hAnsi="Arial" w:cs="Arial"/>
          <w:b/>
          <w:bCs/>
          <w:highlight w:val="yellow"/>
        </w:rPr>
        <w:t>•</w:t>
      </w:r>
      <w:r w:rsidR="00376D88" w:rsidRPr="00376D88">
        <w:rPr>
          <w:rFonts w:ascii="Arial" w:eastAsia="Arial Unicode MS" w:hAnsi="Arial" w:cs="Arial"/>
        </w:rPr>
        <w:t>]</w:t>
      </w:r>
      <w:r w:rsidR="00F53E85" w:rsidRPr="002C44D8">
        <w:rPr>
          <w:rFonts w:ascii="Arial" w:eastAsia="Arial Unicode MS" w:hAnsi="Arial" w:cs="Arial"/>
        </w:rPr>
        <w:t>)</w:t>
      </w:r>
      <w:r w:rsidRPr="002C44D8">
        <w:rPr>
          <w:rFonts w:ascii="Arial" w:hAnsi="Arial" w:cs="Arial"/>
        </w:rPr>
        <w:t>, ou o equivalente em outras moedas, exceto se sanado no prazo de até 15 (quinze) Dias Úteis ou observado eventual prazo de cura existente no contrato da respectiva dívida ou obrigação</w:t>
      </w:r>
      <w:bookmarkEnd w:id="282"/>
      <w:r w:rsidR="006E1364" w:rsidRPr="002C44D8">
        <w:rPr>
          <w:rFonts w:ascii="Arial" w:hAnsi="Arial" w:cs="Arial"/>
        </w:rPr>
        <w:t>;</w:t>
      </w:r>
    </w:p>
    <w:p w14:paraId="75C9050D" w14:textId="4C1A70CA" w:rsidR="006E1364" w:rsidRPr="002C44D8" w:rsidRDefault="00171115" w:rsidP="00917884">
      <w:pPr>
        <w:pStyle w:val="alpha3"/>
        <w:numPr>
          <w:ilvl w:val="0"/>
          <w:numId w:val="12"/>
        </w:numPr>
        <w:rPr>
          <w:rFonts w:ascii="Arial" w:hAnsi="Arial" w:cs="Arial"/>
          <w:lang w:eastAsia="pt-BR"/>
        </w:rPr>
      </w:pPr>
      <w:bookmarkStart w:id="283" w:name="_Hlk138148662"/>
      <w:bookmarkStart w:id="284" w:name="_Ref273672022"/>
      <w:r w:rsidRPr="007668A0">
        <w:rPr>
          <w:rFonts w:ascii="Arial" w:hAnsi="Arial" w:cs="Arial"/>
        </w:rPr>
        <w:t xml:space="preserve">não cumprimento, pela </w:t>
      </w:r>
      <w:r>
        <w:rPr>
          <w:rFonts w:ascii="Arial" w:hAnsi="Arial" w:cs="Arial"/>
        </w:rPr>
        <w:t>Devedora</w:t>
      </w:r>
      <w:r w:rsidRPr="007668A0">
        <w:rPr>
          <w:rFonts w:ascii="Arial" w:hAnsi="Arial" w:cs="Arial"/>
        </w:rPr>
        <w:t xml:space="preserve">, de qualquer decisão ou sentença judicial exequível de exigibilidade imediata, ou decisão arbitral e/ou administrativa definitiva, todas de natureza condenatória, contra a </w:t>
      </w:r>
      <w:r>
        <w:rPr>
          <w:rFonts w:ascii="Arial" w:hAnsi="Arial" w:cs="Arial"/>
        </w:rPr>
        <w:t>Devedora</w:t>
      </w:r>
      <w:r w:rsidRPr="007668A0">
        <w:rPr>
          <w:rFonts w:ascii="Arial" w:hAnsi="Arial" w:cs="Arial"/>
        </w:rPr>
        <w:t xml:space="preserve">, cujo valor total </w:t>
      </w:r>
      <w:r w:rsidR="00420673">
        <w:rPr>
          <w:rFonts w:ascii="Arial" w:hAnsi="Arial" w:cs="Arial"/>
        </w:rPr>
        <w:t>agregado</w:t>
      </w:r>
      <w:r w:rsidR="00420673" w:rsidRPr="007668A0">
        <w:rPr>
          <w:rFonts w:ascii="Arial" w:hAnsi="Arial" w:cs="Arial"/>
        </w:rPr>
        <w:t xml:space="preserve"> </w:t>
      </w:r>
      <w:r w:rsidRPr="007668A0">
        <w:rPr>
          <w:rFonts w:ascii="Arial" w:hAnsi="Arial" w:cs="Arial"/>
        </w:rPr>
        <w:t xml:space="preserve">seja igual ou superior a </w:t>
      </w:r>
      <w:r w:rsidRPr="007668A0">
        <w:rPr>
          <w:rFonts w:ascii="Arial" w:eastAsia="Arial Unicode MS" w:hAnsi="Arial" w:cs="Arial"/>
        </w:rPr>
        <w:t xml:space="preserve">R$ R$ </w:t>
      </w:r>
      <w:r w:rsidR="00376D88" w:rsidRPr="00376D88">
        <w:rPr>
          <w:rFonts w:ascii="Arial" w:eastAsia="Arial Unicode MS" w:hAnsi="Arial" w:cs="Arial"/>
        </w:rPr>
        <w:t>[</w:t>
      </w:r>
      <w:r w:rsidR="00376D88" w:rsidRPr="00376D88">
        <w:rPr>
          <w:rFonts w:ascii="Arial" w:eastAsia="Arial Unicode MS" w:hAnsi="Arial" w:cs="Arial"/>
          <w:b/>
          <w:bCs/>
          <w:highlight w:val="yellow"/>
        </w:rPr>
        <w:t>•</w:t>
      </w:r>
      <w:r w:rsidR="00376D88" w:rsidRPr="00376D88">
        <w:rPr>
          <w:rFonts w:ascii="Arial" w:eastAsia="Arial Unicode MS" w:hAnsi="Arial" w:cs="Arial"/>
        </w:rPr>
        <w:t>]</w:t>
      </w:r>
      <w:r w:rsidR="00376D88" w:rsidRPr="007668A0">
        <w:rPr>
          <w:rFonts w:ascii="Arial" w:eastAsia="Arial Unicode MS" w:hAnsi="Arial" w:cs="Arial"/>
        </w:rPr>
        <w:t xml:space="preserve"> </w:t>
      </w:r>
      <w:r w:rsidRPr="007668A0">
        <w:rPr>
          <w:rFonts w:ascii="Arial" w:eastAsia="Arial Unicode MS" w:hAnsi="Arial" w:cs="Arial"/>
        </w:rPr>
        <w:t>(</w:t>
      </w:r>
      <w:r w:rsidR="00376D88" w:rsidRPr="00376D88">
        <w:rPr>
          <w:rFonts w:ascii="Arial" w:eastAsia="Arial Unicode MS" w:hAnsi="Arial" w:cs="Arial"/>
        </w:rPr>
        <w:t>[</w:t>
      </w:r>
      <w:r w:rsidR="00376D88" w:rsidRPr="00376D88">
        <w:rPr>
          <w:rFonts w:ascii="Arial" w:eastAsia="Arial Unicode MS" w:hAnsi="Arial" w:cs="Arial"/>
          <w:b/>
          <w:bCs/>
          <w:highlight w:val="yellow"/>
        </w:rPr>
        <w:t>•</w:t>
      </w:r>
      <w:r w:rsidR="00376D88" w:rsidRPr="00376D88">
        <w:rPr>
          <w:rFonts w:ascii="Arial" w:eastAsia="Arial Unicode MS" w:hAnsi="Arial" w:cs="Arial"/>
        </w:rPr>
        <w:t>]</w:t>
      </w:r>
      <w:r w:rsidRPr="007668A0">
        <w:rPr>
          <w:rFonts w:ascii="Arial" w:eastAsia="Arial Unicode MS" w:hAnsi="Arial" w:cs="Arial"/>
        </w:rPr>
        <w:t>)</w:t>
      </w:r>
      <w:r w:rsidRPr="007668A0">
        <w:rPr>
          <w:rFonts w:ascii="Arial" w:hAnsi="Arial" w:cs="Arial"/>
        </w:rPr>
        <w:t>, ou o equivalente em outras moedas</w:t>
      </w:r>
      <w:bookmarkEnd w:id="283"/>
      <w:r w:rsidR="006E1364" w:rsidRPr="002C44D8">
        <w:rPr>
          <w:rFonts w:ascii="Arial" w:hAnsi="Arial" w:cs="Arial"/>
        </w:rPr>
        <w:t>;</w:t>
      </w:r>
      <w:bookmarkEnd w:id="284"/>
    </w:p>
    <w:p w14:paraId="3BD3A9A0" w14:textId="6D361262" w:rsidR="006E1364" w:rsidRPr="002C44D8" w:rsidRDefault="0009485D" w:rsidP="00917884">
      <w:pPr>
        <w:pStyle w:val="alpha3"/>
        <w:numPr>
          <w:ilvl w:val="0"/>
          <w:numId w:val="12"/>
        </w:numPr>
        <w:rPr>
          <w:rFonts w:ascii="Arial" w:hAnsi="Arial" w:cs="Arial"/>
        </w:rPr>
      </w:pPr>
      <w:r w:rsidRPr="0009485D">
        <w:rPr>
          <w:rFonts w:ascii="Arial" w:eastAsia="Arial Unicode MS" w:hAnsi="Arial" w:cs="Arial"/>
        </w:rPr>
        <w:t>vencimento antecipado de quaisquer obrigações pecuniárias da Emitente, no mercado financeiro ou de capitais, local ou internacional, desde que não sanada tal irregularidade no prazo de até 15 (quinze) dias a contar de sua respectiva identificação</w:t>
      </w:r>
      <w:r w:rsidR="006E1364" w:rsidRPr="002C44D8">
        <w:rPr>
          <w:rFonts w:ascii="Arial" w:hAnsi="Arial" w:cs="Arial"/>
        </w:rPr>
        <w:t>;</w:t>
      </w:r>
    </w:p>
    <w:p w14:paraId="421F3A2A" w14:textId="79DA31C9" w:rsidR="006E1364" w:rsidRPr="002C44D8" w:rsidRDefault="00EC5D2F" w:rsidP="00917884">
      <w:pPr>
        <w:pStyle w:val="alpha3"/>
        <w:numPr>
          <w:ilvl w:val="0"/>
          <w:numId w:val="12"/>
        </w:numPr>
        <w:rPr>
          <w:rFonts w:ascii="Arial" w:hAnsi="Arial" w:cs="Arial"/>
        </w:rPr>
      </w:pPr>
      <w:bookmarkStart w:id="285" w:name="_Hlk138148438"/>
      <w:r w:rsidRPr="002C44D8">
        <w:rPr>
          <w:rFonts w:ascii="Arial" w:hAnsi="Arial" w:cs="Arial"/>
        </w:rPr>
        <w:t xml:space="preserve">descumprimento pela </w:t>
      </w:r>
      <w:r w:rsidR="00ED3A9B" w:rsidRPr="002C44D8">
        <w:rPr>
          <w:rFonts w:ascii="Arial" w:hAnsi="Arial" w:cs="Arial"/>
        </w:rPr>
        <w:t>Devedora</w:t>
      </w:r>
      <w:r w:rsidRPr="002C44D8">
        <w:rPr>
          <w:rFonts w:ascii="Arial" w:hAnsi="Arial" w:cs="Arial"/>
        </w:rPr>
        <w:t xml:space="preserve"> de qualquer obrigação não pecuniária assumida n</w:t>
      </w:r>
      <w:r w:rsidR="00ED3A9B" w:rsidRPr="002C44D8">
        <w:rPr>
          <w:rFonts w:ascii="Arial" w:hAnsi="Arial" w:cs="Arial"/>
        </w:rPr>
        <w:t>o</w:t>
      </w:r>
      <w:r w:rsidRPr="002C44D8">
        <w:rPr>
          <w:rFonts w:ascii="Arial" w:hAnsi="Arial" w:cs="Arial"/>
        </w:rPr>
        <w:t xml:space="preserve"> Termo de </w:t>
      </w:r>
      <w:r w:rsidR="00ED3A9B" w:rsidRPr="002C44D8">
        <w:rPr>
          <w:rFonts w:ascii="Arial" w:hAnsi="Arial" w:cs="Arial"/>
        </w:rPr>
        <w:t>Securitização</w:t>
      </w:r>
      <w:r w:rsidRPr="002C44D8">
        <w:rPr>
          <w:rFonts w:ascii="Arial" w:hAnsi="Arial" w:cs="Arial"/>
        </w:rPr>
        <w:t xml:space="preserve"> e/ou em outros Documentos da Operação, não sanada no prazo de cura específico ou no prazo máximo de </w:t>
      </w:r>
      <w:r w:rsidR="0009485D">
        <w:rPr>
          <w:rFonts w:ascii="Arial" w:hAnsi="Arial" w:cs="Arial"/>
        </w:rPr>
        <w:t>3</w:t>
      </w:r>
      <w:r w:rsidRPr="002C44D8">
        <w:rPr>
          <w:rFonts w:ascii="Arial" w:hAnsi="Arial" w:cs="Arial"/>
        </w:rPr>
        <w:t>0 (</w:t>
      </w:r>
      <w:r w:rsidR="0009485D">
        <w:rPr>
          <w:rFonts w:ascii="Arial" w:hAnsi="Arial" w:cs="Arial"/>
        </w:rPr>
        <w:t>trinta</w:t>
      </w:r>
      <w:r w:rsidRPr="002C44D8">
        <w:rPr>
          <w:rFonts w:ascii="Arial" w:hAnsi="Arial" w:cs="Arial"/>
        </w:rPr>
        <w:t xml:space="preserve">) Dias Úteis contados da data do recebimento pela </w:t>
      </w:r>
      <w:r w:rsidR="00ED3A9B" w:rsidRPr="002C44D8">
        <w:rPr>
          <w:rFonts w:ascii="Arial" w:hAnsi="Arial" w:cs="Arial"/>
        </w:rPr>
        <w:t>Devedora</w:t>
      </w:r>
      <w:r w:rsidRPr="002C44D8">
        <w:rPr>
          <w:rFonts w:ascii="Arial" w:hAnsi="Arial" w:cs="Arial"/>
        </w:rPr>
        <w:t xml:space="preserve"> de notificação a ser obrigatoriamente enviada pela Titular </w:t>
      </w:r>
      <w:r w:rsidR="00ED3A9B" w:rsidRPr="002C44D8">
        <w:rPr>
          <w:rFonts w:ascii="Arial" w:hAnsi="Arial" w:cs="Arial"/>
        </w:rPr>
        <w:t>dos CRI</w:t>
      </w:r>
      <w:r w:rsidRPr="002C44D8">
        <w:rPr>
          <w:rFonts w:ascii="Arial" w:hAnsi="Arial" w:cs="Arial"/>
        </w:rPr>
        <w:t>, com cópia ao Agente Fiduciário d</w:t>
      </w:r>
      <w:r w:rsidR="00666101">
        <w:rPr>
          <w:rFonts w:ascii="Arial" w:hAnsi="Arial" w:cs="Arial"/>
        </w:rPr>
        <w:t>o</w:t>
      </w:r>
      <w:r w:rsidRPr="002C44D8">
        <w:rPr>
          <w:rFonts w:ascii="Arial" w:hAnsi="Arial" w:cs="Arial"/>
        </w:rPr>
        <w:t xml:space="preserve">s CRI ou da data em que a </w:t>
      </w:r>
      <w:r w:rsidR="00ED3A9B" w:rsidRPr="002C44D8">
        <w:rPr>
          <w:rFonts w:ascii="Arial" w:hAnsi="Arial" w:cs="Arial"/>
        </w:rPr>
        <w:t>Devedora</w:t>
      </w:r>
      <w:r w:rsidRPr="002C44D8">
        <w:rPr>
          <w:rFonts w:ascii="Arial" w:hAnsi="Arial" w:cs="Arial"/>
        </w:rPr>
        <w:t xml:space="preserve"> tenha tomado ciência do referido descumprimento, o que ocorrer primeiro</w:t>
      </w:r>
      <w:r w:rsidR="006E1364" w:rsidRPr="002C44D8">
        <w:rPr>
          <w:rFonts w:ascii="Arial" w:hAnsi="Arial" w:cs="Arial"/>
        </w:rPr>
        <w:t>;</w:t>
      </w:r>
      <w:bookmarkEnd w:id="285"/>
    </w:p>
    <w:p w14:paraId="05164010" w14:textId="59770178" w:rsidR="006E1364" w:rsidRPr="002C44D8" w:rsidRDefault="00EC5D2F" w:rsidP="00917884">
      <w:pPr>
        <w:pStyle w:val="alpha3"/>
        <w:numPr>
          <w:ilvl w:val="0"/>
          <w:numId w:val="12"/>
        </w:numPr>
        <w:rPr>
          <w:rFonts w:ascii="Arial" w:hAnsi="Arial" w:cs="Arial"/>
        </w:rPr>
      </w:pPr>
      <w:bookmarkStart w:id="286" w:name="_Hlk90305856"/>
      <w:bookmarkEnd w:id="286"/>
      <w:r w:rsidRPr="002C44D8">
        <w:rPr>
          <w:rFonts w:ascii="Arial" w:eastAsia="Arial Unicode MS" w:hAnsi="Arial" w:cs="Arial"/>
        </w:rPr>
        <w:t xml:space="preserve">cessão, promessa de cessão ou qualquer forma de transferência ou promessa de transferência a terceiros, no todo ou em parte, pela </w:t>
      </w:r>
      <w:r w:rsidR="00ED3A9B" w:rsidRPr="002C44D8">
        <w:rPr>
          <w:rFonts w:ascii="Arial" w:eastAsia="Arial Unicode MS" w:hAnsi="Arial" w:cs="Arial"/>
        </w:rPr>
        <w:t>Devedora</w:t>
      </w:r>
      <w:r w:rsidRPr="002C44D8">
        <w:rPr>
          <w:rFonts w:ascii="Arial" w:eastAsia="Arial Unicode MS" w:hAnsi="Arial" w:cs="Arial"/>
        </w:rPr>
        <w:t xml:space="preserve">, de qualquer de suas obrigações nos termos deste Termo de </w:t>
      </w:r>
      <w:r w:rsidR="00ED3A9B" w:rsidRPr="002C44D8">
        <w:rPr>
          <w:rFonts w:ascii="Arial" w:eastAsia="Arial Unicode MS" w:hAnsi="Arial" w:cs="Arial"/>
        </w:rPr>
        <w:t>Securitização</w:t>
      </w:r>
      <w:r w:rsidRPr="002C44D8">
        <w:rPr>
          <w:rFonts w:ascii="Arial" w:eastAsia="Arial Unicode MS" w:hAnsi="Arial" w:cs="Arial"/>
        </w:rPr>
        <w:t xml:space="preserve"> e/ou dos Contratos de Garantia</w:t>
      </w:r>
      <w:r w:rsidR="006E1364" w:rsidRPr="002C44D8">
        <w:rPr>
          <w:rFonts w:ascii="Arial" w:hAnsi="Arial" w:cs="Arial"/>
        </w:rPr>
        <w:t>;</w:t>
      </w:r>
    </w:p>
    <w:p w14:paraId="41A453AB" w14:textId="30BF7330" w:rsidR="006E1364" w:rsidRPr="002C44D8" w:rsidRDefault="00EC5D2F" w:rsidP="00917884">
      <w:pPr>
        <w:pStyle w:val="alpha3"/>
        <w:numPr>
          <w:ilvl w:val="0"/>
          <w:numId w:val="12"/>
        </w:numPr>
        <w:rPr>
          <w:rFonts w:ascii="Arial" w:hAnsi="Arial" w:cs="Arial"/>
        </w:rPr>
      </w:pPr>
      <w:r w:rsidRPr="002C44D8">
        <w:rPr>
          <w:rFonts w:ascii="Arial" w:eastAsia="Arial Unicode MS" w:hAnsi="Arial" w:cs="Arial"/>
        </w:rPr>
        <w:t xml:space="preserve">com relação a qualquer dos direitos dados em garantia, nos termos dos Contratos de Garantia, rescisão, distrato, aditamento ou qualquer forma de alteração, cessão, venda, alienação, transferência, permuta, conferência ao capital, instituição de usufruto ou fideicomisso, endosso, desconto ou qualquer outra forma de transferência ou disposição, inclusive por meio de redução de capital, ou constituição de qualquer ônus de forma gratuita ou onerosa, no todo ou em parte, direta ou indiretamente, </w:t>
      </w:r>
      <w:r w:rsidR="0009485D" w:rsidRPr="0009485D">
        <w:rPr>
          <w:rFonts w:ascii="Arial" w:eastAsia="Arial Unicode MS" w:hAnsi="Arial" w:cs="Arial"/>
        </w:rPr>
        <w:t>exceto se em favor de pessoa do mesmo grupo econômico, desde que haja a comunicação à Securitizadora com, ao menos, 5 (cinco) Dias Úteis de antecedência</w:t>
      </w:r>
      <w:r w:rsidR="006E1364" w:rsidRPr="002C44D8">
        <w:rPr>
          <w:rFonts w:ascii="Arial" w:hAnsi="Arial" w:cs="Arial"/>
        </w:rPr>
        <w:t>;</w:t>
      </w:r>
    </w:p>
    <w:p w14:paraId="582AA741" w14:textId="2E00D286" w:rsidR="006E1364" w:rsidRPr="002C44D8" w:rsidRDefault="005F5D3B" w:rsidP="00917884">
      <w:pPr>
        <w:pStyle w:val="alpha3"/>
        <w:numPr>
          <w:ilvl w:val="0"/>
          <w:numId w:val="12"/>
        </w:numPr>
        <w:rPr>
          <w:rFonts w:ascii="Arial" w:hAnsi="Arial" w:cs="Arial"/>
        </w:rPr>
      </w:pPr>
      <w:bookmarkStart w:id="287" w:name="_Hlk149042314"/>
      <w:r w:rsidRPr="002C44D8">
        <w:rPr>
          <w:rFonts w:ascii="Arial" w:eastAsia="Arial Unicode MS" w:hAnsi="Arial" w:cs="Arial"/>
        </w:rPr>
        <w:t>distribuição e/ou pagamento, pela Devedora, de dividendos, juros sobre o capital próprio ou quaisquer outras distribuições de lucros aos acionistas da Devedora, direto ou indiretamente, o que inclui o pagamento de aluguéis por empresas do grupo para os acionistas ou empresas dos acionistas, caso a Devedora esteja em mora e/ou em descumprimento com quaisquer das obrigações pecuniárias assumidas no âmbito da Emissão</w:t>
      </w:r>
      <w:bookmarkEnd w:id="287"/>
      <w:r w:rsidR="006E1364" w:rsidRPr="002C44D8">
        <w:rPr>
          <w:rFonts w:ascii="Arial" w:hAnsi="Arial" w:cs="Arial"/>
        </w:rPr>
        <w:t>;</w:t>
      </w:r>
      <w:r w:rsidR="00C75EA3" w:rsidRPr="002C44D8">
        <w:rPr>
          <w:rFonts w:ascii="Arial" w:hAnsi="Arial" w:cs="Arial"/>
        </w:rPr>
        <w:t xml:space="preserve"> </w:t>
      </w:r>
    </w:p>
    <w:p w14:paraId="775F442C" w14:textId="3BB2BE6C" w:rsidR="006E1364" w:rsidRPr="002C44D8" w:rsidRDefault="00EC5D2F" w:rsidP="00917884">
      <w:pPr>
        <w:pStyle w:val="alpha3"/>
        <w:numPr>
          <w:ilvl w:val="0"/>
          <w:numId w:val="12"/>
        </w:numPr>
        <w:rPr>
          <w:rFonts w:ascii="Arial" w:hAnsi="Arial" w:cs="Arial"/>
        </w:rPr>
      </w:pPr>
      <w:r w:rsidRPr="002C44D8">
        <w:rPr>
          <w:rFonts w:ascii="Arial" w:eastAsia="Arial Unicode MS" w:hAnsi="Arial" w:cs="Arial"/>
        </w:rPr>
        <w:lastRenderedPageBreak/>
        <w:t xml:space="preserve">realização de redução de capital social da </w:t>
      </w:r>
      <w:r w:rsidR="00ED3A9B" w:rsidRPr="002C44D8">
        <w:rPr>
          <w:rFonts w:ascii="Arial" w:eastAsia="Arial Unicode MS" w:hAnsi="Arial" w:cs="Arial"/>
        </w:rPr>
        <w:t>Devedora</w:t>
      </w:r>
      <w:r w:rsidRPr="002C44D8">
        <w:rPr>
          <w:rFonts w:ascii="Arial" w:eastAsia="Arial Unicode MS" w:hAnsi="Arial" w:cs="Arial"/>
        </w:rPr>
        <w:t xml:space="preserve">, após a data de assinatura deste Termo de </w:t>
      </w:r>
      <w:r w:rsidR="00ED3A9B" w:rsidRPr="002C44D8">
        <w:rPr>
          <w:rFonts w:ascii="Arial" w:eastAsia="Arial Unicode MS" w:hAnsi="Arial" w:cs="Arial"/>
        </w:rPr>
        <w:t>Securitização</w:t>
      </w:r>
      <w:r w:rsidRPr="002C44D8">
        <w:rPr>
          <w:rFonts w:ascii="Arial" w:eastAsia="Arial Unicode MS" w:hAnsi="Arial" w:cs="Arial"/>
        </w:rPr>
        <w:t>, sem que haja a prévia e expressa anuência dos Titulares dos CRI, exceto a redução de capital para absorção de prejuízos, nos termos do parágrafo 3º do artigo 174 da Lei das Sociedades por Açõ</w:t>
      </w:r>
      <w:r w:rsidR="00ED3A9B" w:rsidRPr="002C44D8">
        <w:rPr>
          <w:rFonts w:ascii="Arial" w:eastAsia="Arial Unicode MS" w:hAnsi="Arial" w:cs="Arial"/>
        </w:rPr>
        <w:t>es</w:t>
      </w:r>
      <w:r w:rsidR="006E1364" w:rsidRPr="002C44D8">
        <w:rPr>
          <w:rFonts w:ascii="Arial" w:hAnsi="Arial" w:cs="Arial"/>
        </w:rPr>
        <w:t>;</w:t>
      </w:r>
    </w:p>
    <w:p w14:paraId="1CC74AD7" w14:textId="14505B64" w:rsidR="006E1364" w:rsidRPr="002C44D8" w:rsidRDefault="00EC5D2F" w:rsidP="00917884">
      <w:pPr>
        <w:pStyle w:val="alpha3"/>
        <w:numPr>
          <w:ilvl w:val="0"/>
          <w:numId w:val="12"/>
        </w:numPr>
        <w:rPr>
          <w:rFonts w:ascii="Arial" w:hAnsi="Arial" w:cs="Arial"/>
        </w:rPr>
      </w:pPr>
      <w:bookmarkStart w:id="288" w:name="_Hlk90326972"/>
      <w:bookmarkEnd w:id="288"/>
      <w:r w:rsidRPr="002C44D8">
        <w:rPr>
          <w:rFonts w:ascii="Arial" w:eastAsia="Arial Unicode MS" w:hAnsi="Arial" w:cs="Arial"/>
        </w:rPr>
        <w:t xml:space="preserve">caso ocorra (i) a dissolução, extinção ou a liquidação da </w:t>
      </w:r>
      <w:r w:rsidR="00ED3A9B" w:rsidRPr="002C44D8">
        <w:rPr>
          <w:rFonts w:ascii="Arial" w:eastAsia="Arial Unicode MS" w:hAnsi="Arial" w:cs="Arial"/>
        </w:rPr>
        <w:t>Devedora</w:t>
      </w:r>
      <w:r w:rsidR="00300C2E">
        <w:rPr>
          <w:rFonts w:ascii="Arial" w:eastAsia="Arial Unicode MS" w:hAnsi="Arial" w:cs="Arial"/>
        </w:rPr>
        <w:t>,</w:t>
      </w:r>
      <w:r w:rsidR="00300C2E" w:rsidRPr="007668A0">
        <w:rPr>
          <w:rFonts w:ascii="Arial" w:eastAsia="Arial Unicode MS" w:hAnsi="Arial" w:cs="Arial"/>
        </w:rPr>
        <w:t xml:space="preserve"> sendo permitida a reorganização societária de </w:t>
      </w:r>
      <w:r w:rsidR="002B32A9" w:rsidRPr="002C44D8">
        <w:rPr>
          <w:rFonts w:ascii="Arial" w:hAnsi="Arial" w:cs="Arial"/>
        </w:rPr>
        <w:t>controladas, conforme definição de controle prevista no artigo 116 da Lei das Sociedades por Ações (“</w:t>
      </w:r>
      <w:r w:rsidR="002B32A9" w:rsidRPr="002C44D8">
        <w:rPr>
          <w:rFonts w:ascii="Arial" w:hAnsi="Arial" w:cs="Arial"/>
          <w:b/>
          <w:bCs/>
        </w:rPr>
        <w:t>Controladas</w:t>
      </w:r>
      <w:r w:rsidR="002B32A9" w:rsidRPr="002C44D8">
        <w:rPr>
          <w:rFonts w:ascii="Arial" w:hAnsi="Arial" w:cs="Arial"/>
        </w:rPr>
        <w:t>”)</w:t>
      </w:r>
      <w:r w:rsidR="00300C2E" w:rsidRPr="007668A0">
        <w:rPr>
          <w:rFonts w:ascii="Arial" w:eastAsia="Arial Unicode MS" w:hAnsi="Arial" w:cs="Arial"/>
        </w:rPr>
        <w:t xml:space="preserve">, desde de que tal reorganização, não gere impacto econômico relevante </w:t>
      </w:r>
      <w:r w:rsidR="00300C2E">
        <w:rPr>
          <w:rFonts w:ascii="Arial" w:eastAsia="Arial Unicode MS" w:hAnsi="Arial" w:cs="Arial"/>
        </w:rPr>
        <w:t>à Devedora</w:t>
      </w:r>
      <w:r w:rsidRPr="002C44D8">
        <w:rPr>
          <w:rFonts w:ascii="Arial" w:eastAsia="Arial Unicode MS" w:hAnsi="Arial" w:cs="Arial"/>
        </w:rPr>
        <w:t>; (</w:t>
      </w:r>
      <w:proofErr w:type="spellStart"/>
      <w:r w:rsidRPr="002C44D8">
        <w:rPr>
          <w:rFonts w:ascii="Arial" w:eastAsia="Arial Unicode MS" w:hAnsi="Arial" w:cs="Arial"/>
        </w:rPr>
        <w:t>ii</w:t>
      </w:r>
      <w:proofErr w:type="spellEnd"/>
      <w:r w:rsidRPr="002C44D8">
        <w:rPr>
          <w:rFonts w:ascii="Arial" w:eastAsia="Arial Unicode MS" w:hAnsi="Arial" w:cs="Arial"/>
        </w:rPr>
        <w:t xml:space="preserve">) a decretação de falência da </w:t>
      </w:r>
      <w:r w:rsidR="00ED3A9B" w:rsidRPr="002C44D8">
        <w:rPr>
          <w:rFonts w:ascii="Arial" w:eastAsia="Arial Unicode MS" w:hAnsi="Arial" w:cs="Arial"/>
        </w:rPr>
        <w:t>Devedora</w:t>
      </w:r>
      <w:r w:rsidRPr="002C44D8">
        <w:rPr>
          <w:rFonts w:ascii="Arial" w:eastAsia="Arial Unicode MS" w:hAnsi="Arial" w:cs="Arial"/>
        </w:rPr>
        <w:t>; (</w:t>
      </w:r>
      <w:proofErr w:type="spellStart"/>
      <w:r w:rsidRPr="002C44D8">
        <w:rPr>
          <w:rFonts w:ascii="Arial" w:eastAsia="Arial Unicode MS" w:hAnsi="Arial" w:cs="Arial"/>
        </w:rPr>
        <w:t>iii</w:t>
      </w:r>
      <w:proofErr w:type="spellEnd"/>
      <w:r w:rsidRPr="002C44D8">
        <w:rPr>
          <w:rFonts w:ascii="Arial" w:eastAsia="Arial Unicode MS" w:hAnsi="Arial" w:cs="Arial"/>
        </w:rPr>
        <w:t xml:space="preserve">) o pedido de autofalência, por parte da </w:t>
      </w:r>
      <w:r w:rsidR="00ED3A9B" w:rsidRPr="002C44D8">
        <w:rPr>
          <w:rFonts w:ascii="Arial" w:eastAsia="Arial Unicode MS" w:hAnsi="Arial" w:cs="Arial"/>
        </w:rPr>
        <w:t>Devedora</w:t>
      </w:r>
      <w:r w:rsidRPr="002C44D8">
        <w:rPr>
          <w:rFonts w:ascii="Arial" w:eastAsia="Arial Unicode MS" w:hAnsi="Arial" w:cs="Arial"/>
        </w:rPr>
        <w:t>; (</w:t>
      </w:r>
      <w:proofErr w:type="spellStart"/>
      <w:r w:rsidRPr="002C44D8">
        <w:rPr>
          <w:rFonts w:ascii="Arial" w:eastAsia="Arial Unicode MS" w:hAnsi="Arial" w:cs="Arial"/>
        </w:rPr>
        <w:t>iv</w:t>
      </w:r>
      <w:proofErr w:type="spellEnd"/>
      <w:r w:rsidRPr="002C44D8">
        <w:rPr>
          <w:rFonts w:ascii="Arial" w:eastAsia="Arial Unicode MS" w:hAnsi="Arial" w:cs="Arial"/>
        </w:rPr>
        <w:t xml:space="preserve">) a apresentação de pedido, por parte da </w:t>
      </w:r>
      <w:r w:rsidR="00ED3A9B" w:rsidRPr="002C44D8">
        <w:rPr>
          <w:rFonts w:ascii="Arial" w:eastAsia="Arial Unicode MS" w:hAnsi="Arial" w:cs="Arial"/>
        </w:rPr>
        <w:t>Devedora</w:t>
      </w:r>
      <w:r w:rsidRPr="002C44D8">
        <w:rPr>
          <w:rFonts w:ascii="Arial" w:eastAsia="Arial Unicode MS" w:hAnsi="Arial" w:cs="Arial"/>
        </w:rPr>
        <w:t xml:space="preserve">, de plano de recuperação extrajudicial a seus credores, independentemente de ter sido requerida homologação judicial do referido plano; (v) o ingresso pela </w:t>
      </w:r>
      <w:r w:rsidR="00ED3A9B" w:rsidRPr="002C44D8">
        <w:rPr>
          <w:rFonts w:ascii="Arial" w:eastAsia="Arial Unicode MS" w:hAnsi="Arial" w:cs="Arial"/>
        </w:rPr>
        <w:t>Devedora</w:t>
      </w:r>
      <w:r w:rsidRPr="002C44D8">
        <w:rPr>
          <w:rFonts w:ascii="Arial" w:eastAsia="Arial Unicode MS" w:hAnsi="Arial" w:cs="Arial"/>
        </w:rPr>
        <w:t xml:space="preserve"> em juízo com requerimento de recuperação judicial, independentemente de seu deferimento pelo juiz competente; ou (vi) a declaração de insolvência da </w:t>
      </w:r>
      <w:r w:rsidR="00ED3A9B" w:rsidRPr="002C44D8">
        <w:rPr>
          <w:rFonts w:ascii="Arial" w:eastAsia="Arial Unicode MS" w:hAnsi="Arial" w:cs="Arial"/>
        </w:rPr>
        <w:t>Devedora</w:t>
      </w:r>
      <w:r w:rsidRPr="002C44D8">
        <w:rPr>
          <w:rFonts w:ascii="Arial" w:eastAsia="Arial Unicode MS" w:hAnsi="Arial" w:cs="Arial"/>
        </w:rPr>
        <w:t xml:space="preserve"> ou incluindo acordo com credores (</w:t>
      </w:r>
      <w:proofErr w:type="spellStart"/>
      <w:r w:rsidRPr="002C44D8">
        <w:rPr>
          <w:rFonts w:ascii="Arial" w:eastAsia="Arial Unicode MS" w:hAnsi="Arial" w:cs="Arial"/>
          <w:i/>
          <w:iCs/>
        </w:rPr>
        <w:t>standstill</w:t>
      </w:r>
      <w:proofErr w:type="spellEnd"/>
      <w:r w:rsidRPr="002C44D8">
        <w:rPr>
          <w:rFonts w:ascii="Arial" w:eastAsia="Arial Unicode MS" w:hAnsi="Arial" w:cs="Arial"/>
        </w:rPr>
        <w:t>), nos termos da legislação aplicável</w:t>
      </w:r>
      <w:r w:rsidR="006E1364" w:rsidRPr="002C44D8">
        <w:rPr>
          <w:rFonts w:ascii="Arial" w:hAnsi="Arial" w:cs="Arial"/>
        </w:rPr>
        <w:t>;</w:t>
      </w:r>
    </w:p>
    <w:p w14:paraId="248EE184" w14:textId="07CD9AE2" w:rsidR="006E1364" w:rsidRPr="002C44D8" w:rsidRDefault="00EC5D2F" w:rsidP="00917884">
      <w:pPr>
        <w:pStyle w:val="alpha3"/>
        <w:numPr>
          <w:ilvl w:val="0"/>
          <w:numId w:val="12"/>
        </w:numPr>
        <w:rPr>
          <w:rFonts w:ascii="Arial" w:hAnsi="Arial" w:cs="Arial"/>
        </w:rPr>
      </w:pPr>
      <w:r w:rsidRPr="002C44D8">
        <w:rPr>
          <w:rFonts w:ascii="Arial" w:hAnsi="Arial" w:cs="Arial"/>
        </w:rPr>
        <w:t xml:space="preserve">incorporação (inclusive, incorporação de quotas), fusão ou cisão da </w:t>
      </w:r>
      <w:r w:rsidR="00ED3A9B" w:rsidRPr="002C44D8">
        <w:rPr>
          <w:rFonts w:ascii="Arial" w:hAnsi="Arial" w:cs="Arial"/>
        </w:rPr>
        <w:t>Devedora</w:t>
      </w:r>
      <w:r w:rsidRPr="002C44D8">
        <w:rPr>
          <w:rFonts w:ascii="Arial" w:hAnsi="Arial" w:cs="Arial"/>
        </w:rPr>
        <w:t xml:space="preserve">, salvo se, nos termos do artigo 231 da Lei das Sociedades por Ações: </w:t>
      </w:r>
      <w:r w:rsidRPr="002C44D8">
        <w:rPr>
          <w:rFonts w:ascii="Arial" w:hAnsi="Arial" w:cs="Arial"/>
          <w:b/>
          <w:bCs/>
        </w:rPr>
        <w:t>(i)</w:t>
      </w:r>
      <w:r w:rsidRPr="002C44D8">
        <w:rPr>
          <w:rFonts w:ascii="Arial" w:hAnsi="Arial" w:cs="Arial"/>
        </w:rPr>
        <w:t xml:space="preserve"> tal alteração societária for aprovada previamente </w:t>
      </w:r>
      <w:r w:rsidR="00ED3A9B" w:rsidRPr="002C44D8">
        <w:rPr>
          <w:rFonts w:ascii="Arial" w:hAnsi="Arial" w:cs="Arial"/>
        </w:rPr>
        <w:t>pelo Titular dos CRI</w:t>
      </w:r>
      <w:r w:rsidRPr="002C44D8">
        <w:rPr>
          <w:rFonts w:ascii="Arial" w:hAnsi="Arial" w:cs="Arial"/>
        </w:rPr>
        <w:t>, conforme deliberado em Assembleia Especial de Titulares dos CRI representando 50% (cinquenta por cento) mais um dos CRI em circulação</w:t>
      </w:r>
      <w:bookmarkStart w:id="289" w:name="_Hlk152838428"/>
      <w:r w:rsidR="002D0994" w:rsidRPr="002C44D8">
        <w:rPr>
          <w:rFonts w:ascii="Arial" w:hAnsi="Arial" w:cs="Arial"/>
        </w:rPr>
        <w:t xml:space="preserve"> ou pela maioria simples dos presentes em segunda convocação</w:t>
      </w:r>
      <w:bookmarkEnd w:id="289"/>
      <w:r w:rsidRPr="002C44D8">
        <w:rPr>
          <w:rFonts w:ascii="Arial" w:hAnsi="Arial" w:cs="Arial"/>
        </w:rPr>
        <w:t xml:space="preserve">; ou </w:t>
      </w:r>
      <w:r w:rsidRPr="002C44D8">
        <w:rPr>
          <w:rFonts w:ascii="Arial" w:hAnsi="Arial" w:cs="Arial"/>
          <w:b/>
          <w:bCs/>
        </w:rPr>
        <w:t>(</w:t>
      </w:r>
      <w:proofErr w:type="spellStart"/>
      <w:r w:rsidRPr="002C44D8">
        <w:rPr>
          <w:rFonts w:ascii="Arial" w:hAnsi="Arial" w:cs="Arial"/>
          <w:b/>
          <w:bCs/>
        </w:rPr>
        <w:t>ii</w:t>
      </w:r>
      <w:proofErr w:type="spellEnd"/>
      <w:r w:rsidRPr="002C44D8">
        <w:rPr>
          <w:rFonts w:ascii="Arial" w:hAnsi="Arial" w:cs="Arial"/>
          <w:b/>
          <w:bCs/>
        </w:rPr>
        <w:t>)</w:t>
      </w:r>
      <w:r w:rsidRPr="002C44D8">
        <w:rPr>
          <w:rFonts w:ascii="Arial" w:hAnsi="Arial" w:cs="Arial"/>
        </w:rPr>
        <w:t xml:space="preserve"> </w:t>
      </w:r>
      <w:r w:rsidRPr="002C44D8">
        <w:rPr>
          <w:rFonts w:ascii="Arial" w:hAnsi="Arial" w:cs="Arial"/>
          <w:w w:val="0"/>
        </w:rPr>
        <w:t xml:space="preserve">por reorganizações societárias realizadas pela </w:t>
      </w:r>
      <w:r w:rsidR="00ED3A9B" w:rsidRPr="002C44D8">
        <w:rPr>
          <w:rFonts w:ascii="Arial" w:hAnsi="Arial" w:cs="Arial"/>
          <w:w w:val="0"/>
        </w:rPr>
        <w:t>Devedora</w:t>
      </w:r>
      <w:r w:rsidRPr="002C44D8">
        <w:rPr>
          <w:rFonts w:ascii="Arial" w:hAnsi="Arial" w:cs="Arial"/>
          <w:w w:val="0"/>
        </w:rPr>
        <w:t xml:space="preserve">, desde que a empresa objeto de uma das operações societárias permaneça sob o controle direto ou indireto da </w:t>
      </w:r>
      <w:bookmarkStart w:id="290" w:name="_Hlk101207231"/>
      <w:r w:rsidR="00ED3A9B" w:rsidRPr="002C44D8">
        <w:rPr>
          <w:rFonts w:ascii="Arial" w:hAnsi="Arial" w:cs="Arial"/>
          <w:w w:val="0"/>
        </w:rPr>
        <w:t>Devedora</w:t>
      </w:r>
      <w:bookmarkEnd w:id="290"/>
      <w:r w:rsidR="006E1364" w:rsidRPr="002C44D8">
        <w:rPr>
          <w:rFonts w:ascii="Arial" w:hAnsi="Arial" w:cs="Arial"/>
        </w:rPr>
        <w:t>;</w:t>
      </w:r>
      <w:bookmarkStart w:id="291" w:name="_Ref99725468"/>
    </w:p>
    <w:bookmarkEnd w:id="291"/>
    <w:p w14:paraId="186E3C67" w14:textId="28F5A615" w:rsidR="006E1364" w:rsidRPr="002C44D8" w:rsidRDefault="0009485D" w:rsidP="00917884">
      <w:pPr>
        <w:pStyle w:val="alpha3"/>
        <w:numPr>
          <w:ilvl w:val="0"/>
          <w:numId w:val="12"/>
        </w:numPr>
        <w:rPr>
          <w:rFonts w:ascii="Arial" w:hAnsi="Arial" w:cs="Arial"/>
        </w:rPr>
      </w:pPr>
      <w:r w:rsidRPr="0009485D">
        <w:rPr>
          <w:rFonts w:ascii="Arial" w:eastAsia="Arial Unicode MS" w:hAnsi="Arial" w:cs="Arial"/>
        </w:rPr>
        <w:t xml:space="preserve">caso a atividade principal da </w:t>
      </w:r>
      <w:r>
        <w:rPr>
          <w:rFonts w:ascii="Arial" w:eastAsia="Arial Unicode MS" w:hAnsi="Arial" w:cs="Arial"/>
        </w:rPr>
        <w:t>Devedora</w:t>
      </w:r>
      <w:r w:rsidRPr="0009485D">
        <w:rPr>
          <w:rFonts w:ascii="Arial" w:eastAsia="Arial Unicode MS" w:hAnsi="Arial" w:cs="Arial"/>
        </w:rPr>
        <w:t xml:space="preserve"> deixe de ser a que consta de seu Contrato Social na Data de Emissão</w:t>
      </w:r>
      <w:r w:rsidR="006E1364" w:rsidRPr="002C44D8">
        <w:rPr>
          <w:rFonts w:ascii="Arial" w:hAnsi="Arial" w:cs="Arial"/>
        </w:rPr>
        <w:t>;</w:t>
      </w:r>
    </w:p>
    <w:p w14:paraId="42152FEA" w14:textId="4E60E78C" w:rsidR="006E1364" w:rsidRPr="002C44D8" w:rsidRDefault="00EC5D2F" w:rsidP="00917884">
      <w:pPr>
        <w:pStyle w:val="alpha3"/>
        <w:numPr>
          <w:ilvl w:val="0"/>
          <w:numId w:val="12"/>
        </w:numPr>
        <w:rPr>
          <w:rFonts w:ascii="Arial" w:hAnsi="Arial" w:cs="Arial"/>
        </w:rPr>
      </w:pPr>
      <w:bookmarkStart w:id="292" w:name="_Hlk100156841"/>
      <w:r w:rsidRPr="002C44D8">
        <w:rPr>
          <w:rFonts w:ascii="Arial" w:hAnsi="Arial" w:cs="Arial"/>
        </w:rPr>
        <w:t xml:space="preserve">não renovação, não obtenção, cancelamento, revogação, cassação ou suspensão das licenças ambientais essenciais ao exercício das atividades da </w:t>
      </w:r>
      <w:r w:rsidR="003D089C" w:rsidRPr="002C44D8">
        <w:rPr>
          <w:rFonts w:ascii="Arial" w:hAnsi="Arial" w:cs="Arial"/>
        </w:rPr>
        <w:t>Devedora</w:t>
      </w:r>
      <w:r w:rsidRPr="002C44D8">
        <w:rPr>
          <w:rFonts w:ascii="Arial" w:hAnsi="Arial" w:cs="Arial"/>
        </w:rPr>
        <w:t>, conforme exigidas pela legislação e regulamentação aplicáveis às suas atividades, exceto pelas licenças cuja não renovação, não obtenção, cancelamento, revogação, cassação ou suspensão ou que estejam em processo de renovação ou àquelas que encontram-se em discussão na esfera judicial e/ou administrativa cuja aplicabilidade ou exigibilidade esteja suspensa</w:t>
      </w:r>
      <w:bookmarkStart w:id="293" w:name="_Hlk102408816"/>
      <w:r w:rsidRPr="002C44D8">
        <w:rPr>
          <w:rFonts w:ascii="Arial" w:hAnsi="Arial" w:cs="Arial"/>
        </w:rPr>
        <w:t xml:space="preserve"> e desde que não gere um Efeito Adverso Relevante</w:t>
      </w:r>
      <w:bookmarkEnd w:id="293"/>
      <w:r w:rsidR="005E5C9C">
        <w:rPr>
          <w:rFonts w:ascii="Arial" w:hAnsi="Arial" w:cs="Arial"/>
        </w:rPr>
        <w:t xml:space="preserve"> (conforme definido abaixo)</w:t>
      </w:r>
      <w:r w:rsidR="006E1364" w:rsidRPr="002C44D8">
        <w:rPr>
          <w:rFonts w:ascii="Arial" w:hAnsi="Arial" w:cs="Arial"/>
        </w:rPr>
        <w:t>;</w:t>
      </w:r>
      <w:bookmarkEnd w:id="292"/>
    </w:p>
    <w:p w14:paraId="41DBFA40" w14:textId="49183D65" w:rsidR="006E1364" w:rsidRPr="002C44D8" w:rsidRDefault="00EC5D2F" w:rsidP="00917884">
      <w:pPr>
        <w:pStyle w:val="alpha3"/>
        <w:numPr>
          <w:ilvl w:val="0"/>
          <w:numId w:val="12"/>
        </w:numPr>
        <w:rPr>
          <w:rFonts w:ascii="Arial" w:hAnsi="Arial" w:cs="Arial"/>
        </w:rPr>
      </w:pPr>
      <w:r w:rsidRPr="002C44D8">
        <w:rPr>
          <w:rFonts w:ascii="Arial" w:hAnsi="Arial" w:cs="Arial"/>
        </w:rPr>
        <w:t xml:space="preserve">existência de sentença judicial, de natureza condenatória, contra a </w:t>
      </w:r>
      <w:r w:rsidR="003D089C" w:rsidRPr="002C44D8">
        <w:rPr>
          <w:rFonts w:ascii="Arial" w:hAnsi="Arial" w:cs="Arial"/>
        </w:rPr>
        <w:t>Devedora</w:t>
      </w:r>
      <w:r w:rsidRPr="002C44D8">
        <w:rPr>
          <w:rFonts w:ascii="Arial" w:hAnsi="Arial" w:cs="Arial"/>
        </w:rPr>
        <w:t xml:space="preserve"> por crimes contra o meio ambiente, trabalho infantil, trabalho análogo ao escravo ou proveito criminoso da prostituição</w:t>
      </w:r>
      <w:r w:rsidR="006E1364" w:rsidRPr="002C44D8">
        <w:rPr>
          <w:rFonts w:ascii="Arial" w:hAnsi="Arial" w:cs="Arial"/>
        </w:rPr>
        <w:t>;</w:t>
      </w:r>
      <w:r w:rsidR="005E5C9C">
        <w:rPr>
          <w:rFonts w:ascii="Arial" w:hAnsi="Arial" w:cs="Arial"/>
        </w:rPr>
        <w:t xml:space="preserve"> </w:t>
      </w:r>
      <w:r w:rsidR="005E5C9C" w:rsidRPr="005E5C9C">
        <w:rPr>
          <w:rFonts w:ascii="Arial" w:hAnsi="Arial" w:cs="Arial"/>
        </w:rPr>
        <w:t>excetuadas as situações que estejam sendo discutidas na esfera judicial ou administrativa de boa-fé pela Devedora, com exigibilidade suspensa e que não gerem um Efeito Adverso Relevante, ou em relação às quais tenha sido feito acordos para pôr fim às discussões e que não gerem um Efeito Adverso Relevante;</w:t>
      </w:r>
      <w:r w:rsidR="005E5C9C">
        <w:rPr>
          <w:rFonts w:ascii="Arial" w:hAnsi="Arial" w:cs="Arial"/>
        </w:rPr>
        <w:t xml:space="preserve"> </w:t>
      </w:r>
    </w:p>
    <w:p w14:paraId="2F1C45B6" w14:textId="170A8B9D" w:rsidR="006E1364" w:rsidRDefault="00EC5D2F" w:rsidP="00917884">
      <w:pPr>
        <w:pStyle w:val="alpha3"/>
        <w:numPr>
          <w:ilvl w:val="0"/>
          <w:numId w:val="12"/>
        </w:numPr>
        <w:rPr>
          <w:rFonts w:ascii="Arial" w:hAnsi="Arial" w:cs="Arial"/>
        </w:rPr>
      </w:pPr>
      <w:bookmarkStart w:id="294" w:name="_Hlk90326935"/>
      <w:r w:rsidRPr="002C44D8">
        <w:rPr>
          <w:rFonts w:ascii="Arial" w:hAnsi="Arial" w:cs="Arial"/>
        </w:rPr>
        <w:t xml:space="preserve">a inobservância, pela </w:t>
      </w:r>
      <w:r w:rsidR="003D089C" w:rsidRPr="002C44D8">
        <w:rPr>
          <w:rFonts w:ascii="Arial" w:hAnsi="Arial" w:cs="Arial"/>
        </w:rPr>
        <w:t>Devedora</w:t>
      </w:r>
      <w:r w:rsidRPr="002C44D8">
        <w:rPr>
          <w:rFonts w:ascii="Arial" w:hAnsi="Arial" w:cs="Arial"/>
        </w:rPr>
        <w:t xml:space="preserve">, das leis trabalhistas e ambientais em vigor relacionadas à saúde e segurança ocupacional e ao meio ambiente, </w:t>
      </w:r>
      <w:r w:rsidR="003B6E19" w:rsidRPr="007668A0">
        <w:rPr>
          <w:rFonts w:ascii="Arial" w:hAnsi="Arial" w:cs="Arial"/>
        </w:rPr>
        <w:t xml:space="preserve">e desde que constatada sentença judicial transitada em julgado, </w:t>
      </w:r>
      <w:r w:rsidRPr="002C44D8">
        <w:rPr>
          <w:rFonts w:ascii="Arial" w:hAnsi="Arial" w:cs="Arial"/>
        </w:rPr>
        <w:t xml:space="preserve">bem como se a </w:t>
      </w:r>
      <w:r w:rsidR="003D089C" w:rsidRPr="002C44D8">
        <w:rPr>
          <w:rFonts w:ascii="Arial" w:hAnsi="Arial" w:cs="Arial"/>
        </w:rPr>
        <w:t>Devedora</w:t>
      </w:r>
      <w:r w:rsidRPr="002C44D8">
        <w:rPr>
          <w:rFonts w:ascii="Arial" w:hAnsi="Arial" w:cs="Arial"/>
        </w:rPr>
        <w:t xml:space="preserve"> incentivar, de qualquer forma, a prostituição ou utilizarem em suas atividades mão-</w:t>
      </w:r>
      <w:r w:rsidRPr="002C44D8">
        <w:rPr>
          <w:rFonts w:ascii="Arial" w:hAnsi="Arial" w:cs="Arial"/>
        </w:rPr>
        <w:lastRenderedPageBreak/>
        <w:t>de-obra infantil ou em condição análoga à de escravo, ou, caso caracterizem assédio moral ou sexual</w:t>
      </w:r>
      <w:bookmarkEnd w:id="294"/>
      <w:r w:rsidR="006E1364" w:rsidRPr="002C44D8">
        <w:rPr>
          <w:rFonts w:ascii="Arial" w:hAnsi="Arial" w:cs="Arial"/>
        </w:rPr>
        <w:t>;</w:t>
      </w:r>
    </w:p>
    <w:p w14:paraId="302DE4F1" w14:textId="2FC609AA" w:rsidR="00E25891" w:rsidRPr="00D87382" w:rsidRDefault="00E25891" w:rsidP="00E25891">
      <w:pPr>
        <w:pStyle w:val="alpha3"/>
        <w:numPr>
          <w:ilvl w:val="0"/>
          <w:numId w:val="12"/>
        </w:numPr>
        <w:rPr>
          <w:rFonts w:ascii="Arial" w:hAnsi="Arial" w:cs="Arial"/>
        </w:rPr>
      </w:pPr>
      <w:r w:rsidRPr="00D87382">
        <w:rPr>
          <w:rFonts w:ascii="Arial" w:hAnsi="Arial" w:cs="Arial"/>
        </w:rPr>
        <w:t xml:space="preserve">decisão judicial transitada em julgado, oriunda de questionamento interposto por qualquer terceiro que não a </w:t>
      </w:r>
      <w:r>
        <w:rPr>
          <w:rFonts w:ascii="Arial" w:hAnsi="Arial" w:cs="Arial"/>
        </w:rPr>
        <w:t>Devedora</w:t>
      </w:r>
      <w:r w:rsidRPr="00D87382">
        <w:rPr>
          <w:rFonts w:ascii="Arial" w:hAnsi="Arial" w:cs="Arial"/>
        </w:rPr>
        <w:t xml:space="preserve">, a Securitizadora, dos Documentos da Operação, que tenha decisão favorável ao demandante; </w:t>
      </w:r>
    </w:p>
    <w:p w14:paraId="4556AF1B" w14:textId="60E10F5E" w:rsidR="006E1364" w:rsidRPr="002C44D8" w:rsidRDefault="00EC5D2F" w:rsidP="00917884">
      <w:pPr>
        <w:pStyle w:val="alpha3"/>
        <w:numPr>
          <w:ilvl w:val="0"/>
          <w:numId w:val="12"/>
        </w:numPr>
        <w:rPr>
          <w:rFonts w:ascii="Arial" w:hAnsi="Arial" w:cs="Arial"/>
        </w:rPr>
      </w:pPr>
      <w:r w:rsidRPr="002C44D8">
        <w:rPr>
          <w:rFonts w:ascii="Arial" w:hAnsi="Arial" w:cs="Arial"/>
        </w:rPr>
        <w:t>pedido de falência formulado por terceiros contra a</w:t>
      </w:r>
      <w:r w:rsidR="00E25891">
        <w:rPr>
          <w:rFonts w:ascii="Arial" w:hAnsi="Arial" w:cs="Arial"/>
        </w:rPr>
        <w:t xml:space="preserve"> Devedora</w:t>
      </w:r>
      <w:r w:rsidRPr="002C44D8">
        <w:rPr>
          <w:rFonts w:ascii="Arial" w:hAnsi="Arial" w:cs="Arial"/>
        </w:rPr>
        <w:t>, desde que tal pedido não seja elidido</w:t>
      </w:r>
      <w:r w:rsidR="00E25891">
        <w:rPr>
          <w:rFonts w:ascii="Arial" w:hAnsi="Arial" w:cs="Arial"/>
        </w:rPr>
        <w:t xml:space="preserve"> e/ou contestado</w:t>
      </w:r>
      <w:r w:rsidRPr="002C44D8">
        <w:rPr>
          <w:rFonts w:ascii="Arial" w:hAnsi="Arial" w:cs="Arial"/>
        </w:rPr>
        <w:t xml:space="preserve"> no prazo legal</w:t>
      </w:r>
      <w:r w:rsidR="006E1364" w:rsidRPr="002C44D8">
        <w:rPr>
          <w:rFonts w:ascii="Arial" w:hAnsi="Arial" w:cs="Arial"/>
        </w:rPr>
        <w:t>;</w:t>
      </w:r>
    </w:p>
    <w:p w14:paraId="1D2E7E16" w14:textId="51AAE206" w:rsidR="006E1364" w:rsidRPr="002C44D8" w:rsidRDefault="005D2273" w:rsidP="006E1364">
      <w:pPr>
        <w:pStyle w:val="alpha3"/>
        <w:rPr>
          <w:rFonts w:ascii="Arial" w:hAnsi="Arial" w:cs="Arial"/>
        </w:rPr>
      </w:pPr>
      <w:r w:rsidRPr="005D2273">
        <w:rPr>
          <w:rFonts w:ascii="Arial" w:hAnsi="Arial" w:cs="Arial"/>
        </w:rPr>
        <w:t xml:space="preserve">comprovação de que qualquer das declarações prestadas pela Emitente neste Termo de </w:t>
      </w:r>
      <w:r>
        <w:rPr>
          <w:rFonts w:ascii="Arial" w:hAnsi="Arial" w:cs="Arial"/>
        </w:rPr>
        <w:t>Securitização</w:t>
      </w:r>
      <w:r w:rsidRPr="005D2273">
        <w:rPr>
          <w:rFonts w:ascii="Arial" w:hAnsi="Arial" w:cs="Arial"/>
        </w:rPr>
        <w:t xml:space="preserve"> é falsa, incorreta ou omissa e desde que não sanada ou esclarecida tal irregularidade no prazo de até 30 (trinta) dias a contar do recebimento de comunicado expresso da Securitizadora</w:t>
      </w:r>
      <w:r w:rsidR="00ED3A9B" w:rsidRPr="002C44D8">
        <w:rPr>
          <w:rFonts w:ascii="Arial" w:hAnsi="Arial" w:cs="Arial"/>
        </w:rPr>
        <w:t>;</w:t>
      </w:r>
      <w:bookmarkStart w:id="295" w:name="_Hlk138149830"/>
    </w:p>
    <w:bookmarkEnd w:id="295"/>
    <w:p w14:paraId="3CF68A2F" w14:textId="1B5F7C16" w:rsidR="00EC5D2F" w:rsidRPr="002C44D8" w:rsidRDefault="005D2273" w:rsidP="006E1364">
      <w:pPr>
        <w:pStyle w:val="alpha3"/>
        <w:rPr>
          <w:rFonts w:ascii="Arial" w:hAnsi="Arial" w:cs="Arial"/>
        </w:rPr>
      </w:pPr>
      <w:r w:rsidRPr="005D2273">
        <w:rPr>
          <w:rFonts w:ascii="Arial" w:hAnsi="Arial" w:cs="Arial"/>
        </w:rPr>
        <w:t xml:space="preserve">caso qualquer das Garantias torne-se inábil, imprópria ou insuficiente para assegurar o pagamento das Obrigações Garantidas e a </w:t>
      </w:r>
      <w:r>
        <w:rPr>
          <w:rFonts w:ascii="Arial" w:hAnsi="Arial" w:cs="Arial"/>
        </w:rPr>
        <w:t>Devedora</w:t>
      </w:r>
      <w:r w:rsidRPr="005D2273">
        <w:rPr>
          <w:rFonts w:ascii="Arial" w:hAnsi="Arial" w:cs="Arial"/>
        </w:rPr>
        <w:t xml:space="preserve"> não ofereça nova garantia, no prazo de até 60 (sessenta) dias a contar do recebimento de solicitação formal da Securitizadora neste sentido para substituição ou reforço nos termos dos seus respectivos instrumentos</w:t>
      </w:r>
      <w:r w:rsidR="00ED3A9B" w:rsidRPr="002C44D8">
        <w:rPr>
          <w:rFonts w:ascii="Arial" w:hAnsi="Arial" w:cs="Arial"/>
        </w:rPr>
        <w:t>;</w:t>
      </w:r>
    </w:p>
    <w:p w14:paraId="68E13F80" w14:textId="39280C98" w:rsidR="00105BBB" w:rsidRPr="002C44D8" w:rsidRDefault="00105BBB" w:rsidP="00105BBB">
      <w:pPr>
        <w:pStyle w:val="alpha3"/>
        <w:rPr>
          <w:rFonts w:ascii="Arial" w:hAnsi="Arial" w:cs="Arial"/>
        </w:rPr>
      </w:pPr>
      <w:r w:rsidRPr="002C44D8">
        <w:rPr>
          <w:rFonts w:ascii="Arial" w:eastAsia="Arial Unicode MS" w:hAnsi="Arial" w:cs="Arial"/>
        </w:rPr>
        <w:t xml:space="preserve">não utilização, pela Devedora, dos recursos líquidos obtidos com a Emissão estritamente nos termos </w:t>
      </w:r>
      <w:r w:rsidR="005D2273">
        <w:rPr>
          <w:rFonts w:ascii="Arial" w:eastAsia="Arial Unicode MS" w:hAnsi="Arial" w:cs="Arial"/>
        </w:rPr>
        <w:t>deste Termo</w:t>
      </w:r>
      <w:r w:rsidRPr="002C44D8">
        <w:rPr>
          <w:rFonts w:ascii="Arial" w:eastAsia="Arial Unicode MS" w:hAnsi="Arial" w:cs="Arial"/>
        </w:rPr>
        <w:t xml:space="preserve"> de Securitização</w:t>
      </w:r>
      <w:r w:rsidRPr="002C44D8">
        <w:rPr>
          <w:rFonts w:ascii="Arial" w:hAnsi="Arial" w:cs="Arial"/>
        </w:rPr>
        <w:t xml:space="preserve">; </w:t>
      </w:r>
    </w:p>
    <w:p w14:paraId="244DF109" w14:textId="5077EA53" w:rsidR="00105BBB" w:rsidRPr="002C44D8" w:rsidRDefault="00105BBB" w:rsidP="00105BBB">
      <w:pPr>
        <w:pStyle w:val="alpha3"/>
        <w:rPr>
          <w:rFonts w:ascii="Arial" w:hAnsi="Arial" w:cs="Arial"/>
        </w:rPr>
      </w:pPr>
      <w:r w:rsidRPr="002C44D8">
        <w:rPr>
          <w:rFonts w:ascii="Arial" w:eastAsia="Arial Unicode MS" w:hAnsi="Arial" w:cs="Arial"/>
        </w:rPr>
        <w:t>decisão judicial atestando a invalidade, nulidade ou inexequibilidade da integralidade deste Termo de Securitização</w:t>
      </w:r>
      <w:r w:rsidRPr="002C44D8">
        <w:rPr>
          <w:rFonts w:ascii="Arial" w:hAnsi="Arial" w:cs="Arial"/>
        </w:rPr>
        <w:t>;</w:t>
      </w:r>
    </w:p>
    <w:p w14:paraId="5D24B072" w14:textId="22803148" w:rsidR="00105BBB" w:rsidRPr="002C44D8" w:rsidRDefault="00105BBB" w:rsidP="00105BBB">
      <w:pPr>
        <w:pStyle w:val="alpha3"/>
        <w:rPr>
          <w:rFonts w:ascii="Arial" w:hAnsi="Arial" w:cs="Arial"/>
        </w:rPr>
      </w:pPr>
      <w:r w:rsidRPr="002C44D8">
        <w:rPr>
          <w:rFonts w:ascii="Arial" w:eastAsia="Arial Unicode MS" w:hAnsi="Arial" w:cs="Arial"/>
        </w:rPr>
        <w:t xml:space="preserve">cessação, pela Devedora, de suas atividades empresariais ou adoção de medidas societárias voltadas à sua liquidação ou dissolução; </w:t>
      </w:r>
    </w:p>
    <w:p w14:paraId="7CC05AC3" w14:textId="764256BC" w:rsidR="00ED3A9B" w:rsidRPr="002C44D8" w:rsidRDefault="005D2273" w:rsidP="00ED3A9B">
      <w:pPr>
        <w:pStyle w:val="alpha3"/>
        <w:rPr>
          <w:rFonts w:ascii="Arial" w:hAnsi="Arial" w:cs="Arial"/>
        </w:rPr>
      </w:pPr>
      <w:r w:rsidRPr="005D2273">
        <w:rPr>
          <w:rFonts w:ascii="Arial" w:hAnsi="Arial" w:cs="Arial"/>
          <w:kern w:val="0"/>
          <w:szCs w:val="24"/>
        </w:rPr>
        <w:t xml:space="preserve">descumprimento de qualquer decisão judicial e/ou de qualquer decisão arbitral, de exigibilidade imediata em qualquer hipótese, contra a </w:t>
      </w:r>
      <w:r>
        <w:rPr>
          <w:rFonts w:ascii="Arial" w:hAnsi="Arial" w:cs="Arial"/>
          <w:kern w:val="0"/>
          <w:szCs w:val="24"/>
        </w:rPr>
        <w:t>Devedora</w:t>
      </w:r>
      <w:r w:rsidRPr="005D2273">
        <w:rPr>
          <w:rFonts w:ascii="Arial" w:hAnsi="Arial" w:cs="Arial"/>
          <w:kern w:val="0"/>
          <w:szCs w:val="24"/>
        </w:rPr>
        <w:t xml:space="preserve"> cujo valor da condenação individualmente seja igual ou superior a </w:t>
      </w:r>
      <w:bookmarkStart w:id="296" w:name="_Hlk150865589"/>
      <w:r w:rsidR="00E85892" w:rsidRPr="007668A0">
        <w:rPr>
          <w:rFonts w:ascii="Arial" w:hAnsi="Arial" w:cs="Arial"/>
        </w:rPr>
        <w:t xml:space="preserve">R$ </w:t>
      </w:r>
      <w:r w:rsidR="00376D88" w:rsidRPr="00376D88">
        <w:rPr>
          <w:rFonts w:ascii="Arial" w:eastAsia="Arial Unicode MS" w:hAnsi="Arial" w:cs="Arial"/>
        </w:rPr>
        <w:t>[</w:t>
      </w:r>
      <w:r w:rsidR="00376D88" w:rsidRPr="00376D88">
        <w:rPr>
          <w:rFonts w:ascii="Arial" w:eastAsia="Arial Unicode MS" w:hAnsi="Arial" w:cs="Arial"/>
          <w:b/>
          <w:bCs/>
          <w:highlight w:val="yellow"/>
        </w:rPr>
        <w:t>•</w:t>
      </w:r>
      <w:r w:rsidR="00376D88" w:rsidRPr="00376D88">
        <w:rPr>
          <w:rFonts w:ascii="Arial" w:eastAsia="Arial Unicode MS" w:hAnsi="Arial" w:cs="Arial"/>
        </w:rPr>
        <w:t>]</w:t>
      </w:r>
      <w:r w:rsidR="00376D88" w:rsidRPr="00E63250">
        <w:rPr>
          <w:rFonts w:ascii="Arial" w:hAnsi="Arial" w:cs="Arial"/>
        </w:rPr>
        <w:t xml:space="preserve"> </w:t>
      </w:r>
      <w:r w:rsidR="00E85892" w:rsidRPr="00E63250">
        <w:rPr>
          <w:rFonts w:ascii="Arial" w:hAnsi="Arial" w:cs="Arial"/>
        </w:rPr>
        <w:t>(</w:t>
      </w:r>
      <w:r w:rsidR="00376D88" w:rsidRPr="00376D88">
        <w:rPr>
          <w:rFonts w:ascii="Arial" w:eastAsia="Arial Unicode MS" w:hAnsi="Arial" w:cs="Arial"/>
        </w:rPr>
        <w:t>[</w:t>
      </w:r>
      <w:r w:rsidR="00376D88" w:rsidRPr="00376D88">
        <w:rPr>
          <w:rFonts w:ascii="Arial" w:eastAsia="Arial Unicode MS" w:hAnsi="Arial" w:cs="Arial"/>
          <w:b/>
          <w:bCs/>
          <w:highlight w:val="yellow"/>
        </w:rPr>
        <w:t>•</w:t>
      </w:r>
      <w:r w:rsidR="00376D88" w:rsidRPr="00376D88">
        <w:rPr>
          <w:rFonts w:ascii="Arial" w:eastAsia="Arial Unicode MS" w:hAnsi="Arial" w:cs="Arial"/>
        </w:rPr>
        <w:t>]</w:t>
      </w:r>
      <w:r w:rsidR="00E85892" w:rsidRPr="00E63250">
        <w:rPr>
          <w:rFonts w:ascii="Arial" w:hAnsi="Arial" w:cs="Arial"/>
        </w:rPr>
        <w:t>)</w:t>
      </w:r>
      <w:bookmarkEnd w:id="296"/>
      <w:r w:rsidRPr="005D2273">
        <w:rPr>
          <w:rFonts w:ascii="Arial" w:hAnsi="Arial" w:cs="Arial"/>
          <w:kern w:val="0"/>
          <w:szCs w:val="24"/>
        </w:rPr>
        <w:t xml:space="preserve">, sendo certo que o valor a que se refere este item será atualizado mensalmente, a partir da Data de Emissão, pelo IGP-M; </w:t>
      </w:r>
    </w:p>
    <w:p w14:paraId="3ACCDC47" w14:textId="197A6BEB" w:rsidR="00ED3A9B" w:rsidRPr="002C44D8" w:rsidRDefault="00ED3A9B" w:rsidP="00ED3A9B">
      <w:pPr>
        <w:pStyle w:val="alpha3"/>
        <w:rPr>
          <w:rFonts w:ascii="Arial" w:hAnsi="Arial" w:cs="Arial"/>
        </w:rPr>
      </w:pPr>
      <w:bookmarkStart w:id="297" w:name="_Ref89196057"/>
      <w:r w:rsidRPr="002C44D8">
        <w:rPr>
          <w:rFonts w:ascii="Arial" w:hAnsi="Arial" w:cs="Arial"/>
        </w:rPr>
        <w:t xml:space="preserve">atuação, pela </w:t>
      </w:r>
      <w:r w:rsidR="003D089C" w:rsidRPr="002C44D8">
        <w:rPr>
          <w:rFonts w:ascii="Arial" w:hAnsi="Arial" w:cs="Arial"/>
        </w:rPr>
        <w:t>Devedora</w:t>
      </w:r>
      <w:r w:rsidRPr="002C44D8">
        <w:rPr>
          <w:rFonts w:ascii="Arial" w:hAnsi="Arial" w:cs="Arial"/>
        </w:rPr>
        <w:t>, em desconformidade com as normas que lhe são aplicáveis que versam sobre atos de corrupção e atos lesivos contra a administração pública, na forma da Lei nº 12.846, de 1º de agosto de 2013, conforme alterada e do Decreto nº 11.129, de 11 de julho de 2022, a </w:t>
      </w:r>
      <w:r w:rsidRPr="002C44D8">
        <w:rPr>
          <w:rFonts w:ascii="Arial" w:hAnsi="Arial" w:cs="Arial"/>
          <w:i/>
        </w:rPr>
        <w:t>U.S.</w:t>
      </w:r>
      <w:r w:rsidRPr="002C44D8">
        <w:rPr>
          <w:rFonts w:ascii="Arial" w:hAnsi="Arial" w:cs="Arial"/>
          <w:i/>
          <w:iCs/>
        </w:rPr>
        <w:t xml:space="preserve"> </w:t>
      </w:r>
      <w:proofErr w:type="spellStart"/>
      <w:r w:rsidRPr="002C44D8">
        <w:rPr>
          <w:rFonts w:ascii="Arial" w:hAnsi="Arial" w:cs="Arial"/>
          <w:i/>
          <w:iCs/>
        </w:rPr>
        <w:t>Foreign</w:t>
      </w:r>
      <w:proofErr w:type="spellEnd"/>
      <w:r w:rsidRPr="002C44D8">
        <w:rPr>
          <w:rFonts w:ascii="Arial" w:hAnsi="Arial" w:cs="Arial"/>
          <w:i/>
          <w:iCs/>
        </w:rPr>
        <w:t xml:space="preserve"> </w:t>
      </w:r>
      <w:proofErr w:type="spellStart"/>
      <w:r w:rsidRPr="002C44D8">
        <w:rPr>
          <w:rFonts w:ascii="Arial" w:hAnsi="Arial" w:cs="Arial"/>
          <w:i/>
          <w:iCs/>
        </w:rPr>
        <w:t>Corrupt</w:t>
      </w:r>
      <w:proofErr w:type="spellEnd"/>
      <w:r w:rsidRPr="002C44D8">
        <w:rPr>
          <w:rFonts w:ascii="Arial" w:hAnsi="Arial" w:cs="Arial"/>
          <w:i/>
          <w:iCs/>
        </w:rPr>
        <w:t xml:space="preserve"> </w:t>
      </w:r>
      <w:proofErr w:type="spellStart"/>
      <w:r w:rsidRPr="002C44D8">
        <w:rPr>
          <w:rFonts w:ascii="Arial" w:hAnsi="Arial" w:cs="Arial"/>
          <w:i/>
        </w:rPr>
        <w:t>Practices</w:t>
      </w:r>
      <w:proofErr w:type="spellEnd"/>
      <w:r w:rsidRPr="002C44D8">
        <w:rPr>
          <w:rFonts w:ascii="Arial" w:hAnsi="Arial" w:cs="Arial"/>
          <w:i/>
          <w:iCs/>
        </w:rPr>
        <w:t xml:space="preserve"> </w:t>
      </w:r>
      <w:proofErr w:type="spellStart"/>
      <w:r w:rsidRPr="002C44D8">
        <w:rPr>
          <w:rFonts w:ascii="Arial" w:hAnsi="Arial" w:cs="Arial"/>
          <w:i/>
          <w:iCs/>
        </w:rPr>
        <w:t>Act</w:t>
      </w:r>
      <w:proofErr w:type="spellEnd"/>
      <w:r w:rsidRPr="002C44D8">
        <w:rPr>
          <w:rFonts w:ascii="Arial" w:hAnsi="Arial" w:cs="Arial"/>
        </w:rPr>
        <w:t xml:space="preserve"> </w:t>
      </w:r>
      <w:proofErr w:type="spellStart"/>
      <w:r w:rsidRPr="002C44D8">
        <w:rPr>
          <w:rFonts w:ascii="Arial" w:hAnsi="Arial" w:cs="Arial"/>
          <w:i/>
        </w:rPr>
        <w:t>of</w:t>
      </w:r>
      <w:proofErr w:type="spellEnd"/>
      <w:r w:rsidRPr="002C44D8">
        <w:rPr>
          <w:rFonts w:ascii="Arial" w:hAnsi="Arial" w:cs="Arial"/>
          <w:i/>
        </w:rPr>
        <w:t xml:space="preserve"> 1977</w:t>
      </w:r>
      <w:r w:rsidRPr="002C44D8">
        <w:rPr>
          <w:rFonts w:ascii="Arial" w:hAnsi="Arial" w:cs="Arial"/>
        </w:rPr>
        <w:t xml:space="preserve"> e o </w:t>
      </w:r>
      <w:r w:rsidRPr="002C44D8">
        <w:rPr>
          <w:rFonts w:ascii="Arial" w:hAnsi="Arial" w:cs="Arial"/>
          <w:i/>
          <w:iCs/>
        </w:rPr>
        <w:t xml:space="preserve">UK </w:t>
      </w:r>
      <w:proofErr w:type="spellStart"/>
      <w:r w:rsidRPr="002C44D8">
        <w:rPr>
          <w:rFonts w:ascii="Arial" w:hAnsi="Arial" w:cs="Arial"/>
          <w:i/>
          <w:iCs/>
        </w:rPr>
        <w:t>Bribery</w:t>
      </w:r>
      <w:proofErr w:type="spellEnd"/>
      <w:r w:rsidRPr="002C44D8">
        <w:rPr>
          <w:rFonts w:ascii="Arial" w:hAnsi="Arial" w:cs="Arial"/>
          <w:i/>
          <w:iCs/>
        </w:rPr>
        <w:t xml:space="preserve"> </w:t>
      </w:r>
      <w:proofErr w:type="spellStart"/>
      <w:r w:rsidRPr="002C44D8">
        <w:rPr>
          <w:rFonts w:ascii="Arial" w:hAnsi="Arial" w:cs="Arial"/>
          <w:i/>
          <w:iCs/>
        </w:rPr>
        <w:t>Act</w:t>
      </w:r>
      <w:proofErr w:type="spellEnd"/>
      <w:r w:rsidRPr="002C44D8">
        <w:rPr>
          <w:rFonts w:ascii="Arial" w:hAnsi="Arial" w:cs="Arial"/>
          <w:i/>
          <w:iCs/>
        </w:rPr>
        <w:t xml:space="preserve"> </w:t>
      </w:r>
      <w:r w:rsidRPr="002C44D8">
        <w:rPr>
          <w:rFonts w:ascii="Arial" w:hAnsi="Arial" w:cs="Arial"/>
          <w:i/>
        </w:rPr>
        <w:t>2010</w:t>
      </w:r>
      <w:r w:rsidRPr="002C44D8">
        <w:rPr>
          <w:rFonts w:ascii="Arial" w:hAnsi="Arial" w:cs="Arial"/>
        </w:rPr>
        <w:t xml:space="preserve"> (em conjunto “</w:t>
      </w:r>
      <w:r w:rsidRPr="002C44D8">
        <w:rPr>
          <w:rFonts w:ascii="Arial" w:hAnsi="Arial" w:cs="Arial"/>
          <w:b/>
        </w:rPr>
        <w:t>Leis</w:t>
      </w:r>
      <w:r w:rsidRPr="002C44D8">
        <w:rPr>
          <w:rFonts w:ascii="Arial" w:hAnsi="Arial" w:cs="Arial"/>
          <w:b/>
          <w:bCs/>
        </w:rPr>
        <w:t xml:space="preserve"> Anticorrupção</w:t>
      </w:r>
      <w:r w:rsidRPr="002C44D8">
        <w:rPr>
          <w:rFonts w:ascii="Arial" w:hAnsi="Arial" w:cs="Arial"/>
        </w:rPr>
        <w:t>”)</w:t>
      </w:r>
      <w:bookmarkEnd w:id="297"/>
      <w:r w:rsidRPr="002C44D8">
        <w:rPr>
          <w:rFonts w:ascii="Arial" w:hAnsi="Arial" w:cs="Arial"/>
        </w:rPr>
        <w:t>;</w:t>
      </w:r>
    </w:p>
    <w:p w14:paraId="31680258" w14:textId="61C1967A" w:rsidR="00ED3A9B" w:rsidRPr="002C44D8" w:rsidRDefault="00ED3A9B" w:rsidP="00ED3A9B">
      <w:pPr>
        <w:pStyle w:val="alpha3"/>
        <w:rPr>
          <w:rFonts w:ascii="Arial" w:hAnsi="Arial" w:cs="Arial"/>
        </w:rPr>
      </w:pPr>
      <w:r w:rsidRPr="002C44D8">
        <w:rPr>
          <w:rFonts w:ascii="Arial" w:hAnsi="Arial" w:cs="Arial"/>
        </w:rPr>
        <w:t>ocorrência de qualquer evento ou situação que possa</w:t>
      </w:r>
      <w:r w:rsidR="003B6E19">
        <w:rPr>
          <w:rFonts w:ascii="Arial" w:hAnsi="Arial" w:cs="Arial"/>
        </w:rPr>
        <w:t xml:space="preserve"> comprovadamente </w:t>
      </w:r>
      <w:r w:rsidRPr="002C44D8">
        <w:rPr>
          <w:rFonts w:ascii="Arial" w:hAnsi="Arial" w:cs="Arial"/>
        </w:rPr>
        <w:t xml:space="preserve">(i) causar alteração substancial nas condições financeiras, econômicas e/ou societárias da </w:t>
      </w:r>
      <w:r w:rsidR="003D089C" w:rsidRPr="002C44D8">
        <w:rPr>
          <w:rFonts w:ascii="Arial" w:hAnsi="Arial" w:cs="Arial"/>
        </w:rPr>
        <w:t>Devedora</w:t>
      </w:r>
      <w:r w:rsidRPr="002C44D8">
        <w:rPr>
          <w:rFonts w:ascii="Arial" w:hAnsi="Arial" w:cs="Arial"/>
        </w:rPr>
        <w:t>; (</w:t>
      </w:r>
      <w:proofErr w:type="spellStart"/>
      <w:r w:rsidRPr="002C44D8">
        <w:rPr>
          <w:rFonts w:ascii="Arial" w:hAnsi="Arial" w:cs="Arial"/>
        </w:rPr>
        <w:t>ii</w:t>
      </w:r>
      <w:proofErr w:type="spellEnd"/>
      <w:r w:rsidRPr="002C44D8">
        <w:rPr>
          <w:rFonts w:ascii="Arial" w:hAnsi="Arial" w:cs="Arial"/>
        </w:rPr>
        <w:t xml:space="preserve">) impossibilitar ou dificultar de forma relevante o cumprimento, pela </w:t>
      </w:r>
      <w:r w:rsidR="003D089C" w:rsidRPr="002C44D8">
        <w:rPr>
          <w:rFonts w:ascii="Arial" w:hAnsi="Arial" w:cs="Arial"/>
        </w:rPr>
        <w:t>Devedora</w:t>
      </w:r>
      <w:r w:rsidRPr="002C44D8">
        <w:rPr>
          <w:rFonts w:ascii="Arial" w:hAnsi="Arial" w:cs="Arial"/>
        </w:rPr>
        <w:t xml:space="preserve">, de suas obrigações decorrentes deste Termo de </w:t>
      </w:r>
      <w:r w:rsidR="003D089C" w:rsidRPr="002C44D8">
        <w:rPr>
          <w:rFonts w:ascii="Arial" w:hAnsi="Arial" w:cs="Arial"/>
        </w:rPr>
        <w:t>Securitização</w:t>
      </w:r>
      <w:r w:rsidRPr="002C44D8">
        <w:rPr>
          <w:rFonts w:ascii="Arial" w:hAnsi="Arial" w:cs="Arial"/>
        </w:rPr>
        <w:t xml:space="preserve"> e dos CRI; (</w:t>
      </w:r>
      <w:proofErr w:type="spellStart"/>
      <w:r w:rsidRPr="002C44D8">
        <w:rPr>
          <w:rFonts w:ascii="Arial" w:hAnsi="Arial" w:cs="Arial"/>
        </w:rPr>
        <w:t>iii</w:t>
      </w:r>
      <w:proofErr w:type="spellEnd"/>
      <w:r w:rsidRPr="002C44D8">
        <w:rPr>
          <w:rFonts w:ascii="Arial" w:hAnsi="Arial" w:cs="Arial"/>
        </w:rPr>
        <w:t xml:space="preserve">) fazer com que as demonstrações ou informações financeiras publicadas pela </w:t>
      </w:r>
      <w:r w:rsidR="003D089C" w:rsidRPr="002C44D8">
        <w:rPr>
          <w:rFonts w:ascii="Arial" w:hAnsi="Arial" w:cs="Arial"/>
        </w:rPr>
        <w:t>Devedora</w:t>
      </w:r>
      <w:r w:rsidRPr="002C44D8">
        <w:rPr>
          <w:rFonts w:ascii="Arial" w:hAnsi="Arial" w:cs="Arial"/>
        </w:rPr>
        <w:t xml:space="preserve"> não mais reflitam a real condição econômica e financeira da </w:t>
      </w:r>
      <w:r w:rsidR="003D089C" w:rsidRPr="002C44D8">
        <w:rPr>
          <w:rFonts w:ascii="Arial" w:hAnsi="Arial" w:cs="Arial"/>
        </w:rPr>
        <w:t>Devedora</w:t>
      </w:r>
      <w:r w:rsidRPr="002C44D8">
        <w:rPr>
          <w:rFonts w:ascii="Arial" w:hAnsi="Arial" w:cs="Arial"/>
        </w:rPr>
        <w:t>; (</w:t>
      </w:r>
      <w:proofErr w:type="spellStart"/>
      <w:r w:rsidRPr="002C44D8">
        <w:rPr>
          <w:rFonts w:ascii="Arial" w:hAnsi="Arial" w:cs="Arial"/>
        </w:rPr>
        <w:t>iv</w:t>
      </w:r>
      <w:proofErr w:type="spellEnd"/>
      <w:r w:rsidRPr="002C44D8">
        <w:rPr>
          <w:rFonts w:ascii="Arial" w:hAnsi="Arial" w:cs="Arial"/>
        </w:rPr>
        <w:t xml:space="preserve">) implicar o descumprimento pela </w:t>
      </w:r>
      <w:r w:rsidR="003D089C" w:rsidRPr="002C44D8">
        <w:rPr>
          <w:rFonts w:ascii="Arial" w:hAnsi="Arial" w:cs="Arial"/>
        </w:rPr>
        <w:t>Devedora</w:t>
      </w:r>
      <w:r w:rsidRPr="002C44D8">
        <w:rPr>
          <w:rFonts w:ascii="Arial" w:hAnsi="Arial" w:cs="Arial"/>
        </w:rPr>
        <w:t xml:space="preserve"> de quaisquer termos e condições de qualquer dos Documentos da Operação; ou (v) causar algum impacto reputacional (“</w:t>
      </w:r>
      <w:r w:rsidRPr="002C44D8">
        <w:rPr>
          <w:rFonts w:ascii="Arial" w:hAnsi="Arial" w:cs="Arial"/>
          <w:b/>
          <w:bCs/>
        </w:rPr>
        <w:t>Efeito Adverso Relevante</w:t>
      </w:r>
      <w:r w:rsidRPr="002C44D8">
        <w:rPr>
          <w:rFonts w:ascii="Arial" w:hAnsi="Arial" w:cs="Arial"/>
        </w:rPr>
        <w:t>”)</w:t>
      </w:r>
      <w:r w:rsidR="000A52BD">
        <w:rPr>
          <w:rFonts w:ascii="Arial" w:hAnsi="Arial" w:cs="Arial"/>
        </w:rPr>
        <w:t xml:space="preserve">, </w:t>
      </w:r>
      <w:r w:rsidR="000A52BD" w:rsidRPr="005E5C9C">
        <w:rPr>
          <w:rFonts w:ascii="Arial" w:hAnsi="Arial" w:cs="Arial"/>
        </w:rPr>
        <w:t xml:space="preserve">excetuadas as situações que estejam sendo discutidas na esfera judicial ou administrativa de boa-fé pela Devedora, com </w:t>
      </w:r>
      <w:r w:rsidR="000A52BD" w:rsidRPr="005E5C9C">
        <w:rPr>
          <w:rFonts w:ascii="Arial" w:hAnsi="Arial" w:cs="Arial"/>
        </w:rPr>
        <w:lastRenderedPageBreak/>
        <w:t>exigibilidade suspensa e que não gerem um Efeito Adverso Relevante, ou em relação às quais tenha sido feito acordos para pôr fim às discussões e que não gerem um Efeito Adverso Relevante;</w:t>
      </w:r>
      <w:r w:rsidR="000A52BD">
        <w:rPr>
          <w:rFonts w:ascii="Arial" w:hAnsi="Arial" w:cs="Arial"/>
        </w:rPr>
        <w:t xml:space="preserve"> </w:t>
      </w:r>
    </w:p>
    <w:p w14:paraId="04048D79" w14:textId="7DC6446B" w:rsidR="00ED3A9B" w:rsidRPr="002C44D8" w:rsidRDefault="00ED3A9B" w:rsidP="00ED3A9B">
      <w:pPr>
        <w:pStyle w:val="alpha3"/>
        <w:rPr>
          <w:rFonts w:ascii="Arial" w:hAnsi="Arial" w:cs="Arial"/>
        </w:rPr>
      </w:pPr>
      <w:r w:rsidRPr="002C44D8">
        <w:rPr>
          <w:rFonts w:ascii="Arial" w:hAnsi="Arial" w:cs="Arial"/>
        </w:rPr>
        <w:t xml:space="preserve">concessão de medida liminar que </w:t>
      </w:r>
      <w:r w:rsidR="00986EBB" w:rsidRPr="002C44D8">
        <w:rPr>
          <w:rFonts w:ascii="Arial" w:hAnsi="Arial" w:cs="Arial"/>
        </w:rPr>
        <w:t xml:space="preserve">ao </w:t>
      </w:r>
      <w:r w:rsidRPr="002C44D8">
        <w:rPr>
          <w:rFonts w:ascii="Arial" w:hAnsi="Arial" w:cs="Arial"/>
        </w:rPr>
        <w:t>inviabiliz</w:t>
      </w:r>
      <w:r w:rsidR="00986EBB" w:rsidRPr="002C44D8">
        <w:rPr>
          <w:rFonts w:ascii="Arial" w:hAnsi="Arial" w:cs="Arial"/>
        </w:rPr>
        <w:t>ar</w:t>
      </w:r>
      <w:r w:rsidRPr="002C44D8">
        <w:rPr>
          <w:rFonts w:ascii="Arial" w:hAnsi="Arial" w:cs="Arial"/>
        </w:rPr>
        <w:t xml:space="preserve"> ou ger</w:t>
      </w:r>
      <w:r w:rsidR="00986EBB" w:rsidRPr="002C44D8">
        <w:rPr>
          <w:rFonts w:ascii="Arial" w:hAnsi="Arial" w:cs="Arial"/>
        </w:rPr>
        <w:t>ar</w:t>
      </w:r>
      <w:r w:rsidRPr="002C44D8">
        <w:rPr>
          <w:rFonts w:ascii="Arial" w:hAnsi="Arial" w:cs="Arial"/>
        </w:rPr>
        <w:t xml:space="preserve"> a paralisação das atividades da </w:t>
      </w:r>
      <w:r w:rsidR="003D089C" w:rsidRPr="002C44D8">
        <w:rPr>
          <w:rFonts w:ascii="Arial" w:hAnsi="Arial" w:cs="Arial"/>
        </w:rPr>
        <w:t>Devedora</w:t>
      </w:r>
      <w:r w:rsidRPr="002C44D8">
        <w:rPr>
          <w:rFonts w:ascii="Arial" w:hAnsi="Arial" w:cs="Arial"/>
        </w:rPr>
        <w:t xml:space="preserve"> </w:t>
      </w:r>
      <w:r w:rsidR="00986EBB" w:rsidRPr="002C44D8">
        <w:rPr>
          <w:rFonts w:ascii="Arial" w:hAnsi="Arial" w:cs="Arial"/>
        </w:rPr>
        <w:t>ger</w:t>
      </w:r>
      <w:r w:rsidR="003B6E19">
        <w:rPr>
          <w:rFonts w:ascii="Arial" w:hAnsi="Arial" w:cs="Arial"/>
        </w:rPr>
        <w:t>e, comprovadamente e de forma inequívoca,</w:t>
      </w:r>
      <w:r w:rsidR="00986EBB" w:rsidRPr="002C44D8">
        <w:rPr>
          <w:rFonts w:ascii="Arial" w:hAnsi="Arial" w:cs="Arial"/>
        </w:rPr>
        <w:t xml:space="preserve"> um Efeito Adverso Relevante na Devedora</w:t>
      </w:r>
      <w:r w:rsidRPr="002C44D8">
        <w:rPr>
          <w:rFonts w:ascii="Arial" w:hAnsi="Arial" w:cs="Arial"/>
        </w:rPr>
        <w:t>; e</w:t>
      </w:r>
    </w:p>
    <w:p w14:paraId="43A61AE8" w14:textId="1EB7CBC3" w:rsidR="00ED3A9B" w:rsidRDefault="00ED3A9B" w:rsidP="00ED3A9B">
      <w:pPr>
        <w:pStyle w:val="alpha3"/>
        <w:rPr>
          <w:rFonts w:ascii="Arial" w:hAnsi="Arial" w:cs="Arial"/>
        </w:rPr>
      </w:pPr>
      <w:r w:rsidRPr="002C44D8">
        <w:rPr>
          <w:rFonts w:ascii="Arial" w:hAnsi="Arial" w:cs="Arial"/>
        </w:rPr>
        <w:t xml:space="preserve">a inscrição da </w:t>
      </w:r>
      <w:r w:rsidR="003D089C" w:rsidRPr="002C44D8">
        <w:rPr>
          <w:rFonts w:ascii="Arial" w:hAnsi="Arial" w:cs="Arial"/>
        </w:rPr>
        <w:t>Devedora</w:t>
      </w:r>
      <w:r w:rsidRPr="002C44D8">
        <w:rPr>
          <w:rFonts w:ascii="Arial" w:hAnsi="Arial" w:cs="Arial"/>
        </w:rPr>
        <w:t>, incluindo funcionários</w:t>
      </w:r>
      <w:r w:rsidR="003B6E19">
        <w:rPr>
          <w:rFonts w:ascii="Arial" w:hAnsi="Arial" w:cs="Arial"/>
        </w:rPr>
        <w:t>,</w:t>
      </w:r>
      <w:r w:rsidRPr="002C44D8">
        <w:rPr>
          <w:rFonts w:ascii="Arial" w:hAnsi="Arial" w:cs="Arial"/>
        </w:rPr>
        <w:t xml:space="preserve"> no cadastro de empregadores que tenham mantido trabalhadores em condições análogas à de escravo, instituído pela Portaria Interministerial n.º 04, de 11 de maio de 2016, do Ministério do Trabalho e Previdência Social e a Ministra de Estado das Mulheres, da Igualdade Racial, da Juventude e dos Direitos Humanos.</w:t>
      </w:r>
    </w:p>
    <w:p w14:paraId="5B96EA41" w14:textId="15366916" w:rsidR="005D2273" w:rsidRDefault="005D2273" w:rsidP="00ED3A9B">
      <w:pPr>
        <w:pStyle w:val="alpha3"/>
        <w:rPr>
          <w:rFonts w:ascii="Arial" w:hAnsi="Arial" w:cs="Arial"/>
        </w:rPr>
      </w:pPr>
      <w:r w:rsidRPr="005D2273">
        <w:rPr>
          <w:rFonts w:ascii="Arial" w:hAnsi="Arial" w:cs="Arial"/>
        </w:rPr>
        <w:t>caso o Imóvel, objeto da Alienação Fiduciária do Imóvel, seja, total ou parcialmente, gravado com quaisquer ônus, ou desapropriado, por qualquer razão</w:t>
      </w:r>
      <w:r>
        <w:rPr>
          <w:rFonts w:ascii="Arial" w:hAnsi="Arial" w:cs="Arial"/>
        </w:rPr>
        <w:t>;</w:t>
      </w:r>
      <w:commentRangeEnd w:id="281"/>
      <w:r w:rsidR="00BD0919">
        <w:rPr>
          <w:rStyle w:val="Refdecomentrio"/>
          <w:kern w:val="0"/>
        </w:rPr>
        <w:commentReference w:id="281"/>
      </w:r>
    </w:p>
    <w:p w14:paraId="192353DF" w14:textId="624F52D2" w:rsidR="00860372" w:rsidRPr="002C44D8" w:rsidRDefault="00ED3A9B" w:rsidP="00D96385">
      <w:pPr>
        <w:pStyle w:val="Level2"/>
        <w:rPr>
          <w:rFonts w:ascii="Arial" w:hAnsi="Arial" w:cs="Arial"/>
          <w:szCs w:val="20"/>
        </w:rPr>
      </w:pPr>
      <w:r w:rsidRPr="002C44D8">
        <w:rPr>
          <w:rFonts w:ascii="Arial" w:hAnsi="Arial" w:cs="Arial"/>
          <w:szCs w:val="20"/>
        </w:rPr>
        <w:t xml:space="preserve">A ocorrência de quaisquer dos Eventos de Inadimplemento indicados na Cláusula </w:t>
      </w:r>
      <w:r w:rsidRPr="002C44D8">
        <w:rPr>
          <w:rFonts w:ascii="Arial" w:hAnsi="Arial" w:cs="Arial"/>
          <w:szCs w:val="20"/>
        </w:rPr>
        <w:fldChar w:fldCharType="begin"/>
      </w:r>
      <w:r w:rsidRPr="002C44D8">
        <w:rPr>
          <w:rFonts w:ascii="Arial" w:hAnsi="Arial" w:cs="Arial"/>
          <w:szCs w:val="20"/>
        </w:rPr>
        <w:instrText xml:space="preserve"> REF _Ref98332887 \r \h  \* MERGEFORMAT </w:instrText>
      </w:r>
      <w:r w:rsidRPr="002C44D8">
        <w:rPr>
          <w:rFonts w:ascii="Arial" w:hAnsi="Arial" w:cs="Arial"/>
          <w:szCs w:val="20"/>
        </w:rPr>
      </w:r>
      <w:r w:rsidRPr="002C44D8">
        <w:rPr>
          <w:rFonts w:ascii="Arial" w:hAnsi="Arial" w:cs="Arial"/>
          <w:szCs w:val="20"/>
        </w:rPr>
        <w:fldChar w:fldCharType="separate"/>
      </w:r>
      <w:r w:rsidR="00701B8C" w:rsidRPr="002C44D8">
        <w:rPr>
          <w:rFonts w:ascii="Arial" w:hAnsi="Arial" w:cs="Arial"/>
          <w:szCs w:val="20"/>
        </w:rPr>
        <w:t xml:space="preserve"> </w:t>
      </w:r>
      <w:r w:rsidR="00701B8C" w:rsidRPr="002C44D8">
        <w:rPr>
          <w:rFonts w:ascii="Arial" w:hAnsi="Arial" w:cs="Arial"/>
          <w:szCs w:val="20"/>
        </w:rPr>
        <w:fldChar w:fldCharType="begin"/>
      </w:r>
      <w:r w:rsidR="00701B8C" w:rsidRPr="002C44D8">
        <w:rPr>
          <w:rFonts w:ascii="Arial" w:hAnsi="Arial" w:cs="Arial"/>
          <w:szCs w:val="20"/>
        </w:rPr>
        <w:instrText xml:space="preserve"> REF _Ref1759102 \r \h  \* MERGEFORMAT </w:instrText>
      </w:r>
      <w:r w:rsidR="00701B8C" w:rsidRPr="002C44D8">
        <w:rPr>
          <w:rFonts w:ascii="Arial" w:hAnsi="Arial" w:cs="Arial"/>
          <w:szCs w:val="20"/>
        </w:rPr>
      </w:r>
      <w:r w:rsidR="00701B8C" w:rsidRPr="002C44D8">
        <w:rPr>
          <w:rFonts w:ascii="Arial" w:hAnsi="Arial" w:cs="Arial"/>
          <w:szCs w:val="20"/>
        </w:rPr>
        <w:fldChar w:fldCharType="separate"/>
      </w:r>
      <w:r w:rsidR="00701B8C" w:rsidRPr="002C44D8">
        <w:rPr>
          <w:rFonts w:ascii="Arial" w:hAnsi="Arial" w:cs="Arial"/>
          <w:szCs w:val="20"/>
        </w:rPr>
        <w:t>7.1.2</w:t>
      </w:r>
      <w:r w:rsidR="00701B8C" w:rsidRPr="002C44D8">
        <w:rPr>
          <w:rFonts w:ascii="Arial" w:hAnsi="Arial" w:cs="Arial"/>
          <w:szCs w:val="20"/>
        </w:rPr>
        <w:fldChar w:fldCharType="end"/>
      </w:r>
      <w:r w:rsidR="00CB7A90" w:rsidRPr="002C44D8">
        <w:rPr>
          <w:rFonts w:ascii="Arial" w:hAnsi="Arial" w:cs="Arial"/>
          <w:b/>
          <w:bCs/>
          <w:szCs w:val="20"/>
        </w:rPr>
        <w:t>.</w:t>
      </w:r>
      <w:r w:rsidRPr="002C44D8">
        <w:rPr>
          <w:rFonts w:ascii="Arial" w:hAnsi="Arial" w:cs="Arial"/>
          <w:szCs w:val="20"/>
        </w:rPr>
        <w:fldChar w:fldCharType="end"/>
      </w:r>
      <w:r w:rsidRPr="002C44D8">
        <w:rPr>
          <w:rFonts w:ascii="Arial" w:hAnsi="Arial" w:cs="Arial"/>
          <w:szCs w:val="20"/>
        </w:rPr>
        <w:t xml:space="preserve"> acima, e que não sejam sanados nos respectivos prazos de cura, quando estabelecidos, acarretará o vencimento antecipado automático </w:t>
      </w:r>
      <w:r w:rsidR="003D089C" w:rsidRPr="002C44D8">
        <w:rPr>
          <w:rFonts w:ascii="Arial" w:hAnsi="Arial" w:cs="Arial"/>
          <w:szCs w:val="20"/>
        </w:rPr>
        <w:t>dos CRI</w:t>
      </w:r>
      <w:r w:rsidRPr="002C44D8">
        <w:rPr>
          <w:rFonts w:ascii="Arial" w:hAnsi="Arial" w:cs="Arial"/>
          <w:szCs w:val="20"/>
        </w:rPr>
        <w:t xml:space="preserve">, sendo que </w:t>
      </w:r>
      <w:r w:rsidR="003D089C" w:rsidRPr="002C44D8">
        <w:rPr>
          <w:rFonts w:ascii="Arial" w:hAnsi="Arial" w:cs="Arial"/>
          <w:szCs w:val="20"/>
        </w:rPr>
        <w:t>o</w:t>
      </w:r>
      <w:r w:rsidRPr="002C44D8">
        <w:rPr>
          <w:rFonts w:ascii="Arial" w:hAnsi="Arial" w:cs="Arial"/>
          <w:szCs w:val="20"/>
        </w:rPr>
        <w:t xml:space="preserve"> Titular </w:t>
      </w:r>
      <w:r w:rsidR="003D089C" w:rsidRPr="002C44D8">
        <w:rPr>
          <w:rFonts w:ascii="Arial" w:hAnsi="Arial" w:cs="Arial"/>
          <w:szCs w:val="20"/>
        </w:rPr>
        <w:t>dos CRI</w:t>
      </w:r>
      <w:r w:rsidRPr="002C44D8">
        <w:rPr>
          <w:rFonts w:ascii="Arial" w:hAnsi="Arial" w:cs="Arial"/>
          <w:szCs w:val="20"/>
        </w:rPr>
        <w:t xml:space="preserve"> deverá declarar antecipadamente vencidas todas as obrigações decorrentes </w:t>
      </w:r>
      <w:r w:rsidR="003D089C" w:rsidRPr="002C44D8">
        <w:rPr>
          <w:rFonts w:ascii="Arial" w:hAnsi="Arial" w:cs="Arial"/>
          <w:szCs w:val="20"/>
        </w:rPr>
        <w:t>dos CRI</w:t>
      </w:r>
      <w:r w:rsidRPr="002C44D8">
        <w:rPr>
          <w:rFonts w:ascii="Arial" w:hAnsi="Arial" w:cs="Arial"/>
          <w:szCs w:val="20"/>
        </w:rPr>
        <w:t xml:space="preserve"> e exigir o pagamento do que for devido</w:t>
      </w:r>
      <w:r w:rsidR="00860372" w:rsidRPr="002C44D8">
        <w:rPr>
          <w:rFonts w:ascii="Arial" w:hAnsi="Arial" w:cs="Arial"/>
          <w:szCs w:val="20"/>
        </w:rPr>
        <w:t>.</w:t>
      </w:r>
    </w:p>
    <w:p w14:paraId="7B55543F" w14:textId="537F427A" w:rsidR="00860372" w:rsidRPr="002C44D8" w:rsidRDefault="00ED3A9B" w:rsidP="00D96385">
      <w:pPr>
        <w:pStyle w:val="Level2"/>
        <w:rPr>
          <w:rFonts w:ascii="Arial" w:hAnsi="Arial" w:cs="Arial"/>
          <w:szCs w:val="20"/>
        </w:rPr>
      </w:pPr>
      <w:r w:rsidRPr="002C44D8">
        <w:rPr>
          <w:rFonts w:ascii="Arial" w:hAnsi="Arial" w:cs="Arial"/>
          <w:szCs w:val="20"/>
        </w:rPr>
        <w:t xml:space="preserve">Caso tome conhecimento acerca de qualquer Evento de Inadimplemento, a Securitizadora ou o Agente Fiduciário dos CRI enviará aviso ou notificação à </w:t>
      </w:r>
      <w:r w:rsidR="003D089C" w:rsidRPr="002C44D8">
        <w:rPr>
          <w:rFonts w:ascii="Arial" w:hAnsi="Arial" w:cs="Arial"/>
          <w:szCs w:val="20"/>
        </w:rPr>
        <w:t>Devedora</w:t>
      </w:r>
      <w:r w:rsidRPr="002C44D8">
        <w:rPr>
          <w:rFonts w:ascii="Arial" w:hAnsi="Arial" w:cs="Arial"/>
          <w:szCs w:val="20"/>
        </w:rPr>
        <w:t xml:space="preserve"> em até 1 (um) Dia Útil da data que tiver ciência da sua ocorrência</w:t>
      </w:r>
      <w:r w:rsidR="007A5C1B" w:rsidRPr="002C44D8">
        <w:rPr>
          <w:rFonts w:ascii="Arial" w:hAnsi="Arial" w:cs="Arial"/>
          <w:szCs w:val="20"/>
        </w:rPr>
        <w:t>.</w:t>
      </w:r>
      <w:r w:rsidR="002D5CA4" w:rsidRPr="002C44D8">
        <w:rPr>
          <w:rFonts w:ascii="Arial" w:hAnsi="Arial" w:cs="Arial"/>
          <w:szCs w:val="20"/>
        </w:rPr>
        <w:t xml:space="preserve"> </w:t>
      </w:r>
    </w:p>
    <w:p w14:paraId="138DE49C" w14:textId="1F8F4614" w:rsidR="00860372" w:rsidRPr="002C44D8" w:rsidRDefault="00ED3A9B" w:rsidP="00D96385">
      <w:pPr>
        <w:pStyle w:val="Level2"/>
        <w:rPr>
          <w:rFonts w:ascii="Arial" w:hAnsi="Arial" w:cs="Arial"/>
          <w:szCs w:val="20"/>
        </w:rPr>
      </w:pPr>
      <w:bookmarkStart w:id="298" w:name="_Ref133415180"/>
      <w:r w:rsidRPr="002C44D8">
        <w:rPr>
          <w:rFonts w:ascii="Arial" w:hAnsi="Arial" w:cs="Arial"/>
          <w:szCs w:val="20"/>
        </w:rPr>
        <w:t xml:space="preserve">Na ocorrência dos Eventos de Inadimplemento mencionados na Cláusula </w:t>
      </w:r>
      <w:r w:rsidR="004474E4" w:rsidRPr="002C44D8">
        <w:rPr>
          <w:rFonts w:ascii="Arial" w:hAnsi="Arial" w:cs="Arial"/>
          <w:szCs w:val="20"/>
        </w:rPr>
        <w:fldChar w:fldCharType="begin"/>
      </w:r>
      <w:r w:rsidR="004474E4" w:rsidRPr="002C44D8">
        <w:rPr>
          <w:rFonts w:ascii="Arial" w:hAnsi="Arial" w:cs="Arial"/>
          <w:szCs w:val="20"/>
        </w:rPr>
        <w:instrText xml:space="preserve"> REF _Ref98333070 \r \h  \* MERGEFORMAT </w:instrText>
      </w:r>
      <w:r w:rsidR="004474E4" w:rsidRPr="002C44D8">
        <w:rPr>
          <w:rFonts w:ascii="Arial" w:hAnsi="Arial" w:cs="Arial"/>
          <w:szCs w:val="20"/>
        </w:rPr>
      </w:r>
      <w:r w:rsidR="004474E4" w:rsidRPr="002C44D8">
        <w:rPr>
          <w:rFonts w:ascii="Arial" w:hAnsi="Arial" w:cs="Arial"/>
          <w:szCs w:val="20"/>
        </w:rPr>
        <w:fldChar w:fldCharType="separate"/>
      </w:r>
      <w:r w:rsidR="004474E4" w:rsidRPr="002C44D8">
        <w:rPr>
          <w:rFonts w:ascii="Arial" w:hAnsi="Arial" w:cs="Arial"/>
          <w:szCs w:val="20"/>
        </w:rPr>
        <w:fldChar w:fldCharType="begin"/>
      </w:r>
      <w:r w:rsidR="004474E4" w:rsidRPr="002C44D8">
        <w:rPr>
          <w:rFonts w:ascii="Arial" w:hAnsi="Arial" w:cs="Arial"/>
          <w:szCs w:val="20"/>
        </w:rPr>
        <w:instrText xml:space="preserve"> REF _Ref1759102 \r \h  \* MERGEFORMAT </w:instrText>
      </w:r>
      <w:r w:rsidR="004474E4" w:rsidRPr="002C44D8">
        <w:rPr>
          <w:rFonts w:ascii="Arial" w:hAnsi="Arial" w:cs="Arial"/>
          <w:szCs w:val="20"/>
        </w:rPr>
      </w:r>
      <w:r w:rsidR="004474E4" w:rsidRPr="002C44D8">
        <w:rPr>
          <w:rFonts w:ascii="Arial" w:hAnsi="Arial" w:cs="Arial"/>
          <w:szCs w:val="20"/>
        </w:rPr>
        <w:fldChar w:fldCharType="separate"/>
      </w:r>
      <w:r w:rsidR="004474E4">
        <w:rPr>
          <w:rFonts w:ascii="Arial" w:hAnsi="Arial" w:cs="Arial"/>
          <w:szCs w:val="20"/>
        </w:rPr>
        <w:t>6</w:t>
      </w:r>
      <w:r w:rsidR="004474E4" w:rsidRPr="002C44D8">
        <w:rPr>
          <w:rFonts w:ascii="Arial" w:hAnsi="Arial" w:cs="Arial"/>
          <w:szCs w:val="20"/>
        </w:rPr>
        <w:t>.1.2</w:t>
      </w:r>
      <w:r w:rsidR="004474E4" w:rsidRPr="002C44D8">
        <w:rPr>
          <w:rFonts w:ascii="Arial" w:hAnsi="Arial" w:cs="Arial"/>
          <w:szCs w:val="20"/>
        </w:rPr>
        <w:fldChar w:fldCharType="end"/>
      </w:r>
      <w:r w:rsidR="004474E4" w:rsidRPr="002C44D8">
        <w:rPr>
          <w:rFonts w:ascii="Arial" w:hAnsi="Arial" w:cs="Arial"/>
          <w:b/>
          <w:bCs/>
          <w:szCs w:val="20"/>
        </w:rPr>
        <w:t>.</w:t>
      </w:r>
      <w:r w:rsidR="004474E4" w:rsidRPr="002C44D8">
        <w:rPr>
          <w:rFonts w:ascii="Arial" w:hAnsi="Arial" w:cs="Arial"/>
          <w:szCs w:val="20"/>
        </w:rPr>
        <w:fldChar w:fldCharType="end"/>
      </w:r>
      <w:r w:rsidRPr="002C44D8">
        <w:rPr>
          <w:rFonts w:ascii="Arial" w:hAnsi="Arial" w:cs="Arial"/>
          <w:szCs w:val="20"/>
        </w:rPr>
        <w:t xml:space="preserve"> acima, a Securitizadora deverá convocar, em até 2 (dois) Dias Úteis contados da data em que tomar conhecimento da ocorrência dos referidos eventos, uma Assembleia Especial de Titulares dos CRI (conforme disposto </w:t>
      </w:r>
      <w:r w:rsidR="003D089C" w:rsidRPr="002C44D8">
        <w:rPr>
          <w:rFonts w:ascii="Arial" w:hAnsi="Arial" w:cs="Arial"/>
          <w:szCs w:val="20"/>
        </w:rPr>
        <w:t>abaixo</w:t>
      </w:r>
      <w:r w:rsidRPr="002C44D8">
        <w:rPr>
          <w:rFonts w:ascii="Arial" w:hAnsi="Arial" w:cs="Arial"/>
          <w:szCs w:val="20"/>
        </w:rPr>
        <w:t>) para deliberar sobre o não vencimento antecipado dos CRI e das Notas Comerciais. A assembleia de Titulares de CRI a que se refere este item deverá ser realizada e convocada no prazo previsto n</w:t>
      </w:r>
      <w:r w:rsidR="003D089C" w:rsidRPr="002C44D8">
        <w:rPr>
          <w:rFonts w:ascii="Arial" w:hAnsi="Arial" w:cs="Arial"/>
          <w:szCs w:val="20"/>
        </w:rPr>
        <w:t>este</w:t>
      </w:r>
      <w:r w:rsidRPr="002C44D8">
        <w:rPr>
          <w:rFonts w:ascii="Arial" w:hAnsi="Arial" w:cs="Arial"/>
          <w:szCs w:val="20"/>
        </w:rPr>
        <w:t xml:space="preserve"> Termo de Securitização, observado que a deliberação em Assembleia Especial de Titulares dos CRI sobre a não declaração do vencimento antecipado deverá ser tomada, por Titulares de CRI representando, no mínimo 50% (cinquenta por cento) mais um da totalidade dos CRI em Circulação, ou em segunda convocação pelo total de Titulares dos CRI presentes</w:t>
      </w:r>
      <w:bookmarkEnd w:id="298"/>
      <w:r w:rsidR="001A7832" w:rsidRPr="002C44D8">
        <w:rPr>
          <w:rFonts w:ascii="Arial" w:hAnsi="Arial" w:cs="Arial"/>
          <w:szCs w:val="20"/>
        </w:rPr>
        <w:t>.</w:t>
      </w:r>
    </w:p>
    <w:p w14:paraId="4587E18E" w14:textId="241B4B54" w:rsidR="00860372" w:rsidRPr="002C44D8" w:rsidRDefault="00ED3A9B" w:rsidP="00C71E22">
      <w:pPr>
        <w:pStyle w:val="Level3"/>
        <w:rPr>
          <w:rFonts w:ascii="Arial" w:hAnsi="Arial" w:cs="Arial"/>
          <w:szCs w:val="20"/>
        </w:rPr>
      </w:pPr>
      <w:r w:rsidRPr="002C44D8">
        <w:rPr>
          <w:rFonts w:ascii="Arial" w:hAnsi="Arial" w:cs="Arial"/>
          <w:szCs w:val="20"/>
        </w:rPr>
        <w:t xml:space="preserve">A Devedora poderá, a qualquer momento, requerer que a Securitizadora convoque Assembleia Especial dos Titulares de CRI para que estes deliberem sobre a renúncia ou o perdão temporário prévio (pedido de </w:t>
      </w:r>
      <w:proofErr w:type="spellStart"/>
      <w:r w:rsidRPr="002C44D8">
        <w:rPr>
          <w:rFonts w:ascii="Arial" w:hAnsi="Arial" w:cs="Arial"/>
          <w:i/>
          <w:szCs w:val="20"/>
        </w:rPr>
        <w:t>waiver</w:t>
      </w:r>
      <w:proofErr w:type="spellEnd"/>
      <w:r w:rsidRPr="002C44D8">
        <w:rPr>
          <w:rFonts w:ascii="Arial" w:hAnsi="Arial" w:cs="Arial"/>
          <w:szCs w:val="20"/>
        </w:rPr>
        <w:t xml:space="preserve"> prévio) de qualquer Evento de Inadimplemento, que dependerá da aprovação de Titulares de CRI representando, a maioria dos CRI em Circulação, </w:t>
      </w:r>
      <w:bookmarkStart w:id="299" w:name="_Hlk99640952"/>
      <w:r w:rsidRPr="002C44D8">
        <w:rPr>
          <w:rFonts w:ascii="Arial" w:hAnsi="Arial" w:cs="Arial"/>
          <w:szCs w:val="20"/>
        </w:rPr>
        <w:t>não incluindo as deliberações relativas à insuficiência de lastro e/ou insolvência da Securitizadora, cujos quóruns são legais e previstos no Termo de Securitização</w:t>
      </w:r>
      <w:bookmarkEnd w:id="299"/>
      <w:r w:rsidR="00860372" w:rsidRPr="002C44D8">
        <w:rPr>
          <w:rFonts w:ascii="Arial" w:hAnsi="Arial" w:cs="Arial"/>
          <w:szCs w:val="20"/>
        </w:rPr>
        <w:t>.</w:t>
      </w:r>
    </w:p>
    <w:p w14:paraId="08E4D6DC" w14:textId="3BCF2B3A" w:rsidR="00860372" w:rsidRPr="002C44D8" w:rsidRDefault="00ED3A9B" w:rsidP="00C71E22">
      <w:pPr>
        <w:pStyle w:val="Level3"/>
        <w:rPr>
          <w:rFonts w:ascii="Arial" w:hAnsi="Arial" w:cs="Arial"/>
          <w:szCs w:val="20"/>
        </w:rPr>
      </w:pPr>
      <w:bookmarkStart w:id="300" w:name="_Hlk113898736"/>
      <w:r w:rsidRPr="002C44D8">
        <w:rPr>
          <w:rFonts w:ascii="Arial" w:hAnsi="Arial" w:cs="Arial"/>
          <w:szCs w:val="20"/>
        </w:rPr>
        <w:t xml:space="preserve">Qualquer alteração do quórum previsto para as deliberações mencionadas acima, </w:t>
      </w:r>
      <w:bookmarkEnd w:id="300"/>
      <w:r w:rsidRPr="002C44D8">
        <w:rPr>
          <w:rFonts w:ascii="Arial" w:hAnsi="Arial" w:cs="Arial"/>
          <w:szCs w:val="20"/>
        </w:rPr>
        <w:t>deverá seguir o disposto n</w:t>
      </w:r>
      <w:r w:rsidR="003D089C" w:rsidRPr="002C44D8">
        <w:rPr>
          <w:rFonts w:ascii="Arial" w:hAnsi="Arial" w:cs="Arial"/>
          <w:szCs w:val="20"/>
        </w:rPr>
        <w:t>este</w:t>
      </w:r>
      <w:r w:rsidRPr="002C44D8">
        <w:rPr>
          <w:rFonts w:ascii="Arial" w:hAnsi="Arial" w:cs="Arial"/>
          <w:szCs w:val="20"/>
        </w:rPr>
        <w:t xml:space="preserve"> Termo de Securitização</w:t>
      </w:r>
      <w:r w:rsidR="003B09BF" w:rsidRPr="002C44D8">
        <w:rPr>
          <w:rFonts w:ascii="Arial" w:hAnsi="Arial" w:cs="Arial"/>
          <w:szCs w:val="20"/>
        </w:rPr>
        <w:t>.</w:t>
      </w:r>
    </w:p>
    <w:p w14:paraId="1E1FA91E" w14:textId="6BFD9E5C" w:rsidR="00ED3A9B" w:rsidRPr="002C44D8" w:rsidRDefault="00ED3A9B" w:rsidP="00ED3A9B">
      <w:pPr>
        <w:pStyle w:val="Level2"/>
        <w:rPr>
          <w:rFonts w:ascii="Arial" w:hAnsi="Arial" w:cs="Arial"/>
          <w:szCs w:val="20"/>
        </w:rPr>
      </w:pPr>
      <w:r w:rsidRPr="002C44D8">
        <w:rPr>
          <w:rFonts w:ascii="Arial" w:hAnsi="Arial" w:cs="Arial"/>
          <w:szCs w:val="20"/>
        </w:rPr>
        <w:lastRenderedPageBreak/>
        <w:t xml:space="preserve">Caso não haja quórum suficiente para deliberação em assembleia de Titulares de CRI mencionada na Cláusula </w:t>
      </w:r>
      <w:r w:rsidR="003D089C" w:rsidRPr="002C44D8">
        <w:rPr>
          <w:rFonts w:ascii="Arial" w:hAnsi="Arial" w:cs="Arial"/>
          <w:szCs w:val="20"/>
        </w:rPr>
        <w:t>7.4</w:t>
      </w:r>
      <w:r w:rsidRPr="002C44D8">
        <w:rPr>
          <w:rFonts w:ascii="Arial" w:hAnsi="Arial" w:cs="Arial"/>
          <w:szCs w:val="20"/>
        </w:rPr>
        <w:t xml:space="preserve"> acima</w:t>
      </w:r>
      <w:r w:rsidR="003D089C" w:rsidRPr="002C44D8">
        <w:rPr>
          <w:rFonts w:ascii="Arial" w:hAnsi="Arial" w:cs="Arial"/>
          <w:szCs w:val="20"/>
        </w:rPr>
        <w:t>,</w:t>
      </w:r>
      <w:r w:rsidRPr="002C44D8">
        <w:rPr>
          <w:rFonts w:ascii="Arial" w:hAnsi="Arial" w:cs="Arial"/>
          <w:szCs w:val="20"/>
        </w:rPr>
        <w:t xml:space="preserve"> </w:t>
      </w:r>
      <w:r w:rsidR="003D089C" w:rsidRPr="002C44D8">
        <w:rPr>
          <w:rFonts w:ascii="Arial" w:hAnsi="Arial" w:cs="Arial"/>
          <w:szCs w:val="20"/>
        </w:rPr>
        <w:t>o</w:t>
      </w:r>
      <w:r w:rsidRPr="002C44D8">
        <w:rPr>
          <w:rFonts w:ascii="Arial" w:hAnsi="Arial" w:cs="Arial"/>
          <w:szCs w:val="20"/>
        </w:rPr>
        <w:t xml:space="preserve"> Titular </w:t>
      </w:r>
      <w:r w:rsidR="003D089C" w:rsidRPr="002C44D8">
        <w:rPr>
          <w:rFonts w:ascii="Arial" w:hAnsi="Arial" w:cs="Arial"/>
          <w:szCs w:val="20"/>
        </w:rPr>
        <w:t>dos CRI</w:t>
      </w:r>
      <w:r w:rsidRPr="002C44D8">
        <w:rPr>
          <w:rFonts w:ascii="Arial" w:hAnsi="Arial" w:cs="Arial"/>
          <w:szCs w:val="20"/>
        </w:rPr>
        <w:t xml:space="preserve"> declarará o vencimento antecipado </w:t>
      </w:r>
      <w:r w:rsidR="003D089C" w:rsidRPr="002C44D8">
        <w:rPr>
          <w:rFonts w:ascii="Arial" w:hAnsi="Arial" w:cs="Arial"/>
          <w:szCs w:val="20"/>
        </w:rPr>
        <w:t>dos CRI</w:t>
      </w:r>
      <w:r w:rsidRPr="002C44D8">
        <w:rPr>
          <w:rFonts w:ascii="Arial" w:hAnsi="Arial" w:cs="Arial"/>
          <w:szCs w:val="20"/>
        </w:rPr>
        <w:t xml:space="preserve"> e exigirá o pagamento que for devido.</w:t>
      </w:r>
    </w:p>
    <w:p w14:paraId="5E05E09B" w14:textId="01DD37C0" w:rsidR="00ED3A9B" w:rsidRPr="002C44D8" w:rsidRDefault="00ED3A9B" w:rsidP="00ED3A9B">
      <w:pPr>
        <w:pStyle w:val="Level2"/>
        <w:rPr>
          <w:rFonts w:ascii="Arial" w:hAnsi="Arial" w:cs="Arial"/>
          <w:szCs w:val="20"/>
        </w:rPr>
      </w:pPr>
      <w:r w:rsidRPr="002C44D8">
        <w:rPr>
          <w:rFonts w:ascii="Arial" w:hAnsi="Arial" w:cs="Arial"/>
          <w:szCs w:val="20"/>
        </w:rPr>
        <w:t xml:space="preserve">Na hipótese de instalação e deliberação favorável ao não vencimento antecipado dos CRI, </w:t>
      </w:r>
      <w:r w:rsidR="003D089C" w:rsidRPr="002C44D8">
        <w:rPr>
          <w:rFonts w:ascii="Arial" w:hAnsi="Arial" w:cs="Arial"/>
          <w:szCs w:val="20"/>
        </w:rPr>
        <w:t>a</w:t>
      </w:r>
      <w:r w:rsidRPr="002C44D8">
        <w:rPr>
          <w:rFonts w:ascii="Arial" w:hAnsi="Arial" w:cs="Arial"/>
          <w:szCs w:val="20"/>
        </w:rPr>
        <w:t xml:space="preserve"> Titular das Notas Comerciais não deverá declarar o vencimento antecipado das Notas Comerciais.</w:t>
      </w:r>
    </w:p>
    <w:p w14:paraId="4F803B53" w14:textId="21F7E1CD" w:rsidR="00ED3A9B" w:rsidRPr="002C44D8" w:rsidRDefault="00ED3A9B" w:rsidP="00ED3A9B">
      <w:pPr>
        <w:pStyle w:val="Level2"/>
        <w:rPr>
          <w:rFonts w:ascii="Arial" w:hAnsi="Arial" w:cs="Arial"/>
          <w:szCs w:val="20"/>
        </w:rPr>
      </w:pPr>
      <w:r w:rsidRPr="002C44D8">
        <w:rPr>
          <w:rFonts w:ascii="Arial" w:hAnsi="Arial" w:cs="Arial"/>
          <w:szCs w:val="20"/>
        </w:rPr>
        <w:t xml:space="preserve">Em caso de declaração do vencimento antecipado </w:t>
      </w:r>
      <w:r w:rsidR="003D089C" w:rsidRPr="002C44D8">
        <w:rPr>
          <w:rFonts w:ascii="Arial" w:hAnsi="Arial" w:cs="Arial"/>
          <w:szCs w:val="20"/>
        </w:rPr>
        <w:t>dos CRI</w:t>
      </w:r>
      <w:r w:rsidRPr="002C44D8">
        <w:rPr>
          <w:rFonts w:ascii="Arial" w:hAnsi="Arial" w:cs="Arial"/>
          <w:szCs w:val="20"/>
        </w:rPr>
        <w:t xml:space="preserve">, a </w:t>
      </w:r>
      <w:r w:rsidR="003D089C" w:rsidRPr="002C44D8">
        <w:rPr>
          <w:rFonts w:ascii="Arial" w:hAnsi="Arial" w:cs="Arial"/>
          <w:szCs w:val="20"/>
        </w:rPr>
        <w:t>Devedora</w:t>
      </w:r>
      <w:r w:rsidRPr="002C44D8">
        <w:rPr>
          <w:rFonts w:ascii="Arial" w:hAnsi="Arial" w:cs="Arial"/>
          <w:szCs w:val="20"/>
        </w:rPr>
        <w:t xml:space="preserve"> efetuará o pagamento do Valor Nominal Unitário ou seu saldo (conforme aplicável) em circulação, conforme o caso, acrescido (i) da respectiva Remuneração, calculada </w:t>
      </w:r>
      <w:r w:rsidRPr="002C44D8">
        <w:rPr>
          <w:rFonts w:ascii="Arial" w:hAnsi="Arial" w:cs="Arial"/>
          <w:i/>
          <w:szCs w:val="20"/>
        </w:rPr>
        <w:t xml:space="preserve">pro rata </w:t>
      </w:r>
      <w:proofErr w:type="spellStart"/>
      <w:r w:rsidRPr="002C44D8">
        <w:rPr>
          <w:rFonts w:ascii="Arial" w:hAnsi="Arial" w:cs="Arial"/>
          <w:i/>
          <w:szCs w:val="20"/>
        </w:rPr>
        <w:t>temporis</w:t>
      </w:r>
      <w:proofErr w:type="spellEnd"/>
      <w:r w:rsidRPr="002C44D8">
        <w:rPr>
          <w:rFonts w:ascii="Arial" w:hAnsi="Arial" w:cs="Arial"/>
          <w:szCs w:val="20"/>
        </w:rPr>
        <w:t xml:space="preserve"> desde a Primeira Data de Integralização dos CRI, ou desde a última Data de Pagamento, conforme o caso, o que ocorrer por último até a próxima Data de Pagamento; (</w:t>
      </w:r>
      <w:proofErr w:type="spellStart"/>
      <w:r w:rsidRPr="002C44D8">
        <w:rPr>
          <w:rFonts w:ascii="Arial" w:hAnsi="Arial" w:cs="Arial"/>
          <w:szCs w:val="20"/>
        </w:rPr>
        <w:t>ii</w:t>
      </w:r>
      <w:proofErr w:type="spellEnd"/>
      <w:r w:rsidRPr="002C44D8">
        <w:rPr>
          <w:rFonts w:ascii="Arial" w:hAnsi="Arial" w:cs="Arial"/>
          <w:szCs w:val="20"/>
        </w:rPr>
        <w:t xml:space="preserve">) do Prêmio de </w:t>
      </w:r>
      <w:r w:rsidR="008E65C3" w:rsidRPr="002C44D8">
        <w:rPr>
          <w:rFonts w:ascii="Arial" w:hAnsi="Arial" w:cs="Arial"/>
          <w:szCs w:val="20"/>
        </w:rPr>
        <w:t>Resgate Antecipado</w:t>
      </w:r>
      <w:r w:rsidRPr="002C44D8">
        <w:rPr>
          <w:rFonts w:ascii="Arial" w:hAnsi="Arial" w:cs="Arial"/>
          <w:szCs w:val="20"/>
        </w:rPr>
        <w:t>; (</w:t>
      </w:r>
      <w:proofErr w:type="spellStart"/>
      <w:r w:rsidRPr="002C44D8">
        <w:rPr>
          <w:rFonts w:ascii="Arial" w:hAnsi="Arial" w:cs="Arial"/>
          <w:szCs w:val="20"/>
        </w:rPr>
        <w:t>iii</w:t>
      </w:r>
      <w:proofErr w:type="spellEnd"/>
      <w:r w:rsidRPr="002C44D8">
        <w:rPr>
          <w:rFonts w:ascii="Arial" w:hAnsi="Arial" w:cs="Arial"/>
          <w:szCs w:val="20"/>
        </w:rPr>
        <w:t>) dos Encargos Moratórios, caso aplicável, e demais encargos devidos e não pagos até a data do efetivo pagamento; e (</w:t>
      </w:r>
      <w:proofErr w:type="spellStart"/>
      <w:r w:rsidRPr="002C44D8">
        <w:rPr>
          <w:rFonts w:ascii="Arial" w:hAnsi="Arial" w:cs="Arial"/>
          <w:szCs w:val="20"/>
        </w:rPr>
        <w:t>iv</w:t>
      </w:r>
      <w:proofErr w:type="spellEnd"/>
      <w:r w:rsidRPr="002C44D8">
        <w:rPr>
          <w:rFonts w:ascii="Arial" w:hAnsi="Arial" w:cs="Arial"/>
          <w:szCs w:val="20"/>
        </w:rPr>
        <w:t xml:space="preserve">) de quaisquer outros valores e despesas eventualmente devidos pela </w:t>
      </w:r>
      <w:r w:rsidR="003D089C" w:rsidRPr="002C44D8">
        <w:rPr>
          <w:rFonts w:ascii="Arial" w:hAnsi="Arial" w:cs="Arial"/>
          <w:szCs w:val="20"/>
        </w:rPr>
        <w:t>Devedora</w:t>
      </w:r>
      <w:r w:rsidRPr="002C44D8">
        <w:rPr>
          <w:rFonts w:ascii="Arial" w:hAnsi="Arial" w:cs="Arial"/>
          <w:szCs w:val="20"/>
        </w:rPr>
        <w:t xml:space="preserve"> nos termos deste </w:t>
      </w:r>
      <w:r w:rsidR="003D089C" w:rsidRPr="002C44D8">
        <w:rPr>
          <w:rFonts w:ascii="Arial" w:hAnsi="Arial" w:cs="Arial"/>
          <w:szCs w:val="20"/>
        </w:rPr>
        <w:t xml:space="preserve">Termo de Securitização, do </w:t>
      </w:r>
      <w:r w:rsidRPr="002C44D8">
        <w:rPr>
          <w:rFonts w:ascii="Arial" w:hAnsi="Arial" w:cs="Arial"/>
          <w:szCs w:val="20"/>
        </w:rPr>
        <w:t xml:space="preserve">Termo de Emissão de Notas Comerciais e dos documentos relacionados aos CRI, em até 2 (dois) Dias Úteis contados do recebimento, pela </w:t>
      </w:r>
      <w:r w:rsidR="003D089C" w:rsidRPr="002C44D8">
        <w:rPr>
          <w:rFonts w:ascii="Arial" w:hAnsi="Arial" w:cs="Arial"/>
          <w:szCs w:val="20"/>
        </w:rPr>
        <w:t>Devedora</w:t>
      </w:r>
      <w:r w:rsidRPr="002C44D8">
        <w:rPr>
          <w:rFonts w:ascii="Arial" w:hAnsi="Arial" w:cs="Arial"/>
          <w:szCs w:val="20"/>
        </w:rPr>
        <w:t xml:space="preserve">, de comunicação por escrito a ser enviada pelos Titulares </w:t>
      </w:r>
      <w:r w:rsidR="003D089C" w:rsidRPr="002C44D8">
        <w:rPr>
          <w:rFonts w:ascii="Arial" w:hAnsi="Arial" w:cs="Arial"/>
          <w:szCs w:val="20"/>
        </w:rPr>
        <w:t>dos CRI</w:t>
      </w:r>
      <w:r w:rsidRPr="002C44D8">
        <w:rPr>
          <w:rFonts w:ascii="Arial" w:hAnsi="Arial" w:cs="Arial"/>
          <w:szCs w:val="20"/>
        </w:rPr>
        <w:t xml:space="preserve"> à </w:t>
      </w:r>
      <w:r w:rsidR="003D089C" w:rsidRPr="002C44D8">
        <w:rPr>
          <w:rFonts w:ascii="Arial" w:hAnsi="Arial" w:cs="Arial"/>
          <w:szCs w:val="20"/>
        </w:rPr>
        <w:t>Devedora</w:t>
      </w:r>
      <w:r w:rsidRPr="002C44D8">
        <w:rPr>
          <w:rFonts w:ascii="Arial" w:hAnsi="Arial" w:cs="Arial"/>
          <w:szCs w:val="20"/>
        </w:rPr>
        <w:t xml:space="preserve"> por meio de carta protocolada no endereço constante da Cláusula</w:t>
      </w:r>
      <w:r w:rsidR="00C62A20">
        <w:rPr>
          <w:rFonts w:ascii="Arial" w:hAnsi="Arial" w:cs="Arial"/>
          <w:szCs w:val="20"/>
        </w:rPr>
        <w:t xml:space="preserve"> </w:t>
      </w:r>
      <w:r w:rsidR="00C62A20">
        <w:rPr>
          <w:rFonts w:ascii="Arial" w:hAnsi="Arial" w:cs="Arial"/>
          <w:szCs w:val="20"/>
        </w:rPr>
        <w:fldChar w:fldCharType="begin"/>
      </w:r>
      <w:r w:rsidR="00C62A20">
        <w:rPr>
          <w:rFonts w:ascii="Arial" w:hAnsi="Arial" w:cs="Arial"/>
          <w:szCs w:val="20"/>
        </w:rPr>
        <w:instrText xml:space="preserve"> REF _Ref169530439 \r \h </w:instrText>
      </w:r>
      <w:r w:rsidR="00C62A20">
        <w:rPr>
          <w:rFonts w:ascii="Arial" w:hAnsi="Arial" w:cs="Arial"/>
          <w:szCs w:val="20"/>
        </w:rPr>
      </w:r>
      <w:r w:rsidR="00C62A20">
        <w:rPr>
          <w:rFonts w:ascii="Arial" w:hAnsi="Arial" w:cs="Arial"/>
          <w:szCs w:val="20"/>
        </w:rPr>
        <w:fldChar w:fldCharType="separate"/>
      </w:r>
      <w:r w:rsidR="00C62A20">
        <w:rPr>
          <w:rFonts w:ascii="Arial" w:hAnsi="Arial" w:cs="Arial"/>
          <w:szCs w:val="20"/>
        </w:rPr>
        <w:t>18</w:t>
      </w:r>
      <w:r w:rsidR="00C62A20">
        <w:rPr>
          <w:rFonts w:ascii="Arial" w:hAnsi="Arial" w:cs="Arial"/>
          <w:szCs w:val="20"/>
        </w:rPr>
        <w:fldChar w:fldCharType="end"/>
      </w:r>
      <w:r w:rsidR="00C62A20">
        <w:rPr>
          <w:rFonts w:ascii="Arial" w:hAnsi="Arial" w:cs="Arial"/>
          <w:szCs w:val="20"/>
        </w:rPr>
        <w:t xml:space="preserve"> deste Termo de Securitização</w:t>
      </w:r>
      <w:r w:rsidRPr="002C44D8">
        <w:rPr>
          <w:rFonts w:ascii="Arial" w:hAnsi="Arial" w:cs="Arial"/>
          <w:szCs w:val="20"/>
        </w:rPr>
        <w:t xml:space="preserve">, sob pena de, em não o fazendo, ficar obrigada, ainda, ao pagamento dos Encargos Moratórios. Caso existam recursos no Patrimônio Separado, a Titular das Notas Comerciais deverá utilizá-los para promover o pagamento do referido valor, ficando a </w:t>
      </w:r>
      <w:r w:rsidR="003D089C" w:rsidRPr="002C44D8">
        <w:rPr>
          <w:rFonts w:ascii="Arial" w:hAnsi="Arial" w:cs="Arial"/>
          <w:szCs w:val="20"/>
        </w:rPr>
        <w:t>Devedora</w:t>
      </w:r>
      <w:r w:rsidRPr="002C44D8">
        <w:rPr>
          <w:rFonts w:ascii="Arial" w:hAnsi="Arial" w:cs="Arial"/>
          <w:szCs w:val="20"/>
        </w:rPr>
        <w:t xml:space="preserve"> obrigada a complementar o pagamento na hipótese de insuficiência dos referidos recursos. </w:t>
      </w:r>
    </w:p>
    <w:p w14:paraId="4E137A55" w14:textId="3400831C" w:rsidR="00860372" w:rsidRPr="002C44D8" w:rsidRDefault="00E13A93" w:rsidP="00AE4148">
      <w:pPr>
        <w:pStyle w:val="Level1"/>
        <w:keepNext/>
        <w:rPr>
          <w:rFonts w:ascii="Arial" w:hAnsi="Arial" w:cs="Arial"/>
          <w:b/>
          <w:szCs w:val="20"/>
        </w:rPr>
      </w:pPr>
      <w:bookmarkStart w:id="301" w:name="_Toc532575235"/>
      <w:bookmarkStart w:id="302" w:name="_Toc532576913"/>
      <w:bookmarkStart w:id="303" w:name="_DV_M580"/>
      <w:bookmarkStart w:id="304" w:name="_DV_M581"/>
      <w:bookmarkStart w:id="305" w:name="_DV_M582"/>
      <w:bookmarkStart w:id="306" w:name="_DV_M583"/>
      <w:bookmarkStart w:id="307" w:name="_DV_M584"/>
      <w:bookmarkStart w:id="308" w:name="_DV_M585"/>
      <w:bookmarkStart w:id="309" w:name="_DV_M587"/>
      <w:bookmarkStart w:id="310" w:name="_DV_M588"/>
      <w:bookmarkStart w:id="311" w:name="_DV_M590"/>
      <w:bookmarkStart w:id="312" w:name="_DV_M592"/>
      <w:bookmarkStart w:id="313" w:name="_DV_M593"/>
      <w:bookmarkStart w:id="314" w:name="_DV_M595"/>
      <w:bookmarkStart w:id="315" w:name="_DV_M597"/>
      <w:bookmarkStart w:id="316" w:name="_DV_M598"/>
      <w:bookmarkStart w:id="317" w:name="_DV_M600"/>
      <w:bookmarkStart w:id="318" w:name="_DV_M602"/>
      <w:bookmarkStart w:id="319" w:name="_DV_M603"/>
      <w:bookmarkStart w:id="320" w:name="_DV_M606"/>
      <w:bookmarkStart w:id="321" w:name="_DV_M607"/>
      <w:bookmarkStart w:id="322" w:name="_DV_M150"/>
      <w:bookmarkStart w:id="323" w:name="_DV_M201"/>
      <w:bookmarkStart w:id="324" w:name="_Toc531860467"/>
      <w:bookmarkStart w:id="325" w:name="_Toc531861018"/>
      <w:bookmarkStart w:id="326" w:name="_Toc531861569"/>
      <w:bookmarkStart w:id="327" w:name="_Toc531946017"/>
      <w:bookmarkStart w:id="328" w:name="_Ref1751425"/>
      <w:bookmarkStart w:id="329" w:name="_Toc80803731"/>
      <w:bookmarkStart w:id="330" w:name="_Toc80807975"/>
      <w:bookmarkStart w:id="331" w:name="_Toc81502231"/>
      <w:bookmarkStart w:id="332" w:name="_Toc152948323"/>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r w:rsidRPr="002C44D8">
        <w:rPr>
          <w:rFonts w:ascii="Arial" w:hAnsi="Arial" w:cs="Arial"/>
          <w:b/>
          <w:szCs w:val="20"/>
        </w:rPr>
        <w:t>ASSEMBLEIA ESPECIAL DE TITULARES</w:t>
      </w:r>
      <w:r w:rsidR="00860372" w:rsidRPr="002C44D8">
        <w:rPr>
          <w:rFonts w:ascii="Arial" w:hAnsi="Arial" w:cs="Arial"/>
          <w:b/>
          <w:szCs w:val="20"/>
        </w:rPr>
        <w:t xml:space="preserve"> DE CRI</w:t>
      </w:r>
      <w:bookmarkEnd w:id="328"/>
      <w:bookmarkEnd w:id="329"/>
      <w:bookmarkEnd w:id="330"/>
      <w:bookmarkEnd w:id="331"/>
      <w:bookmarkEnd w:id="332"/>
    </w:p>
    <w:p w14:paraId="0D906EBC" w14:textId="77777777" w:rsidR="0090146A" w:rsidRPr="00B54623" w:rsidRDefault="0090146A" w:rsidP="0090146A">
      <w:pPr>
        <w:pStyle w:val="Level2"/>
        <w:numPr>
          <w:ilvl w:val="1"/>
          <w:numId w:val="3"/>
        </w:numPr>
        <w:tabs>
          <w:tab w:val="clear" w:pos="3657"/>
          <w:tab w:val="num" w:pos="1247"/>
        </w:tabs>
        <w:ind w:left="567"/>
        <w:rPr>
          <w:rFonts w:ascii="Arial" w:hAnsi="Arial" w:cs="Arial"/>
          <w:szCs w:val="20"/>
        </w:rPr>
      </w:pPr>
      <w:r w:rsidRPr="00B54623">
        <w:rPr>
          <w:rFonts w:ascii="Arial" w:hAnsi="Arial" w:cs="Arial"/>
          <w:szCs w:val="20"/>
          <w:u w:val="single"/>
        </w:rPr>
        <w:t>Realização da Assembleia Especial de Titulares de CRI</w:t>
      </w:r>
      <w:r w:rsidRPr="00B54623">
        <w:rPr>
          <w:rFonts w:ascii="Arial" w:hAnsi="Arial" w:cs="Arial"/>
          <w:szCs w:val="20"/>
        </w:rPr>
        <w:t>: Os Investidores poderão, a qualquer tempo, reunir-se em Assembleia Especial de Titulares de CRI, a fim de deliberar sobre matéria de interesse da comunhão dos CRI.</w:t>
      </w:r>
    </w:p>
    <w:p w14:paraId="78F4DE29" w14:textId="77777777" w:rsidR="0090146A" w:rsidRPr="00B54623" w:rsidRDefault="0090146A" w:rsidP="0090146A">
      <w:pPr>
        <w:pStyle w:val="Level2"/>
        <w:numPr>
          <w:ilvl w:val="1"/>
          <w:numId w:val="3"/>
        </w:numPr>
        <w:tabs>
          <w:tab w:val="clear" w:pos="3657"/>
          <w:tab w:val="num" w:pos="1247"/>
        </w:tabs>
        <w:ind w:left="567"/>
        <w:rPr>
          <w:rFonts w:ascii="Arial" w:hAnsi="Arial" w:cs="Arial"/>
          <w:szCs w:val="20"/>
        </w:rPr>
      </w:pPr>
      <w:r w:rsidRPr="00B54623">
        <w:rPr>
          <w:rFonts w:ascii="Arial" w:hAnsi="Arial" w:cs="Arial"/>
          <w:szCs w:val="20"/>
          <w:u w:val="single"/>
        </w:rPr>
        <w:t>Legislação Aplicável</w:t>
      </w:r>
      <w:r w:rsidRPr="00B54623">
        <w:rPr>
          <w:rFonts w:ascii="Arial" w:hAnsi="Arial" w:cs="Arial"/>
          <w:szCs w:val="20"/>
        </w:rPr>
        <w:t>: Aplicar-se-á subsidiariamente à Assembleia Especial de Titulares de CRI, no que couber, o disposto na Lei 14.430, bem como o disposto na Lei nº 6.404, de 15 de dezembro de 1976, conforme alterada (“</w:t>
      </w:r>
      <w:r w:rsidRPr="00B54623">
        <w:rPr>
          <w:rFonts w:ascii="Arial" w:hAnsi="Arial" w:cs="Arial"/>
          <w:b/>
          <w:bCs/>
          <w:szCs w:val="20"/>
        </w:rPr>
        <w:t>Lei das Sociedades por Ações</w:t>
      </w:r>
      <w:r w:rsidRPr="00B54623">
        <w:rPr>
          <w:rFonts w:ascii="Arial" w:hAnsi="Arial" w:cs="Arial"/>
          <w:szCs w:val="20"/>
        </w:rPr>
        <w:t>”), conforme alterada, a respeito das assembleias gerais de acionistas.</w:t>
      </w:r>
    </w:p>
    <w:p w14:paraId="64FBD01D" w14:textId="77777777" w:rsidR="0090146A" w:rsidRPr="00B54623" w:rsidRDefault="0090146A" w:rsidP="0090146A">
      <w:pPr>
        <w:pStyle w:val="Level2"/>
        <w:numPr>
          <w:ilvl w:val="1"/>
          <w:numId w:val="3"/>
        </w:numPr>
        <w:tabs>
          <w:tab w:val="clear" w:pos="3657"/>
          <w:tab w:val="num" w:pos="1247"/>
        </w:tabs>
        <w:ind w:left="567"/>
        <w:rPr>
          <w:rFonts w:ascii="Arial" w:hAnsi="Arial" w:cs="Arial"/>
          <w:szCs w:val="20"/>
        </w:rPr>
      </w:pPr>
      <w:r w:rsidRPr="00B54623">
        <w:rPr>
          <w:rFonts w:ascii="Arial" w:hAnsi="Arial" w:cs="Arial"/>
          <w:szCs w:val="20"/>
          <w:u w:val="single"/>
        </w:rPr>
        <w:t>Competência para Convocação</w:t>
      </w:r>
      <w:r w:rsidRPr="00B54623">
        <w:rPr>
          <w:rFonts w:ascii="Arial" w:hAnsi="Arial" w:cs="Arial"/>
          <w:szCs w:val="20"/>
        </w:rPr>
        <w:t xml:space="preserve">: A Assembleia Especial de Titulares de CRI poderá ser convocada pela Emissora, pelo Agente Fiduciário, pela CVM e/ou por Investidores que representem, no mínimo, 5% (cinco por cento) dos CRI em circulação. A convocação deve ser realizada pela Securitizadora ou, se dirigida à Securitizadora, no prazo máximo de 30 (trinta) dias contados do recebimento, convocar a Assembleia Especial dos Titulares de CRI às expensas dos requerentes. </w:t>
      </w:r>
    </w:p>
    <w:p w14:paraId="2B6BE73E" w14:textId="2D6FBC72" w:rsidR="0090146A" w:rsidRPr="00B54623" w:rsidRDefault="0090146A" w:rsidP="0090146A">
      <w:pPr>
        <w:pStyle w:val="Level2"/>
        <w:numPr>
          <w:ilvl w:val="1"/>
          <w:numId w:val="3"/>
        </w:numPr>
        <w:tabs>
          <w:tab w:val="clear" w:pos="3657"/>
          <w:tab w:val="num" w:pos="1247"/>
        </w:tabs>
        <w:ind w:left="567"/>
        <w:rPr>
          <w:rStyle w:val="cf01"/>
          <w:rFonts w:ascii="Arial" w:hAnsi="Arial" w:cs="Arial"/>
          <w:sz w:val="20"/>
          <w:szCs w:val="20"/>
        </w:rPr>
      </w:pPr>
      <w:r w:rsidRPr="00B54623">
        <w:rPr>
          <w:rFonts w:ascii="Arial" w:hAnsi="Arial" w:cs="Arial"/>
          <w:szCs w:val="20"/>
          <w:u w:val="single"/>
        </w:rPr>
        <w:t>Convocação</w:t>
      </w:r>
      <w:r w:rsidRPr="00B54623">
        <w:rPr>
          <w:rFonts w:ascii="Arial" w:hAnsi="Arial" w:cs="Arial"/>
          <w:szCs w:val="20"/>
        </w:rPr>
        <w:t>: A convocação da Assembleia Especial dos Titulares de CRI far-se-á mediante convocação encaminhada pela companhia securitizadora a cada investidor e disponibilizada na página que contém as informações do patrimônio separado na rede mundial de computadores, com a antecedência de 20 (vinte), em primeira convocação, e no prazo de 8 (oito) dias contado de nova publicação do edital de convocação, em segunda convocação.</w:t>
      </w:r>
    </w:p>
    <w:p w14:paraId="6592EEEB" w14:textId="77777777" w:rsidR="0090146A" w:rsidRPr="00B54623" w:rsidRDefault="0090146A" w:rsidP="0090146A">
      <w:pPr>
        <w:pStyle w:val="Level2"/>
        <w:numPr>
          <w:ilvl w:val="1"/>
          <w:numId w:val="3"/>
        </w:numPr>
        <w:tabs>
          <w:tab w:val="clear" w:pos="3657"/>
          <w:tab w:val="num" w:pos="1247"/>
        </w:tabs>
        <w:ind w:left="567"/>
        <w:rPr>
          <w:rFonts w:ascii="Arial" w:hAnsi="Arial" w:cs="Arial"/>
          <w:szCs w:val="20"/>
        </w:rPr>
      </w:pPr>
      <w:r w:rsidRPr="00B54623">
        <w:rPr>
          <w:rFonts w:ascii="Arial" w:hAnsi="Arial" w:cs="Arial"/>
          <w:szCs w:val="20"/>
        </w:rPr>
        <w:lastRenderedPageBreak/>
        <w:t>A Emissora está dispensada de elaboração do edital de convocação da Assembleia Especial de Titulares de CRI, caso tal assembleia tenha participação de todos os investidores.</w:t>
      </w:r>
    </w:p>
    <w:p w14:paraId="50E48C74" w14:textId="77777777" w:rsidR="0090146A" w:rsidRPr="00B54623" w:rsidRDefault="0090146A" w:rsidP="0090146A">
      <w:pPr>
        <w:pStyle w:val="Level2"/>
        <w:numPr>
          <w:ilvl w:val="1"/>
          <w:numId w:val="3"/>
        </w:numPr>
        <w:tabs>
          <w:tab w:val="clear" w:pos="3657"/>
          <w:tab w:val="num" w:pos="1247"/>
        </w:tabs>
        <w:ind w:left="567"/>
        <w:rPr>
          <w:rFonts w:ascii="Arial" w:hAnsi="Arial" w:cs="Arial"/>
          <w:szCs w:val="20"/>
        </w:rPr>
      </w:pPr>
      <w:r w:rsidRPr="00B54623">
        <w:rPr>
          <w:rFonts w:ascii="Arial" w:hAnsi="Arial" w:cs="Arial"/>
          <w:szCs w:val="20"/>
        </w:rPr>
        <w:t xml:space="preserve">É admitida a realização de primeira e segunda convocações, por meio de edital único, no caso de Assembleias Especiais de Investidores convocada para deliberar exclusivamente sobre as demonstrações financeiras previstas no inciso I do art. 25 da Resolução CVM 60, de forma que o edital da segunda convocação poderá ser divulgado simultaneamente ao edital da primeira convocação, na forma do §1-A do artigo 26 da Resolução CVM 60. A realização das Assembleias Especiais de Investidores em segunda convocação admitida na forma acima, deverá ocorrer após de 8 (oito) dias da eventual não instalação em primeira convocação. </w:t>
      </w:r>
    </w:p>
    <w:p w14:paraId="6AED2B3C" w14:textId="56677FB5" w:rsidR="0090146A" w:rsidRPr="00B54623" w:rsidRDefault="0090146A" w:rsidP="0090146A">
      <w:pPr>
        <w:pStyle w:val="Level2"/>
        <w:numPr>
          <w:ilvl w:val="1"/>
          <w:numId w:val="3"/>
        </w:numPr>
        <w:tabs>
          <w:tab w:val="clear" w:pos="3657"/>
          <w:tab w:val="num" w:pos="1247"/>
        </w:tabs>
        <w:ind w:left="567"/>
        <w:rPr>
          <w:rFonts w:ascii="Arial" w:hAnsi="Arial" w:cs="Arial"/>
          <w:szCs w:val="20"/>
        </w:rPr>
      </w:pPr>
      <w:bookmarkStart w:id="333" w:name="_Toc157616196"/>
      <w:bookmarkStart w:id="334" w:name="_Toc157618739"/>
      <w:r w:rsidRPr="00B54623">
        <w:rPr>
          <w:rFonts w:ascii="Arial" w:hAnsi="Arial" w:cs="Arial"/>
          <w:szCs w:val="20"/>
        </w:rPr>
        <w:t>Nos termos da Resolução CVM nº 60/21, os editais de convocação de Assembleia Gerais, deverão ser serão disponibilizados, nos prazos legais e/ou regulamentares, por meio do sistema de envio de Informações Periódicas Eventuais da CVM e veiculados na página da Securitizadora na rede mundial de computadores – Internet (</w:t>
      </w:r>
      <w:hyperlink w:history="1">
        <w:r w:rsidR="004C6FFA" w:rsidRPr="0053373F">
          <w:rPr>
            <w:rStyle w:val="Hyperlink"/>
            <w:rFonts w:ascii="Arial" w:hAnsi="Arial" w:cs="Arial"/>
            <w:szCs w:val="20"/>
          </w:rPr>
          <w:t>https:// https://grupotravessia.com/empresa/travessia-securitizadora-s-a//</w:t>
        </w:r>
      </w:hyperlink>
      <w:r w:rsidRPr="00B54623">
        <w:rPr>
          <w:rFonts w:ascii="Arial" w:hAnsi="Arial" w:cs="Arial"/>
          <w:szCs w:val="20"/>
        </w:rPr>
        <w:t>), imediatamente após a realização ou ocorrência do ato a ser divulgado, observado no que couber, na forma do artigo 26, do parágrafo 5º do artigo 44, artigo 45, do inciso IV “b” do artigo 46 e do inciso I do artigo 52 da Resolução CVM 60 e conforme parágrafo 3º do artigo 30 da Lei 14.430.</w:t>
      </w:r>
      <w:bookmarkEnd w:id="333"/>
      <w:bookmarkEnd w:id="334"/>
    </w:p>
    <w:p w14:paraId="27A0889F" w14:textId="77777777" w:rsidR="0090146A" w:rsidRPr="00B54623" w:rsidRDefault="0090146A" w:rsidP="0090146A">
      <w:pPr>
        <w:pStyle w:val="Level2"/>
        <w:numPr>
          <w:ilvl w:val="1"/>
          <w:numId w:val="3"/>
        </w:numPr>
        <w:tabs>
          <w:tab w:val="clear" w:pos="3657"/>
          <w:tab w:val="num" w:pos="1247"/>
        </w:tabs>
        <w:ind w:left="567"/>
        <w:rPr>
          <w:rFonts w:ascii="Arial" w:hAnsi="Arial" w:cs="Arial"/>
          <w:szCs w:val="20"/>
        </w:rPr>
      </w:pPr>
      <w:r w:rsidRPr="00B54623">
        <w:rPr>
          <w:rFonts w:ascii="Arial" w:hAnsi="Arial" w:cs="Arial"/>
          <w:szCs w:val="20"/>
        </w:rPr>
        <w:t xml:space="preserve">As publicações acima serão realizadas uma única vez </w:t>
      </w:r>
      <w:bookmarkStart w:id="335" w:name="_Hlk111480490"/>
      <w:r w:rsidRPr="00B54623">
        <w:rPr>
          <w:rFonts w:ascii="Arial" w:hAnsi="Arial" w:cs="Arial"/>
          <w:szCs w:val="20"/>
        </w:rPr>
        <w:t>e, no caso de Assembleia Geral não havendo quórum em primeira convocação, deverá ser realizada uma nova e única publicação de segunda convocação</w:t>
      </w:r>
      <w:bookmarkEnd w:id="335"/>
      <w:r w:rsidRPr="00B54623">
        <w:rPr>
          <w:rFonts w:ascii="Arial" w:hAnsi="Arial" w:cs="Arial"/>
          <w:szCs w:val="20"/>
        </w:rPr>
        <w:t xml:space="preserve">. </w:t>
      </w:r>
    </w:p>
    <w:p w14:paraId="54A5FDEC" w14:textId="77777777" w:rsidR="0090146A" w:rsidRPr="00B54623" w:rsidRDefault="0090146A" w:rsidP="0090146A">
      <w:pPr>
        <w:pStyle w:val="Level2"/>
        <w:numPr>
          <w:ilvl w:val="1"/>
          <w:numId w:val="3"/>
        </w:numPr>
        <w:tabs>
          <w:tab w:val="clear" w:pos="3657"/>
          <w:tab w:val="num" w:pos="1247"/>
        </w:tabs>
        <w:ind w:left="567"/>
        <w:rPr>
          <w:rFonts w:ascii="Arial" w:hAnsi="Arial" w:cs="Arial"/>
          <w:szCs w:val="20"/>
        </w:rPr>
      </w:pPr>
      <w:r w:rsidRPr="00B54623">
        <w:rPr>
          <w:rFonts w:ascii="Arial" w:hAnsi="Arial" w:cs="Arial"/>
          <w:szCs w:val="20"/>
        </w:rPr>
        <w:t xml:space="preserve">A Assembleia Geral realizar-se-á no local onde a Emissora tiver a sede ou de forma remota, observado os termos da Resolução CVM 60 e, no que couber, a Resolução CVM  81, quando houver necessidade de efetuar-se em outro lugar, as correspondências de convocação indicarão, com clareza, o lugar e horário da reunião. </w:t>
      </w:r>
    </w:p>
    <w:p w14:paraId="7F0B2F7B" w14:textId="274DAAEE" w:rsidR="0090146A" w:rsidRPr="00B54623" w:rsidRDefault="0090146A" w:rsidP="0090146A">
      <w:pPr>
        <w:pStyle w:val="Level2"/>
        <w:numPr>
          <w:ilvl w:val="1"/>
          <w:numId w:val="3"/>
        </w:numPr>
        <w:tabs>
          <w:tab w:val="clear" w:pos="3657"/>
          <w:tab w:val="num" w:pos="1247"/>
        </w:tabs>
        <w:ind w:left="567"/>
        <w:rPr>
          <w:rFonts w:ascii="Arial" w:hAnsi="Arial" w:cs="Arial"/>
          <w:szCs w:val="20"/>
        </w:rPr>
      </w:pPr>
      <w:r w:rsidRPr="00B54623">
        <w:rPr>
          <w:rFonts w:ascii="Arial" w:hAnsi="Arial" w:cs="Arial"/>
          <w:szCs w:val="20"/>
          <w:u w:val="single"/>
        </w:rPr>
        <w:t>Instalação</w:t>
      </w:r>
      <w:r w:rsidRPr="00B54623">
        <w:rPr>
          <w:rFonts w:ascii="Arial" w:hAnsi="Arial" w:cs="Arial"/>
          <w:szCs w:val="20"/>
        </w:rPr>
        <w:t>: A Assembleia Especial de Titulares de CRI será instalada em primeira convocação,</w:t>
      </w:r>
      <w:r w:rsidR="003F7FB1">
        <w:rPr>
          <w:rFonts w:ascii="Arial" w:hAnsi="Arial" w:cs="Arial"/>
          <w:szCs w:val="20"/>
        </w:rPr>
        <w:t xml:space="preserve"> com no mínimo 2/3 (dois terços) dos Titulares dos CRI e, em segunda convocação,</w:t>
      </w:r>
      <w:r w:rsidRPr="00B54623">
        <w:rPr>
          <w:rFonts w:ascii="Arial" w:hAnsi="Arial" w:cs="Arial"/>
          <w:szCs w:val="20"/>
        </w:rPr>
        <w:t xml:space="preserve"> com qualquer número de Titulares dos CRI, exceto se quórum maior for exigido pela regulamentação aplicável. </w:t>
      </w:r>
    </w:p>
    <w:p w14:paraId="6B297F56" w14:textId="77777777" w:rsidR="0090146A" w:rsidRPr="00B54623" w:rsidRDefault="0090146A" w:rsidP="0090146A">
      <w:pPr>
        <w:pStyle w:val="Level2"/>
        <w:numPr>
          <w:ilvl w:val="1"/>
          <w:numId w:val="3"/>
        </w:numPr>
        <w:tabs>
          <w:tab w:val="clear" w:pos="3657"/>
          <w:tab w:val="num" w:pos="1247"/>
        </w:tabs>
        <w:ind w:left="567"/>
        <w:rPr>
          <w:rFonts w:ascii="Arial" w:hAnsi="Arial" w:cs="Arial"/>
          <w:szCs w:val="20"/>
        </w:rPr>
      </w:pPr>
      <w:r w:rsidRPr="00B54623">
        <w:rPr>
          <w:rFonts w:ascii="Arial" w:hAnsi="Arial" w:cs="Arial"/>
          <w:szCs w:val="20"/>
          <w:u w:val="single"/>
        </w:rPr>
        <w:t>Voto</w:t>
      </w:r>
      <w:r w:rsidRPr="00B54623">
        <w:rPr>
          <w:rFonts w:ascii="Arial" w:hAnsi="Arial" w:cs="Arial"/>
          <w:szCs w:val="20"/>
        </w:rPr>
        <w:t>: Cada CRI conferirá a seu titular o direito a um voto nas Assembleias Gerais de Titulares de CRI, sendo admitida a constituição de mandatários, Investidores ou não, observadas as disposições da Lei das Sociedades por Ações. Exceto se diversamente disposto neste Termo de Securitização, para efeito de cálculo de quaisquer dos quóruns de instalação e/ou deliberação da Assembleia Especial de Titulares de CRI, serão considerados apenas os CRI em circulação. Os votos em branco deverão ser excluídos do cálculo do quórum de deliberação da Assembleia Especial de Titulares de CRI.</w:t>
      </w:r>
    </w:p>
    <w:p w14:paraId="3206F79C" w14:textId="77777777" w:rsidR="0090146A" w:rsidRPr="00B54623" w:rsidRDefault="0090146A" w:rsidP="0090146A">
      <w:pPr>
        <w:pStyle w:val="Level3"/>
        <w:numPr>
          <w:ilvl w:val="2"/>
          <w:numId w:val="3"/>
        </w:numPr>
        <w:rPr>
          <w:rFonts w:ascii="Arial" w:hAnsi="Arial" w:cs="Arial"/>
          <w:szCs w:val="20"/>
        </w:rPr>
      </w:pPr>
      <w:r w:rsidRPr="00B54623">
        <w:rPr>
          <w:rFonts w:ascii="Arial" w:hAnsi="Arial" w:cs="Arial"/>
          <w:szCs w:val="20"/>
        </w:rPr>
        <w:t xml:space="preserve">Os Titulares dos CRI poderão exercer o voto em Assembleia de Titulares dos CRI por meio do preenchimento e envio da respectiva instrução de voto a distância, desde que recebida pela Emissora antes do início da Assembleia Geral na forma do § 2º do artigo 29 e § 5º do artigo 30 da Resolução CVM 60 e observadas as demais disposições da Resolução CVM 60 e, no que couber, a Resolução CVM  81. </w:t>
      </w:r>
    </w:p>
    <w:p w14:paraId="5055EEC4" w14:textId="77777777" w:rsidR="0090146A" w:rsidRPr="00B54623" w:rsidRDefault="0090146A" w:rsidP="0090146A">
      <w:pPr>
        <w:pStyle w:val="Level3"/>
        <w:numPr>
          <w:ilvl w:val="2"/>
          <w:numId w:val="3"/>
        </w:numPr>
        <w:rPr>
          <w:rFonts w:ascii="Arial" w:hAnsi="Arial" w:cs="Arial"/>
          <w:szCs w:val="20"/>
        </w:rPr>
      </w:pPr>
      <w:r w:rsidRPr="00B54623">
        <w:rPr>
          <w:rFonts w:ascii="Arial" w:hAnsi="Arial" w:cs="Arial"/>
          <w:szCs w:val="20"/>
        </w:rPr>
        <w:lastRenderedPageBreak/>
        <w:t xml:space="preserve">Caso os Titulares dos CRI possam participar da Assembleia Geral à distância, por meio de sistema eletrônico, a convocação deverá conter informações detalhando as regras e os procedimentos sobre como os Titulares dos CRI podem participar e votar à distância na Assembleia Geral, incluindo informações necessárias e suficientes para acesso e utilização do informações necessárias e suficientes para acesso e utilização do sistema pelos investidores, assim como se a Assembleia Geral será realizada parcial ou exclusivamente de modo digital. </w:t>
      </w:r>
    </w:p>
    <w:p w14:paraId="0BB5BFE8" w14:textId="77777777" w:rsidR="0090146A" w:rsidRPr="00B54623" w:rsidRDefault="0090146A" w:rsidP="0090146A">
      <w:pPr>
        <w:pStyle w:val="Level3"/>
        <w:numPr>
          <w:ilvl w:val="2"/>
          <w:numId w:val="3"/>
        </w:numPr>
        <w:rPr>
          <w:rFonts w:ascii="Arial" w:hAnsi="Arial" w:cs="Arial"/>
          <w:szCs w:val="20"/>
        </w:rPr>
      </w:pPr>
      <w:r w:rsidRPr="00B54623">
        <w:rPr>
          <w:rFonts w:ascii="Arial" w:hAnsi="Arial" w:cs="Arial"/>
          <w:szCs w:val="20"/>
        </w:rPr>
        <w:t xml:space="preserve">No caso de utilização de meio eletrônico para realização da Assembleia Geral, a Emissora deverá adotar meios para garantir a autenticidade e a segurança na transmissão de informações, particularmente os votos que devem ser proferidos por meio de assinatura eletrônica ou outros meios igualmente eficazes para assegurar a identificação dos Titulares dos CRI. </w:t>
      </w:r>
    </w:p>
    <w:p w14:paraId="568FCD92" w14:textId="77777777" w:rsidR="0090146A" w:rsidRPr="00B54623" w:rsidRDefault="0090146A" w:rsidP="0090146A">
      <w:pPr>
        <w:pStyle w:val="Level2"/>
        <w:numPr>
          <w:ilvl w:val="1"/>
          <w:numId w:val="3"/>
        </w:numPr>
        <w:tabs>
          <w:tab w:val="clear" w:pos="3657"/>
          <w:tab w:val="num" w:pos="1247"/>
        </w:tabs>
        <w:ind w:left="567"/>
        <w:rPr>
          <w:rFonts w:ascii="Arial" w:hAnsi="Arial" w:cs="Arial"/>
          <w:szCs w:val="20"/>
        </w:rPr>
      </w:pPr>
      <w:r w:rsidRPr="00B54623">
        <w:rPr>
          <w:rFonts w:ascii="Arial" w:hAnsi="Arial" w:cs="Arial"/>
          <w:szCs w:val="20"/>
          <w:u w:val="single"/>
        </w:rPr>
        <w:t>Consulta formal</w:t>
      </w:r>
      <w:r w:rsidRPr="00B54623">
        <w:rPr>
          <w:rFonts w:ascii="Arial" w:hAnsi="Arial" w:cs="Arial"/>
          <w:szCs w:val="20"/>
        </w:rPr>
        <w:t>: Os Titulares de CRI poderão votar nas Assembleias Gerais de Titulares de CRI por meio de processo de consulta formal, escrita ou eletrônica, observadas as formalidades de convocação, instalação e deliberação da Assembleia Especial de Titulares dos CRI prevista neste Termo de Securitização, desde que a Emissora possua sistemas ou controles necessários para tanto, o que deverá ser devidamente informados na convocação.</w:t>
      </w:r>
    </w:p>
    <w:p w14:paraId="65CE2CE8" w14:textId="77777777" w:rsidR="0090146A" w:rsidRPr="00B54623" w:rsidRDefault="0090146A" w:rsidP="0090146A">
      <w:pPr>
        <w:pStyle w:val="Level2"/>
        <w:numPr>
          <w:ilvl w:val="1"/>
          <w:numId w:val="3"/>
        </w:numPr>
        <w:tabs>
          <w:tab w:val="clear" w:pos="3657"/>
          <w:tab w:val="num" w:pos="1247"/>
        </w:tabs>
        <w:ind w:left="567"/>
        <w:rPr>
          <w:rFonts w:ascii="Arial" w:hAnsi="Arial" w:cs="Arial"/>
          <w:szCs w:val="20"/>
        </w:rPr>
      </w:pPr>
      <w:r w:rsidRPr="00B54623">
        <w:rPr>
          <w:rFonts w:ascii="Arial" w:hAnsi="Arial" w:cs="Arial"/>
          <w:szCs w:val="20"/>
          <w:u w:val="single"/>
        </w:rPr>
        <w:t>Presença dos representantes legais da Emissora</w:t>
      </w:r>
      <w:r w:rsidRPr="00B54623">
        <w:rPr>
          <w:rFonts w:ascii="Arial" w:hAnsi="Arial" w:cs="Arial"/>
          <w:szCs w:val="20"/>
        </w:rPr>
        <w:t>: Adicionalmente as demais disposições previstas nesta seção, o Agente Fiduciário e/ou os Titulares de CRI poderão convocar representantes da Emissora, ou quaisquer terceiros, para participar das Assembleias Gerais de Titulares de CRI, e das deliberações da ordem do dia, se assim autorizado pelos Titulares de CRI.</w:t>
      </w:r>
    </w:p>
    <w:p w14:paraId="319DBC70" w14:textId="77777777" w:rsidR="0090146A" w:rsidRPr="00B54623" w:rsidRDefault="0090146A" w:rsidP="0090146A">
      <w:pPr>
        <w:pStyle w:val="Level2"/>
        <w:numPr>
          <w:ilvl w:val="1"/>
          <w:numId w:val="3"/>
        </w:numPr>
        <w:tabs>
          <w:tab w:val="clear" w:pos="3657"/>
          <w:tab w:val="num" w:pos="1247"/>
        </w:tabs>
        <w:ind w:left="567"/>
        <w:rPr>
          <w:rFonts w:ascii="Arial" w:hAnsi="Arial" w:cs="Arial"/>
          <w:szCs w:val="20"/>
        </w:rPr>
      </w:pPr>
      <w:r w:rsidRPr="00B54623">
        <w:rPr>
          <w:rFonts w:ascii="Arial" w:hAnsi="Arial" w:cs="Arial"/>
          <w:szCs w:val="20"/>
          <w:u w:val="single"/>
        </w:rPr>
        <w:t>Comparecimento do Agente Fiduciário</w:t>
      </w:r>
      <w:r w:rsidRPr="00B54623">
        <w:rPr>
          <w:rFonts w:ascii="Arial" w:hAnsi="Arial" w:cs="Arial"/>
          <w:szCs w:val="20"/>
        </w:rPr>
        <w:t>: O Agente Fiduciário deverá comparecer à Assembleia Especial de Titulares de CRI e prestar aos Investidores as informações que lhe forem solicitadas.</w:t>
      </w:r>
    </w:p>
    <w:p w14:paraId="0B52EDB5" w14:textId="77777777" w:rsidR="0090146A" w:rsidRPr="00B54623" w:rsidRDefault="0090146A" w:rsidP="0090146A">
      <w:pPr>
        <w:pStyle w:val="Level2"/>
        <w:numPr>
          <w:ilvl w:val="1"/>
          <w:numId w:val="3"/>
        </w:numPr>
        <w:tabs>
          <w:tab w:val="clear" w:pos="3657"/>
          <w:tab w:val="num" w:pos="1247"/>
        </w:tabs>
        <w:ind w:left="567"/>
        <w:rPr>
          <w:rFonts w:ascii="Arial" w:hAnsi="Arial" w:cs="Arial"/>
          <w:szCs w:val="20"/>
        </w:rPr>
      </w:pPr>
      <w:r w:rsidRPr="00B54623">
        <w:rPr>
          <w:rFonts w:ascii="Arial" w:hAnsi="Arial" w:cs="Arial"/>
          <w:szCs w:val="20"/>
          <w:u w:val="single"/>
        </w:rPr>
        <w:t>Presidência</w:t>
      </w:r>
      <w:r w:rsidRPr="00B54623">
        <w:rPr>
          <w:rFonts w:ascii="Arial" w:hAnsi="Arial" w:cs="Arial"/>
          <w:szCs w:val="20"/>
        </w:rPr>
        <w:t>: A presidência da Assembleia Especial de Titulares de CRI caberá, de acordo com quem a tenha convocado, respectivamente:</w:t>
      </w:r>
    </w:p>
    <w:p w14:paraId="0775E424" w14:textId="77777777" w:rsidR="0090146A" w:rsidRPr="00B54623" w:rsidRDefault="0090146A" w:rsidP="0090146A">
      <w:pPr>
        <w:pStyle w:val="alpha3"/>
        <w:numPr>
          <w:ilvl w:val="0"/>
          <w:numId w:val="4"/>
        </w:numPr>
        <w:rPr>
          <w:rFonts w:ascii="Arial" w:hAnsi="Arial" w:cs="Arial"/>
        </w:rPr>
      </w:pPr>
      <w:r w:rsidRPr="00B54623">
        <w:rPr>
          <w:rFonts w:ascii="Arial" w:hAnsi="Arial" w:cs="Arial"/>
        </w:rPr>
        <w:t>ao representante da Emissora;</w:t>
      </w:r>
    </w:p>
    <w:p w14:paraId="50BDF312" w14:textId="77777777" w:rsidR="0090146A" w:rsidRPr="00B54623" w:rsidRDefault="0090146A" w:rsidP="0090146A">
      <w:pPr>
        <w:pStyle w:val="alpha3"/>
        <w:numPr>
          <w:ilvl w:val="0"/>
          <w:numId w:val="4"/>
        </w:numPr>
        <w:rPr>
          <w:rFonts w:ascii="Arial" w:hAnsi="Arial" w:cs="Arial"/>
        </w:rPr>
      </w:pPr>
      <w:r w:rsidRPr="00B54623">
        <w:rPr>
          <w:rFonts w:ascii="Arial" w:hAnsi="Arial" w:cs="Arial"/>
        </w:rPr>
        <w:t>ao Titular de CRI eleito pelos Titulares de CRI presentes;</w:t>
      </w:r>
    </w:p>
    <w:p w14:paraId="2222EA02" w14:textId="77777777" w:rsidR="0090146A" w:rsidRPr="00B54623" w:rsidRDefault="0090146A" w:rsidP="0090146A">
      <w:pPr>
        <w:pStyle w:val="alpha3"/>
        <w:numPr>
          <w:ilvl w:val="0"/>
          <w:numId w:val="4"/>
        </w:numPr>
        <w:rPr>
          <w:rFonts w:ascii="Arial" w:hAnsi="Arial" w:cs="Arial"/>
        </w:rPr>
      </w:pPr>
      <w:r w:rsidRPr="00B54623">
        <w:rPr>
          <w:rFonts w:ascii="Arial" w:hAnsi="Arial" w:cs="Arial"/>
        </w:rPr>
        <w:t>ao representante do Agente Fiduciário; ou</w:t>
      </w:r>
    </w:p>
    <w:p w14:paraId="30781ADB" w14:textId="77777777" w:rsidR="0090146A" w:rsidRPr="00B54623" w:rsidRDefault="0090146A" w:rsidP="0090146A">
      <w:pPr>
        <w:pStyle w:val="alpha3"/>
        <w:numPr>
          <w:ilvl w:val="0"/>
          <w:numId w:val="4"/>
        </w:numPr>
        <w:rPr>
          <w:rFonts w:ascii="Arial" w:hAnsi="Arial" w:cs="Arial"/>
        </w:rPr>
      </w:pPr>
      <w:r w:rsidRPr="00B54623">
        <w:rPr>
          <w:rFonts w:ascii="Arial" w:hAnsi="Arial" w:cs="Arial"/>
        </w:rPr>
        <w:t>a qualquer outra pessoa que os Titulares de CRI indicarem.</w:t>
      </w:r>
    </w:p>
    <w:p w14:paraId="2D92713F" w14:textId="6307EF47" w:rsidR="00860372" w:rsidRPr="002C44D8" w:rsidRDefault="00860372" w:rsidP="00D96385">
      <w:pPr>
        <w:pStyle w:val="Level2"/>
        <w:rPr>
          <w:rFonts w:ascii="Arial" w:hAnsi="Arial" w:cs="Arial"/>
          <w:szCs w:val="20"/>
        </w:rPr>
      </w:pPr>
      <w:r w:rsidRPr="002C44D8">
        <w:rPr>
          <w:rFonts w:ascii="Arial" w:hAnsi="Arial" w:cs="Arial"/>
          <w:szCs w:val="20"/>
          <w:u w:val="single"/>
        </w:rPr>
        <w:t>Deliberações</w:t>
      </w:r>
      <w:r w:rsidRPr="002C44D8">
        <w:rPr>
          <w:rFonts w:ascii="Arial" w:hAnsi="Arial" w:cs="Arial"/>
          <w:szCs w:val="20"/>
        </w:rPr>
        <w:t>: Exceto conforme estabelecido neste Termo de Securitização, as deliberações serão tomadas pelos</w:t>
      </w:r>
      <w:r w:rsidRPr="002C44D8">
        <w:rPr>
          <w:rFonts w:ascii="Arial" w:eastAsia="TrebuchetMS" w:hAnsi="Arial" w:cs="Arial"/>
          <w:szCs w:val="20"/>
        </w:rPr>
        <w:t xml:space="preserve"> </w:t>
      </w:r>
      <w:r w:rsidRPr="002C44D8">
        <w:rPr>
          <w:rFonts w:ascii="Arial" w:hAnsi="Arial" w:cs="Arial"/>
          <w:szCs w:val="20"/>
        </w:rPr>
        <w:t>votos</w:t>
      </w:r>
      <w:r w:rsidRPr="002C44D8">
        <w:rPr>
          <w:rFonts w:ascii="Arial" w:eastAsia="TrebuchetMS" w:hAnsi="Arial" w:cs="Arial"/>
          <w:szCs w:val="20"/>
        </w:rPr>
        <w:t xml:space="preserve"> favoráveis de Titulares de CRI em Circulação que representem a maioria de CRI em Circulação, salvo se a regulamentação aplicável </w:t>
      </w:r>
      <w:proofErr w:type="gramStart"/>
      <w:r w:rsidRPr="002C44D8">
        <w:rPr>
          <w:rFonts w:ascii="Arial" w:eastAsia="TrebuchetMS" w:hAnsi="Arial" w:cs="Arial"/>
          <w:szCs w:val="20"/>
        </w:rPr>
        <w:t>prever</w:t>
      </w:r>
      <w:proofErr w:type="gramEnd"/>
      <w:r w:rsidRPr="002C44D8">
        <w:rPr>
          <w:rFonts w:ascii="Arial" w:eastAsia="TrebuchetMS" w:hAnsi="Arial" w:cs="Arial"/>
          <w:szCs w:val="20"/>
        </w:rPr>
        <w:t xml:space="preserve"> quórum mínimo superior.</w:t>
      </w:r>
    </w:p>
    <w:p w14:paraId="660F49F0" w14:textId="2624863F" w:rsidR="00860372" w:rsidRPr="002C44D8" w:rsidRDefault="00860372" w:rsidP="00D96385">
      <w:pPr>
        <w:pStyle w:val="Level2"/>
        <w:rPr>
          <w:rFonts w:ascii="Arial" w:hAnsi="Arial" w:cs="Arial"/>
          <w:szCs w:val="20"/>
        </w:rPr>
      </w:pPr>
      <w:r w:rsidRPr="002C44D8">
        <w:rPr>
          <w:rFonts w:ascii="Arial" w:hAnsi="Arial" w:cs="Arial"/>
          <w:szCs w:val="20"/>
        </w:rPr>
        <w:t xml:space="preserve">As deliberações </w:t>
      </w:r>
      <w:r w:rsidR="008E65C3" w:rsidRPr="002C44D8">
        <w:rPr>
          <w:rFonts w:ascii="Arial" w:hAnsi="Arial" w:cs="Arial"/>
          <w:szCs w:val="20"/>
        </w:rPr>
        <w:t xml:space="preserve">relativas aos seguintes temas deverão ser aprovadas por Investidores que representem, </w:t>
      </w:r>
      <w:r w:rsidR="003F7FB1">
        <w:rPr>
          <w:rFonts w:ascii="Arial" w:hAnsi="Arial" w:cs="Arial"/>
          <w:szCs w:val="20"/>
        </w:rPr>
        <w:t xml:space="preserve">em primeira convocação, </w:t>
      </w:r>
      <w:r w:rsidR="008E65C3" w:rsidRPr="002C44D8">
        <w:rPr>
          <w:rFonts w:ascii="Arial" w:hAnsi="Arial" w:cs="Arial"/>
          <w:szCs w:val="20"/>
        </w:rPr>
        <w:t>no mínimo</w:t>
      </w:r>
      <w:r w:rsidR="003F7FB1">
        <w:rPr>
          <w:rFonts w:ascii="Arial" w:hAnsi="Arial" w:cs="Arial"/>
          <w:szCs w:val="20"/>
        </w:rPr>
        <w:t xml:space="preserve"> 2/3 (dois terços) dos CRI em Circulação e, em segunda convocação</w:t>
      </w:r>
      <w:r w:rsidR="008E65C3" w:rsidRPr="002C44D8">
        <w:rPr>
          <w:rFonts w:ascii="Arial" w:hAnsi="Arial" w:cs="Arial"/>
          <w:szCs w:val="20"/>
        </w:rPr>
        <w:t>, 50% (cinquenta por cento) mais 1 (um) dos CRI em Circulação:</w:t>
      </w:r>
      <w:r w:rsidRPr="002C44D8">
        <w:rPr>
          <w:rFonts w:ascii="Arial" w:hAnsi="Arial" w:cs="Arial"/>
          <w:szCs w:val="20"/>
        </w:rPr>
        <w:t xml:space="preserve"> </w:t>
      </w:r>
      <w:r w:rsidRPr="002C44D8">
        <w:rPr>
          <w:rFonts w:ascii="Arial" w:eastAsia="TrebuchetMS" w:hAnsi="Arial" w:cs="Arial"/>
          <w:b/>
          <w:szCs w:val="20"/>
        </w:rPr>
        <w:t>(i)</w:t>
      </w:r>
      <w:r w:rsidRPr="002C44D8">
        <w:rPr>
          <w:rFonts w:ascii="Arial" w:eastAsia="TrebuchetMS" w:hAnsi="Arial" w:cs="Arial"/>
          <w:szCs w:val="20"/>
        </w:rPr>
        <w:t xml:space="preserve"> alteração dos quóruns de deliberação previstos neste Termo de Securitização; </w:t>
      </w:r>
      <w:r w:rsidRPr="002C44D8">
        <w:rPr>
          <w:rFonts w:ascii="Arial" w:eastAsia="TrebuchetMS" w:hAnsi="Arial" w:cs="Arial"/>
          <w:b/>
          <w:szCs w:val="20"/>
        </w:rPr>
        <w:t>(</w:t>
      </w:r>
      <w:proofErr w:type="spellStart"/>
      <w:r w:rsidRPr="002C44D8">
        <w:rPr>
          <w:rFonts w:ascii="Arial" w:eastAsia="TrebuchetMS" w:hAnsi="Arial" w:cs="Arial"/>
          <w:b/>
          <w:szCs w:val="20"/>
        </w:rPr>
        <w:t>ii</w:t>
      </w:r>
      <w:proofErr w:type="spellEnd"/>
      <w:r w:rsidRPr="002C44D8">
        <w:rPr>
          <w:rFonts w:ascii="Arial" w:eastAsia="TrebuchetMS" w:hAnsi="Arial" w:cs="Arial"/>
          <w:b/>
          <w:szCs w:val="20"/>
        </w:rPr>
        <w:t>)</w:t>
      </w:r>
      <w:r w:rsidRPr="002C44D8">
        <w:rPr>
          <w:rFonts w:ascii="Arial" w:eastAsia="TrebuchetMS" w:hAnsi="Arial" w:cs="Arial"/>
          <w:szCs w:val="20"/>
        </w:rPr>
        <w:t xml:space="preserve"> alterações nos </w:t>
      </w:r>
      <w:r w:rsidRPr="002C44D8">
        <w:rPr>
          <w:rFonts w:ascii="Arial" w:hAnsi="Arial" w:cs="Arial"/>
          <w:szCs w:val="20"/>
        </w:rPr>
        <w:t>procedimentos</w:t>
      </w:r>
      <w:r w:rsidRPr="002C44D8">
        <w:rPr>
          <w:rFonts w:ascii="Arial" w:eastAsia="TrebuchetMS" w:hAnsi="Arial" w:cs="Arial"/>
          <w:szCs w:val="20"/>
        </w:rPr>
        <w:t xml:space="preserve"> aplicáveis à </w:t>
      </w:r>
      <w:r w:rsidR="00E13A93" w:rsidRPr="002C44D8">
        <w:rPr>
          <w:rFonts w:ascii="Arial" w:eastAsia="TrebuchetMS" w:hAnsi="Arial" w:cs="Arial"/>
          <w:szCs w:val="20"/>
        </w:rPr>
        <w:t xml:space="preserve">Assembleia Especial de </w:t>
      </w:r>
      <w:r w:rsidR="00E13A93" w:rsidRPr="002C44D8">
        <w:rPr>
          <w:rFonts w:ascii="Arial" w:eastAsia="TrebuchetMS" w:hAnsi="Arial" w:cs="Arial"/>
          <w:szCs w:val="20"/>
        </w:rPr>
        <w:lastRenderedPageBreak/>
        <w:t>Titulares</w:t>
      </w:r>
      <w:r w:rsidRPr="002C44D8">
        <w:rPr>
          <w:rFonts w:ascii="Arial" w:hAnsi="Arial" w:cs="Arial"/>
          <w:szCs w:val="20"/>
        </w:rPr>
        <w:t xml:space="preserve"> de CRI</w:t>
      </w:r>
      <w:r w:rsidRPr="002C44D8">
        <w:rPr>
          <w:rFonts w:ascii="Arial" w:eastAsia="TrebuchetMS" w:hAnsi="Arial" w:cs="Arial"/>
          <w:szCs w:val="20"/>
        </w:rPr>
        <w:t xml:space="preserve">, inclusive, sem limitação, a alteração de quaisquer disposições deste item; </w:t>
      </w:r>
      <w:r w:rsidRPr="002C44D8">
        <w:rPr>
          <w:rFonts w:ascii="Arial" w:eastAsia="TrebuchetMS" w:hAnsi="Arial" w:cs="Arial"/>
          <w:b/>
          <w:szCs w:val="20"/>
        </w:rPr>
        <w:t>(</w:t>
      </w:r>
      <w:proofErr w:type="spellStart"/>
      <w:r w:rsidRPr="002C44D8">
        <w:rPr>
          <w:rFonts w:ascii="Arial" w:eastAsia="TrebuchetMS" w:hAnsi="Arial" w:cs="Arial"/>
          <w:b/>
          <w:szCs w:val="20"/>
        </w:rPr>
        <w:t>iii</w:t>
      </w:r>
      <w:proofErr w:type="spellEnd"/>
      <w:r w:rsidRPr="002C44D8">
        <w:rPr>
          <w:rFonts w:ascii="Arial" w:eastAsia="TrebuchetMS" w:hAnsi="Arial" w:cs="Arial"/>
          <w:b/>
          <w:szCs w:val="20"/>
        </w:rPr>
        <w:t>)</w:t>
      </w:r>
      <w:r w:rsidRPr="002C44D8">
        <w:rPr>
          <w:rFonts w:ascii="Arial" w:eastAsia="TrebuchetMS" w:hAnsi="Arial" w:cs="Arial"/>
          <w:szCs w:val="20"/>
        </w:rPr>
        <w:t xml:space="preserve"> alteração das disposições relativas </w:t>
      </w:r>
      <w:r w:rsidR="0092467B" w:rsidRPr="002C44D8">
        <w:rPr>
          <w:rFonts w:ascii="Arial" w:eastAsia="TrebuchetMS" w:hAnsi="Arial" w:cs="Arial"/>
          <w:szCs w:val="20"/>
        </w:rPr>
        <w:t>ao Resgate Antecipado Facultativo Total</w:t>
      </w:r>
      <w:r w:rsidR="00D934B5" w:rsidRPr="002C44D8">
        <w:rPr>
          <w:rFonts w:ascii="Arial" w:eastAsia="TrebuchetMS" w:hAnsi="Arial" w:cs="Arial"/>
          <w:szCs w:val="20"/>
        </w:rPr>
        <w:t xml:space="preserve"> </w:t>
      </w:r>
      <w:r w:rsidRPr="002C44D8">
        <w:rPr>
          <w:rFonts w:ascii="Arial" w:eastAsia="TrebuchetMS" w:hAnsi="Arial" w:cs="Arial"/>
          <w:szCs w:val="20"/>
        </w:rPr>
        <w:t xml:space="preserve">dos CRI ou </w:t>
      </w:r>
      <w:r w:rsidR="0092467B" w:rsidRPr="002C44D8">
        <w:rPr>
          <w:rFonts w:ascii="Arial" w:eastAsia="TrebuchetMS" w:hAnsi="Arial" w:cs="Arial"/>
          <w:szCs w:val="20"/>
        </w:rPr>
        <w:t>à Oferta de</w:t>
      </w:r>
      <w:r w:rsidR="00E7283A" w:rsidRPr="002C44D8">
        <w:rPr>
          <w:rFonts w:ascii="Arial" w:eastAsia="TrebuchetMS" w:hAnsi="Arial" w:cs="Arial"/>
          <w:szCs w:val="20"/>
        </w:rPr>
        <w:t xml:space="preserve"> </w:t>
      </w:r>
      <w:r w:rsidR="00D934B5" w:rsidRPr="002C44D8">
        <w:rPr>
          <w:rFonts w:ascii="Arial" w:eastAsia="TrebuchetMS" w:hAnsi="Arial" w:cs="Arial"/>
          <w:szCs w:val="20"/>
        </w:rPr>
        <w:t xml:space="preserve">Resgate Antecipado </w:t>
      </w:r>
      <w:r w:rsidR="00AF3BEB" w:rsidRPr="002C44D8">
        <w:rPr>
          <w:rFonts w:ascii="Arial" w:eastAsia="TrebuchetMS" w:hAnsi="Arial" w:cs="Arial"/>
          <w:szCs w:val="20"/>
        </w:rPr>
        <w:t xml:space="preserve">Obrigatório </w:t>
      </w:r>
      <w:r w:rsidR="00D934B5" w:rsidRPr="002C44D8">
        <w:rPr>
          <w:rFonts w:ascii="Arial" w:eastAsia="TrebuchetMS" w:hAnsi="Arial" w:cs="Arial"/>
          <w:szCs w:val="20"/>
        </w:rPr>
        <w:t>dos CRI</w:t>
      </w:r>
      <w:r w:rsidRPr="002C44D8">
        <w:rPr>
          <w:rFonts w:ascii="Arial" w:eastAsia="TrebuchetMS" w:hAnsi="Arial" w:cs="Arial"/>
          <w:szCs w:val="20"/>
        </w:rPr>
        <w:t xml:space="preserve">; </w:t>
      </w:r>
      <w:r w:rsidR="00E24652" w:rsidRPr="002C44D8">
        <w:rPr>
          <w:rFonts w:ascii="Arial" w:eastAsia="TrebuchetMS" w:hAnsi="Arial" w:cs="Arial"/>
          <w:b/>
          <w:szCs w:val="20"/>
        </w:rPr>
        <w:t>(v)</w:t>
      </w:r>
      <w:r w:rsidR="00E24652" w:rsidRPr="002C44D8">
        <w:rPr>
          <w:rFonts w:ascii="Arial" w:eastAsia="TrebuchetMS" w:hAnsi="Arial" w:cs="Arial"/>
          <w:szCs w:val="20"/>
        </w:rPr>
        <w:t xml:space="preserve"> deliberações acerca de reforço, recomposição ou substituição das Garantias; </w:t>
      </w:r>
      <w:r w:rsidRPr="002C44D8">
        <w:rPr>
          <w:rFonts w:ascii="Arial" w:eastAsia="TrebuchetMS" w:hAnsi="Arial" w:cs="Arial"/>
          <w:szCs w:val="20"/>
        </w:rPr>
        <w:t xml:space="preserve">ou </w:t>
      </w:r>
      <w:r w:rsidRPr="002C44D8">
        <w:rPr>
          <w:rFonts w:ascii="Arial" w:eastAsia="TrebuchetMS" w:hAnsi="Arial" w:cs="Arial"/>
          <w:b/>
          <w:szCs w:val="20"/>
        </w:rPr>
        <w:t>(</w:t>
      </w:r>
      <w:proofErr w:type="spellStart"/>
      <w:r w:rsidRPr="002C44D8">
        <w:rPr>
          <w:rFonts w:ascii="Arial" w:eastAsia="TrebuchetMS" w:hAnsi="Arial" w:cs="Arial"/>
          <w:b/>
          <w:szCs w:val="20"/>
        </w:rPr>
        <w:t>iv</w:t>
      </w:r>
      <w:proofErr w:type="spellEnd"/>
      <w:r w:rsidRPr="002C44D8">
        <w:rPr>
          <w:rFonts w:ascii="Arial" w:eastAsia="TrebuchetMS" w:hAnsi="Arial" w:cs="Arial"/>
          <w:b/>
          <w:szCs w:val="20"/>
        </w:rPr>
        <w:t>)</w:t>
      </w:r>
      <w:r w:rsidRPr="002C44D8">
        <w:rPr>
          <w:rFonts w:ascii="Arial" w:eastAsia="TrebuchetMS" w:hAnsi="Arial" w:cs="Arial"/>
          <w:szCs w:val="20"/>
        </w:rPr>
        <w:t xml:space="preserve"> quaisquer deliberações que tenham por objeto alterar as seguintes características dos CRI: </w:t>
      </w:r>
      <w:r w:rsidRPr="002C44D8">
        <w:rPr>
          <w:rFonts w:ascii="Arial" w:eastAsia="TrebuchetMS" w:hAnsi="Arial" w:cs="Arial"/>
          <w:b/>
          <w:szCs w:val="20"/>
        </w:rPr>
        <w:t xml:space="preserve">(a) </w:t>
      </w:r>
      <w:r w:rsidRPr="002C44D8">
        <w:rPr>
          <w:rFonts w:ascii="Arial" w:eastAsia="TrebuchetMS" w:hAnsi="Arial" w:cs="Arial"/>
          <w:szCs w:val="20"/>
        </w:rPr>
        <w:t>Valor Nominal Unitário</w:t>
      </w:r>
      <w:r w:rsidR="00B364AD" w:rsidRPr="002C44D8">
        <w:rPr>
          <w:rFonts w:ascii="Arial" w:eastAsia="TrebuchetMS" w:hAnsi="Arial" w:cs="Arial"/>
          <w:szCs w:val="20"/>
        </w:rPr>
        <w:t xml:space="preserve"> ou sua atualização monetária</w:t>
      </w:r>
      <w:r w:rsidRPr="002C44D8">
        <w:rPr>
          <w:rFonts w:ascii="Arial" w:eastAsia="TrebuchetMS" w:hAnsi="Arial" w:cs="Arial"/>
          <w:szCs w:val="20"/>
        </w:rPr>
        <w:t xml:space="preserve"> </w:t>
      </w:r>
      <w:r w:rsidRPr="002C44D8">
        <w:rPr>
          <w:rFonts w:ascii="Arial" w:eastAsia="TrebuchetMS" w:hAnsi="Arial" w:cs="Arial"/>
          <w:b/>
          <w:szCs w:val="20"/>
        </w:rPr>
        <w:t>(b)</w:t>
      </w:r>
      <w:r w:rsidR="00245F0D" w:rsidRPr="002C44D8">
        <w:rPr>
          <w:rFonts w:ascii="Arial" w:eastAsia="TrebuchetMS" w:hAnsi="Arial" w:cs="Arial"/>
          <w:szCs w:val="20"/>
        </w:rPr>
        <w:t> </w:t>
      </w:r>
      <w:r w:rsidR="0092467B" w:rsidRPr="002C44D8">
        <w:rPr>
          <w:rFonts w:ascii="Arial" w:eastAsia="TrebuchetMS" w:hAnsi="Arial" w:cs="Arial"/>
          <w:szCs w:val="20"/>
        </w:rPr>
        <w:t xml:space="preserve">Resgate Antecipado Facultativo Total dos CRI ou a Oferta de Resgate Antecipado </w:t>
      </w:r>
      <w:r w:rsidR="00AF3BEB" w:rsidRPr="002C44D8">
        <w:rPr>
          <w:rFonts w:ascii="Arial" w:eastAsia="TrebuchetMS" w:hAnsi="Arial" w:cs="Arial"/>
          <w:szCs w:val="20"/>
        </w:rPr>
        <w:t xml:space="preserve">Obrigatório </w:t>
      </w:r>
      <w:r w:rsidR="0092467B" w:rsidRPr="002C44D8">
        <w:rPr>
          <w:rFonts w:ascii="Arial" w:eastAsia="TrebuchetMS" w:hAnsi="Arial" w:cs="Arial"/>
          <w:szCs w:val="20"/>
        </w:rPr>
        <w:t>dos CRI</w:t>
      </w:r>
      <w:r w:rsidR="0092467B" w:rsidRPr="002C44D8" w:rsidDel="0092467B">
        <w:rPr>
          <w:rFonts w:ascii="Arial" w:eastAsia="TrebuchetMS" w:hAnsi="Arial" w:cs="Arial"/>
          <w:szCs w:val="20"/>
        </w:rPr>
        <w:t xml:space="preserve"> </w:t>
      </w:r>
      <w:r w:rsidR="00B364AD" w:rsidRPr="002C44D8">
        <w:rPr>
          <w:rFonts w:ascii="Arial" w:eastAsia="TrebuchetMS" w:hAnsi="Arial" w:cs="Arial"/>
          <w:szCs w:val="20"/>
        </w:rPr>
        <w:t xml:space="preserve">e/ou </w:t>
      </w:r>
      <w:r w:rsidR="00614986" w:rsidRPr="002C44D8">
        <w:rPr>
          <w:rFonts w:ascii="Arial" w:eastAsia="TrebuchetMS" w:hAnsi="Arial" w:cs="Arial"/>
          <w:szCs w:val="20"/>
        </w:rPr>
        <w:t xml:space="preserve">Recompra Facultativa Integral </w:t>
      </w:r>
      <w:r w:rsidR="00B364AD" w:rsidRPr="002C44D8">
        <w:rPr>
          <w:rFonts w:ascii="Arial" w:eastAsia="TrebuchetMS" w:hAnsi="Arial" w:cs="Arial"/>
          <w:szCs w:val="20"/>
        </w:rPr>
        <w:t>d</w:t>
      </w:r>
      <w:r w:rsidR="00614986" w:rsidRPr="002C44D8">
        <w:rPr>
          <w:rFonts w:ascii="Arial" w:eastAsia="TrebuchetMS" w:hAnsi="Arial" w:cs="Arial"/>
          <w:szCs w:val="20"/>
        </w:rPr>
        <w:t>o</w:t>
      </w:r>
      <w:r w:rsidR="00B364AD" w:rsidRPr="002C44D8">
        <w:rPr>
          <w:rFonts w:ascii="Arial" w:eastAsia="TrebuchetMS" w:hAnsi="Arial" w:cs="Arial"/>
          <w:szCs w:val="20"/>
        </w:rPr>
        <w:t>s</w:t>
      </w:r>
      <w:r w:rsidR="00614986" w:rsidRPr="002C44D8">
        <w:rPr>
          <w:rFonts w:ascii="Arial" w:eastAsia="TrebuchetMS" w:hAnsi="Arial" w:cs="Arial"/>
          <w:szCs w:val="20"/>
        </w:rPr>
        <w:t xml:space="preserve"> Créditos Imobiliários</w:t>
      </w:r>
      <w:r w:rsidRPr="002C44D8">
        <w:rPr>
          <w:rFonts w:ascii="Arial" w:eastAsia="TrebuchetMS" w:hAnsi="Arial" w:cs="Arial"/>
          <w:szCs w:val="20"/>
        </w:rPr>
        <w:t xml:space="preserve">, </w:t>
      </w:r>
      <w:r w:rsidRPr="002C44D8">
        <w:rPr>
          <w:rFonts w:ascii="Arial" w:eastAsia="TrebuchetMS" w:hAnsi="Arial" w:cs="Arial"/>
          <w:b/>
          <w:szCs w:val="20"/>
        </w:rPr>
        <w:t>(c)</w:t>
      </w:r>
      <w:r w:rsidRPr="002C44D8">
        <w:rPr>
          <w:rFonts w:ascii="Arial" w:eastAsia="TrebuchetMS" w:hAnsi="Arial" w:cs="Arial"/>
          <w:szCs w:val="20"/>
        </w:rPr>
        <w:t xml:space="preserve"> Remuneração, sua forma de cálculo e as respectivas Datas de Pagamento da Remuneração, </w:t>
      </w:r>
      <w:r w:rsidRPr="002C44D8">
        <w:rPr>
          <w:rFonts w:ascii="Arial" w:eastAsia="TrebuchetMS" w:hAnsi="Arial" w:cs="Arial"/>
          <w:b/>
          <w:szCs w:val="20"/>
        </w:rPr>
        <w:t>(d)</w:t>
      </w:r>
      <w:r w:rsidRPr="002C44D8">
        <w:rPr>
          <w:rFonts w:ascii="Arial" w:eastAsia="TrebuchetMS" w:hAnsi="Arial" w:cs="Arial"/>
          <w:szCs w:val="20"/>
        </w:rPr>
        <w:t xml:space="preserve"> Data de Vencimento, ou </w:t>
      </w:r>
      <w:r w:rsidRPr="002C44D8">
        <w:rPr>
          <w:rFonts w:ascii="Arial" w:eastAsia="TrebuchetMS" w:hAnsi="Arial" w:cs="Arial"/>
          <w:b/>
          <w:szCs w:val="20"/>
        </w:rPr>
        <w:t>(e)</w:t>
      </w:r>
      <w:r w:rsidRPr="002C44D8">
        <w:rPr>
          <w:rFonts w:ascii="Arial" w:eastAsia="TrebuchetMS" w:hAnsi="Arial" w:cs="Arial"/>
          <w:szCs w:val="20"/>
        </w:rPr>
        <w:t xml:space="preserve"> Encargos Moratórios.</w:t>
      </w:r>
      <w:r w:rsidR="0092467B" w:rsidRPr="002C44D8">
        <w:rPr>
          <w:rFonts w:ascii="Arial" w:eastAsia="TrebuchetMS" w:hAnsi="Arial" w:cs="Arial"/>
          <w:szCs w:val="20"/>
        </w:rPr>
        <w:t xml:space="preserve"> </w:t>
      </w:r>
    </w:p>
    <w:p w14:paraId="73946409" w14:textId="20F915DD" w:rsidR="00860372" w:rsidRPr="002C44D8" w:rsidRDefault="0090146A" w:rsidP="003B09BF">
      <w:pPr>
        <w:pStyle w:val="Level3"/>
        <w:rPr>
          <w:rFonts w:ascii="Arial" w:hAnsi="Arial" w:cs="Arial"/>
          <w:szCs w:val="20"/>
        </w:rPr>
      </w:pPr>
      <w:r w:rsidRPr="0090146A">
        <w:rPr>
          <w:rFonts w:ascii="Arial" w:hAnsi="Arial" w:cs="Arial"/>
          <w:szCs w:val="20"/>
        </w:rPr>
        <w:t xml:space="preserve">As deliberações acerca da: </w:t>
      </w:r>
      <w:r w:rsidRPr="0090146A">
        <w:rPr>
          <w:rFonts w:ascii="Arial" w:hAnsi="Arial" w:cs="Arial"/>
          <w:b/>
          <w:szCs w:val="20"/>
        </w:rPr>
        <w:t>(i)</w:t>
      </w:r>
      <w:r w:rsidRPr="0090146A">
        <w:rPr>
          <w:rFonts w:ascii="Arial" w:hAnsi="Arial" w:cs="Arial"/>
          <w:szCs w:val="20"/>
        </w:rPr>
        <w:t xml:space="preserve">  renúncia de direitos nos termos deste Termo de Securitização, bem como concessão de perdão temporário pela ocorrência de um dos Eventos de Vencimento Antecipado, conforme previstos na Cláusula </w:t>
      </w:r>
      <w:r w:rsidRPr="0090146A">
        <w:rPr>
          <w:rFonts w:ascii="Arial" w:hAnsi="Arial" w:cs="Arial"/>
          <w:szCs w:val="20"/>
        </w:rPr>
        <w:fldChar w:fldCharType="begin"/>
      </w:r>
      <w:r w:rsidRPr="0090146A">
        <w:rPr>
          <w:rFonts w:ascii="Arial" w:hAnsi="Arial" w:cs="Arial"/>
          <w:szCs w:val="20"/>
        </w:rPr>
        <w:instrText xml:space="preserve"> REF _Ref133415199 \r \h  \* MERGEFORMAT </w:instrText>
      </w:r>
      <w:r w:rsidRPr="0090146A">
        <w:rPr>
          <w:rFonts w:ascii="Arial" w:hAnsi="Arial" w:cs="Arial"/>
          <w:szCs w:val="20"/>
        </w:rPr>
      </w:r>
      <w:r w:rsidRPr="0090146A">
        <w:rPr>
          <w:rFonts w:ascii="Arial" w:hAnsi="Arial" w:cs="Arial"/>
          <w:szCs w:val="20"/>
        </w:rPr>
        <w:fldChar w:fldCharType="separate"/>
      </w:r>
      <w:r w:rsidRPr="0090146A">
        <w:rPr>
          <w:rFonts w:ascii="Arial" w:hAnsi="Arial" w:cs="Arial"/>
          <w:szCs w:val="20"/>
        </w:rPr>
        <w:t>7</w:t>
      </w:r>
      <w:r w:rsidRPr="0090146A">
        <w:rPr>
          <w:rFonts w:ascii="Arial" w:hAnsi="Arial" w:cs="Arial"/>
          <w:szCs w:val="20"/>
        </w:rPr>
        <w:fldChar w:fldCharType="end"/>
      </w:r>
      <w:r w:rsidRPr="0090146A">
        <w:rPr>
          <w:rFonts w:ascii="Arial" w:hAnsi="Arial" w:cs="Arial"/>
          <w:szCs w:val="20"/>
        </w:rPr>
        <w:t xml:space="preserve"> deste Termo de Securitização, serão tomadas por Investidores que representem </w:t>
      </w:r>
      <w:r w:rsidRPr="0090146A">
        <w:rPr>
          <w:rFonts w:ascii="Arial" w:hAnsi="Arial" w:cs="Arial"/>
          <w:b/>
          <w:bCs/>
          <w:szCs w:val="20"/>
        </w:rPr>
        <w:t>(a)</w:t>
      </w:r>
      <w:r w:rsidRPr="0090146A">
        <w:rPr>
          <w:rFonts w:ascii="Arial" w:hAnsi="Arial" w:cs="Arial"/>
          <w:szCs w:val="20"/>
        </w:rPr>
        <w:t xml:space="preserve"> </w:t>
      </w:r>
      <w:r w:rsidR="003F7FB1">
        <w:rPr>
          <w:rFonts w:ascii="Arial" w:hAnsi="Arial" w:cs="Arial"/>
          <w:szCs w:val="20"/>
        </w:rPr>
        <w:t>2/3 (dois terços) dos CRI em Circulação</w:t>
      </w:r>
      <w:r w:rsidRPr="0090146A">
        <w:rPr>
          <w:rFonts w:ascii="Arial" w:hAnsi="Arial" w:cs="Arial"/>
          <w:szCs w:val="20"/>
        </w:rPr>
        <w:t xml:space="preserve">, em primeira convocação; e </w:t>
      </w:r>
      <w:r w:rsidRPr="0090146A">
        <w:rPr>
          <w:rFonts w:ascii="Arial" w:hAnsi="Arial" w:cs="Arial"/>
          <w:b/>
          <w:bCs/>
          <w:szCs w:val="20"/>
        </w:rPr>
        <w:t>(b)</w:t>
      </w:r>
      <w:r w:rsidRPr="0090146A">
        <w:rPr>
          <w:rFonts w:ascii="Arial" w:hAnsi="Arial" w:cs="Arial"/>
          <w:szCs w:val="20"/>
        </w:rPr>
        <w:t xml:space="preserve"> 50% (cinquenta por cento) mais 1 (um) dos presentes na Assembleia Especial de Titulares de CRI em </w:t>
      </w:r>
      <w:r w:rsidR="003F7FB1">
        <w:rPr>
          <w:rFonts w:ascii="Arial" w:hAnsi="Arial" w:cs="Arial"/>
          <w:szCs w:val="20"/>
        </w:rPr>
        <w:t>segunda convocação</w:t>
      </w:r>
      <w:r w:rsidR="00860372" w:rsidRPr="002C44D8">
        <w:rPr>
          <w:rFonts w:ascii="Arial" w:hAnsi="Arial" w:cs="Arial"/>
          <w:szCs w:val="20"/>
        </w:rPr>
        <w:t>.</w:t>
      </w:r>
      <w:r w:rsidR="001A7E71" w:rsidRPr="002C44D8">
        <w:rPr>
          <w:rFonts w:ascii="Arial" w:eastAsia="TrebuchetMS" w:hAnsi="Arial" w:cs="Arial"/>
          <w:szCs w:val="20"/>
        </w:rPr>
        <w:t xml:space="preserve"> </w:t>
      </w:r>
    </w:p>
    <w:p w14:paraId="78779CFF" w14:textId="7EA1CB91" w:rsidR="00860372" w:rsidRPr="002C44D8" w:rsidRDefault="00860372" w:rsidP="00D96385">
      <w:pPr>
        <w:pStyle w:val="Level2"/>
        <w:rPr>
          <w:rFonts w:ascii="Arial" w:hAnsi="Arial" w:cs="Arial"/>
          <w:szCs w:val="20"/>
          <w:u w:val="single"/>
        </w:rPr>
      </w:pPr>
      <w:r w:rsidRPr="002C44D8">
        <w:rPr>
          <w:rFonts w:ascii="Arial" w:hAnsi="Arial" w:cs="Arial"/>
          <w:szCs w:val="20"/>
          <w:u w:val="single"/>
        </w:rPr>
        <w:t>Dispensa de Convocação</w:t>
      </w:r>
      <w:r w:rsidRPr="002C44D8">
        <w:rPr>
          <w:rFonts w:ascii="Arial" w:hAnsi="Arial" w:cs="Arial"/>
          <w:szCs w:val="20"/>
        </w:rPr>
        <w:t xml:space="preserve">: </w:t>
      </w:r>
      <w:r w:rsidRPr="002C44D8">
        <w:rPr>
          <w:rFonts w:ascii="Arial" w:eastAsia="TrebuchetMS" w:hAnsi="Arial" w:cs="Arial"/>
          <w:szCs w:val="20"/>
        </w:rPr>
        <w:t>Independentemente</w:t>
      </w:r>
      <w:r w:rsidRPr="002C44D8">
        <w:rPr>
          <w:rFonts w:ascii="Arial" w:hAnsi="Arial" w:cs="Arial"/>
          <w:szCs w:val="20"/>
        </w:rPr>
        <w:t xml:space="preserve"> das formalidades previstas na lei e neste Termo de Securitização, será considerada regular a </w:t>
      </w:r>
      <w:r w:rsidR="00E13A93" w:rsidRPr="002C44D8">
        <w:rPr>
          <w:rFonts w:ascii="Arial" w:hAnsi="Arial" w:cs="Arial"/>
          <w:szCs w:val="20"/>
        </w:rPr>
        <w:t>Assembleia Especial de Titulares</w:t>
      </w:r>
      <w:r w:rsidRPr="002C44D8">
        <w:rPr>
          <w:rFonts w:ascii="Arial" w:hAnsi="Arial" w:cs="Arial"/>
          <w:szCs w:val="20"/>
        </w:rPr>
        <w:t xml:space="preserve"> de CRI a que comparecerem os titulares de todos os CRI em Circulação.</w:t>
      </w:r>
    </w:p>
    <w:p w14:paraId="1FCED787" w14:textId="200B8891" w:rsidR="00860372" w:rsidRPr="002C44D8" w:rsidRDefault="00860372" w:rsidP="003B09BF">
      <w:pPr>
        <w:pStyle w:val="Level3"/>
        <w:rPr>
          <w:rFonts w:ascii="Arial" w:hAnsi="Arial" w:cs="Arial"/>
          <w:szCs w:val="20"/>
        </w:rPr>
      </w:pPr>
      <w:r w:rsidRPr="002C44D8">
        <w:rPr>
          <w:rFonts w:ascii="Arial" w:hAnsi="Arial" w:cs="Arial"/>
          <w:szCs w:val="20"/>
        </w:rPr>
        <w:t xml:space="preserve">As deliberações tomadas pelos Titulares de CRI em Assembleias Gerais de Titulares de CRI no âmbito de sua competência legal, observados os quóruns neste Termo de Securitização, vincularão a Emissora e obrigarão todos os titulares de CRI em Circulação, independentemente de terem comparecido à </w:t>
      </w:r>
      <w:r w:rsidR="00E13A93" w:rsidRPr="002C44D8">
        <w:rPr>
          <w:rFonts w:ascii="Arial" w:hAnsi="Arial" w:cs="Arial"/>
          <w:szCs w:val="20"/>
        </w:rPr>
        <w:t>Assembleia Especial de Titulares</w:t>
      </w:r>
      <w:r w:rsidRPr="002C44D8">
        <w:rPr>
          <w:rFonts w:ascii="Arial" w:hAnsi="Arial" w:cs="Arial"/>
          <w:szCs w:val="20"/>
        </w:rPr>
        <w:t xml:space="preserve"> de CRI ou do voto proferido nas respectivas </w:t>
      </w:r>
      <w:r w:rsidRPr="002C44D8">
        <w:rPr>
          <w:rFonts w:ascii="Arial" w:eastAsia="TrebuchetMS" w:hAnsi="Arial" w:cs="Arial"/>
          <w:szCs w:val="20"/>
        </w:rPr>
        <w:t>Assembleias</w:t>
      </w:r>
      <w:r w:rsidRPr="002C44D8">
        <w:rPr>
          <w:rFonts w:ascii="Arial" w:hAnsi="Arial" w:cs="Arial"/>
          <w:szCs w:val="20"/>
        </w:rPr>
        <w:t xml:space="preserve"> Gerais de Titulares de CRI.</w:t>
      </w:r>
    </w:p>
    <w:p w14:paraId="5D2F174E" w14:textId="790CB551" w:rsidR="00860372" w:rsidRPr="002C44D8" w:rsidRDefault="00860372" w:rsidP="00D96385">
      <w:pPr>
        <w:pStyle w:val="Level2"/>
        <w:rPr>
          <w:rFonts w:ascii="Arial" w:hAnsi="Arial" w:cs="Arial"/>
          <w:szCs w:val="20"/>
        </w:rPr>
      </w:pPr>
      <w:bookmarkStart w:id="336" w:name="_Ref97568812"/>
      <w:r w:rsidRPr="002C44D8">
        <w:rPr>
          <w:rFonts w:ascii="Arial" w:hAnsi="Arial" w:cs="Arial"/>
          <w:szCs w:val="20"/>
        </w:rPr>
        <w:t xml:space="preserve">Dispensa de Assembleia </w:t>
      </w:r>
      <w:r w:rsidR="00876116" w:rsidRPr="002C44D8">
        <w:rPr>
          <w:rFonts w:ascii="Arial" w:hAnsi="Arial" w:cs="Arial"/>
          <w:szCs w:val="20"/>
        </w:rPr>
        <w:t xml:space="preserve">Especial </w:t>
      </w:r>
      <w:r w:rsidRPr="002C44D8">
        <w:rPr>
          <w:rFonts w:ascii="Arial" w:hAnsi="Arial" w:cs="Arial"/>
          <w:szCs w:val="20"/>
        </w:rPr>
        <w:t xml:space="preserve">dos Titulares de CRI para alteração deste Termo de Securitização: As Partes concordam que o presente Termo de Securitização, assim como os demais documentos da Emissão poderão ser alterados, sem a necessidade de qualquer aprovação dos Titulares de CRI, sempre que e somente </w:t>
      </w:r>
      <w:r w:rsidR="006D76B0" w:rsidRPr="002C44D8">
        <w:rPr>
          <w:rFonts w:ascii="Arial" w:hAnsi="Arial" w:cs="Arial"/>
          <w:szCs w:val="20"/>
        </w:rPr>
        <w:t xml:space="preserve">quando tal alteração </w:t>
      </w:r>
      <w:r w:rsidR="0030350C" w:rsidRPr="002C44D8">
        <w:rPr>
          <w:rFonts w:ascii="Arial" w:hAnsi="Arial" w:cs="Arial"/>
          <w:b/>
          <w:szCs w:val="20"/>
        </w:rPr>
        <w:t>(i)</w:t>
      </w:r>
      <w:r w:rsidR="0030350C" w:rsidRPr="002C44D8">
        <w:rPr>
          <w:rFonts w:ascii="Arial" w:hAnsi="Arial" w:cs="Arial"/>
          <w:szCs w:val="20"/>
        </w:rPr>
        <w:t xml:space="preserve"> decorrer exclusivamente da necessidade de atendimento a exigências expressas da CVM, de adequação a normas legais ou regulamentares, bem como de demandas das entidades administradoras de mercados organizados ou de entidades autorreguladoras; </w:t>
      </w:r>
      <w:r w:rsidR="0030350C" w:rsidRPr="002C44D8">
        <w:rPr>
          <w:rFonts w:ascii="Arial" w:hAnsi="Arial" w:cs="Arial"/>
          <w:b/>
          <w:szCs w:val="20"/>
        </w:rPr>
        <w:t>(</w:t>
      </w:r>
      <w:proofErr w:type="spellStart"/>
      <w:r w:rsidR="0030350C" w:rsidRPr="002C44D8">
        <w:rPr>
          <w:rFonts w:ascii="Arial" w:hAnsi="Arial" w:cs="Arial"/>
          <w:b/>
          <w:szCs w:val="20"/>
        </w:rPr>
        <w:t>ii</w:t>
      </w:r>
      <w:proofErr w:type="spellEnd"/>
      <w:r w:rsidR="0030350C" w:rsidRPr="002C44D8">
        <w:rPr>
          <w:rFonts w:ascii="Arial" w:hAnsi="Arial" w:cs="Arial"/>
          <w:b/>
          <w:szCs w:val="20"/>
        </w:rPr>
        <w:t>)</w:t>
      </w:r>
      <w:r w:rsidR="0030350C" w:rsidRPr="002C44D8">
        <w:rPr>
          <w:rFonts w:ascii="Arial" w:hAnsi="Arial" w:cs="Arial"/>
          <w:szCs w:val="20"/>
        </w:rPr>
        <w:t xml:space="preserve"> for necessária em virtude da atualização dos dados cadastrais da emissora ou dos prestadores de serviços; </w:t>
      </w:r>
      <w:r w:rsidR="0030350C" w:rsidRPr="002C44D8">
        <w:rPr>
          <w:rFonts w:ascii="Arial" w:hAnsi="Arial" w:cs="Arial"/>
          <w:b/>
          <w:bCs/>
          <w:szCs w:val="20"/>
        </w:rPr>
        <w:t>(</w:t>
      </w:r>
      <w:proofErr w:type="spellStart"/>
      <w:r w:rsidR="000E2729" w:rsidRPr="002C44D8">
        <w:rPr>
          <w:rFonts w:ascii="Arial" w:hAnsi="Arial" w:cs="Arial"/>
          <w:b/>
          <w:bCs/>
          <w:szCs w:val="20"/>
        </w:rPr>
        <w:t>ii</w:t>
      </w:r>
      <w:r w:rsidR="0030350C" w:rsidRPr="002C44D8">
        <w:rPr>
          <w:rFonts w:ascii="Arial" w:hAnsi="Arial" w:cs="Arial"/>
          <w:b/>
          <w:bCs/>
          <w:szCs w:val="20"/>
        </w:rPr>
        <w:t>i</w:t>
      </w:r>
      <w:proofErr w:type="spellEnd"/>
      <w:r w:rsidR="0030350C" w:rsidRPr="002C44D8">
        <w:rPr>
          <w:rFonts w:ascii="Arial" w:hAnsi="Arial" w:cs="Arial"/>
          <w:b/>
          <w:bCs/>
          <w:szCs w:val="20"/>
        </w:rPr>
        <w:t>)</w:t>
      </w:r>
      <w:r w:rsidR="0030350C" w:rsidRPr="002C44D8">
        <w:rPr>
          <w:rFonts w:ascii="Arial" w:hAnsi="Arial" w:cs="Arial"/>
          <w:szCs w:val="20"/>
        </w:rPr>
        <w:t xml:space="preserve"> envolver redução da remuneração dos prestadores de serviço descritos no instrumento de emissão; </w:t>
      </w:r>
      <w:r w:rsidR="0030350C" w:rsidRPr="002C44D8">
        <w:rPr>
          <w:rFonts w:ascii="Arial" w:hAnsi="Arial" w:cs="Arial"/>
          <w:b/>
          <w:bCs/>
          <w:szCs w:val="20"/>
        </w:rPr>
        <w:t>(</w:t>
      </w:r>
      <w:proofErr w:type="spellStart"/>
      <w:r w:rsidR="000E2729" w:rsidRPr="002C44D8">
        <w:rPr>
          <w:rFonts w:ascii="Arial" w:hAnsi="Arial" w:cs="Arial"/>
          <w:b/>
          <w:bCs/>
          <w:szCs w:val="20"/>
        </w:rPr>
        <w:t>i</w:t>
      </w:r>
      <w:r w:rsidR="0030350C" w:rsidRPr="002C44D8">
        <w:rPr>
          <w:rFonts w:ascii="Arial" w:hAnsi="Arial" w:cs="Arial"/>
          <w:b/>
          <w:bCs/>
          <w:szCs w:val="20"/>
        </w:rPr>
        <w:t>v</w:t>
      </w:r>
      <w:proofErr w:type="spellEnd"/>
      <w:r w:rsidR="0030350C" w:rsidRPr="002C44D8">
        <w:rPr>
          <w:rFonts w:ascii="Arial" w:hAnsi="Arial" w:cs="Arial"/>
          <w:b/>
          <w:bCs/>
          <w:szCs w:val="20"/>
        </w:rPr>
        <w:t>)</w:t>
      </w:r>
      <w:r w:rsidR="0030350C" w:rsidRPr="002C44D8">
        <w:rPr>
          <w:rFonts w:ascii="Arial" w:hAnsi="Arial" w:cs="Arial"/>
          <w:szCs w:val="20"/>
        </w:rPr>
        <w:t xml:space="preserve"> decorrer de correção de erro formal e desde que a alteração não acarrete qualquer alteração na remuneração, no fluxo de pagamentos e nas garantias dos títulos de securitização emitidos; </w:t>
      </w:r>
      <w:r w:rsidR="00360AF7" w:rsidRPr="002C44D8">
        <w:rPr>
          <w:rFonts w:ascii="Arial" w:hAnsi="Arial" w:cs="Arial"/>
          <w:szCs w:val="20"/>
        </w:rPr>
        <w:t xml:space="preserve"> e </w:t>
      </w:r>
      <w:r w:rsidR="0030350C" w:rsidRPr="002C44D8">
        <w:rPr>
          <w:rFonts w:ascii="Arial" w:hAnsi="Arial" w:cs="Arial"/>
          <w:b/>
          <w:szCs w:val="20"/>
        </w:rPr>
        <w:t>(v)</w:t>
      </w:r>
      <w:r w:rsidR="0030350C" w:rsidRPr="002C44D8">
        <w:rPr>
          <w:rFonts w:ascii="Arial" w:hAnsi="Arial" w:cs="Arial"/>
          <w:b/>
          <w:bCs/>
          <w:szCs w:val="20"/>
        </w:rPr>
        <w:t> </w:t>
      </w:r>
      <w:r w:rsidR="0030350C" w:rsidRPr="002C44D8">
        <w:rPr>
          <w:rFonts w:ascii="Arial" w:hAnsi="Arial" w:cs="Arial"/>
          <w:szCs w:val="20"/>
        </w:rPr>
        <w:t>na</w:t>
      </w:r>
      <w:r w:rsidR="00415156" w:rsidRPr="002C44D8">
        <w:rPr>
          <w:rFonts w:ascii="Arial" w:hAnsi="Arial" w:cs="Arial"/>
          <w:szCs w:val="20"/>
        </w:rPr>
        <w:t>s</w:t>
      </w:r>
      <w:r w:rsidR="0030350C" w:rsidRPr="002C44D8">
        <w:rPr>
          <w:rFonts w:ascii="Arial" w:hAnsi="Arial" w:cs="Arial"/>
          <w:szCs w:val="20"/>
        </w:rPr>
        <w:t xml:space="preserve"> hipótese</w:t>
      </w:r>
      <w:r w:rsidR="00415156" w:rsidRPr="002C44D8">
        <w:rPr>
          <w:rFonts w:ascii="Arial" w:hAnsi="Arial" w:cs="Arial"/>
          <w:szCs w:val="20"/>
        </w:rPr>
        <w:t>s previstas nos Contratos de Garantia</w:t>
      </w:r>
      <w:r w:rsidR="00360AF7" w:rsidRPr="002C44D8">
        <w:rPr>
          <w:rFonts w:ascii="Arial" w:hAnsi="Arial" w:cs="Arial"/>
          <w:szCs w:val="20"/>
        </w:rPr>
        <w:t>.</w:t>
      </w:r>
      <w:bookmarkEnd w:id="336"/>
    </w:p>
    <w:p w14:paraId="729DED31" w14:textId="09E29A42" w:rsidR="00860372" w:rsidRDefault="00860372" w:rsidP="003B09BF">
      <w:pPr>
        <w:pStyle w:val="Level3"/>
        <w:rPr>
          <w:rFonts w:ascii="Arial" w:hAnsi="Arial" w:cs="Arial"/>
          <w:szCs w:val="20"/>
        </w:rPr>
      </w:pPr>
      <w:r w:rsidRPr="002C44D8">
        <w:rPr>
          <w:rFonts w:ascii="Arial" w:hAnsi="Arial" w:cs="Arial"/>
          <w:szCs w:val="20"/>
        </w:rPr>
        <w:t xml:space="preserve">Fica a Emissora obrigada a informar os investidores em até </w:t>
      </w:r>
      <w:r w:rsidR="0030350C" w:rsidRPr="002C44D8">
        <w:rPr>
          <w:rFonts w:ascii="Arial" w:hAnsi="Arial" w:cs="Arial"/>
          <w:szCs w:val="20"/>
        </w:rPr>
        <w:t>7</w:t>
      </w:r>
      <w:r w:rsidRPr="002C44D8">
        <w:rPr>
          <w:rFonts w:ascii="Arial" w:hAnsi="Arial" w:cs="Arial"/>
          <w:szCs w:val="20"/>
        </w:rPr>
        <w:t xml:space="preserve"> (</w:t>
      </w:r>
      <w:r w:rsidR="0030350C" w:rsidRPr="002C44D8">
        <w:rPr>
          <w:rFonts w:ascii="Arial" w:hAnsi="Arial" w:cs="Arial"/>
          <w:szCs w:val="20"/>
        </w:rPr>
        <w:t>sete</w:t>
      </w:r>
      <w:r w:rsidRPr="002C44D8">
        <w:rPr>
          <w:rFonts w:ascii="Arial" w:hAnsi="Arial" w:cs="Arial"/>
          <w:szCs w:val="20"/>
        </w:rPr>
        <w:t>) Dias Úteis contados da sua realização a respeito da alteração deste Termo de Securitização, conforme disposto n</w:t>
      </w:r>
      <w:r w:rsidR="00B454C1" w:rsidRPr="002C44D8">
        <w:rPr>
          <w:rFonts w:ascii="Arial" w:hAnsi="Arial" w:cs="Arial"/>
          <w:szCs w:val="20"/>
        </w:rPr>
        <w:t>a</w:t>
      </w:r>
      <w:r w:rsidRPr="002C44D8">
        <w:rPr>
          <w:rFonts w:ascii="Arial" w:hAnsi="Arial" w:cs="Arial"/>
          <w:szCs w:val="20"/>
        </w:rPr>
        <w:t xml:space="preserve"> </w:t>
      </w:r>
      <w:r w:rsidR="00B454C1" w:rsidRPr="002C44D8">
        <w:rPr>
          <w:rFonts w:ascii="Arial" w:hAnsi="Arial" w:cs="Arial"/>
          <w:szCs w:val="20"/>
        </w:rPr>
        <w:t xml:space="preserve">Cláusula </w:t>
      </w:r>
      <w:r w:rsidR="00B454C1" w:rsidRPr="002C44D8">
        <w:rPr>
          <w:rFonts w:ascii="Arial" w:hAnsi="Arial" w:cs="Arial"/>
          <w:szCs w:val="20"/>
        </w:rPr>
        <w:fldChar w:fldCharType="begin"/>
      </w:r>
      <w:r w:rsidR="00B454C1" w:rsidRPr="002C44D8">
        <w:rPr>
          <w:rFonts w:ascii="Arial" w:hAnsi="Arial" w:cs="Arial"/>
          <w:szCs w:val="20"/>
        </w:rPr>
        <w:instrText xml:space="preserve"> REF _Ref97568812 \r \h  \* MERGEFORMAT </w:instrText>
      </w:r>
      <w:r w:rsidR="00B454C1" w:rsidRPr="002C44D8">
        <w:rPr>
          <w:rFonts w:ascii="Arial" w:hAnsi="Arial" w:cs="Arial"/>
          <w:szCs w:val="20"/>
        </w:rPr>
      </w:r>
      <w:r w:rsidR="00B454C1" w:rsidRPr="002C44D8">
        <w:rPr>
          <w:rFonts w:ascii="Arial" w:hAnsi="Arial" w:cs="Arial"/>
          <w:szCs w:val="20"/>
        </w:rPr>
        <w:fldChar w:fldCharType="separate"/>
      </w:r>
      <w:r w:rsidR="00CB7A90" w:rsidRPr="002C44D8">
        <w:rPr>
          <w:rFonts w:ascii="Arial" w:hAnsi="Arial" w:cs="Arial"/>
          <w:szCs w:val="20"/>
        </w:rPr>
        <w:t>8.15</w:t>
      </w:r>
      <w:r w:rsidR="00B454C1" w:rsidRPr="002C44D8">
        <w:rPr>
          <w:rFonts w:ascii="Arial" w:hAnsi="Arial" w:cs="Arial"/>
          <w:szCs w:val="20"/>
        </w:rPr>
        <w:fldChar w:fldCharType="end"/>
      </w:r>
      <w:r w:rsidRPr="002C44D8">
        <w:rPr>
          <w:rFonts w:ascii="Arial" w:hAnsi="Arial" w:cs="Arial"/>
          <w:szCs w:val="20"/>
        </w:rPr>
        <w:t xml:space="preserve"> acima, indicando as alterações realizadas e as razões para tanto, o que fará mediante a publicação das alterações em seu </w:t>
      </w:r>
      <w:r w:rsidRPr="002C44D8">
        <w:rPr>
          <w:rFonts w:ascii="Arial" w:hAnsi="Arial" w:cs="Arial"/>
          <w:i/>
          <w:szCs w:val="20"/>
        </w:rPr>
        <w:t>website</w:t>
      </w:r>
      <w:r w:rsidRPr="002C44D8">
        <w:rPr>
          <w:rFonts w:ascii="Arial" w:hAnsi="Arial" w:cs="Arial"/>
          <w:szCs w:val="20"/>
        </w:rPr>
        <w:t>.</w:t>
      </w:r>
    </w:p>
    <w:p w14:paraId="60E067DE" w14:textId="77777777" w:rsidR="0090146A" w:rsidRPr="00E97D46" w:rsidRDefault="0090146A" w:rsidP="0090146A">
      <w:pPr>
        <w:pStyle w:val="Level2"/>
      </w:pPr>
      <w:bookmarkStart w:id="337" w:name="_Toc157525431"/>
      <w:bookmarkStart w:id="338" w:name="_Toc157527819"/>
      <w:bookmarkStart w:id="339" w:name="_Toc157616216"/>
      <w:bookmarkStart w:id="340" w:name="_Toc157618759"/>
      <w:r w:rsidRPr="001B142F">
        <w:lastRenderedPageBreak/>
        <w:t>As Assembleias Gerais que deliberarem, anualmente, sobre as demonstrações contábeis do Patrimônio Separado, em até 120 (cento e vinte) dias após o término do exercício social, serão convocadas na forma prevista neste Termo de Securitização.</w:t>
      </w:r>
      <w:bookmarkEnd w:id="337"/>
      <w:bookmarkEnd w:id="338"/>
      <w:bookmarkEnd w:id="339"/>
      <w:bookmarkEnd w:id="340"/>
      <w:r>
        <w:t xml:space="preserve"> </w:t>
      </w:r>
    </w:p>
    <w:p w14:paraId="61FB80E8" w14:textId="6B72FD86" w:rsidR="0090146A" w:rsidRDefault="0090146A" w:rsidP="0090146A">
      <w:pPr>
        <w:pStyle w:val="Level2"/>
      </w:pPr>
      <w:r w:rsidRPr="001B142F">
        <w:t>A Assembleia Geral que deliberar pela aprovação das demonstrações contábeis do Patrimônio Separado, que não contiverem ressalvas, podem ser consideradas automaticamente aprovadas caso na referida Assembleia Geral não haja quórum para deliberação ou para instalação em segunda convocação, em virtude do não comparecimento de quaisquer Titulares de CRI, sendo que todos os custos para realização da referida Assembleia Geral serão arcados pelos Fundos de Despesas ou, em caso de insuficiência destes, pela Devedora e, na sua inadimplência, pelo Patrimônio Separado</w:t>
      </w:r>
      <w:r>
        <w:t xml:space="preserve">. </w:t>
      </w:r>
    </w:p>
    <w:p w14:paraId="148C0AB6" w14:textId="77777777" w:rsidR="00224B0E" w:rsidRPr="008D4226" w:rsidRDefault="00224B0E" w:rsidP="00224B0E">
      <w:pPr>
        <w:pStyle w:val="Level2"/>
        <w:rPr>
          <w:rFonts w:ascii="Arial" w:hAnsi="Arial" w:cs="Arial"/>
          <w:szCs w:val="20"/>
          <w:u w:val="single"/>
        </w:rPr>
      </w:pPr>
      <w:r w:rsidRPr="008D4226">
        <w:rPr>
          <w:rFonts w:ascii="Arial" w:hAnsi="Arial" w:cs="Arial"/>
          <w:szCs w:val="20"/>
          <w:u w:val="single"/>
        </w:rPr>
        <w:t>Instrução de Voto</w:t>
      </w:r>
      <w:r w:rsidRPr="002C44D8">
        <w:rPr>
          <w:rFonts w:ascii="Arial" w:hAnsi="Arial" w:cs="Arial"/>
          <w:szCs w:val="20"/>
        </w:rPr>
        <w:t xml:space="preserve">: </w:t>
      </w:r>
      <w:r w:rsidRPr="008D4226">
        <w:rPr>
          <w:rFonts w:ascii="Arial" w:eastAsia="TrebuchetMS" w:hAnsi="Arial" w:cs="Arial"/>
          <w:szCs w:val="20"/>
        </w:rPr>
        <w:t xml:space="preserve">Os Titulares dos CRI poderão votar nas Assembleias por meio de processo de instrução de voto, escrita ou eletrônica, observadas as formalidades de convocação, instalação e deliberação da Assembleia previstas neste instrumento, o que deverá ser devidamente </w:t>
      </w:r>
      <w:proofErr w:type="spellStart"/>
      <w:r w:rsidRPr="008D4226">
        <w:rPr>
          <w:rFonts w:ascii="Arial" w:eastAsia="TrebuchetMS" w:hAnsi="Arial" w:cs="Arial"/>
          <w:szCs w:val="20"/>
        </w:rPr>
        <w:t>informado</w:t>
      </w:r>
      <w:proofErr w:type="spellEnd"/>
      <w:r w:rsidRPr="008D4226">
        <w:rPr>
          <w:rFonts w:ascii="Arial" w:eastAsia="TrebuchetMS" w:hAnsi="Arial" w:cs="Arial"/>
          <w:szCs w:val="20"/>
        </w:rPr>
        <w:t xml:space="preserve"> na convocação, nos termos da Resolução CVM 60, desde que recebida pela Securitizadora antes do início da Assembleia, possua sistemas e controles necessários para tanto, sendo certo que a ausência da previsão na referida convocação deverá ser entendida como a não inclusão desta previsão.</w:t>
      </w:r>
    </w:p>
    <w:p w14:paraId="5B83AB40" w14:textId="77777777" w:rsidR="00224B0E" w:rsidRPr="008D4226" w:rsidRDefault="00224B0E" w:rsidP="00224B0E">
      <w:pPr>
        <w:pStyle w:val="Level3"/>
        <w:rPr>
          <w:rFonts w:ascii="Arial" w:hAnsi="Arial" w:cs="Arial"/>
        </w:rPr>
      </w:pPr>
      <w:r w:rsidRPr="008D4226">
        <w:rPr>
          <w:rFonts w:ascii="Arial" w:hAnsi="Arial" w:cs="Arial"/>
        </w:rPr>
        <w:t>Os Titulares dos CRI poderão exercer o voto em Assembleia por meio do preenchimento e envio da respectiva instrução de voto a distância, desde que recebida pela Emissora antes do início da Assembleia na forma do § 2º do artigo 29 e § 5º do artigo 30 da Resolução CVM 60 e observadas as demais disposições da Resolução CVM 60 e, no que couber, a Resolução CVM nº 81, de 29 de março de 2022</w:t>
      </w:r>
    </w:p>
    <w:p w14:paraId="654DACDC" w14:textId="77777777" w:rsidR="00224B0E" w:rsidRPr="008D4226" w:rsidRDefault="00224B0E" w:rsidP="00224B0E">
      <w:pPr>
        <w:pStyle w:val="Level2"/>
        <w:rPr>
          <w:rFonts w:ascii="Arial" w:hAnsi="Arial" w:cs="Arial"/>
          <w:szCs w:val="20"/>
          <w:u w:val="single"/>
        </w:rPr>
      </w:pPr>
      <w:r w:rsidRPr="008D4226">
        <w:rPr>
          <w:rFonts w:ascii="Arial" w:hAnsi="Arial" w:cs="Arial"/>
          <w:szCs w:val="20"/>
          <w:u w:val="single"/>
        </w:rPr>
        <w:t xml:space="preserve">Assembleia Digital: </w:t>
      </w:r>
      <w:r w:rsidRPr="008D4226">
        <w:rPr>
          <w:rFonts w:ascii="Arial" w:hAnsi="Arial" w:cs="Arial"/>
          <w:szCs w:val="20"/>
        </w:rPr>
        <w:t>A critério exclusivo da Securitizadora, as Assembleias poderão ser realizadas de forma exclusivamente digital, observado o disposto na Resolução CVM 60.</w:t>
      </w:r>
    </w:p>
    <w:p w14:paraId="6FED625D" w14:textId="77777777" w:rsidR="00224B0E" w:rsidRPr="008D4226" w:rsidRDefault="00224B0E" w:rsidP="00224B0E">
      <w:pPr>
        <w:pStyle w:val="Level3"/>
        <w:rPr>
          <w:rFonts w:ascii="Arial" w:hAnsi="Arial" w:cs="Arial"/>
        </w:rPr>
      </w:pPr>
      <w:r w:rsidRPr="008D4226">
        <w:rPr>
          <w:rFonts w:ascii="Arial" w:hAnsi="Arial" w:cs="Arial"/>
        </w:rPr>
        <w:t>No caso de utilização de meio eletrônico, a companhia securitizadora deve adotar meios para garantir a autenticidade e a segurança na transmissão de informações, particularmente os votos que devem ser proferidos por meio de assinatura eletrônica ou outros meios igualmente eficazes para assegurar a identificação do investidor.</w:t>
      </w:r>
    </w:p>
    <w:p w14:paraId="13E08ABA" w14:textId="073D479B" w:rsidR="00224B0E" w:rsidRPr="002C44D8" w:rsidRDefault="00224B0E" w:rsidP="00224B0E">
      <w:pPr>
        <w:pStyle w:val="Level2"/>
      </w:pPr>
      <w:r w:rsidRPr="00936E68">
        <w:rPr>
          <w:rFonts w:ascii="Arial" w:hAnsi="Arial" w:cs="Arial"/>
          <w:szCs w:val="20"/>
          <w:u w:val="single"/>
        </w:rPr>
        <w:t>Responsabilidade da Securitizadora:</w:t>
      </w:r>
      <w:r w:rsidRPr="00936E68">
        <w:rPr>
          <w:rFonts w:ascii="Arial" w:hAnsi="Arial" w:cs="Arial"/>
          <w:szCs w:val="20"/>
        </w:rPr>
        <w:t xml:space="preserve"> A Securitizadora não prestará qualquer tipo de opinião ou fará qualquer juízo sobre a orientação definida pelos Titulares dos CRI, comprometendo-se tão somente a manifestar-se conforme assim instruída. Neste sentido, a Securitizadora não possui qualquer responsabilidade sobre o resultado e efeitos jurídicos decorrentes da orientação dos Titulares dos CRI por ela manifestado, independentemente dos eventuais prejuízos causados aos Titulares dos CRI ou à Securitizadora</w:t>
      </w:r>
    </w:p>
    <w:p w14:paraId="37C03568" w14:textId="77777777" w:rsidR="005141EE" w:rsidRPr="002C44D8" w:rsidRDefault="00860372" w:rsidP="001E5AA2">
      <w:pPr>
        <w:pStyle w:val="Level1"/>
        <w:keepNext/>
        <w:rPr>
          <w:rFonts w:ascii="Arial" w:hAnsi="Arial" w:cs="Arial"/>
          <w:b/>
          <w:szCs w:val="20"/>
        </w:rPr>
      </w:pPr>
      <w:bookmarkStart w:id="341" w:name="_DV_M109"/>
      <w:bookmarkStart w:id="342" w:name="_DV_M110"/>
      <w:bookmarkStart w:id="343" w:name="_Toc110076265"/>
      <w:bookmarkStart w:id="344" w:name="_Toc163380704"/>
      <w:bookmarkStart w:id="345" w:name="_Toc180553620"/>
      <w:bookmarkStart w:id="346" w:name="_Toc205799095"/>
      <w:bookmarkStart w:id="347" w:name="_Toc454401394"/>
      <w:bookmarkStart w:id="348" w:name="_Toc457210228"/>
      <w:bookmarkStart w:id="349" w:name="_Toc462937791"/>
      <w:bookmarkStart w:id="350" w:name="_Toc80803732"/>
      <w:bookmarkStart w:id="351" w:name="_Toc80807976"/>
      <w:bookmarkStart w:id="352" w:name="_Toc81502232"/>
      <w:bookmarkStart w:id="353" w:name="_Toc152948324"/>
      <w:bookmarkEnd w:id="341"/>
      <w:bookmarkEnd w:id="342"/>
      <w:r w:rsidRPr="002C44D8">
        <w:rPr>
          <w:rFonts w:ascii="Arial" w:hAnsi="Arial" w:cs="Arial"/>
          <w:b/>
          <w:szCs w:val="20"/>
        </w:rPr>
        <w:t>OBRIGAÇÕES E DECLARAÇÕES DA EMISSORA</w:t>
      </w:r>
      <w:bookmarkEnd w:id="343"/>
      <w:bookmarkEnd w:id="344"/>
      <w:bookmarkEnd w:id="345"/>
      <w:bookmarkEnd w:id="346"/>
      <w:bookmarkEnd w:id="347"/>
      <w:bookmarkEnd w:id="348"/>
      <w:bookmarkEnd w:id="349"/>
      <w:bookmarkEnd w:id="350"/>
      <w:bookmarkEnd w:id="351"/>
      <w:bookmarkEnd w:id="352"/>
      <w:bookmarkEnd w:id="353"/>
    </w:p>
    <w:p w14:paraId="5B00F895" w14:textId="2E18C7C5" w:rsidR="00860372" w:rsidRPr="002C44D8" w:rsidRDefault="00860372" w:rsidP="00D96385">
      <w:pPr>
        <w:pStyle w:val="Level2"/>
        <w:rPr>
          <w:rFonts w:ascii="Arial" w:hAnsi="Arial" w:cs="Arial"/>
          <w:szCs w:val="20"/>
        </w:rPr>
      </w:pPr>
      <w:r w:rsidRPr="002C44D8">
        <w:rPr>
          <w:rFonts w:ascii="Arial" w:hAnsi="Arial" w:cs="Arial"/>
          <w:szCs w:val="20"/>
          <w:u w:val="single"/>
        </w:rPr>
        <w:t>Informação de Fatos Relevantes</w:t>
      </w:r>
      <w:r w:rsidRPr="002C44D8">
        <w:rPr>
          <w:rFonts w:ascii="Arial" w:hAnsi="Arial" w:cs="Arial"/>
          <w:szCs w:val="20"/>
        </w:rPr>
        <w:t xml:space="preserve">: A Emissora obriga-se a informar todos os fatos relevantes de interesse dos Titulares de CRI, nos termos do artigo 3º </w:t>
      </w:r>
      <w:r w:rsidR="00682802" w:rsidRPr="002C44D8">
        <w:rPr>
          <w:rFonts w:ascii="Arial" w:hAnsi="Arial" w:cs="Arial"/>
          <w:szCs w:val="20"/>
        </w:rPr>
        <w:t>da Resolução</w:t>
      </w:r>
      <w:r w:rsidR="00263992" w:rsidRPr="002C44D8">
        <w:rPr>
          <w:rFonts w:ascii="Arial" w:hAnsi="Arial" w:cs="Arial"/>
          <w:szCs w:val="20"/>
        </w:rPr>
        <w:t xml:space="preserve"> </w:t>
      </w:r>
      <w:r w:rsidR="00682802" w:rsidRPr="002C44D8">
        <w:rPr>
          <w:rFonts w:ascii="Arial" w:hAnsi="Arial" w:cs="Arial"/>
          <w:szCs w:val="20"/>
        </w:rPr>
        <w:t>nº 44, de 23 de agosto de 2021 (“</w:t>
      </w:r>
      <w:r w:rsidR="00682802" w:rsidRPr="002C44D8">
        <w:rPr>
          <w:rFonts w:ascii="Arial" w:hAnsi="Arial" w:cs="Arial"/>
          <w:b/>
          <w:szCs w:val="20"/>
        </w:rPr>
        <w:t>Resolução CVM 44</w:t>
      </w:r>
      <w:r w:rsidR="00682802" w:rsidRPr="002C44D8">
        <w:rPr>
          <w:rFonts w:ascii="Arial" w:hAnsi="Arial" w:cs="Arial"/>
          <w:szCs w:val="20"/>
        </w:rPr>
        <w:t>”)</w:t>
      </w:r>
      <w:r w:rsidRPr="002C44D8">
        <w:rPr>
          <w:rFonts w:ascii="Arial" w:hAnsi="Arial" w:cs="Arial"/>
          <w:szCs w:val="20"/>
        </w:rPr>
        <w:t>, os quais serão divulgados, no mínimo, por meio das páginas da rede mundial de computadores da Emissora e da CVM.</w:t>
      </w:r>
    </w:p>
    <w:p w14:paraId="4F4D430C" w14:textId="07B4A337" w:rsidR="00860372" w:rsidRPr="002C44D8" w:rsidRDefault="00860372" w:rsidP="003B09BF">
      <w:pPr>
        <w:pStyle w:val="Level3"/>
        <w:rPr>
          <w:rFonts w:ascii="Arial" w:hAnsi="Arial" w:cs="Arial"/>
          <w:szCs w:val="20"/>
        </w:rPr>
      </w:pPr>
      <w:r w:rsidRPr="002C44D8">
        <w:rPr>
          <w:rFonts w:ascii="Arial" w:hAnsi="Arial" w:cs="Arial"/>
          <w:szCs w:val="20"/>
        </w:rPr>
        <w:lastRenderedPageBreak/>
        <w:t>Adicionalmente, a Emissora compromete-se a enviar referidas informações ao Agente Fiduciário em até 5 (cinco) Dias Úteis contados a partir da divulgação de fato relevante.</w:t>
      </w:r>
    </w:p>
    <w:p w14:paraId="6211F1CF" w14:textId="4BDDB3FB" w:rsidR="00860372" w:rsidRPr="002C44D8" w:rsidRDefault="00860372" w:rsidP="0057471F">
      <w:pPr>
        <w:pStyle w:val="Level2"/>
        <w:numPr>
          <w:ilvl w:val="1"/>
          <w:numId w:val="3"/>
        </w:numPr>
        <w:tabs>
          <w:tab w:val="clear" w:pos="3657"/>
          <w:tab w:val="left" w:pos="1276"/>
        </w:tabs>
        <w:ind w:left="567"/>
        <w:rPr>
          <w:rFonts w:ascii="Arial" w:hAnsi="Arial" w:cs="Arial"/>
          <w:szCs w:val="20"/>
        </w:rPr>
      </w:pPr>
      <w:r w:rsidRPr="002C44D8">
        <w:rPr>
          <w:rFonts w:ascii="Arial" w:hAnsi="Arial" w:cs="Arial"/>
          <w:szCs w:val="20"/>
          <w:u w:val="single"/>
        </w:rPr>
        <w:t>Relatório Mensal</w:t>
      </w:r>
      <w:r w:rsidRPr="002C44D8">
        <w:rPr>
          <w:rFonts w:ascii="Arial" w:hAnsi="Arial" w:cs="Arial"/>
          <w:szCs w:val="20"/>
        </w:rPr>
        <w:t>: A Emissora obriga-se ainda</w:t>
      </w:r>
      <w:r w:rsidR="0030350C" w:rsidRPr="002C44D8">
        <w:rPr>
          <w:rFonts w:ascii="Arial" w:hAnsi="Arial" w:cs="Arial"/>
          <w:szCs w:val="20"/>
        </w:rPr>
        <w:t xml:space="preserve"> </w:t>
      </w:r>
      <w:r w:rsidR="00DC4659" w:rsidRPr="002C44D8">
        <w:rPr>
          <w:rFonts w:ascii="Arial" w:hAnsi="Arial" w:cs="Arial"/>
          <w:szCs w:val="20"/>
        </w:rPr>
        <w:t xml:space="preserve">a partir do </w:t>
      </w:r>
      <w:r w:rsidR="0030350C" w:rsidRPr="002C44D8">
        <w:rPr>
          <w:rFonts w:ascii="Arial" w:hAnsi="Arial" w:cs="Arial"/>
          <w:szCs w:val="20"/>
        </w:rPr>
        <w:t>mês</w:t>
      </w:r>
      <w:r w:rsidR="00DC4659" w:rsidRPr="002C44D8">
        <w:rPr>
          <w:rFonts w:ascii="Arial" w:hAnsi="Arial" w:cs="Arial"/>
          <w:szCs w:val="20"/>
        </w:rPr>
        <w:t xml:space="preserve"> subsequente à integralização dos CRI, em até 30 (trinta) dias contados do encerramento de cada mês a que se referir,</w:t>
      </w:r>
      <w:r w:rsidRPr="002C44D8">
        <w:rPr>
          <w:rFonts w:ascii="Arial" w:hAnsi="Arial" w:cs="Arial"/>
          <w:szCs w:val="20"/>
        </w:rPr>
        <w:t xml:space="preserve"> a elaborar um relatório mensal, na forma e prazos previstos na regulamentação aplicável, </w:t>
      </w:r>
      <w:r w:rsidR="00DC4659" w:rsidRPr="002C44D8">
        <w:rPr>
          <w:rFonts w:ascii="Arial" w:hAnsi="Arial" w:cs="Arial"/>
          <w:szCs w:val="20"/>
        </w:rPr>
        <w:t xml:space="preserve">previsto no artigo 47, inciso III, e Suplemento E da Resolução CVM 60, </w:t>
      </w:r>
      <w:r w:rsidRPr="002C44D8">
        <w:rPr>
          <w:rFonts w:ascii="Arial" w:hAnsi="Arial" w:cs="Arial"/>
          <w:szCs w:val="20"/>
        </w:rPr>
        <w:t>colocando tal relatório à disposição dos Investidores e do Agente Fiduciário</w:t>
      </w:r>
      <w:r w:rsidR="00DC4659" w:rsidRPr="002C44D8">
        <w:rPr>
          <w:rFonts w:ascii="Arial" w:hAnsi="Arial" w:cs="Arial"/>
          <w:szCs w:val="20"/>
        </w:rPr>
        <w:t xml:space="preserve"> em sua página na rede mundial de computadores e na página da CVM</w:t>
      </w:r>
      <w:r w:rsidRPr="002C44D8">
        <w:rPr>
          <w:rFonts w:ascii="Arial" w:hAnsi="Arial" w:cs="Arial"/>
          <w:szCs w:val="20"/>
        </w:rPr>
        <w:t>, ratificando a vinculação dos Créditos Imobiliários aos CRI.</w:t>
      </w:r>
      <w:r w:rsidR="00DC4659" w:rsidRPr="002C44D8">
        <w:rPr>
          <w:rFonts w:ascii="Arial" w:hAnsi="Arial" w:cs="Arial"/>
          <w:szCs w:val="20"/>
        </w:rPr>
        <w:t xml:space="preserve"> O referido relatório mensal deverá incluir o conteúdo exigido pela Resolução CVM 80/22, devendo ser disponibilizado no sistema Fundos.NET, conforme Ofício Circular nº 10/2019/CVM/SIN.</w:t>
      </w:r>
    </w:p>
    <w:p w14:paraId="657672DB" w14:textId="33133831" w:rsidR="00860372" w:rsidRPr="002C44D8" w:rsidRDefault="00860372" w:rsidP="00D96385">
      <w:pPr>
        <w:pStyle w:val="Level2"/>
        <w:rPr>
          <w:rFonts w:ascii="Arial" w:hAnsi="Arial" w:cs="Arial"/>
          <w:szCs w:val="20"/>
        </w:rPr>
      </w:pPr>
      <w:r w:rsidRPr="002C44D8">
        <w:rPr>
          <w:rFonts w:ascii="Arial" w:hAnsi="Arial" w:cs="Arial"/>
          <w:szCs w:val="20"/>
          <w:u w:val="single"/>
        </w:rPr>
        <w:t>Veracidade de Informações e Declarações</w:t>
      </w:r>
      <w:r w:rsidRPr="002C44D8">
        <w:rPr>
          <w:rFonts w:ascii="Arial" w:hAnsi="Arial" w:cs="Arial"/>
          <w:szCs w:val="20"/>
        </w:rPr>
        <w:t xml:space="preserve">: A Emissora se responsabiliza pela </w:t>
      </w:r>
      <w:r w:rsidR="007A5C1B" w:rsidRPr="002C44D8">
        <w:rPr>
          <w:rFonts w:ascii="Arial" w:hAnsi="Arial" w:cs="Arial"/>
          <w:szCs w:val="20"/>
        </w:rPr>
        <w:t>suficiência, veracidade, precisão, consistência e atualidade</w:t>
      </w:r>
      <w:r w:rsidR="00A84D39">
        <w:rPr>
          <w:rFonts w:ascii="Arial" w:hAnsi="Arial" w:cs="Arial"/>
          <w:szCs w:val="20"/>
        </w:rPr>
        <w:t xml:space="preserve"> exclusivamente</w:t>
      </w:r>
      <w:r w:rsidR="007A5C1B" w:rsidRPr="002C44D8">
        <w:rPr>
          <w:rFonts w:ascii="Arial" w:hAnsi="Arial" w:cs="Arial"/>
          <w:szCs w:val="20"/>
        </w:rPr>
        <w:t xml:space="preserve"> </w:t>
      </w:r>
      <w:r w:rsidRPr="002C44D8">
        <w:rPr>
          <w:rFonts w:ascii="Arial" w:hAnsi="Arial" w:cs="Arial"/>
          <w:szCs w:val="20"/>
        </w:rPr>
        <w:t xml:space="preserve">das </w:t>
      </w:r>
      <w:r w:rsidR="00A84D39">
        <w:rPr>
          <w:rFonts w:ascii="Arial" w:hAnsi="Arial" w:cs="Arial"/>
          <w:szCs w:val="20"/>
        </w:rPr>
        <w:t>s</w:t>
      </w:r>
      <w:r w:rsidR="0002308B">
        <w:rPr>
          <w:rFonts w:ascii="Arial" w:hAnsi="Arial" w:cs="Arial"/>
          <w:szCs w:val="20"/>
        </w:rPr>
        <w:t xml:space="preserve">uas </w:t>
      </w:r>
      <w:r w:rsidRPr="002C44D8">
        <w:rPr>
          <w:rFonts w:ascii="Arial" w:hAnsi="Arial" w:cs="Arial"/>
          <w:szCs w:val="20"/>
        </w:rPr>
        <w:t xml:space="preserve">informações e declarações prestadas, a qualquer tempo, ao Agente Fiduciário e aos Investidores, ressaltando que analisou diligentemente os documentos relacionados com os CRI, </w:t>
      </w:r>
      <w:r w:rsidR="009B1DCC" w:rsidRPr="002C44D8">
        <w:rPr>
          <w:rFonts w:ascii="Arial" w:hAnsi="Arial" w:cs="Arial"/>
          <w:szCs w:val="20"/>
        </w:rPr>
        <w:t>com base nas declarações prestadas pela Devedora e no parecer legal (</w:t>
      </w:r>
      <w:r w:rsidR="009B1DCC" w:rsidRPr="002C44D8">
        <w:rPr>
          <w:rFonts w:ascii="Arial" w:hAnsi="Arial" w:cs="Arial"/>
          <w:i/>
          <w:iCs/>
          <w:szCs w:val="20"/>
        </w:rPr>
        <w:t xml:space="preserve">legal </w:t>
      </w:r>
      <w:proofErr w:type="spellStart"/>
      <w:r w:rsidR="009B1DCC" w:rsidRPr="002C44D8">
        <w:rPr>
          <w:rFonts w:ascii="Arial" w:hAnsi="Arial" w:cs="Arial"/>
          <w:i/>
          <w:iCs/>
          <w:szCs w:val="20"/>
        </w:rPr>
        <w:t>opinion</w:t>
      </w:r>
      <w:proofErr w:type="spellEnd"/>
      <w:r w:rsidR="009B1DCC" w:rsidRPr="002C44D8">
        <w:rPr>
          <w:rFonts w:ascii="Arial" w:hAnsi="Arial" w:cs="Arial"/>
          <w:szCs w:val="20"/>
        </w:rPr>
        <w:t>)</w:t>
      </w:r>
      <w:r w:rsidRPr="002C44D8">
        <w:rPr>
          <w:rFonts w:ascii="Arial" w:hAnsi="Arial" w:cs="Arial"/>
          <w:szCs w:val="20"/>
        </w:rPr>
        <w:t xml:space="preserve"> do assessor jurídico contratado no âmbito da Emissão, para verificação de sua legalidade, veracidade, ausência de vícios, consistência,</w:t>
      </w:r>
      <w:r w:rsidR="007A5C1B" w:rsidRPr="002C44D8">
        <w:rPr>
          <w:rFonts w:ascii="Arial" w:hAnsi="Arial" w:cs="Arial"/>
          <w:szCs w:val="20"/>
        </w:rPr>
        <w:t xml:space="preserve"> precisão, atualidade,</w:t>
      </w:r>
      <w:r w:rsidRPr="002C44D8">
        <w:rPr>
          <w:rFonts w:ascii="Arial" w:hAnsi="Arial" w:cs="Arial"/>
          <w:szCs w:val="20"/>
        </w:rPr>
        <w:t xml:space="preserve"> correção e suficiência das informações disponibilizadas aos Investidores e ao Agente Fiduciário, declarando que tais documentos se encontram na estrita e fiel forma e substância descritas pela Emissora neste Termo de Securitização</w:t>
      </w:r>
      <w:r w:rsidR="0002308B">
        <w:rPr>
          <w:rFonts w:ascii="Arial" w:hAnsi="Arial" w:cs="Arial"/>
          <w:szCs w:val="20"/>
        </w:rPr>
        <w:t xml:space="preserve"> e no limite do seu conhecimento</w:t>
      </w:r>
      <w:r w:rsidRPr="002C44D8">
        <w:rPr>
          <w:rFonts w:ascii="Arial" w:hAnsi="Arial" w:cs="Arial"/>
          <w:szCs w:val="20"/>
        </w:rPr>
        <w:t>.</w:t>
      </w:r>
    </w:p>
    <w:p w14:paraId="0C21218A" w14:textId="74CCDADF" w:rsidR="00860372" w:rsidRPr="002C44D8" w:rsidRDefault="00860372" w:rsidP="000A1292">
      <w:pPr>
        <w:pStyle w:val="Level3"/>
        <w:keepNext/>
        <w:rPr>
          <w:rFonts w:ascii="Arial" w:hAnsi="Arial" w:cs="Arial"/>
          <w:szCs w:val="20"/>
        </w:rPr>
      </w:pPr>
      <w:r w:rsidRPr="002C44D8">
        <w:rPr>
          <w:rFonts w:ascii="Arial" w:hAnsi="Arial" w:cs="Arial"/>
          <w:szCs w:val="20"/>
        </w:rPr>
        <w:t>A Emissora declara, sob as penas da lei, que:</w:t>
      </w:r>
    </w:p>
    <w:p w14:paraId="6E1066C6" w14:textId="77777777" w:rsidR="00860372" w:rsidRPr="002C44D8" w:rsidRDefault="00860372" w:rsidP="00917884">
      <w:pPr>
        <w:pStyle w:val="roman4"/>
        <w:numPr>
          <w:ilvl w:val="0"/>
          <w:numId w:val="14"/>
        </w:numPr>
        <w:rPr>
          <w:rFonts w:ascii="Arial" w:hAnsi="Arial" w:cs="Arial"/>
        </w:rPr>
      </w:pPr>
      <w:proofErr w:type="spellStart"/>
      <w:r w:rsidRPr="002C44D8">
        <w:rPr>
          <w:rFonts w:ascii="Arial" w:hAnsi="Arial" w:cs="Arial"/>
        </w:rPr>
        <w:t>é</w:t>
      </w:r>
      <w:proofErr w:type="spellEnd"/>
      <w:r w:rsidRPr="002C44D8">
        <w:rPr>
          <w:rFonts w:ascii="Arial" w:hAnsi="Arial" w:cs="Arial"/>
        </w:rPr>
        <w:t xml:space="preserve"> uma sociedade devidamente organizada, constituída e existente sob a forma de sociedade por ações com registro de companhia aberta de acordo com as leis brasileiras;</w:t>
      </w:r>
    </w:p>
    <w:p w14:paraId="0643AA40" w14:textId="77777777" w:rsidR="00860372" w:rsidRPr="002C44D8" w:rsidRDefault="00860372" w:rsidP="00917884">
      <w:pPr>
        <w:pStyle w:val="roman4"/>
        <w:numPr>
          <w:ilvl w:val="0"/>
          <w:numId w:val="14"/>
        </w:numPr>
        <w:rPr>
          <w:rFonts w:ascii="Arial" w:hAnsi="Arial" w:cs="Arial"/>
        </w:rPr>
      </w:pPr>
      <w:r w:rsidRPr="002C44D8">
        <w:rPr>
          <w:rFonts w:ascii="Arial" w:hAnsi="Arial" w:cs="Arial"/>
        </w:rPr>
        <w:t>está devidamente autorizada e obteve todas as autorizações necessárias à celebração deste Termo de Securitização, à emissão dos CRI e ao cumprimento de suas obrigações aqui previstas, tendo sido satisfeitos todos os requisitos legais e estatutários necessários para tanto;</w:t>
      </w:r>
    </w:p>
    <w:p w14:paraId="6CE71783" w14:textId="15AD6B08" w:rsidR="00860372" w:rsidRPr="002C44D8" w:rsidRDefault="00860372" w:rsidP="00917884">
      <w:pPr>
        <w:pStyle w:val="roman4"/>
        <w:numPr>
          <w:ilvl w:val="0"/>
          <w:numId w:val="14"/>
        </w:numPr>
        <w:rPr>
          <w:rFonts w:ascii="Arial" w:hAnsi="Arial" w:cs="Arial"/>
        </w:rPr>
      </w:pPr>
      <w:r w:rsidRPr="002C44D8">
        <w:rPr>
          <w:rFonts w:ascii="Arial" w:hAnsi="Arial" w:cs="Arial"/>
        </w:rPr>
        <w:t>os representantes legais que assinam este Termo de Securitização têm poderes estatutários e/ou delegados para assumir, em seu nome, as obrigações ora estabelecidas e, sendo mandatários, tiveram os poderes legitimamente outorgados, estando os respectivos mandatos em pleno vigor;</w:t>
      </w:r>
    </w:p>
    <w:p w14:paraId="14046D52" w14:textId="6012822E" w:rsidR="00860372" w:rsidRPr="002C44D8" w:rsidRDefault="00860372" w:rsidP="00917884">
      <w:pPr>
        <w:pStyle w:val="roman4"/>
        <w:numPr>
          <w:ilvl w:val="0"/>
          <w:numId w:val="14"/>
        </w:numPr>
        <w:rPr>
          <w:rFonts w:ascii="Arial" w:hAnsi="Arial" w:cs="Arial"/>
        </w:rPr>
      </w:pPr>
      <w:r w:rsidRPr="002C44D8">
        <w:rPr>
          <w:rFonts w:ascii="Arial" w:hAnsi="Arial" w:cs="Arial"/>
        </w:rPr>
        <w:t>não há qualquer ligação entre a Emissora e o Agente Fiduciário que impeça o Agente Fiduciário de exercer plenamente suas funções;</w:t>
      </w:r>
    </w:p>
    <w:p w14:paraId="08E2A840" w14:textId="421697D1" w:rsidR="00860372" w:rsidRPr="002C44D8" w:rsidRDefault="00860372" w:rsidP="00917884">
      <w:pPr>
        <w:pStyle w:val="roman4"/>
        <w:numPr>
          <w:ilvl w:val="0"/>
          <w:numId w:val="14"/>
        </w:numPr>
        <w:rPr>
          <w:rFonts w:ascii="Arial" w:hAnsi="Arial" w:cs="Arial"/>
        </w:rPr>
      </w:pPr>
      <w:r w:rsidRPr="002C44D8">
        <w:rPr>
          <w:rFonts w:ascii="Arial" w:hAnsi="Arial" w:cs="Arial"/>
        </w:rPr>
        <w:t>este Termo de Securitização constitui uma obrigação legal, válida e vinculativa da Emissora, exequível de acordo com os seus termos e condições</w:t>
      </w:r>
      <w:r w:rsidR="00C74A4F" w:rsidRPr="002C44D8">
        <w:rPr>
          <w:rFonts w:ascii="Arial" w:hAnsi="Arial" w:cs="Arial"/>
        </w:rPr>
        <w:t>;</w:t>
      </w:r>
    </w:p>
    <w:p w14:paraId="6B6C0205" w14:textId="78AB8C61" w:rsidR="00860372" w:rsidRPr="002C44D8" w:rsidRDefault="00860372" w:rsidP="00917884">
      <w:pPr>
        <w:pStyle w:val="roman4"/>
        <w:numPr>
          <w:ilvl w:val="0"/>
          <w:numId w:val="14"/>
        </w:numPr>
        <w:rPr>
          <w:rFonts w:ascii="Arial" w:hAnsi="Arial" w:cs="Arial"/>
        </w:rPr>
      </w:pPr>
      <w:r w:rsidRPr="002C44D8">
        <w:rPr>
          <w:rFonts w:ascii="Arial" w:hAnsi="Arial" w:cs="Arial"/>
        </w:rPr>
        <w:t xml:space="preserve">não tem conhecimento da existência de procedimentos administrativos ou ações judiciais, pessoais, reais, ou arbitrais de qualquer </w:t>
      </w:r>
      <w:r w:rsidRPr="002C44D8">
        <w:rPr>
          <w:rFonts w:ascii="Arial" w:hAnsi="Arial" w:cs="Arial"/>
        </w:rPr>
        <w:lastRenderedPageBreak/>
        <w:t>natureza, contra a Emissora em qualquer tribunal, que afetem ou possam vir a afetar</w:t>
      </w:r>
      <w:r w:rsidR="00443877" w:rsidRPr="002C44D8">
        <w:rPr>
          <w:rFonts w:ascii="Arial" w:hAnsi="Arial" w:cs="Arial"/>
        </w:rPr>
        <w:t xml:space="preserve"> </w:t>
      </w:r>
      <w:r w:rsidR="00844BA2" w:rsidRPr="002C44D8">
        <w:rPr>
          <w:rFonts w:ascii="Arial" w:hAnsi="Arial" w:cs="Arial"/>
        </w:rPr>
        <w:t>as Notas Comerciais</w:t>
      </w:r>
      <w:r w:rsidR="00443877" w:rsidRPr="002C44D8">
        <w:rPr>
          <w:rFonts w:ascii="Arial" w:hAnsi="Arial" w:cs="Arial"/>
        </w:rPr>
        <w:t>,</w:t>
      </w:r>
      <w:r w:rsidRPr="002C44D8">
        <w:rPr>
          <w:rFonts w:ascii="Arial" w:hAnsi="Arial" w:cs="Arial"/>
        </w:rPr>
        <w:t xml:space="preserve"> os Créditos Imobiliários ou, ainda que indiretamente, o presente Termo de Securitização</w:t>
      </w:r>
      <w:r w:rsidR="000E2729" w:rsidRPr="002C44D8">
        <w:rPr>
          <w:rFonts w:ascii="Arial" w:hAnsi="Arial" w:cs="Arial"/>
        </w:rPr>
        <w:t>;</w:t>
      </w:r>
    </w:p>
    <w:p w14:paraId="0D1320B9" w14:textId="77777777" w:rsidR="00860372" w:rsidRPr="002C44D8" w:rsidRDefault="00860372" w:rsidP="00917884">
      <w:pPr>
        <w:pStyle w:val="roman4"/>
        <w:numPr>
          <w:ilvl w:val="0"/>
          <w:numId w:val="14"/>
        </w:numPr>
        <w:rPr>
          <w:rFonts w:ascii="Arial" w:hAnsi="Arial" w:cs="Arial"/>
        </w:rPr>
      </w:pPr>
      <w:bookmarkStart w:id="354" w:name="_DV_M306"/>
      <w:bookmarkEnd w:id="354"/>
      <w:r w:rsidRPr="002C44D8">
        <w:rPr>
          <w:rFonts w:ascii="Arial" w:hAnsi="Arial" w:cs="Arial"/>
        </w:rPr>
        <w:t>não teve sua falência ou insolvência requerida ou decretada até a respectiva data, tampouco está em processo de recuperação judicial e/ou extrajudicial;</w:t>
      </w:r>
    </w:p>
    <w:p w14:paraId="31DB0544" w14:textId="77777777" w:rsidR="00860372" w:rsidRPr="002C44D8" w:rsidRDefault="00860372" w:rsidP="00917884">
      <w:pPr>
        <w:pStyle w:val="roman4"/>
        <w:numPr>
          <w:ilvl w:val="0"/>
          <w:numId w:val="14"/>
        </w:numPr>
        <w:rPr>
          <w:rFonts w:ascii="Arial" w:hAnsi="Arial" w:cs="Arial"/>
        </w:rPr>
      </w:pPr>
      <w:r w:rsidRPr="002C44D8">
        <w:rPr>
          <w:rFonts w:ascii="Arial" w:hAnsi="Arial" w:cs="Arial"/>
        </w:rPr>
        <w:t>não omitiu nenhum acontecimento relevante, de qualquer natureza, que seja de seu conhecimento e que possa resultar em uma mudança adversa relevante e/ou alteração relevante de suas atividades;</w:t>
      </w:r>
    </w:p>
    <w:p w14:paraId="3A65D40D" w14:textId="36556974" w:rsidR="00860372" w:rsidRPr="002C44D8" w:rsidRDefault="009B1DCC" w:rsidP="00917884">
      <w:pPr>
        <w:pStyle w:val="roman4"/>
        <w:numPr>
          <w:ilvl w:val="0"/>
          <w:numId w:val="14"/>
        </w:numPr>
        <w:rPr>
          <w:rFonts w:ascii="Arial" w:hAnsi="Arial" w:cs="Arial"/>
        </w:rPr>
      </w:pPr>
      <w:r w:rsidRPr="002C44D8">
        <w:rPr>
          <w:rFonts w:ascii="Arial" w:hAnsi="Arial" w:cs="Arial"/>
          <w:bCs/>
        </w:rPr>
        <w:t>cumpre</w:t>
      </w:r>
      <w:r w:rsidRPr="002C44D8">
        <w:rPr>
          <w:rFonts w:ascii="Arial" w:hAnsi="Arial" w:cs="Arial"/>
        </w:rPr>
        <w:t xml:space="preserve"> por si, por si, seus sócios ou acionistas controladores, controladas, coligadas, administradores, acionistas com poderes de administração e respectivos funcionários, em especial os que venham a ter contato com a execução da Oferta, os termos das leis e normativos que dispõe sobre atos lesivos contra a administração pública, em especial as Leis Anticorrupção, e mantém políticas e/ou procedimento</w:t>
      </w:r>
      <w:r w:rsidR="00D66916" w:rsidRPr="002C44D8">
        <w:rPr>
          <w:rFonts w:ascii="Arial" w:hAnsi="Arial" w:cs="Arial"/>
        </w:rPr>
        <w:t>s</w:t>
      </w:r>
      <w:r w:rsidRPr="002C44D8">
        <w:rPr>
          <w:rFonts w:ascii="Arial" w:hAnsi="Arial" w:cs="Arial"/>
        </w:rPr>
        <w:t xml:space="preserve"> internos objetivando o cumprimento de tais normas</w:t>
      </w:r>
      <w:r w:rsidR="00860372" w:rsidRPr="002C44D8">
        <w:rPr>
          <w:rFonts w:ascii="Arial" w:hAnsi="Arial" w:cs="Arial"/>
        </w:rPr>
        <w:t>;</w:t>
      </w:r>
    </w:p>
    <w:p w14:paraId="420B207E" w14:textId="3B2F5147" w:rsidR="004E70DD" w:rsidRPr="002C44D8" w:rsidRDefault="004C6FFA" w:rsidP="00917884">
      <w:pPr>
        <w:pStyle w:val="roman4"/>
        <w:numPr>
          <w:ilvl w:val="0"/>
          <w:numId w:val="14"/>
        </w:numPr>
        <w:rPr>
          <w:rFonts w:ascii="Arial" w:hAnsi="Arial" w:cs="Arial"/>
        </w:rPr>
      </w:pPr>
      <w:bookmarkStart w:id="355" w:name="_DV_M310"/>
      <w:bookmarkStart w:id="356" w:name="_Hlk79418570"/>
      <w:bookmarkEnd w:id="355"/>
      <w:r>
        <w:rPr>
          <w:rFonts w:ascii="Arial" w:hAnsi="Arial" w:cs="Arial"/>
          <w:kern w:val="0"/>
        </w:rPr>
        <w:t xml:space="preserve">constituirá, nos termos da Lei 14.430 e conforme indicado neste Termo de Securitização </w:t>
      </w:r>
      <w:r w:rsidR="004E70DD" w:rsidRPr="002C44D8">
        <w:rPr>
          <w:rFonts w:ascii="Arial" w:hAnsi="Arial" w:cs="Arial"/>
          <w:kern w:val="0"/>
        </w:rPr>
        <w:t>Regime Fiduciário sobre os direitos creditórios que lastreiam e/ou garantam a oferta;</w:t>
      </w:r>
      <w:bookmarkEnd w:id="356"/>
    </w:p>
    <w:p w14:paraId="3FEA4E20" w14:textId="25C170A3" w:rsidR="004E70DD" w:rsidRPr="002C44D8" w:rsidRDefault="005B7127" w:rsidP="00917884">
      <w:pPr>
        <w:pStyle w:val="roman4"/>
        <w:numPr>
          <w:ilvl w:val="0"/>
          <w:numId w:val="14"/>
        </w:numPr>
        <w:rPr>
          <w:rFonts w:ascii="Arial" w:hAnsi="Arial" w:cs="Arial"/>
        </w:rPr>
      </w:pPr>
      <w:bookmarkStart w:id="357" w:name="_Hlk79418582"/>
      <w:r>
        <w:rPr>
          <w:rFonts w:ascii="Arial" w:hAnsi="Arial" w:cs="Arial"/>
          <w:kern w:val="0"/>
        </w:rPr>
        <w:t xml:space="preserve">no limite do seu conhecimento, </w:t>
      </w:r>
      <w:r w:rsidR="00D67893" w:rsidRPr="002C44D8">
        <w:rPr>
          <w:rFonts w:ascii="Arial" w:hAnsi="Arial" w:cs="Arial"/>
          <w:kern w:val="0"/>
        </w:rPr>
        <w:t>n</w:t>
      </w:r>
      <w:r w:rsidR="004E70DD" w:rsidRPr="002C44D8">
        <w:rPr>
          <w:rFonts w:ascii="Arial" w:hAnsi="Arial" w:cs="Arial"/>
          <w:kern w:val="0"/>
        </w:rPr>
        <w:t>ão há conflitos de interesse para tomada de decisão de investimento pelos investidores;</w:t>
      </w:r>
      <w:bookmarkEnd w:id="357"/>
    </w:p>
    <w:p w14:paraId="6C19EFD2" w14:textId="56BBF031" w:rsidR="004E70DD" w:rsidRPr="002C44D8" w:rsidRDefault="004C6FFA" w:rsidP="00917884">
      <w:pPr>
        <w:pStyle w:val="roman4"/>
        <w:numPr>
          <w:ilvl w:val="0"/>
          <w:numId w:val="14"/>
        </w:numPr>
        <w:rPr>
          <w:rFonts w:ascii="Arial" w:hAnsi="Arial" w:cs="Arial"/>
        </w:rPr>
      </w:pPr>
      <w:bookmarkStart w:id="358" w:name="_Hlk81476234"/>
      <w:r>
        <w:rPr>
          <w:rFonts w:ascii="Arial" w:hAnsi="Arial" w:cs="Arial"/>
          <w:kern w:val="0"/>
        </w:rPr>
        <w:t>aplicará todos os esforços, no limite da sua responsabilidade, para</w:t>
      </w:r>
      <w:r w:rsidRPr="002C44D8" w:rsidDel="004C6FFA">
        <w:rPr>
          <w:rFonts w:ascii="Arial" w:hAnsi="Arial" w:cs="Arial"/>
          <w:kern w:val="0"/>
        </w:rPr>
        <w:t xml:space="preserve"> </w:t>
      </w:r>
      <w:r w:rsidR="004E70DD" w:rsidRPr="002C44D8">
        <w:rPr>
          <w:rFonts w:ascii="Arial" w:hAnsi="Arial" w:cs="Arial"/>
          <w:kern w:val="0"/>
        </w:rPr>
        <w:t xml:space="preserve">que os Créditos Imobiliários </w:t>
      </w:r>
      <w:r w:rsidR="00844BA2" w:rsidRPr="002C44D8">
        <w:rPr>
          <w:rFonts w:ascii="Arial" w:hAnsi="Arial" w:cs="Arial"/>
          <w:kern w:val="0"/>
        </w:rPr>
        <w:t>oriundos das Notas Comerciais</w:t>
      </w:r>
      <w:r w:rsidR="008266F5">
        <w:rPr>
          <w:rFonts w:ascii="Arial" w:hAnsi="Arial" w:cs="Arial"/>
          <w:kern w:val="0"/>
        </w:rPr>
        <w:t xml:space="preserve"> e representados pelas CCI</w:t>
      </w:r>
      <w:r w:rsidR="004E70DD" w:rsidRPr="002C44D8">
        <w:rPr>
          <w:rFonts w:ascii="Arial" w:hAnsi="Arial" w:cs="Arial"/>
          <w:kern w:val="0"/>
        </w:rPr>
        <w:t xml:space="preserve"> sejam registrados e atualizados na B3, em conformidade às normas aplicáveis e às informações previstas na documentação pertinente à operação;</w:t>
      </w:r>
      <w:bookmarkEnd w:id="358"/>
      <w:r w:rsidR="00E73C47" w:rsidRPr="002C44D8">
        <w:rPr>
          <w:rFonts w:ascii="Arial" w:hAnsi="Arial" w:cs="Arial"/>
          <w:kern w:val="0"/>
        </w:rPr>
        <w:t xml:space="preserve"> e</w:t>
      </w:r>
    </w:p>
    <w:p w14:paraId="3A12492B" w14:textId="598684FB" w:rsidR="004E70DD" w:rsidRPr="002C44D8" w:rsidRDefault="004C6FFA" w:rsidP="00917884">
      <w:pPr>
        <w:pStyle w:val="roman4"/>
        <w:numPr>
          <w:ilvl w:val="0"/>
          <w:numId w:val="14"/>
        </w:numPr>
        <w:rPr>
          <w:rFonts w:ascii="Arial" w:hAnsi="Arial" w:cs="Arial"/>
        </w:rPr>
      </w:pPr>
      <w:bookmarkStart w:id="359" w:name="_Hlk79418605"/>
      <w:r>
        <w:rPr>
          <w:rFonts w:ascii="Arial" w:hAnsi="Arial" w:cs="Arial"/>
          <w:kern w:val="0"/>
        </w:rPr>
        <w:t>aplicará todos os esforços</w:t>
      </w:r>
      <w:r w:rsidR="005B7127">
        <w:rPr>
          <w:rFonts w:ascii="Arial" w:hAnsi="Arial" w:cs="Arial"/>
          <w:kern w:val="0"/>
        </w:rPr>
        <w:t xml:space="preserve">, no limite da sua responsabilidade, </w:t>
      </w:r>
      <w:r>
        <w:rPr>
          <w:rFonts w:ascii="Arial" w:hAnsi="Arial" w:cs="Arial"/>
          <w:kern w:val="0"/>
        </w:rPr>
        <w:t xml:space="preserve">para </w:t>
      </w:r>
      <w:r w:rsidR="004E70DD" w:rsidRPr="002C44D8">
        <w:rPr>
          <w:rFonts w:ascii="Arial" w:hAnsi="Arial" w:cs="Arial"/>
          <w:kern w:val="0"/>
        </w:rPr>
        <w:t xml:space="preserve">que os direitos incidentes sobre os Créditos Imobiliários </w:t>
      </w:r>
      <w:r w:rsidR="00844BA2" w:rsidRPr="002C44D8">
        <w:rPr>
          <w:rFonts w:ascii="Arial" w:hAnsi="Arial" w:cs="Arial"/>
          <w:kern w:val="0"/>
        </w:rPr>
        <w:t>oriundos das Notas Comerciais</w:t>
      </w:r>
      <w:r w:rsidR="008266F5">
        <w:rPr>
          <w:rFonts w:ascii="Arial" w:hAnsi="Arial" w:cs="Arial"/>
          <w:kern w:val="0"/>
        </w:rPr>
        <w:t xml:space="preserve"> e representados pela</w:t>
      </w:r>
      <w:r w:rsidR="00607B14">
        <w:rPr>
          <w:rFonts w:ascii="Arial" w:hAnsi="Arial" w:cs="Arial"/>
          <w:kern w:val="0"/>
        </w:rPr>
        <w:t>s</w:t>
      </w:r>
      <w:r w:rsidR="008266F5">
        <w:rPr>
          <w:rFonts w:ascii="Arial" w:hAnsi="Arial" w:cs="Arial"/>
          <w:kern w:val="0"/>
        </w:rPr>
        <w:t xml:space="preserve"> CCI</w:t>
      </w:r>
      <w:r w:rsidR="004E70DD" w:rsidRPr="002C44D8">
        <w:rPr>
          <w:rFonts w:ascii="Arial" w:hAnsi="Arial" w:cs="Arial"/>
          <w:kern w:val="0"/>
        </w:rPr>
        <w:t xml:space="preserve"> que lastreiem a emissão, inclusive quando custodiados por terceiro contratado para esta finalidade, não sejam cedidos a terceiros</w:t>
      </w:r>
      <w:r w:rsidR="00E73C47" w:rsidRPr="002C44D8">
        <w:rPr>
          <w:rFonts w:ascii="Arial" w:hAnsi="Arial" w:cs="Arial"/>
          <w:kern w:val="0"/>
        </w:rPr>
        <w:t>.</w:t>
      </w:r>
      <w:bookmarkEnd w:id="359"/>
    </w:p>
    <w:p w14:paraId="53172EF2" w14:textId="4985F55F" w:rsidR="00860372" w:rsidRPr="002C44D8" w:rsidRDefault="00860372" w:rsidP="003B09BF">
      <w:pPr>
        <w:pStyle w:val="Level3"/>
        <w:rPr>
          <w:rFonts w:ascii="Arial" w:hAnsi="Arial" w:cs="Arial"/>
          <w:szCs w:val="20"/>
        </w:rPr>
      </w:pPr>
      <w:r w:rsidRPr="002C44D8">
        <w:rPr>
          <w:rFonts w:ascii="Arial" w:hAnsi="Arial" w:cs="Arial"/>
          <w:szCs w:val="20"/>
        </w:rPr>
        <w:t>A Emissora compromete-se a notificar o Agente Fiduciário, em até 2 (dois) Dias Úteis a contar da data em que tomar ciência, caso quaisquer das declarações aqui prestadas tornem-se total ou parcialmente inverídicas, incompletas ou incorretas.</w:t>
      </w:r>
    </w:p>
    <w:p w14:paraId="3B70C91D" w14:textId="6B717606" w:rsidR="00860372" w:rsidRPr="002C44D8" w:rsidRDefault="00860372" w:rsidP="00D96385">
      <w:pPr>
        <w:pStyle w:val="Level2"/>
        <w:rPr>
          <w:rFonts w:ascii="Arial" w:hAnsi="Arial" w:cs="Arial"/>
          <w:i/>
          <w:szCs w:val="20"/>
        </w:rPr>
      </w:pPr>
      <w:r w:rsidRPr="002C44D8">
        <w:rPr>
          <w:rFonts w:ascii="Arial" w:hAnsi="Arial" w:cs="Arial"/>
          <w:szCs w:val="20"/>
          <w:u w:val="single"/>
        </w:rPr>
        <w:t>Solicitação de Informações à Emissora</w:t>
      </w:r>
      <w:r w:rsidRPr="002C44D8">
        <w:rPr>
          <w:rFonts w:ascii="Arial" w:hAnsi="Arial" w:cs="Arial"/>
          <w:szCs w:val="20"/>
        </w:rPr>
        <w:t>: A Emissora obriga-se a fornecer ao Agente Fiduciário, no prazo de até 5 (cinco) Dias Úteis contados do recebimento da respectiva solicitação</w:t>
      </w:r>
      <w:r w:rsidR="00AD5CC2" w:rsidRPr="002C44D8">
        <w:rPr>
          <w:rFonts w:ascii="Arial" w:hAnsi="Arial" w:cs="Arial"/>
          <w:szCs w:val="20"/>
        </w:rPr>
        <w:t xml:space="preserve"> ou em prazo inferior se assim determinado por autoridade competente</w:t>
      </w:r>
      <w:r w:rsidRPr="002C44D8">
        <w:rPr>
          <w:rFonts w:ascii="Arial" w:hAnsi="Arial" w:cs="Arial"/>
          <w:szCs w:val="20"/>
        </w:rPr>
        <w:t>, todas as informações relativas aos Créditos Imobiliários.</w:t>
      </w:r>
    </w:p>
    <w:p w14:paraId="70E03726" w14:textId="5868209E" w:rsidR="00860372" w:rsidRPr="002C44D8" w:rsidRDefault="00860372" w:rsidP="003B09BF">
      <w:pPr>
        <w:pStyle w:val="Level3"/>
        <w:rPr>
          <w:rFonts w:ascii="Arial" w:hAnsi="Arial" w:cs="Arial"/>
          <w:szCs w:val="20"/>
        </w:rPr>
      </w:pPr>
      <w:r w:rsidRPr="002C44D8">
        <w:rPr>
          <w:rFonts w:ascii="Arial" w:hAnsi="Arial" w:cs="Arial"/>
          <w:szCs w:val="20"/>
        </w:rPr>
        <w:t xml:space="preserve">A Emissora obriga-se a fornecer ao Agente Fiduciário cópia de toda documentação encaminhada à CVM e aos Investidores, bem como informações pertinentes ao artigo 3º </w:t>
      </w:r>
      <w:r w:rsidR="00682802" w:rsidRPr="002C44D8">
        <w:rPr>
          <w:rFonts w:ascii="Arial" w:hAnsi="Arial" w:cs="Arial"/>
          <w:szCs w:val="20"/>
        </w:rPr>
        <w:t>da Resolução CVM 44</w:t>
      </w:r>
      <w:r w:rsidR="00195074" w:rsidRPr="002C44D8">
        <w:rPr>
          <w:rFonts w:ascii="Arial" w:hAnsi="Arial" w:cs="Arial"/>
          <w:szCs w:val="20"/>
        </w:rPr>
        <w:t>, à Resolução CVM 160</w:t>
      </w:r>
      <w:r w:rsidRPr="002C44D8">
        <w:rPr>
          <w:rFonts w:ascii="Arial" w:hAnsi="Arial" w:cs="Arial"/>
          <w:szCs w:val="20"/>
        </w:rPr>
        <w:t xml:space="preserve"> e à </w:t>
      </w:r>
      <w:r w:rsidR="00195074" w:rsidRPr="002C44D8">
        <w:rPr>
          <w:rFonts w:ascii="Arial" w:hAnsi="Arial" w:cs="Arial"/>
          <w:szCs w:val="20"/>
        </w:rPr>
        <w:t xml:space="preserve">Resolução </w:t>
      </w:r>
      <w:r w:rsidRPr="002C44D8">
        <w:rPr>
          <w:rFonts w:ascii="Arial" w:hAnsi="Arial" w:cs="Arial"/>
          <w:szCs w:val="20"/>
        </w:rPr>
        <w:lastRenderedPageBreak/>
        <w:t xml:space="preserve">CVM </w:t>
      </w:r>
      <w:r w:rsidR="00195074" w:rsidRPr="002C44D8">
        <w:rPr>
          <w:rFonts w:ascii="Arial" w:hAnsi="Arial" w:cs="Arial"/>
          <w:szCs w:val="20"/>
        </w:rPr>
        <w:t>60</w:t>
      </w:r>
      <w:r w:rsidRPr="002C44D8">
        <w:rPr>
          <w:rFonts w:ascii="Arial" w:hAnsi="Arial" w:cs="Arial"/>
          <w:szCs w:val="20"/>
        </w:rPr>
        <w:t>, suas alterações e aditamentos, no prazo de até 5 (cinco) Dias Úteis contados da respectiva solicitação</w:t>
      </w:r>
      <w:r w:rsidR="00AD5CC2" w:rsidRPr="002C44D8">
        <w:rPr>
          <w:rFonts w:ascii="Arial" w:hAnsi="Arial" w:cs="Arial"/>
          <w:szCs w:val="20"/>
        </w:rPr>
        <w:t xml:space="preserve"> ou em prazo inferior se assim determinado por autoridade competente.</w:t>
      </w:r>
    </w:p>
    <w:p w14:paraId="3F522729" w14:textId="7AA83D4A" w:rsidR="00046F55" w:rsidRPr="002C44D8" w:rsidRDefault="00860372" w:rsidP="006B26C7">
      <w:pPr>
        <w:pStyle w:val="Level3"/>
        <w:rPr>
          <w:rFonts w:ascii="Arial" w:hAnsi="Arial" w:cs="Arial"/>
          <w:szCs w:val="20"/>
        </w:rPr>
      </w:pPr>
      <w:r w:rsidRPr="002C44D8">
        <w:rPr>
          <w:rFonts w:ascii="Arial" w:hAnsi="Arial" w:cs="Arial"/>
          <w:szCs w:val="20"/>
        </w:rPr>
        <w:t xml:space="preserve">A Emissora obriga-se a fornecer ao Agente Fiduciário, em até 5 (cinco) Dias Úteis contados do seu recebimento, todas as informações descritas na Cláusula </w:t>
      </w:r>
      <w:r w:rsidR="00D66916" w:rsidRPr="002C44D8">
        <w:rPr>
          <w:rFonts w:ascii="Arial" w:hAnsi="Arial" w:cs="Arial"/>
          <w:szCs w:val="20"/>
        </w:rPr>
        <w:t>9</w:t>
      </w:r>
      <w:r w:rsidR="00377458" w:rsidRPr="002C44D8">
        <w:rPr>
          <w:rFonts w:ascii="Arial" w:hAnsi="Arial" w:cs="Arial"/>
          <w:szCs w:val="20"/>
        </w:rPr>
        <w:t>.1</w:t>
      </w:r>
      <w:r w:rsidRPr="002C44D8">
        <w:rPr>
          <w:rFonts w:ascii="Arial" w:hAnsi="Arial" w:cs="Arial"/>
          <w:szCs w:val="20"/>
        </w:rPr>
        <w:t>, d</w:t>
      </w:r>
      <w:r w:rsidR="00ED4D34" w:rsidRPr="002C44D8">
        <w:rPr>
          <w:rFonts w:ascii="Arial" w:hAnsi="Arial" w:cs="Arial"/>
          <w:szCs w:val="20"/>
        </w:rPr>
        <w:t>este Termo de Securitização</w:t>
      </w:r>
      <w:r w:rsidR="00661ADB" w:rsidRPr="002C44D8">
        <w:rPr>
          <w:rFonts w:ascii="Arial" w:hAnsi="Arial" w:cs="Arial"/>
          <w:szCs w:val="20"/>
        </w:rPr>
        <w:t xml:space="preserve"> </w:t>
      </w:r>
      <w:r w:rsidRPr="002C44D8">
        <w:rPr>
          <w:rFonts w:ascii="Arial" w:hAnsi="Arial" w:cs="Arial"/>
          <w:szCs w:val="20"/>
        </w:rPr>
        <w:t xml:space="preserve">, quais sejam, resumidamente: </w:t>
      </w:r>
      <w:r w:rsidR="00D66916" w:rsidRPr="002C44D8">
        <w:rPr>
          <w:rFonts w:ascii="Arial" w:hAnsi="Arial" w:cs="Arial"/>
          <w:b/>
          <w:bCs/>
          <w:kern w:val="0"/>
          <w:szCs w:val="20"/>
          <w:lang w:eastAsia="pt-BR"/>
        </w:rPr>
        <w:t>(1)</w:t>
      </w:r>
      <w:r w:rsidR="00D66916" w:rsidRPr="002C44D8">
        <w:rPr>
          <w:rFonts w:ascii="Arial" w:hAnsi="Arial" w:cs="Arial"/>
          <w:kern w:val="0"/>
          <w:szCs w:val="20"/>
          <w:lang w:eastAsia="pt-BR"/>
        </w:rPr>
        <w:t xml:space="preserve"> </w:t>
      </w:r>
      <w:r w:rsidR="00D66916" w:rsidRPr="002C44D8">
        <w:rPr>
          <w:rFonts w:ascii="Arial" w:hAnsi="Arial" w:cs="Arial"/>
          <w:kern w:val="0"/>
          <w:szCs w:val="20"/>
        </w:rPr>
        <w:t>cópia das demonstrações financeiras auditadas completas relativas ao respectivo exercício social encerrado, acompanhadas de parecer dos auditores independentes, bem como disponibilizá-las na página da internet da Devedora</w:t>
      </w:r>
      <w:r w:rsidR="00D66916" w:rsidRPr="002C44D8">
        <w:rPr>
          <w:rFonts w:ascii="Arial" w:hAnsi="Arial" w:cs="Arial"/>
          <w:kern w:val="0"/>
          <w:szCs w:val="20"/>
          <w:lang w:eastAsia="pt-BR"/>
        </w:rPr>
        <w:t xml:space="preserve">; e </w:t>
      </w:r>
      <w:r w:rsidR="00D66916" w:rsidRPr="002C44D8">
        <w:rPr>
          <w:rFonts w:ascii="Arial" w:hAnsi="Arial" w:cs="Arial"/>
          <w:b/>
          <w:bCs/>
          <w:kern w:val="0"/>
          <w:szCs w:val="20"/>
          <w:lang w:eastAsia="pt-BR"/>
        </w:rPr>
        <w:t>(2)</w:t>
      </w:r>
      <w:r w:rsidR="00D66916" w:rsidRPr="002C44D8">
        <w:rPr>
          <w:rFonts w:ascii="Arial" w:hAnsi="Arial" w:cs="Arial"/>
          <w:kern w:val="0"/>
          <w:szCs w:val="20"/>
          <w:lang w:eastAsia="pt-BR"/>
        </w:rPr>
        <w:t xml:space="preserve"> declaração assinada pelos representantes legais da Devedora, na forma de seu contrato social, atestando: </w:t>
      </w:r>
      <w:r w:rsidR="00D66916" w:rsidRPr="002C44D8">
        <w:rPr>
          <w:rFonts w:ascii="Arial" w:hAnsi="Arial" w:cs="Arial"/>
          <w:b/>
          <w:bCs/>
          <w:kern w:val="0"/>
          <w:szCs w:val="20"/>
          <w:lang w:eastAsia="pt-BR"/>
        </w:rPr>
        <w:t>(a)</w:t>
      </w:r>
      <w:r w:rsidR="00D66916" w:rsidRPr="002C44D8">
        <w:rPr>
          <w:rFonts w:ascii="Arial" w:hAnsi="Arial" w:cs="Arial"/>
          <w:kern w:val="0"/>
          <w:szCs w:val="20"/>
          <w:lang w:eastAsia="pt-BR"/>
        </w:rPr>
        <w:t xml:space="preserve"> que permanecem válidas as disposições contidas </w:t>
      </w:r>
      <w:r w:rsidR="006E1364" w:rsidRPr="002C44D8">
        <w:rPr>
          <w:rFonts w:ascii="Arial" w:hAnsi="Arial" w:cs="Arial"/>
          <w:szCs w:val="20"/>
        </w:rPr>
        <w:t xml:space="preserve">no </w:t>
      </w:r>
      <w:r w:rsidR="00D66916" w:rsidRPr="002C44D8">
        <w:rPr>
          <w:rFonts w:ascii="Arial" w:hAnsi="Arial" w:cs="Arial"/>
          <w:kern w:val="0"/>
          <w:szCs w:val="20"/>
          <w:lang w:eastAsia="pt-BR"/>
        </w:rPr>
        <w:t xml:space="preserve">Termo de Emissão de Notas Comerciais; </w:t>
      </w:r>
      <w:r w:rsidR="00D66916" w:rsidRPr="002C44D8">
        <w:rPr>
          <w:rFonts w:ascii="Arial" w:hAnsi="Arial" w:cs="Arial"/>
          <w:b/>
          <w:bCs/>
          <w:kern w:val="0"/>
          <w:szCs w:val="20"/>
          <w:lang w:eastAsia="pt-BR"/>
        </w:rPr>
        <w:t>(b)</w:t>
      </w:r>
      <w:r w:rsidR="00D66916" w:rsidRPr="002C44D8">
        <w:rPr>
          <w:rFonts w:ascii="Arial" w:hAnsi="Arial" w:cs="Arial"/>
          <w:kern w:val="0"/>
          <w:szCs w:val="20"/>
          <w:lang w:eastAsia="pt-BR"/>
        </w:rPr>
        <w:t xml:space="preserve"> que não estão ocorrendo qualquer das hipóteses de vencimento antecipado e inexistência de descumprimento de obrigações da Devedora perante a Emissora e o Agente Fiduciário do CRI; e </w:t>
      </w:r>
      <w:r w:rsidR="00D66916" w:rsidRPr="002C44D8">
        <w:rPr>
          <w:rFonts w:ascii="Arial" w:hAnsi="Arial" w:cs="Arial"/>
          <w:b/>
          <w:bCs/>
          <w:kern w:val="0"/>
          <w:szCs w:val="20"/>
          <w:lang w:eastAsia="pt-BR"/>
        </w:rPr>
        <w:t>(c)</w:t>
      </w:r>
      <w:r w:rsidR="00D66916" w:rsidRPr="002C44D8">
        <w:rPr>
          <w:rFonts w:ascii="Arial" w:hAnsi="Arial" w:cs="Arial"/>
          <w:kern w:val="0"/>
          <w:szCs w:val="20"/>
          <w:lang w:eastAsia="pt-BR"/>
        </w:rPr>
        <w:t xml:space="preserve"> que não foram praticados atos em desacordo com o seu contrato social.</w:t>
      </w:r>
    </w:p>
    <w:p w14:paraId="500F3FBD" w14:textId="765C0821" w:rsidR="00860372" w:rsidRPr="002C44D8" w:rsidRDefault="00860372" w:rsidP="00D96385">
      <w:pPr>
        <w:pStyle w:val="Level2"/>
        <w:rPr>
          <w:rFonts w:ascii="Arial" w:hAnsi="Arial" w:cs="Arial"/>
          <w:szCs w:val="20"/>
        </w:rPr>
      </w:pPr>
      <w:bookmarkStart w:id="360" w:name="_Ref141186847"/>
      <w:r w:rsidRPr="002C44D8">
        <w:rPr>
          <w:rFonts w:ascii="Arial" w:hAnsi="Arial" w:cs="Arial"/>
          <w:szCs w:val="20"/>
        </w:rPr>
        <w:t>Sem prejuízo das demais obrigações constantes do Termo de Securitização, a Emissora obriga</w:t>
      </w:r>
      <w:r w:rsidR="000F31E5" w:rsidRPr="002C44D8">
        <w:rPr>
          <w:rFonts w:ascii="Arial" w:hAnsi="Arial" w:cs="Arial"/>
          <w:szCs w:val="20"/>
        </w:rPr>
        <w:t>-se, adicionalmente, a:</w:t>
      </w:r>
      <w:bookmarkEnd w:id="360"/>
    </w:p>
    <w:p w14:paraId="740D07DB" w14:textId="2DB829DD" w:rsidR="00860372" w:rsidRPr="002C44D8" w:rsidRDefault="00FE3A50" w:rsidP="00C21FF8">
      <w:pPr>
        <w:pStyle w:val="roman3"/>
        <w:numPr>
          <w:ilvl w:val="0"/>
          <w:numId w:val="5"/>
        </w:numPr>
        <w:rPr>
          <w:rFonts w:ascii="Arial" w:hAnsi="Arial" w:cs="Arial"/>
        </w:rPr>
      </w:pPr>
      <w:r w:rsidRPr="002C44D8">
        <w:rPr>
          <w:rFonts w:ascii="Arial" w:hAnsi="Arial" w:cs="Arial"/>
        </w:rPr>
        <w:t xml:space="preserve">exceto de outra forma prevista neste Termo de Securitização, informar ao Agente Fiduciário todos os fatos relevantes acerca da Emissão, bem como aqueles relativos à própria Emissora por meio de comunicação por escrito em até </w:t>
      </w:r>
      <w:r w:rsidR="00DC4659" w:rsidRPr="002C44D8">
        <w:rPr>
          <w:rFonts w:ascii="Arial" w:hAnsi="Arial" w:cs="Arial"/>
        </w:rPr>
        <w:t>3 (três)</w:t>
      </w:r>
      <w:r w:rsidRPr="002C44D8">
        <w:rPr>
          <w:rFonts w:ascii="Arial" w:hAnsi="Arial" w:cs="Arial"/>
        </w:rPr>
        <w:t xml:space="preserve"> Dias Úteis da ocorrência de tais fatos e, ainda, obriga-se a fornecer ao Agente Fiduciário os seguintes documentos e informações, sempre que solicitado</w:t>
      </w:r>
      <w:r w:rsidR="00860372" w:rsidRPr="002C44D8">
        <w:rPr>
          <w:rFonts w:ascii="Arial" w:hAnsi="Arial" w:cs="Arial"/>
        </w:rPr>
        <w:t>;</w:t>
      </w:r>
    </w:p>
    <w:p w14:paraId="32F3405D" w14:textId="176C91F9" w:rsidR="00860372" w:rsidRPr="002C44D8" w:rsidRDefault="005D69C6" w:rsidP="00D96385">
      <w:pPr>
        <w:pStyle w:val="roman3"/>
        <w:rPr>
          <w:rFonts w:ascii="Arial" w:hAnsi="Arial" w:cs="Arial"/>
        </w:rPr>
      </w:pPr>
      <w:r w:rsidRPr="002C44D8">
        <w:rPr>
          <w:rFonts w:ascii="Arial" w:hAnsi="Arial" w:cs="Arial"/>
        </w:rPr>
        <w:t>dentro de 5 (cinco) Dias Úteis, cópias de todos os seus demonstrativos financeiros e/ou contábeis, auditados ou não, inclusive dos demonstrativos do Patrimônio Separado, assim como de todas as informações periódicas e eventuais exigidas pelos normativos da CVM, nos prazos ali previstos, relatórios, comunicados ou demais documentos que devam ser entregues à CVM, na data em que tiverem sido encaminhados, por qualquer meio, àquela autarquia</w:t>
      </w:r>
      <w:r w:rsidR="00860372" w:rsidRPr="002C44D8">
        <w:rPr>
          <w:rFonts w:ascii="Arial" w:hAnsi="Arial" w:cs="Arial"/>
        </w:rPr>
        <w:t>;</w:t>
      </w:r>
    </w:p>
    <w:p w14:paraId="38F90787" w14:textId="23C22ADE" w:rsidR="00860372" w:rsidRPr="002C44D8" w:rsidRDefault="00586E28" w:rsidP="00D96385">
      <w:pPr>
        <w:pStyle w:val="roman3"/>
        <w:rPr>
          <w:rFonts w:ascii="Arial" w:hAnsi="Arial" w:cs="Arial"/>
        </w:rPr>
      </w:pPr>
      <w:r w:rsidRPr="002C44D8">
        <w:rPr>
          <w:rFonts w:ascii="Arial" w:hAnsi="Arial" w:cs="Arial"/>
        </w:rPr>
        <w:t>dentro de 5 (cinco) Dias Úteis, cópias de todos os documentos e informações, inclusive financeiras e contábeis, fornecidos pela Devedora e desde que por ela entregue, nos termos da legislação vigente</w:t>
      </w:r>
      <w:r w:rsidR="00860372" w:rsidRPr="002C44D8">
        <w:rPr>
          <w:rFonts w:ascii="Arial" w:hAnsi="Arial" w:cs="Arial"/>
        </w:rPr>
        <w:t>;</w:t>
      </w:r>
    </w:p>
    <w:p w14:paraId="44A2946B" w14:textId="63061518" w:rsidR="00860372" w:rsidRPr="002C44D8" w:rsidRDefault="003B1204" w:rsidP="00D96385">
      <w:pPr>
        <w:pStyle w:val="roman3"/>
        <w:rPr>
          <w:rFonts w:ascii="Arial" w:hAnsi="Arial" w:cs="Arial"/>
        </w:rPr>
      </w:pPr>
      <w:r w:rsidRPr="002C44D8">
        <w:rPr>
          <w:rFonts w:ascii="Arial" w:hAnsi="Arial" w:cs="Arial"/>
        </w:rPr>
        <w:t>dentro de 5 (cinco) Dias Úteis</w:t>
      </w:r>
      <w:r w:rsidR="00AD5CC2" w:rsidRPr="002C44D8">
        <w:rPr>
          <w:rFonts w:ascii="Arial" w:hAnsi="Arial" w:cs="Arial"/>
        </w:rPr>
        <w:t xml:space="preserve"> ou em prazo inferior se assim determinado por autoridade competente</w:t>
      </w:r>
      <w:r w:rsidRPr="002C44D8">
        <w:rPr>
          <w:rFonts w:ascii="Arial" w:hAnsi="Arial" w:cs="Arial"/>
        </w:rPr>
        <w:t>, qualquer informação ou cópia de quaisquer documentos que lhe sejam razoavelmente solicitados, permitindo que o Agente Fiduciário, por meio de seus representantes legalmente constituídos e previamente indicados, tenha acesso aos seus livros e registros contábeis, bem como aos respectivos registros e relatórios de gestão e posição financeira referentes ao Patrimônio Separado</w:t>
      </w:r>
      <w:r w:rsidR="00860372" w:rsidRPr="002C44D8">
        <w:rPr>
          <w:rFonts w:ascii="Arial" w:hAnsi="Arial" w:cs="Arial"/>
        </w:rPr>
        <w:t>;</w:t>
      </w:r>
    </w:p>
    <w:p w14:paraId="2C24A690" w14:textId="2EC83297" w:rsidR="00860372" w:rsidRPr="002C44D8" w:rsidRDefault="00CE4BFF" w:rsidP="00D96385">
      <w:pPr>
        <w:pStyle w:val="roman3"/>
        <w:rPr>
          <w:rFonts w:ascii="Arial" w:hAnsi="Arial" w:cs="Arial"/>
        </w:rPr>
      </w:pPr>
      <w:r w:rsidRPr="002C44D8">
        <w:rPr>
          <w:rFonts w:ascii="Arial" w:hAnsi="Arial" w:cs="Arial"/>
        </w:rPr>
        <w:t>dentro de 5 (cinco) Dias Úteis da data em que forem publicados, cópias dos avisos de fatos relevantes e atas de assembleias gerais, reuniões do conselho de administração e da diretoria da Emissora que, de alguma forma, envolvam o interesse dos Titulares de CRI</w:t>
      </w:r>
      <w:r w:rsidR="00860372" w:rsidRPr="002C44D8">
        <w:rPr>
          <w:rFonts w:ascii="Arial" w:hAnsi="Arial" w:cs="Arial"/>
        </w:rPr>
        <w:t>;</w:t>
      </w:r>
    </w:p>
    <w:p w14:paraId="1516A60D" w14:textId="100C802D" w:rsidR="00860372" w:rsidRPr="002C44D8" w:rsidRDefault="005A4E9C" w:rsidP="00D96385">
      <w:pPr>
        <w:pStyle w:val="roman3"/>
        <w:rPr>
          <w:rFonts w:ascii="Arial" w:hAnsi="Arial" w:cs="Arial"/>
        </w:rPr>
      </w:pPr>
      <w:r w:rsidRPr="002C44D8">
        <w:rPr>
          <w:rFonts w:ascii="Arial" w:hAnsi="Arial" w:cs="Arial"/>
        </w:rPr>
        <w:t xml:space="preserve">cópia de qualquer notificação judicial, extrajudicial ou administrativa que, de alguma forma, envolva o interesse dos Titulares de CRI, recebida pela Emissora em </w:t>
      </w:r>
      <w:r w:rsidRPr="002C44D8">
        <w:rPr>
          <w:rFonts w:ascii="Arial" w:hAnsi="Arial" w:cs="Arial"/>
        </w:rPr>
        <w:lastRenderedPageBreak/>
        <w:t>até 5 (cinco) Dias Úteis contados da data de seu recebimento ou prazo inferior se assim exigido pelas circunstâncias</w:t>
      </w:r>
      <w:r w:rsidR="00860372" w:rsidRPr="002C44D8">
        <w:rPr>
          <w:rFonts w:ascii="Arial" w:hAnsi="Arial" w:cs="Arial"/>
        </w:rPr>
        <w:t>;</w:t>
      </w:r>
    </w:p>
    <w:p w14:paraId="20ECFBFE" w14:textId="394060BA" w:rsidR="00860372" w:rsidRPr="002C44D8" w:rsidRDefault="005F3BCD" w:rsidP="00D96385">
      <w:pPr>
        <w:pStyle w:val="roman3"/>
        <w:rPr>
          <w:rFonts w:ascii="Arial" w:hAnsi="Arial" w:cs="Arial"/>
        </w:rPr>
      </w:pPr>
      <w:r w:rsidRPr="002C44D8">
        <w:rPr>
          <w:rFonts w:ascii="Arial" w:hAnsi="Arial" w:cs="Arial"/>
        </w:rPr>
        <w:t>submeter, na forma da lei, suas contas e demonstrações contábeis, bem como as demonstrações financeiras relacionadas ao Patrimônio Separado, a exame por empresa de auditoria e em observância ao disposto na Resolução CVM 60</w:t>
      </w:r>
      <w:r w:rsidR="00860372" w:rsidRPr="002C44D8">
        <w:rPr>
          <w:rFonts w:ascii="Arial" w:hAnsi="Arial" w:cs="Arial"/>
        </w:rPr>
        <w:t>;</w:t>
      </w:r>
    </w:p>
    <w:p w14:paraId="2C6C2CA9" w14:textId="0D2ABC4F" w:rsidR="005F3BCD" w:rsidRPr="002C44D8" w:rsidRDefault="009452C3" w:rsidP="00D96385">
      <w:pPr>
        <w:pStyle w:val="roman3"/>
        <w:rPr>
          <w:rFonts w:ascii="Arial" w:hAnsi="Arial" w:cs="Arial"/>
        </w:rPr>
      </w:pPr>
      <w:r w:rsidRPr="002C44D8">
        <w:rPr>
          <w:rFonts w:ascii="Arial" w:hAnsi="Arial" w:cs="Arial"/>
        </w:rPr>
        <w:t>efetuar, em até 5 (cinco) Dias Úteis contados da apresentação de cobrança pelo Agente Fiduciário, o pagamento de todas as despesas incorridas e comprovadas pelo Agente Fiduciário que sejam necessárias para proteger os direitos, garantias e prerrogativas dos Titulares de CRI ou para a realização de seus créditos</w:t>
      </w:r>
      <w:r w:rsidR="00836B82" w:rsidRPr="002C44D8">
        <w:rPr>
          <w:rFonts w:ascii="Arial" w:hAnsi="Arial" w:cs="Arial"/>
        </w:rPr>
        <w:t>;</w:t>
      </w:r>
    </w:p>
    <w:p w14:paraId="3750BC77" w14:textId="41BDFD3F" w:rsidR="00836B82" w:rsidRPr="002C44D8" w:rsidRDefault="00836B82" w:rsidP="00D96385">
      <w:pPr>
        <w:pStyle w:val="roman3"/>
        <w:rPr>
          <w:rFonts w:ascii="Arial" w:hAnsi="Arial" w:cs="Arial"/>
        </w:rPr>
      </w:pPr>
      <w:r w:rsidRPr="002C44D8">
        <w:rPr>
          <w:rFonts w:ascii="Arial" w:hAnsi="Arial" w:cs="Arial"/>
        </w:rPr>
        <w:t>manter sempre atualizado seu registro de companhia aberta perante a CVM;</w:t>
      </w:r>
    </w:p>
    <w:p w14:paraId="4CAD5253" w14:textId="1DA8AF9C" w:rsidR="00836B82" w:rsidRPr="002C44D8" w:rsidRDefault="004942E3" w:rsidP="00D96385">
      <w:pPr>
        <w:pStyle w:val="roman3"/>
        <w:rPr>
          <w:rFonts w:ascii="Arial" w:hAnsi="Arial" w:cs="Arial"/>
        </w:rPr>
      </w:pPr>
      <w:r w:rsidRPr="002C44D8">
        <w:rPr>
          <w:rFonts w:ascii="Arial" w:hAnsi="Arial" w:cs="Arial"/>
        </w:rPr>
        <w:t>manter contratada, durante a vigência deste Termo de Securitização, instituição financeira habilitada para a prestação do serviço de banco liquidante;</w:t>
      </w:r>
    </w:p>
    <w:p w14:paraId="36EC816A" w14:textId="3F8D136E" w:rsidR="004942E3" w:rsidRPr="002C44D8" w:rsidRDefault="006B206C" w:rsidP="00D96385">
      <w:pPr>
        <w:pStyle w:val="roman3"/>
        <w:rPr>
          <w:rFonts w:ascii="Arial" w:hAnsi="Arial" w:cs="Arial"/>
        </w:rPr>
      </w:pPr>
      <w:r w:rsidRPr="002C44D8">
        <w:rPr>
          <w:rFonts w:ascii="Arial" w:hAnsi="Arial" w:cs="Arial"/>
        </w:rPr>
        <w:t>não realizar negócios e/ou operações (a) alheios ao objeto social definido em seu estatuto social; (b) que não estejam expressamente previstos e autorizados em seu estatuto social; (c) que não tenham sido previamente autorizados com a estrita observância dos procedimentos estabelecidos em seu estatuto social, sem prejuízo do cumprimento das demais disposições estatutárias, legais e regulamentares aplicáveis;</w:t>
      </w:r>
    </w:p>
    <w:p w14:paraId="669AD530" w14:textId="57EC917F" w:rsidR="00DD2960" w:rsidRPr="002C44D8" w:rsidRDefault="00DD2960" w:rsidP="00DD2960">
      <w:pPr>
        <w:pStyle w:val="roman3"/>
        <w:rPr>
          <w:rFonts w:ascii="Arial" w:hAnsi="Arial" w:cs="Arial"/>
        </w:rPr>
      </w:pPr>
      <w:r w:rsidRPr="002C44D8">
        <w:rPr>
          <w:rFonts w:ascii="Arial" w:hAnsi="Arial" w:cs="Arial"/>
        </w:rPr>
        <w:t>não praticar qualquer ato em desacordo com seu estatuto social, com este Termo de Securitização e/ou com os demais Documentos da Operação, em especial os que possam, direta ou indiretamente, comprometer o pontual e integral cumprimento das obrigações assumidas neste Termo de Securitização;</w:t>
      </w:r>
    </w:p>
    <w:p w14:paraId="360743A1" w14:textId="40239EE4" w:rsidR="00DD2960" w:rsidRPr="002C44D8" w:rsidRDefault="00DD2960" w:rsidP="00DD2960">
      <w:pPr>
        <w:pStyle w:val="roman3"/>
        <w:rPr>
          <w:rFonts w:ascii="Arial" w:hAnsi="Arial" w:cs="Arial"/>
        </w:rPr>
      </w:pPr>
      <w:r w:rsidRPr="002C44D8">
        <w:rPr>
          <w:rFonts w:ascii="Arial" w:hAnsi="Arial" w:cs="Arial"/>
        </w:rPr>
        <w:t xml:space="preserve">comunicar, em até </w:t>
      </w:r>
      <w:r w:rsidR="00DC4659" w:rsidRPr="002C44D8">
        <w:rPr>
          <w:rFonts w:ascii="Arial" w:hAnsi="Arial" w:cs="Arial"/>
        </w:rPr>
        <w:t>3 (três)</w:t>
      </w:r>
      <w:r w:rsidRPr="002C44D8">
        <w:rPr>
          <w:rFonts w:ascii="Arial" w:hAnsi="Arial" w:cs="Arial"/>
        </w:rPr>
        <w:t xml:space="preserve"> Dia</w:t>
      </w:r>
      <w:r w:rsidR="00DC4659" w:rsidRPr="002C44D8">
        <w:rPr>
          <w:rFonts w:ascii="Arial" w:hAnsi="Arial" w:cs="Arial"/>
        </w:rPr>
        <w:t>s</w:t>
      </w:r>
      <w:r w:rsidRPr="002C44D8">
        <w:rPr>
          <w:rFonts w:ascii="Arial" w:hAnsi="Arial" w:cs="Arial"/>
        </w:rPr>
        <w:t xml:space="preserve"> Út</w:t>
      </w:r>
      <w:r w:rsidR="00DC4659" w:rsidRPr="002C44D8">
        <w:rPr>
          <w:rFonts w:ascii="Arial" w:hAnsi="Arial" w:cs="Arial"/>
        </w:rPr>
        <w:t>eis</w:t>
      </w:r>
      <w:r w:rsidRPr="002C44D8">
        <w:rPr>
          <w:rFonts w:ascii="Arial" w:hAnsi="Arial" w:cs="Arial"/>
        </w:rPr>
        <w:t>, ao Agente Fiduciário, por meio de notificação, a ocorrência de quaisquer eventos e/ou situações que possam, no juízo razoável do homem ativo e probo, colocar em risco o exercício, pela Emissora, de seus direitos, garantias e prerrogativas, vinculados aos bens e direitos integrantes do Patrimônio Separado e que possam, direta ou indiretamente, afetar negativamente os interesses da comunhão dos Titulares de CRI conforme disposto no presente Termo de Securitização;</w:t>
      </w:r>
    </w:p>
    <w:p w14:paraId="36E656AF" w14:textId="4334AB4C" w:rsidR="00DD2960" w:rsidRPr="002C44D8" w:rsidRDefault="00DD2960" w:rsidP="00DD2960">
      <w:pPr>
        <w:pStyle w:val="roman3"/>
        <w:rPr>
          <w:rFonts w:ascii="Arial" w:hAnsi="Arial" w:cs="Arial"/>
        </w:rPr>
      </w:pPr>
      <w:r w:rsidRPr="002C44D8">
        <w:rPr>
          <w:rFonts w:ascii="Arial" w:hAnsi="Arial" w:cs="Arial"/>
        </w:rPr>
        <w:t>não pagar dividendos com os recursos vinculados ao Patrimônio Separado;</w:t>
      </w:r>
    </w:p>
    <w:p w14:paraId="3D984A25" w14:textId="77777777" w:rsidR="00DD2960" w:rsidRPr="002C44D8" w:rsidRDefault="00DD2960" w:rsidP="00DD2960">
      <w:pPr>
        <w:pStyle w:val="roman3"/>
        <w:rPr>
          <w:rFonts w:ascii="Arial" w:hAnsi="Arial" w:cs="Arial"/>
        </w:rPr>
      </w:pPr>
      <w:r w:rsidRPr="002C44D8">
        <w:rPr>
          <w:rFonts w:ascii="Arial" w:hAnsi="Arial" w:cs="Arial"/>
        </w:rPr>
        <w:t>manter em estrita ordem a sua contabilidade, por meio da contratação de prestador de serviço especializado, a fim de atender as exigências contábeis impostas pela CVM às companhias abertas, bem como efetuar os respectivos registros de acordo com os princípios fundamentais da contabilidade do Brasil, permitindo ao Agente Fiduciário o acesso irrestrito aos livros e demais registros contábeis da Emissora;</w:t>
      </w:r>
    </w:p>
    <w:p w14:paraId="5C9060E1" w14:textId="5342271E" w:rsidR="00931231" w:rsidRPr="002C44D8" w:rsidRDefault="00931231" w:rsidP="00931231">
      <w:pPr>
        <w:pStyle w:val="roman3"/>
        <w:rPr>
          <w:rFonts w:ascii="Arial" w:hAnsi="Arial" w:cs="Arial"/>
        </w:rPr>
      </w:pPr>
      <w:r w:rsidRPr="002C44D8">
        <w:rPr>
          <w:rFonts w:ascii="Arial" w:hAnsi="Arial" w:cs="Arial"/>
        </w:rPr>
        <w:t>manter:</w:t>
      </w:r>
    </w:p>
    <w:p w14:paraId="43FB6620" w14:textId="77777777" w:rsidR="00931231" w:rsidRPr="002C44D8" w:rsidRDefault="00931231" w:rsidP="007F15B4">
      <w:pPr>
        <w:pStyle w:val="alpha3"/>
        <w:numPr>
          <w:ilvl w:val="0"/>
          <w:numId w:val="73"/>
        </w:numPr>
        <w:tabs>
          <w:tab w:val="clear" w:pos="2041"/>
          <w:tab w:val="num" w:pos="2921"/>
        </w:tabs>
        <w:ind w:left="2127"/>
        <w:rPr>
          <w:rFonts w:ascii="Arial" w:hAnsi="Arial" w:cs="Arial"/>
        </w:rPr>
      </w:pPr>
      <w:r w:rsidRPr="002C44D8">
        <w:rPr>
          <w:rFonts w:ascii="Arial" w:hAnsi="Arial" w:cs="Arial"/>
        </w:rPr>
        <w:t>válidos e regulares todos os alvarás, licenças, autorizações ou aprovações necessárias ao regular funcionamento da Emissora, efetuando todo e qualquer pagamento necessário para tanto;</w:t>
      </w:r>
    </w:p>
    <w:p w14:paraId="35BEE80E" w14:textId="77777777" w:rsidR="00931231" w:rsidRPr="002C44D8" w:rsidRDefault="00931231" w:rsidP="007F15B4">
      <w:pPr>
        <w:pStyle w:val="alpha3"/>
        <w:numPr>
          <w:ilvl w:val="0"/>
          <w:numId w:val="73"/>
        </w:numPr>
        <w:tabs>
          <w:tab w:val="clear" w:pos="2041"/>
          <w:tab w:val="num" w:pos="2921"/>
        </w:tabs>
        <w:ind w:left="2127"/>
        <w:rPr>
          <w:rFonts w:ascii="Arial" w:hAnsi="Arial" w:cs="Arial"/>
        </w:rPr>
      </w:pPr>
      <w:r w:rsidRPr="002C44D8">
        <w:rPr>
          <w:rFonts w:ascii="Arial" w:hAnsi="Arial" w:cs="Arial"/>
        </w:rPr>
        <w:lastRenderedPageBreak/>
        <w:t>seus livros contábeis e societários regularmente abertos e registrados na junta comercial de sua respectiva sede social, na forma exigida pela Lei das Sociedades por Ações, pela legislação tributária e pelas demais normas regulamentares, em local adequado e em perfeita ordem; e</w:t>
      </w:r>
    </w:p>
    <w:p w14:paraId="22F0EF40" w14:textId="56E9168B" w:rsidR="00931231" w:rsidRPr="002C44D8" w:rsidRDefault="00931231" w:rsidP="007F15B4">
      <w:pPr>
        <w:pStyle w:val="alpha3"/>
        <w:numPr>
          <w:ilvl w:val="0"/>
          <w:numId w:val="73"/>
        </w:numPr>
        <w:tabs>
          <w:tab w:val="clear" w:pos="2041"/>
          <w:tab w:val="num" w:pos="2921"/>
        </w:tabs>
        <w:ind w:left="2127"/>
        <w:rPr>
          <w:rFonts w:ascii="Arial" w:hAnsi="Arial" w:cs="Arial"/>
        </w:rPr>
      </w:pPr>
      <w:r w:rsidRPr="002C44D8">
        <w:rPr>
          <w:rFonts w:ascii="Arial" w:hAnsi="Arial" w:cs="Arial"/>
        </w:rPr>
        <w:t>em dia o pagamento de todos os tributos devidos em âmbito federal, estadual ou municipal</w:t>
      </w:r>
      <w:r w:rsidR="007A5C1B" w:rsidRPr="002C44D8">
        <w:rPr>
          <w:rFonts w:ascii="Arial" w:hAnsi="Arial" w:cs="Arial"/>
        </w:rPr>
        <w:t>, exceto por aqueles que estão</w:t>
      </w:r>
      <w:r w:rsidRPr="002C44D8">
        <w:rPr>
          <w:rFonts w:ascii="Arial" w:hAnsi="Arial" w:cs="Arial"/>
        </w:rPr>
        <w:t xml:space="preserve"> em discussão na esfera administrativa ou judicial</w:t>
      </w:r>
      <w:r w:rsidR="007A5C1B" w:rsidRPr="002C44D8">
        <w:rPr>
          <w:rFonts w:ascii="Arial" w:hAnsi="Arial" w:cs="Arial"/>
        </w:rPr>
        <w:t xml:space="preserve"> com exigibilidade</w:t>
      </w:r>
      <w:r w:rsidR="00FD26D9" w:rsidRPr="002C44D8">
        <w:rPr>
          <w:rFonts w:ascii="Arial" w:hAnsi="Arial" w:cs="Arial"/>
        </w:rPr>
        <w:t xml:space="preserve"> suspensa</w:t>
      </w:r>
      <w:r w:rsidRPr="002C44D8">
        <w:rPr>
          <w:rFonts w:ascii="Arial" w:hAnsi="Arial" w:cs="Arial"/>
        </w:rPr>
        <w:t>;</w:t>
      </w:r>
      <w:r w:rsidR="003A1F20" w:rsidRPr="002C44D8">
        <w:rPr>
          <w:rFonts w:ascii="Arial" w:hAnsi="Arial" w:cs="Arial"/>
        </w:rPr>
        <w:t xml:space="preserve"> </w:t>
      </w:r>
    </w:p>
    <w:p w14:paraId="0C4B0C7E" w14:textId="6432CFE0" w:rsidR="004A3155" w:rsidRPr="002C44D8" w:rsidRDefault="00867077" w:rsidP="004A3155">
      <w:pPr>
        <w:pStyle w:val="roman3"/>
        <w:rPr>
          <w:rFonts w:ascii="Arial" w:hAnsi="Arial" w:cs="Arial"/>
        </w:rPr>
      </w:pPr>
      <w:r w:rsidRPr="002C44D8">
        <w:rPr>
          <w:rFonts w:ascii="Arial" w:hAnsi="Arial" w:cs="Arial"/>
        </w:rPr>
        <w:t>manter ou fazer com que seja mantido em adequado funcionamento, diretamente ou por meio de seus agentes, serviço de atendimento aos Titulares de CRI</w:t>
      </w:r>
      <w:r w:rsidR="00DC4659" w:rsidRPr="002C44D8">
        <w:rPr>
          <w:rFonts w:ascii="Arial" w:hAnsi="Arial" w:cs="Arial"/>
        </w:rPr>
        <w:t>;</w:t>
      </w:r>
    </w:p>
    <w:p w14:paraId="2401FF13" w14:textId="6EC61F9F" w:rsidR="004A3155" w:rsidRPr="002C44D8" w:rsidRDefault="004A3155" w:rsidP="004A3155">
      <w:pPr>
        <w:pStyle w:val="roman3"/>
        <w:rPr>
          <w:rFonts w:ascii="Arial" w:hAnsi="Arial" w:cs="Arial"/>
        </w:rPr>
      </w:pPr>
      <w:r w:rsidRPr="002C44D8">
        <w:rPr>
          <w:rFonts w:ascii="Arial" w:hAnsi="Arial" w:cs="Arial"/>
        </w:rPr>
        <w:t>caso entenda necessário e a seu exclusivo critério, substituir durante a vigência dos CRI um ou mais prestadores de serviço envolvidos na presente Emissão, independentemente da anuência dos Titulares de CRI por meio de assembleia geral ou outro ato equivalente, desde que não prejudique o pagamento da Remuneração dos CRI, por outro prestador devidamente habilitado para tanto, a qualquer momento. Nesta hipótese, caso a remuneração dos novos prestadores de serviços seja superior àquela paga aos atuais, tal substituição deverá ser aprovada previamente e por escrito pela Devedora</w:t>
      </w:r>
      <w:r w:rsidR="00036E4F" w:rsidRPr="002C44D8">
        <w:rPr>
          <w:rFonts w:ascii="Arial" w:hAnsi="Arial" w:cs="Arial"/>
        </w:rPr>
        <w:t xml:space="preserve">, exceto quando se tratar da substituição do Agente Fiduciário, a qual deve observar o disposto na Cláusula </w:t>
      </w:r>
      <w:r w:rsidR="00036E4F" w:rsidRPr="002C44D8">
        <w:rPr>
          <w:rFonts w:ascii="Arial" w:hAnsi="Arial" w:cs="Arial"/>
        </w:rPr>
        <w:fldChar w:fldCharType="begin"/>
      </w:r>
      <w:r w:rsidR="00036E4F" w:rsidRPr="002C44D8">
        <w:rPr>
          <w:rFonts w:ascii="Arial" w:hAnsi="Arial" w:cs="Arial"/>
        </w:rPr>
        <w:instrText xml:space="preserve"> REF _Ref134693402 \r \h </w:instrText>
      </w:r>
      <w:r w:rsidR="002C44D8" w:rsidRPr="002C44D8">
        <w:rPr>
          <w:rFonts w:ascii="Arial" w:hAnsi="Arial" w:cs="Arial"/>
        </w:rPr>
        <w:instrText xml:space="preserve"> \* MERGEFORMAT </w:instrText>
      </w:r>
      <w:r w:rsidR="00036E4F" w:rsidRPr="002C44D8">
        <w:rPr>
          <w:rFonts w:ascii="Arial" w:hAnsi="Arial" w:cs="Arial"/>
        </w:rPr>
      </w:r>
      <w:r w:rsidR="00036E4F" w:rsidRPr="002C44D8">
        <w:rPr>
          <w:rFonts w:ascii="Arial" w:hAnsi="Arial" w:cs="Arial"/>
        </w:rPr>
        <w:fldChar w:fldCharType="separate"/>
      </w:r>
      <w:r w:rsidR="00CB7A90" w:rsidRPr="002C44D8">
        <w:rPr>
          <w:rFonts w:ascii="Arial" w:hAnsi="Arial" w:cs="Arial"/>
        </w:rPr>
        <w:t>12.5</w:t>
      </w:r>
      <w:r w:rsidR="00036E4F" w:rsidRPr="002C44D8">
        <w:rPr>
          <w:rFonts w:ascii="Arial" w:hAnsi="Arial" w:cs="Arial"/>
        </w:rPr>
        <w:fldChar w:fldCharType="end"/>
      </w:r>
      <w:r w:rsidR="00036E4F" w:rsidRPr="002C44D8">
        <w:rPr>
          <w:rFonts w:ascii="Arial" w:hAnsi="Arial" w:cs="Arial"/>
        </w:rPr>
        <w:t xml:space="preserve"> abaixo</w:t>
      </w:r>
      <w:r w:rsidRPr="002C44D8">
        <w:rPr>
          <w:rFonts w:ascii="Arial" w:hAnsi="Arial" w:cs="Arial"/>
        </w:rPr>
        <w:t>;</w:t>
      </w:r>
    </w:p>
    <w:p w14:paraId="045ADA6A" w14:textId="203072A7" w:rsidR="004A3155" w:rsidRPr="002C44D8" w:rsidRDefault="004A3155" w:rsidP="004A3155">
      <w:pPr>
        <w:pStyle w:val="roman3"/>
        <w:rPr>
          <w:rFonts w:ascii="Arial" w:hAnsi="Arial" w:cs="Arial"/>
        </w:rPr>
      </w:pPr>
      <w:r w:rsidRPr="002C44D8">
        <w:rPr>
          <w:rFonts w:ascii="Arial" w:hAnsi="Arial" w:cs="Arial"/>
        </w:rPr>
        <w:t>informar e enviar o organograma</w:t>
      </w:r>
      <w:r w:rsidR="00AD5CC2" w:rsidRPr="002C44D8">
        <w:rPr>
          <w:rFonts w:ascii="Arial" w:hAnsi="Arial" w:cs="Arial"/>
        </w:rPr>
        <w:t>, todos os dados financeiros</w:t>
      </w:r>
      <w:r w:rsidRPr="002C44D8">
        <w:rPr>
          <w:rFonts w:ascii="Arial" w:hAnsi="Arial" w:cs="Arial"/>
        </w:rPr>
        <w:t xml:space="preserve"> e atos societários necessários à realização do relatório anual, conforme artigo 15 da Resolução CVM 17, que venham a ser solicitados pelo Agente Fiduciário, os quais deverão ser devidamente encaminhados pela Emissora em até 30 (trinta) dias antes do encerramento do prazo para disponibilização do referido relatório. </w:t>
      </w:r>
      <w:r w:rsidR="00AD5CC2" w:rsidRPr="002C44D8">
        <w:rPr>
          <w:rFonts w:ascii="Arial" w:hAnsi="Arial" w:cs="Arial"/>
        </w:rPr>
        <w:t xml:space="preserve">O referido organograma do grupo societário da Emissora deverá conter, inclusive, controladores, controladas, controle comum, coligadas, e integrante de bloco de controle, no encerramento de cada exercício social. </w:t>
      </w:r>
      <w:r w:rsidRPr="002C44D8">
        <w:rPr>
          <w:rFonts w:ascii="Arial" w:hAnsi="Arial" w:cs="Arial"/>
        </w:rPr>
        <w:t>No mesmo prazo acima, enviar declaração assinada pelo(s) representante(s) legal(</w:t>
      </w:r>
      <w:proofErr w:type="spellStart"/>
      <w:r w:rsidRPr="002C44D8">
        <w:rPr>
          <w:rFonts w:ascii="Arial" w:hAnsi="Arial" w:cs="Arial"/>
        </w:rPr>
        <w:t>is</w:t>
      </w:r>
      <w:proofErr w:type="spellEnd"/>
      <w:r w:rsidRPr="002C44D8">
        <w:rPr>
          <w:rFonts w:ascii="Arial" w:hAnsi="Arial" w:cs="Arial"/>
        </w:rPr>
        <w:t>) da Securitizadora, na forma do seu estatuto social, atestando (i) que permanecem válidas as disposições contidas nos documentos da emissão; e (</w:t>
      </w:r>
      <w:proofErr w:type="spellStart"/>
      <w:r w:rsidRPr="002C44D8">
        <w:rPr>
          <w:rFonts w:ascii="Arial" w:hAnsi="Arial" w:cs="Arial"/>
        </w:rPr>
        <w:t>ii</w:t>
      </w:r>
      <w:proofErr w:type="spellEnd"/>
      <w:r w:rsidRPr="002C44D8">
        <w:rPr>
          <w:rFonts w:ascii="Arial" w:hAnsi="Arial" w:cs="Arial"/>
        </w:rPr>
        <w:t>) a não ocorrência de qualquer das hipóteses de vencimento antecipado e inexistência de descumprimento de obrigações da Securitizadora perante os investidores;</w:t>
      </w:r>
    </w:p>
    <w:p w14:paraId="7CD64C7C" w14:textId="38047607" w:rsidR="00866182" w:rsidRPr="002C44D8" w:rsidRDefault="00796577" w:rsidP="00FD26D9">
      <w:pPr>
        <w:pStyle w:val="roman3"/>
        <w:rPr>
          <w:rFonts w:ascii="Arial" w:hAnsi="Arial" w:cs="Arial"/>
        </w:rPr>
      </w:pPr>
      <w:r w:rsidRPr="002C44D8">
        <w:rPr>
          <w:rFonts w:ascii="Arial" w:hAnsi="Arial" w:cs="Arial"/>
        </w:rPr>
        <w:t xml:space="preserve"> </w:t>
      </w:r>
      <w:r w:rsidR="00FD26D9" w:rsidRPr="002C44D8">
        <w:rPr>
          <w:rFonts w:ascii="Arial" w:hAnsi="Arial" w:cs="Arial"/>
        </w:rPr>
        <w:t xml:space="preserve">cumprir por si e suas respectivas afiliadas, diretores, membros de conselho de administração, funcionários agindo em seu nome e benefício com as Leis Anticorrupção; </w:t>
      </w:r>
      <w:r w:rsidR="00844BA2" w:rsidRPr="002C44D8">
        <w:rPr>
          <w:rFonts w:ascii="Arial" w:hAnsi="Arial" w:cs="Arial"/>
        </w:rPr>
        <w:t>e</w:t>
      </w:r>
    </w:p>
    <w:p w14:paraId="3CDC8216" w14:textId="2DF4396F" w:rsidR="00FD26D9" w:rsidRPr="002C44D8" w:rsidRDefault="00FD26D9" w:rsidP="004A3155">
      <w:pPr>
        <w:pStyle w:val="roman3"/>
        <w:rPr>
          <w:rFonts w:ascii="Arial" w:hAnsi="Arial" w:cs="Arial"/>
        </w:rPr>
      </w:pPr>
      <w:r w:rsidRPr="002C44D8">
        <w:rPr>
          <w:rFonts w:ascii="Arial" w:hAnsi="Arial" w:cs="Arial"/>
        </w:rPr>
        <w:t>cumprir com a Legislação Socioambiental.</w:t>
      </w:r>
    </w:p>
    <w:p w14:paraId="294F9998" w14:textId="13E8DFCE" w:rsidR="008E154E" w:rsidRPr="00376D88" w:rsidRDefault="00860372" w:rsidP="00D96385">
      <w:pPr>
        <w:pStyle w:val="Level1"/>
        <w:rPr>
          <w:rFonts w:ascii="Arial" w:hAnsi="Arial" w:cs="Arial"/>
          <w:b/>
          <w:szCs w:val="20"/>
        </w:rPr>
      </w:pPr>
      <w:bookmarkStart w:id="361" w:name="_Ref173417401"/>
      <w:bookmarkStart w:id="362" w:name="_Toc495413009"/>
      <w:bookmarkStart w:id="363" w:name="_Toc152948325"/>
      <w:bookmarkStart w:id="364" w:name="_Toc80803733"/>
      <w:bookmarkStart w:id="365" w:name="_Toc80807977"/>
      <w:bookmarkStart w:id="366" w:name="_Toc81502233"/>
      <w:r w:rsidRPr="00376D88">
        <w:rPr>
          <w:rFonts w:ascii="Arial" w:hAnsi="Arial" w:cs="Arial"/>
          <w:b/>
          <w:szCs w:val="20"/>
        </w:rPr>
        <w:t>R</w:t>
      </w:r>
      <w:r w:rsidR="006E1364" w:rsidRPr="00376D88">
        <w:rPr>
          <w:rFonts w:ascii="Arial" w:hAnsi="Arial" w:cs="Arial"/>
          <w:b/>
          <w:szCs w:val="20"/>
        </w:rPr>
        <w:t>E</w:t>
      </w:r>
      <w:r w:rsidRPr="00376D88">
        <w:rPr>
          <w:rFonts w:ascii="Arial" w:hAnsi="Arial" w:cs="Arial"/>
          <w:b/>
          <w:szCs w:val="20"/>
        </w:rPr>
        <w:t>SGATE ANTECIPADO</w:t>
      </w:r>
      <w:r w:rsidR="00D934B5" w:rsidRPr="00376D88">
        <w:rPr>
          <w:rFonts w:ascii="Arial" w:hAnsi="Arial" w:cs="Arial"/>
          <w:b/>
          <w:szCs w:val="20"/>
        </w:rPr>
        <w:t xml:space="preserve"> FACULTATIVO</w:t>
      </w:r>
      <w:r w:rsidR="003E050B" w:rsidRPr="00376D88">
        <w:rPr>
          <w:rFonts w:ascii="Arial" w:hAnsi="Arial" w:cs="Arial"/>
          <w:b/>
          <w:szCs w:val="20"/>
        </w:rPr>
        <w:t xml:space="preserve"> TOTAL</w:t>
      </w:r>
      <w:r w:rsidRPr="00376D88">
        <w:rPr>
          <w:rFonts w:ascii="Arial" w:hAnsi="Arial" w:cs="Arial"/>
          <w:b/>
          <w:szCs w:val="20"/>
        </w:rPr>
        <w:t xml:space="preserve"> DAS </w:t>
      </w:r>
      <w:r w:rsidR="00661ADB" w:rsidRPr="00376D88">
        <w:rPr>
          <w:rFonts w:ascii="Arial" w:hAnsi="Arial" w:cs="Arial"/>
          <w:b/>
          <w:bCs/>
          <w:szCs w:val="20"/>
        </w:rPr>
        <w:t>NOTAS COMERCIAIS</w:t>
      </w:r>
      <w:r w:rsidRPr="00376D88">
        <w:rPr>
          <w:rFonts w:ascii="Arial" w:hAnsi="Arial" w:cs="Arial"/>
          <w:b/>
          <w:szCs w:val="20"/>
        </w:rPr>
        <w:t>,</w:t>
      </w:r>
      <w:bookmarkEnd w:id="361"/>
      <w:r w:rsidRPr="00376D88">
        <w:rPr>
          <w:rFonts w:ascii="Arial" w:hAnsi="Arial" w:cs="Arial"/>
          <w:b/>
          <w:szCs w:val="20"/>
        </w:rPr>
        <w:t xml:space="preserve"> </w:t>
      </w:r>
    </w:p>
    <w:p w14:paraId="1EF649FD" w14:textId="73F9EE2D" w:rsidR="002F4BAD" w:rsidRPr="00376D88" w:rsidRDefault="0031270F" w:rsidP="007B0EF1">
      <w:pPr>
        <w:pStyle w:val="Level2"/>
        <w:rPr>
          <w:rFonts w:ascii="Arial" w:hAnsi="Arial" w:cs="Arial"/>
        </w:rPr>
      </w:pPr>
      <w:bookmarkStart w:id="367" w:name="_Ref97546070"/>
      <w:bookmarkStart w:id="368" w:name="_Ref173417421"/>
      <w:bookmarkEnd w:id="362"/>
      <w:bookmarkEnd w:id="363"/>
      <w:bookmarkEnd w:id="364"/>
      <w:bookmarkEnd w:id="365"/>
      <w:bookmarkEnd w:id="366"/>
      <w:r w:rsidRPr="00376D88">
        <w:rPr>
          <w:rFonts w:ascii="Arial" w:hAnsi="Arial" w:cs="Arial"/>
          <w:b/>
        </w:rPr>
        <w:t>Resgate Antecipado Facultativo Total das Notas Comerciais</w:t>
      </w:r>
      <w:r w:rsidRPr="00376D88">
        <w:rPr>
          <w:rFonts w:ascii="Arial" w:hAnsi="Arial" w:cs="Arial"/>
        </w:rPr>
        <w:t xml:space="preserve">: </w:t>
      </w:r>
      <w:r w:rsidR="00995DD7" w:rsidRPr="00376D88">
        <w:rPr>
          <w:rFonts w:ascii="Arial" w:hAnsi="Arial" w:cs="Arial"/>
        </w:rPr>
        <w:t>Nos termos do Termo de Emissão de Notas Comerciais, a</w:t>
      </w:r>
      <w:r w:rsidRPr="00376D88">
        <w:rPr>
          <w:rFonts w:ascii="Arial" w:hAnsi="Arial" w:cs="Arial"/>
        </w:rPr>
        <w:t xml:space="preserve"> </w:t>
      </w:r>
      <w:r w:rsidR="00995DD7" w:rsidRPr="00376D88">
        <w:rPr>
          <w:rFonts w:ascii="Arial" w:hAnsi="Arial" w:cs="Arial"/>
        </w:rPr>
        <w:t>Devedora</w:t>
      </w:r>
      <w:r w:rsidRPr="00376D88">
        <w:rPr>
          <w:rFonts w:ascii="Arial" w:hAnsi="Arial" w:cs="Arial"/>
        </w:rPr>
        <w:t xml:space="preserve"> poderá, </w:t>
      </w:r>
      <w:r w:rsidR="00A54FDE" w:rsidRPr="00376D88">
        <w:rPr>
          <w:rFonts w:ascii="Arial" w:hAnsi="Arial" w:cs="Arial"/>
        </w:rPr>
        <w:t>a seu exclusivo critério e independentemente da vontade do Titular das Notas Comerciais</w:t>
      </w:r>
      <w:r w:rsidR="007B0EF1" w:rsidRPr="00376D88">
        <w:rPr>
          <w:rFonts w:ascii="Arial" w:hAnsi="Arial" w:cs="Arial"/>
        </w:rPr>
        <w:t xml:space="preserve">: </w:t>
      </w:r>
      <w:r w:rsidR="007B0EF1" w:rsidRPr="00376D88">
        <w:rPr>
          <w:rFonts w:ascii="Arial" w:hAnsi="Arial" w:cs="Arial"/>
          <w:b/>
          <w:bCs/>
        </w:rPr>
        <w:t>(i)</w:t>
      </w:r>
      <w:r w:rsidR="007B0EF1" w:rsidRPr="00376D88">
        <w:rPr>
          <w:rFonts w:ascii="Arial" w:hAnsi="Arial" w:cs="Arial"/>
        </w:rPr>
        <w:t xml:space="preserve"> a qualquer tempo, utilizando os recursos oriundos </w:t>
      </w:r>
      <w:r w:rsidR="00792ABB" w:rsidRPr="00376D88">
        <w:rPr>
          <w:rFonts w:ascii="Arial" w:hAnsi="Arial" w:cs="Arial"/>
        </w:rPr>
        <w:t>de</w:t>
      </w:r>
      <w:r w:rsidR="007B0EF1" w:rsidRPr="00376D88">
        <w:rPr>
          <w:rFonts w:ascii="Arial" w:hAnsi="Arial" w:cs="Arial"/>
        </w:rPr>
        <w:t xml:space="preserve"> recebíveis </w:t>
      </w:r>
      <w:r w:rsidR="00792ABB" w:rsidRPr="00376D88">
        <w:rPr>
          <w:rFonts w:ascii="Arial" w:hAnsi="Arial" w:cs="Arial"/>
        </w:rPr>
        <w:t>provenientes do</w:t>
      </w:r>
      <w:r w:rsidR="007B0EF1" w:rsidRPr="00376D88">
        <w:rPr>
          <w:rFonts w:ascii="Arial" w:hAnsi="Arial" w:cs="Arial"/>
        </w:rPr>
        <w:t xml:space="preserve"> Imóvel; </w:t>
      </w:r>
      <w:r w:rsidR="007B0EF1" w:rsidRPr="00376D88">
        <w:rPr>
          <w:rFonts w:ascii="Arial" w:hAnsi="Arial" w:cs="Arial"/>
          <w:b/>
          <w:bCs/>
        </w:rPr>
        <w:t>(</w:t>
      </w:r>
      <w:proofErr w:type="spellStart"/>
      <w:r w:rsidR="007B0EF1" w:rsidRPr="00376D88">
        <w:rPr>
          <w:rFonts w:ascii="Arial" w:hAnsi="Arial" w:cs="Arial"/>
          <w:b/>
          <w:bCs/>
        </w:rPr>
        <w:t>ii</w:t>
      </w:r>
      <w:proofErr w:type="spellEnd"/>
      <w:r w:rsidR="007B0EF1" w:rsidRPr="00376D88">
        <w:rPr>
          <w:rFonts w:ascii="Arial" w:hAnsi="Arial" w:cs="Arial"/>
          <w:b/>
          <w:bCs/>
        </w:rPr>
        <w:t>)</w:t>
      </w:r>
      <w:r w:rsidR="007B0EF1" w:rsidRPr="00376D88">
        <w:rPr>
          <w:rFonts w:ascii="Arial" w:hAnsi="Arial" w:cs="Arial"/>
        </w:rPr>
        <w:t xml:space="preserve"> a qualquer tempo,  utilizando recursos não vinculados </w:t>
      </w:r>
      <w:r w:rsidR="00792ABB" w:rsidRPr="00376D88">
        <w:rPr>
          <w:rFonts w:ascii="Arial" w:hAnsi="Arial" w:cs="Arial"/>
        </w:rPr>
        <w:t xml:space="preserve">a recebíveis provenientes do Imóvel, antes da constituição </w:t>
      </w:r>
      <w:r w:rsidR="00792ABB" w:rsidRPr="00376D88">
        <w:rPr>
          <w:rFonts w:ascii="Arial" w:hAnsi="Arial" w:cs="Arial"/>
        </w:rPr>
        <w:lastRenderedPageBreak/>
        <w:t xml:space="preserve">de condomínio sobre o Imóvel; ou </w:t>
      </w:r>
      <w:r w:rsidR="00792ABB" w:rsidRPr="00376D88">
        <w:rPr>
          <w:rFonts w:ascii="Arial" w:hAnsi="Arial" w:cs="Arial"/>
          <w:b/>
          <w:bCs/>
        </w:rPr>
        <w:t>(</w:t>
      </w:r>
      <w:proofErr w:type="spellStart"/>
      <w:r w:rsidR="00792ABB" w:rsidRPr="00376D88">
        <w:rPr>
          <w:rFonts w:ascii="Arial" w:hAnsi="Arial" w:cs="Arial"/>
          <w:b/>
          <w:bCs/>
        </w:rPr>
        <w:t>iii</w:t>
      </w:r>
      <w:proofErr w:type="spellEnd"/>
      <w:r w:rsidR="00792ABB" w:rsidRPr="00376D88">
        <w:rPr>
          <w:rFonts w:ascii="Arial" w:hAnsi="Arial" w:cs="Arial"/>
          <w:b/>
          <w:bCs/>
        </w:rPr>
        <w:t>)</w:t>
      </w:r>
      <w:r w:rsidR="00792ABB" w:rsidRPr="00376D88">
        <w:rPr>
          <w:rFonts w:ascii="Arial" w:hAnsi="Arial" w:cs="Arial"/>
        </w:rPr>
        <w:t xml:space="preserve"> a qualquer tempo,  utilizando recursos não vinculados a recebíveis provenientes do Imóvel, após a instituição de condomínio sobre o Imóvel</w:t>
      </w:r>
      <w:r w:rsidR="00A54FDE" w:rsidRPr="00376D88">
        <w:rPr>
          <w:rFonts w:ascii="Arial" w:hAnsi="Arial" w:cs="Arial"/>
        </w:rPr>
        <w:t xml:space="preserve">, realizar o resgate antecipado facultativo da totalidade das Notas Comerciais </w:t>
      </w:r>
      <w:r w:rsidR="00C46F0F" w:rsidRPr="00376D88">
        <w:rPr>
          <w:rFonts w:ascii="Arial" w:hAnsi="Arial" w:cs="Arial"/>
        </w:rPr>
        <w:t xml:space="preserve">de cada uma das séries (de forma individual e independente entre elas, ou de forma conjunta) </w:t>
      </w:r>
      <w:r w:rsidR="00A54FDE" w:rsidRPr="00376D88">
        <w:rPr>
          <w:rFonts w:ascii="Arial" w:hAnsi="Arial" w:cs="Arial"/>
        </w:rPr>
        <w:t>e, por consequência, promover a amortização extraordinária dos CRI em montante equivalente ao valor resgatado nas Notas Comerciais, observados os termos e condições abaixo descritos (“</w:t>
      </w:r>
      <w:r w:rsidR="00A54FDE" w:rsidRPr="00376D88">
        <w:rPr>
          <w:rFonts w:ascii="Arial" w:hAnsi="Arial" w:cs="Arial"/>
          <w:b/>
        </w:rPr>
        <w:t>Resgate Facultativo das Notas Comerciais</w:t>
      </w:r>
      <w:r w:rsidR="00A54FDE" w:rsidRPr="00376D88">
        <w:rPr>
          <w:rFonts w:ascii="Arial" w:hAnsi="Arial" w:cs="Arial"/>
        </w:rPr>
        <w:t>”)</w:t>
      </w:r>
      <w:r w:rsidRPr="00376D88">
        <w:rPr>
          <w:rFonts w:ascii="Arial" w:hAnsi="Arial" w:cs="Arial"/>
          <w:bCs/>
        </w:rPr>
        <w:t>.</w:t>
      </w:r>
      <w:bookmarkEnd w:id="367"/>
      <w:r w:rsidR="00C46F0F" w:rsidRPr="00376D88">
        <w:rPr>
          <w:rFonts w:ascii="Arial" w:hAnsi="Arial" w:cs="Arial"/>
          <w:bCs/>
        </w:rPr>
        <w:t xml:space="preserve"> </w:t>
      </w:r>
      <w:bookmarkEnd w:id="368"/>
    </w:p>
    <w:p w14:paraId="1191A7FD" w14:textId="6A06530B" w:rsidR="006E1364" w:rsidRPr="00376D88" w:rsidRDefault="007B0EF1" w:rsidP="00396BFD">
      <w:pPr>
        <w:pStyle w:val="Level3"/>
        <w:rPr>
          <w:rFonts w:ascii="Arial" w:hAnsi="Arial" w:cs="Arial"/>
          <w:szCs w:val="20"/>
        </w:rPr>
      </w:pPr>
      <w:bookmarkStart w:id="369" w:name="_Ref100830968"/>
      <w:r w:rsidRPr="00376D88">
        <w:rPr>
          <w:rFonts w:ascii="Arial" w:hAnsi="Arial" w:cs="Arial"/>
          <w:spacing w:val="-2"/>
          <w:szCs w:val="20"/>
        </w:rPr>
        <w:t xml:space="preserve">Com relação </w:t>
      </w:r>
      <w:r w:rsidR="00792ABB" w:rsidRPr="00376D88">
        <w:rPr>
          <w:rFonts w:ascii="Arial" w:hAnsi="Arial" w:cs="Arial"/>
          <w:spacing w:val="-2"/>
          <w:szCs w:val="20"/>
        </w:rPr>
        <w:t>à hipótese descrita no item</w:t>
      </w:r>
      <w:r w:rsidRPr="00376D88">
        <w:rPr>
          <w:rFonts w:ascii="Arial" w:hAnsi="Arial" w:cs="Arial"/>
          <w:spacing w:val="-2"/>
          <w:szCs w:val="20"/>
        </w:rPr>
        <w:t xml:space="preserve"> </w:t>
      </w:r>
      <w:r w:rsidRPr="00376D88">
        <w:rPr>
          <w:rFonts w:ascii="Arial" w:hAnsi="Arial" w:cs="Arial"/>
          <w:b/>
          <w:bCs/>
          <w:spacing w:val="-2"/>
          <w:szCs w:val="20"/>
        </w:rPr>
        <w:t>(</w:t>
      </w:r>
      <w:proofErr w:type="spellStart"/>
      <w:r w:rsidRPr="00376D88">
        <w:rPr>
          <w:rFonts w:ascii="Arial" w:hAnsi="Arial" w:cs="Arial"/>
          <w:b/>
          <w:bCs/>
          <w:spacing w:val="-2"/>
          <w:szCs w:val="20"/>
        </w:rPr>
        <w:t>ii</w:t>
      </w:r>
      <w:proofErr w:type="spellEnd"/>
      <w:r w:rsidRPr="00376D88">
        <w:rPr>
          <w:rFonts w:ascii="Arial" w:hAnsi="Arial" w:cs="Arial"/>
          <w:b/>
          <w:bCs/>
          <w:spacing w:val="-2"/>
          <w:szCs w:val="20"/>
        </w:rPr>
        <w:t>)</w:t>
      </w:r>
      <w:r w:rsidR="00792ABB" w:rsidRPr="00376D88">
        <w:rPr>
          <w:rFonts w:ascii="Arial" w:hAnsi="Arial" w:cs="Arial"/>
          <w:spacing w:val="-2"/>
          <w:szCs w:val="20"/>
        </w:rPr>
        <w:t xml:space="preserve"> acima</w:t>
      </w:r>
      <w:r w:rsidRPr="00376D88">
        <w:rPr>
          <w:rFonts w:ascii="Arial" w:hAnsi="Arial" w:cs="Arial"/>
          <w:spacing w:val="-2"/>
          <w:szCs w:val="20"/>
        </w:rPr>
        <w:t>, o</w:t>
      </w:r>
      <w:r w:rsidR="00A54FDE" w:rsidRPr="00376D88">
        <w:rPr>
          <w:rFonts w:ascii="Arial" w:hAnsi="Arial" w:cs="Arial"/>
          <w:spacing w:val="-2"/>
          <w:szCs w:val="20"/>
        </w:rPr>
        <w:t xml:space="preserve"> </w:t>
      </w:r>
      <w:bookmarkStart w:id="370" w:name="_Hlk139653106"/>
      <w:r w:rsidR="00A54FDE" w:rsidRPr="00376D88">
        <w:rPr>
          <w:rFonts w:ascii="Arial" w:hAnsi="Arial" w:cs="Arial"/>
          <w:spacing w:val="-2"/>
          <w:szCs w:val="20"/>
        </w:rPr>
        <w:t xml:space="preserve">valor a ser pago em relação ao resgate das Notas Comerciais </w:t>
      </w:r>
      <w:r w:rsidR="00A54FDE" w:rsidRPr="00376D88">
        <w:rPr>
          <w:rFonts w:ascii="Arial" w:hAnsi="Arial" w:cs="Arial"/>
          <w:szCs w:val="20"/>
        </w:rPr>
        <w:t>ocorrerá mediante o pagamento do Valor Nominal Unitário acrescido</w:t>
      </w:r>
      <w:r w:rsidR="00A54FDE" w:rsidRPr="00376D88" w:rsidDel="009A1D38">
        <w:rPr>
          <w:rFonts w:ascii="Arial" w:hAnsi="Arial" w:cs="Arial"/>
          <w:szCs w:val="20"/>
        </w:rPr>
        <w:t xml:space="preserve"> </w:t>
      </w:r>
      <w:r w:rsidR="00A54FDE" w:rsidRPr="00376D88">
        <w:rPr>
          <w:rFonts w:ascii="Arial" w:hAnsi="Arial" w:cs="Arial"/>
          <w:szCs w:val="20"/>
        </w:rPr>
        <w:t xml:space="preserve">de multa equivalente a multiplicação do </w:t>
      </w:r>
      <w:r w:rsidR="00A54FDE" w:rsidRPr="00376D88">
        <w:rPr>
          <w:rFonts w:ascii="Arial" w:hAnsi="Arial" w:cs="Arial"/>
          <w:b/>
          <w:bCs/>
          <w:szCs w:val="20"/>
        </w:rPr>
        <w:t>(i)</w:t>
      </w:r>
      <w:r w:rsidR="00A54FDE" w:rsidRPr="00376D88">
        <w:rPr>
          <w:rFonts w:ascii="Arial" w:hAnsi="Arial" w:cs="Arial"/>
          <w:szCs w:val="20"/>
        </w:rPr>
        <w:t xml:space="preserve"> fator de </w:t>
      </w:r>
      <w:r w:rsidR="00654ADC" w:rsidRPr="00376D88">
        <w:rPr>
          <w:rFonts w:ascii="Arial" w:hAnsi="Arial" w:cs="Arial"/>
          <w:szCs w:val="20"/>
        </w:rPr>
        <w:t xml:space="preserve">2,00% (dois </w:t>
      </w:r>
      <w:r w:rsidR="00A54FDE" w:rsidRPr="00376D88">
        <w:rPr>
          <w:rFonts w:ascii="Arial" w:hAnsi="Arial" w:cs="Arial"/>
          <w:szCs w:val="20"/>
        </w:rPr>
        <w:t xml:space="preserve">por cento), </w:t>
      </w:r>
      <w:r w:rsidR="00A54FDE" w:rsidRPr="00376D88">
        <w:rPr>
          <w:rFonts w:ascii="Arial" w:hAnsi="Arial" w:cs="Arial"/>
          <w:b/>
          <w:bCs/>
          <w:szCs w:val="20"/>
        </w:rPr>
        <w:t>(</w:t>
      </w:r>
      <w:proofErr w:type="spellStart"/>
      <w:r w:rsidR="00A54FDE" w:rsidRPr="00376D88">
        <w:rPr>
          <w:rFonts w:ascii="Arial" w:hAnsi="Arial" w:cs="Arial"/>
          <w:b/>
          <w:bCs/>
          <w:szCs w:val="20"/>
        </w:rPr>
        <w:t>ii</w:t>
      </w:r>
      <w:proofErr w:type="spellEnd"/>
      <w:r w:rsidR="00A54FDE" w:rsidRPr="00376D88">
        <w:rPr>
          <w:rFonts w:ascii="Arial" w:hAnsi="Arial" w:cs="Arial"/>
          <w:b/>
          <w:bCs/>
          <w:szCs w:val="20"/>
        </w:rPr>
        <w:t>)</w:t>
      </w:r>
      <w:r w:rsidR="00A54FDE" w:rsidRPr="00376D88">
        <w:rPr>
          <w:rFonts w:ascii="Arial" w:hAnsi="Arial" w:cs="Arial"/>
          <w:szCs w:val="20"/>
        </w:rPr>
        <w:t xml:space="preserve"> o prazo remanescente entre a data do Resgate Antecipado das Notas Comerciais e a Data de Vencimento calculado em anos (base 360 dias) e (</w:t>
      </w:r>
      <w:proofErr w:type="spellStart"/>
      <w:r w:rsidR="00A54FDE" w:rsidRPr="00376D88">
        <w:rPr>
          <w:rFonts w:ascii="Arial" w:hAnsi="Arial" w:cs="Arial"/>
          <w:szCs w:val="20"/>
        </w:rPr>
        <w:t>iii</w:t>
      </w:r>
      <w:proofErr w:type="spellEnd"/>
      <w:r w:rsidR="00A54FDE" w:rsidRPr="00376D88">
        <w:rPr>
          <w:rFonts w:ascii="Arial" w:hAnsi="Arial" w:cs="Arial"/>
          <w:szCs w:val="20"/>
        </w:rPr>
        <w:t xml:space="preserve">) o saldo remanescente </w:t>
      </w:r>
      <w:bookmarkEnd w:id="370"/>
      <w:r w:rsidR="00A54FDE" w:rsidRPr="00376D88">
        <w:rPr>
          <w:rFonts w:ascii="Arial" w:hAnsi="Arial" w:cs="Arial"/>
          <w:szCs w:val="20"/>
        </w:rPr>
        <w:t>das Notas Comerciais, na data do Resgate Antecipado Facultativo Total (“</w:t>
      </w:r>
      <w:r w:rsidR="00A54FDE" w:rsidRPr="00376D88">
        <w:rPr>
          <w:rFonts w:ascii="Arial" w:hAnsi="Arial" w:cs="Arial"/>
          <w:b/>
          <w:bCs/>
          <w:szCs w:val="20"/>
        </w:rPr>
        <w:t xml:space="preserve">Prêmio de </w:t>
      </w:r>
      <w:r w:rsidR="00A54FDE" w:rsidRPr="00376D88">
        <w:rPr>
          <w:rFonts w:ascii="Arial" w:hAnsi="Arial" w:cs="Arial"/>
          <w:b/>
          <w:szCs w:val="20"/>
        </w:rPr>
        <w:t>Resgate Antecipado</w:t>
      </w:r>
      <w:r w:rsidR="00A54FDE" w:rsidRPr="00376D88">
        <w:rPr>
          <w:rFonts w:ascii="Arial" w:hAnsi="Arial" w:cs="Arial"/>
          <w:szCs w:val="20"/>
        </w:rPr>
        <w:t>”)</w:t>
      </w:r>
      <w:r w:rsidR="0031270F" w:rsidRPr="00376D88">
        <w:rPr>
          <w:rFonts w:ascii="Arial" w:hAnsi="Arial" w:cs="Arial"/>
          <w:szCs w:val="20"/>
        </w:rPr>
        <w:t>.</w:t>
      </w:r>
      <w:bookmarkEnd w:id="369"/>
      <w:r w:rsidR="00DE0105" w:rsidRPr="00376D88">
        <w:rPr>
          <w:rFonts w:ascii="Arial" w:hAnsi="Arial" w:cs="Arial"/>
          <w:szCs w:val="20"/>
        </w:rPr>
        <w:t xml:space="preserve"> </w:t>
      </w:r>
      <w:r w:rsidRPr="00376D88">
        <w:rPr>
          <w:rFonts w:ascii="Arial" w:hAnsi="Arial" w:cs="Arial"/>
          <w:szCs w:val="20"/>
        </w:rPr>
        <w:t xml:space="preserve">Não haverá a incidência de Prêmio de Resgate Antecipado para os demais eventos mencionados na Cláusula </w:t>
      </w:r>
      <w:r w:rsidRPr="00376D88">
        <w:rPr>
          <w:rFonts w:ascii="Arial" w:hAnsi="Arial" w:cs="Arial"/>
          <w:szCs w:val="20"/>
        </w:rPr>
        <w:fldChar w:fldCharType="begin"/>
      </w:r>
      <w:r w:rsidRPr="00376D88">
        <w:rPr>
          <w:rFonts w:ascii="Arial" w:hAnsi="Arial" w:cs="Arial"/>
          <w:szCs w:val="20"/>
        </w:rPr>
        <w:instrText xml:space="preserve"> REF _Ref173417421 \r \h </w:instrText>
      </w:r>
      <w:r w:rsidR="00376D88">
        <w:rPr>
          <w:rFonts w:ascii="Arial" w:hAnsi="Arial" w:cs="Arial"/>
          <w:szCs w:val="20"/>
        </w:rPr>
        <w:instrText xml:space="preserve"> \* MERGEFORMAT </w:instrText>
      </w:r>
      <w:r w:rsidRPr="00376D88">
        <w:rPr>
          <w:rFonts w:ascii="Arial" w:hAnsi="Arial" w:cs="Arial"/>
          <w:szCs w:val="20"/>
        </w:rPr>
      </w:r>
      <w:r w:rsidRPr="00376D88">
        <w:rPr>
          <w:rFonts w:ascii="Arial" w:hAnsi="Arial" w:cs="Arial"/>
          <w:szCs w:val="20"/>
        </w:rPr>
        <w:fldChar w:fldCharType="separate"/>
      </w:r>
      <w:r w:rsidRPr="00376D88">
        <w:rPr>
          <w:rFonts w:ascii="Arial" w:hAnsi="Arial" w:cs="Arial"/>
          <w:szCs w:val="20"/>
        </w:rPr>
        <w:t>9.1</w:t>
      </w:r>
      <w:r w:rsidRPr="00376D88">
        <w:rPr>
          <w:rFonts w:ascii="Arial" w:hAnsi="Arial" w:cs="Arial"/>
          <w:szCs w:val="20"/>
        </w:rPr>
        <w:fldChar w:fldCharType="end"/>
      </w:r>
      <w:r w:rsidRPr="00376D88">
        <w:rPr>
          <w:rFonts w:ascii="Arial" w:hAnsi="Arial" w:cs="Arial"/>
          <w:szCs w:val="20"/>
        </w:rPr>
        <w:t xml:space="preserve"> acima. </w:t>
      </w:r>
    </w:p>
    <w:p w14:paraId="6D36B494" w14:textId="185A81F4" w:rsidR="006E1364" w:rsidRPr="00376D88" w:rsidRDefault="0031270F" w:rsidP="006E1364">
      <w:pPr>
        <w:pStyle w:val="Level3"/>
        <w:rPr>
          <w:rFonts w:ascii="Arial" w:eastAsia="MS Mincho" w:hAnsi="Arial" w:cs="Arial"/>
          <w:szCs w:val="20"/>
        </w:rPr>
      </w:pPr>
      <w:r w:rsidRPr="00376D88">
        <w:rPr>
          <w:rFonts w:ascii="Arial" w:hAnsi="Arial" w:cs="Arial"/>
          <w:b/>
          <w:szCs w:val="20"/>
        </w:rPr>
        <w:t>Comunicação de Resgate Antecipado</w:t>
      </w:r>
      <w:r w:rsidRPr="00376D88">
        <w:rPr>
          <w:rFonts w:ascii="Arial" w:hAnsi="Arial" w:cs="Arial"/>
          <w:szCs w:val="20"/>
        </w:rPr>
        <w:t>. A</w:t>
      </w:r>
      <w:r w:rsidRPr="00376D88">
        <w:rPr>
          <w:rFonts w:ascii="Arial" w:hAnsi="Arial" w:cs="Arial"/>
          <w:spacing w:val="45"/>
          <w:szCs w:val="20"/>
        </w:rPr>
        <w:t xml:space="preserve"> </w:t>
      </w:r>
      <w:r w:rsidR="00995DD7" w:rsidRPr="00376D88">
        <w:rPr>
          <w:rFonts w:ascii="Arial" w:hAnsi="Arial" w:cs="Arial"/>
          <w:spacing w:val="-2"/>
          <w:szCs w:val="20"/>
        </w:rPr>
        <w:t>Devedora</w:t>
      </w:r>
      <w:r w:rsidRPr="00376D88">
        <w:rPr>
          <w:rFonts w:ascii="Arial" w:hAnsi="Arial" w:cs="Arial"/>
          <w:spacing w:val="45"/>
          <w:szCs w:val="20"/>
        </w:rPr>
        <w:t xml:space="preserve"> </w:t>
      </w:r>
      <w:r w:rsidRPr="00376D88">
        <w:rPr>
          <w:rFonts w:ascii="Arial" w:hAnsi="Arial" w:cs="Arial"/>
          <w:szCs w:val="20"/>
        </w:rPr>
        <w:t xml:space="preserve">deverá </w:t>
      </w:r>
      <w:r w:rsidR="00A54FDE" w:rsidRPr="00376D88">
        <w:rPr>
          <w:rFonts w:ascii="Arial" w:hAnsi="Arial" w:cs="Arial"/>
          <w:szCs w:val="20"/>
        </w:rPr>
        <w:t>comunicar a Securitizadora sobre a realização de Resgate Facultativo das Notas Comerciais através de comunicação escrita endereçada à Securitizadora, com cópia para o Agente Fiduciário dos CRI, com, no mínimo, 30 (trinta) Dias Úteis de antecedência da data do resgate. Tal comunicado à Securitizadora deverá descrever os termos e condições do Resgate Facultativo das Notas Comerciais,</w:t>
      </w:r>
      <w:r w:rsidR="00A54FDE" w:rsidRPr="00376D88">
        <w:rPr>
          <w:rFonts w:ascii="Arial" w:hAnsi="Arial" w:cs="Arial"/>
          <w:spacing w:val="6"/>
          <w:szCs w:val="20"/>
        </w:rPr>
        <w:t xml:space="preserve"> </w:t>
      </w:r>
      <w:r w:rsidR="00A54FDE" w:rsidRPr="00376D88">
        <w:rPr>
          <w:rFonts w:ascii="Arial" w:hAnsi="Arial" w:cs="Arial"/>
          <w:szCs w:val="20"/>
        </w:rPr>
        <w:t>i</w:t>
      </w:r>
      <w:r w:rsidR="00A54FDE" w:rsidRPr="00376D88">
        <w:rPr>
          <w:rFonts w:ascii="Arial" w:hAnsi="Arial" w:cs="Arial"/>
          <w:spacing w:val="1"/>
          <w:szCs w:val="20"/>
        </w:rPr>
        <w:t>n</w:t>
      </w:r>
      <w:r w:rsidR="00A54FDE" w:rsidRPr="00376D88">
        <w:rPr>
          <w:rFonts w:ascii="Arial" w:hAnsi="Arial" w:cs="Arial"/>
          <w:szCs w:val="20"/>
        </w:rPr>
        <w:t>cl</w:t>
      </w:r>
      <w:r w:rsidR="00A54FDE" w:rsidRPr="00376D88">
        <w:rPr>
          <w:rFonts w:ascii="Arial" w:hAnsi="Arial" w:cs="Arial"/>
          <w:spacing w:val="-2"/>
          <w:szCs w:val="20"/>
        </w:rPr>
        <w:t>u</w:t>
      </w:r>
      <w:r w:rsidR="00A54FDE" w:rsidRPr="00376D88">
        <w:rPr>
          <w:rFonts w:ascii="Arial" w:hAnsi="Arial" w:cs="Arial"/>
          <w:spacing w:val="2"/>
          <w:szCs w:val="20"/>
        </w:rPr>
        <w:t>i</w:t>
      </w:r>
      <w:r w:rsidR="00A54FDE" w:rsidRPr="00376D88">
        <w:rPr>
          <w:rFonts w:ascii="Arial" w:hAnsi="Arial" w:cs="Arial"/>
          <w:spacing w:val="1"/>
          <w:szCs w:val="20"/>
        </w:rPr>
        <w:t>n</w:t>
      </w:r>
      <w:r w:rsidR="00A54FDE" w:rsidRPr="00376D88">
        <w:rPr>
          <w:rFonts w:ascii="Arial" w:hAnsi="Arial" w:cs="Arial"/>
          <w:szCs w:val="20"/>
        </w:rPr>
        <w:t>do</w:t>
      </w:r>
      <w:r w:rsidR="00A54FDE" w:rsidRPr="00376D88">
        <w:rPr>
          <w:rFonts w:ascii="Arial" w:hAnsi="Arial" w:cs="Arial"/>
          <w:spacing w:val="7"/>
          <w:szCs w:val="20"/>
        </w:rPr>
        <w:t xml:space="preserve"> </w:t>
      </w:r>
      <w:r w:rsidR="00A54FDE" w:rsidRPr="00376D88">
        <w:rPr>
          <w:rFonts w:ascii="Arial" w:hAnsi="Arial" w:cs="Arial"/>
          <w:b/>
          <w:szCs w:val="20"/>
        </w:rPr>
        <w:t>(i)</w:t>
      </w:r>
      <w:r w:rsidR="00A54FDE" w:rsidRPr="00376D88">
        <w:rPr>
          <w:rFonts w:ascii="Arial" w:hAnsi="Arial" w:cs="Arial"/>
          <w:spacing w:val="-4"/>
          <w:szCs w:val="20"/>
        </w:rPr>
        <w:t> </w:t>
      </w:r>
      <w:r w:rsidR="00A54FDE" w:rsidRPr="00376D88">
        <w:rPr>
          <w:rFonts w:ascii="Arial" w:hAnsi="Arial" w:cs="Arial"/>
          <w:szCs w:val="20"/>
        </w:rPr>
        <w:t>a</w:t>
      </w:r>
      <w:r w:rsidR="00A54FDE" w:rsidRPr="00376D88">
        <w:rPr>
          <w:rFonts w:ascii="Arial" w:hAnsi="Arial" w:cs="Arial"/>
          <w:spacing w:val="8"/>
          <w:szCs w:val="20"/>
        </w:rPr>
        <w:t xml:space="preserve"> </w:t>
      </w:r>
      <w:r w:rsidR="00A54FDE" w:rsidRPr="00376D88">
        <w:rPr>
          <w:rFonts w:ascii="Arial" w:hAnsi="Arial" w:cs="Arial"/>
          <w:szCs w:val="20"/>
        </w:rPr>
        <w:t>estimativa</w:t>
      </w:r>
      <w:r w:rsidR="00A54FDE" w:rsidRPr="00376D88">
        <w:rPr>
          <w:rFonts w:ascii="Arial" w:hAnsi="Arial" w:cs="Arial"/>
          <w:spacing w:val="6"/>
          <w:szCs w:val="20"/>
        </w:rPr>
        <w:t xml:space="preserve"> </w:t>
      </w:r>
      <w:r w:rsidR="00A54FDE" w:rsidRPr="00376D88">
        <w:rPr>
          <w:rFonts w:ascii="Arial" w:hAnsi="Arial" w:cs="Arial"/>
          <w:szCs w:val="20"/>
        </w:rPr>
        <w:t>do</w:t>
      </w:r>
      <w:r w:rsidR="00A54FDE" w:rsidRPr="00376D88">
        <w:rPr>
          <w:rFonts w:ascii="Arial" w:hAnsi="Arial" w:cs="Arial"/>
          <w:spacing w:val="7"/>
          <w:szCs w:val="20"/>
        </w:rPr>
        <w:t xml:space="preserve"> </w:t>
      </w:r>
      <w:r w:rsidR="00A54FDE" w:rsidRPr="00376D88">
        <w:rPr>
          <w:rFonts w:ascii="Arial" w:hAnsi="Arial" w:cs="Arial"/>
          <w:szCs w:val="20"/>
        </w:rPr>
        <w:t>Va</w:t>
      </w:r>
      <w:r w:rsidR="00A54FDE" w:rsidRPr="00376D88">
        <w:rPr>
          <w:rFonts w:ascii="Arial" w:hAnsi="Arial" w:cs="Arial"/>
          <w:spacing w:val="2"/>
          <w:szCs w:val="20"/>
        </w:rPr>
        <w:t>l</w:t>
      </w:r>
      <w:r w:rsidR="00A54FDE" w:rsidRPr="00376D88">
        <w:rPr>
          <w:rFonts w:ascii="Arial" w:hAnsi="Arial" w:cs="Arial"/>
          <w:spacing w:val="-1"/>
          <w:szCs w:val="20"/>
        </w:rPr>
        <w:t>o</w:t>
      </w:r>
      <w:r w:rsidR="00A54FDE" w:rsidRPr="00376D88">
        <w:rPr>
          <w:rFonts w:ascii="Arial" w:hAnsi="Arial" w:cs="Arial"/>
          <w:szCs w:val="20"/>
        </w:rPr>
        <w:t>r</w:t>
      </w:r>
      <w:r w:rsidR="00A54FDE" w:rsidRPr="00376D88">
        <w:rPr>
          <w:rFonts w:ascii="Arial" w:hAnsi="Arial" w:cs="Arial"/>
          <w:spacing w:val="6"/>
          <w:szCs w:val="20"/>
        </w:rPr>
        <w:t xml:space="preserve"> </w:t>
      </w:r>
      <w:r w:rsidR="00A54FDE" w:rsidRPr="00376D88">
        <w:rPr>
          <w:rFonts w:ascii="Arial" w:hAnsi="Arial" w:cs="Arial"/>
          <w:spacing w:val="2"/>
          <w:szCs w:val="20"/>
        </w:rPr>
        <w:t>d</w:t>
      </w:r>
      <w:r w:rsidR="00A54FDE" w:rsidRPr="00376D88">
        <w:rPr>
          <w:rFonts w:ascii="Arial" w:hAnsi="Arial" w:cs="Arial"/>
          <w:szCs w:val="20"/>
        </w:rPr>
        <w:t>o</w:t>
      </w:r>
      <w:r w:rsidR="00A54FDE" w:rsidRPr="00376D88">
        <w:rPr>
          <w:rFonts w:ascii="Arial" w:hAnsi="Arial" w:cs="Arial"/>
          <w:spacing w:val="7"/>
          <w:szCs w:val="20"/>
        </w:rPr>
        <w:t xml:space="preserve"> </w:t>
      </w:r>
      <w:r w:rsidR="00A54FDE" w:rsidRPr="00376D88">
        <w:rPr>
          <w:rFonts w:ascii="Arial" w:hAnsi="Arial" w:cs="Arial"/>
          <w:szCs w:val="20"/>
        </w:rPr>
        <w:t>R</w:t>
      </w:r>
      <w:r w:rsidR="00A54FDE" w:rsidRPr="00376D88">
        <w:rPr>
          <w:rFonts w:ascii="Arial" w:hAnsi="Arial" w:cs="Arial"/>
          <w:spacing w:val="1"/>
          <w:szCs w:val="20"/>
        </w:rPr>
        <w:t>e</w:t>
      </w:r>
      <w:r w:rsidR="00A54FDE" w:rsidRPr="00376D88">
        <w:rPr>
          <w:rFonts w:ascii="Arial" w:hAnsi="Arial" w:cs="Arial"/>
          <w:szCs w:val="20"/>
        </w:rPr>
        <w:t>sga</w:t>
      </w:r>
      <w:r w:rsidR="00A54FDE" w:rsidRPr="00376D88">
        <w:rPr>
          <w:rFonts w:ascii="Arial" w:hAnsi="Arial" w:cs="Arial"/>
          <w:spacing w:val="1"/>
          <w:szCs w:val="20"/>
        </w:rPr>
        <w:t>t</w:t>
      </w:r>
      <w:r w:rsidR="00A54FDE" w:rsidRPr="00376D88">
        <w:rPr>
          <w:rFonts w:ascii="Arial" w:hAnsi="Arial" w:cs="Arial"/>
          <w:szCs w:val="20"/>
        </w:rPr>
        <w:t>e</w:t>
      </w:r>
      <w:r w:rsidR="00A54FDE" w:rsidRPr="00376D88">
        <w:rPr>
          <w:rFonts w:ascii="Arial" w:hAnsi="Arial" w:cs="Arial"/>
          <w:spacing w:val="5"/>
          <w:szCs w:val="20"/>
        </w:rPr>
        <w:t xml:space="preserve"> </w:t>
      </w:r>
      <w:r w:rsidR="00A54FDE" w:rsidRPr="00376D88">
        <w:rPr>
          <w:rFonts w:ascii="Arial" w:hAnsi="Arial" w:cs="Arial"/>
          <w:szCs w:val="20"/>
        </w:rPr>
        <w:t>A</w:t>
      </w:r>
      <w:r w:rsidR="00A54FDE" w:rsidRPr="00376D88">
        <w:rPr>
          <w:rFonts w:ascii="Arial" w:hAnsi="Arial" w:cs="Arial"/>
          <w:spacing w:val="1"/>
          <w:szCs w:val="20"/>
        </w:rPr>
        <w:t>n</w:t>
      </w:r>
      <w:r w:rsidR="00A54FDE" w:rsidRPr="00376D88">
        <w:rPr>
          <w:rFonts w:ascii="Arial" w:hAnsi="Arial" w:cs="Arial"/>
          <w:szCs w:val="20"/>
        </w:rPr>
        <w:t>t</w:t>
      </w:r>
      <w:r w:rsidR="00A54FDE" w:rsidRPr="00376D88">
        <w:rPr>
          <w:rFonts w:ascii="Arial" w:hAnsi="Arial" w:cs="Arial"/>
          <w:spacing w:val="1"/>
          <w:szCs w:val="20"/>
        </w:rPr>
        <w:t>e</w:t>
      </w:r>
      <w:r w:rsidR="00A54FDE" w:rsidRPr="00376D88">
        <w:rPr>
          <w:rFonts w:ascii="Arial" w:hAnsi="Arial" w:cs="Arial"/>
          <w:szCs w:val="20"/>
        </w:rPr>
        <w:t>cipado</w:t>
      </w:r>
      <w:r w:rsidR="00A54FDE" w:rsidRPr="00376D88">
        <w:rPr>
          <w:rFonts w:ascii="Arial" w:hAnsi="Arial" w:cs="Arial"/>
          <w:spacing w:val="7"/>
          <w:szCs w:val="20"/>
        </w:rPr>
        <w:t xml:space="preserve"> </w:t>
      </w:r>
      <w:r w:rsidR="00A54FDE" w:rsidRPr="00376D88">
        <w:rPr>
          <w:rFonts w:ascii="Arial" w:hAnsi="Arial" w:cs="Arial"/>
          <w:szCs w:val="20"/>
        </w:rPr>
        <w:t>das Notas Comerciais (</w:t>
      </w:r>
      <w:r w:rsidR="00A54FDE" w:rsidRPr="00376D88">
        <w:rPr>
          <w:rFonts w:ascii="Arial" w:hAnsi="Arial" w:cs="Arial"/>
          <w:spacing w:val="-1"/>
          <w:szCs w:val="20"/>
        </w:rPr>
        <w:t>conforme disposto acima</w:t>
      </w:r>
      <w:r w:rsidR="00A54FDE" w:rsidRPr="00376D88">
        <w:rPr>
          <w:rFonts w:ascii="Arial" w:hAnsi="Arial" w:cs="Arial"/>
          <w:szCs w:val="20"/>
        </w:rPr>
        <w:t>);</w:t>
      </w:r>
      <w:r w:rsidR="00A54FDE" w:rsidRPr="00376D88">
        <w:rPr>
          <w:rFonts w:ascii="Arial" w:hAnsi="Arial" w:cs="Arial"/>
          <w:spacing w:val="-9"/>
          <w:szCs w:val="20"/>
        </w:rPr>
        <w:t xml:space="preserve"> </w:t>
      </w:r>
      <w:r w:rsidR="00A54FDE" w:rsidRPr="00376D88">
        <w:rPr>
          <w:rFonts w:ascii="Arial" w:hAnsi="Arial" w:cs="Arial"/>
          <w:b/>
          <w:szCs w:val="20"/>
        </w:rPr>
        <w:t>(</w:t>
      </w:r>
      <w:proofErr w:type="spellStart"/>
      <w:r w:rsidR="00A54FDE" w:rsidRPr="00376D88">
        <w:rPr>
          <w:rFonts w:ascii="Arial" w:hAnsi="Arial" w:cs="Arial"/>
          <w:b/>
          <w:szCs w:val="20"/>
        </w:rPr>
        <w:t>ii</w:t>
      </w:r>
      <w:proofErr w:type="spellEnd"/>
      <w:r w:rsidR="00A54FDE" w:rsidRPr="00376D88">
        <w:rPr>
          <w:rFonts w:ascii="Arial" w:hAnsi="Arial" w:cs="Arial"/>
          <w:b/>
          <w:szCs w:val="20"/>
        </w:rPr>
        <w:t>)</w:t>
      </w:r>
      <w:r w:rsidR="00A54FDE" w:rsidRPr="00376D88">
        <w:rPr>
          <w:rFonts w:ascii="Arial" w:hAnsi="Arial" w:cs="Arial"/>
          <w:spacing w:val="-4"/>
          <w:szCs w:val="20"/>
        </w:rPr>
        <w:t> </w:t>
      </w:r>
      <w:r w:rsidR="00A54FDE" w:rsidRPr="00376D88">
        <w:rPr>
          <w:rFonts w:ascii="Arial" w:hAnsi="Arial" w:cs="Arial"/>
          <w:szCs w:val="20"/>
        </w:rPr>
        <w:t>a</w:t>
      </w:r>
      <w:r w:rsidR="00A54FDE" w:rsidRPr="00376D88">
        <w:rPr>
          <w:rFonts w:ascii="Arial" w:hAnsi="Arial" w:cs="Arial"/>
          <w:spacing w:val="-8"/>
          <w:szCs w:val="20"/>
        </w:rPr>
        <w:t xml:space="preserve"> </w:t>
      </w:r>
      <w:r w:rsidR="00A54FDE" w:rsidRPr="00376D88">
        <w:rPr>
          <w:rFonts w:ascii="Arial" w:hAnsi="Arial" w:cs="Arial"/>
          <w:szCs w:val="20"/>
        </w:rPr>
        <w:t>data</w:t>
      </w:r>
      <w:r w:rsidR="00A54FDE" w:rsidRPr="00376D88">
        <w:rPr>
          <w:rFonts w:ascii="Arial" w:hAnsi="Arial" w:cs="Arial"/>
          <w:spacing w:val="-8"/>
          <w:szCs w:val="20"/>
        </w:rPr>
        <w:t xml:space="preserve"> </w:t>
      </w:r>
      <w:r w:rsidR="00A54FDE" w:rsidRPr="00376D88">
        <w:rPr>
          <w:rFonts w:ascii="Arial" w:hAnsi="Arial" w:cs="Arial"/>
          <w:spacing w:val="-2"/>
          <w:szCs w:val="20"/>
        </w:rPr>
        <w:t>e</w:t>
      </w:r>
      <w:r w:rsidR="00A54FDE" w:rsidRPr="00376D88">
        <w:rPr>
          <w:rFonts w:ascii="Arial" w:hAnsi="Arial" w:cs="Arial"/>
          <w:spacing w:val="1"/>
          <w:szCs w:val="20"/>
        </w:rPr>
        <w:t>f</w:t>
      </w:r>
      <w:r w:rsidR="00A54FDE" w:rsidRPr="00376D88">
        <w:rPr>
          <w:rFonts w:ascii="Arial" w:hAnsi="Arial" w:cs="Arial"/>
          <w:spacing w:val="-2"/>
          <w:szCs w:val="20"/>
        </w:rPr>
        <w:t>e</w:t>
      </w:r>
      <w:r w:rsidR="00A54FDE" w:rsidRPr="00376D88">
        <w:rPr>
          <w:rFonts w:ascii="Arial" w:hAnsi="Arial" w:cs="Arial"/>
          <w:szCs w:val="20"/>
        </w:rPr>
        <w:t>t</w:t>
      </w:r>
      <w:r w:rsidR="00A54FDE" w:rsidRPr="00376D88">
        <w:rPr>
          <w:rFonts w:ascii="Arial" w:hAnsi="Arial" w:cs="Arial"/>
          <w:spacing w:val="2"/>
          <w:szCs w:val="20"/>
        </w:rPr>
        <w:t>i</w:t>
      </w:r>
      <w:r w:rsidR="00A54FDE" w:rsidRPr="00376D88">
        <w:rPr>
          <w:rFonts w:ascii="Arial" w:hAnsi="Arial" w:cs="Arial"/>
          <w:szCs w:val="20"/>
        </w:rPr>
        <w:t>va</w:t>
      </w:r>
      <w:r w:rsidR="00A54FDE" w:rsidRPr="00376D88">
        <w:rPr>
          <w:rFonts w:ascii="Arial" w:hAnsi="Arial" w:cs="Arial"/>
          <w:spacing w:val="-11"/>
          <w:szCs w:val="20"/>
        </w:rPr>
        <w:t xml:space="preserve"> </w:t>
      </w:r>
      <w:r w:rsidR="00A54FDE" w:rsidRPr="00376D88">
        <w:rPr>
          <w:rFonts w:ascii="Arial" w:hAnsi="Arial" w:cs="Arial"/>
          <w:szCs w:val="20"/>
        </w:rPr>
        <w:t>pa</w:t>
      </w:r>
      <w:r w:rsidR="00A54FDE" w:rsidRPr="00376D88">
        <w:rPr>
          <w:rFonts w:ascii="Arial" w:hAnsi="Arial" w:cs="Arial"/>
          <w:spacing w:val="-1"/>
          <w:szCs w:val="20"/>
        </w:rPr>
        <w:t>r</w:t>
      </w:r>
      <w:r w:rsidR="00A54FDE" w:rsidRPr="00376D88">
        <w:rPr>
          <w:rFonts w:ascii="Arial" w:hAnsi="Arial" w:cs="Arial"/>
          <w:szCs w:val="20"/>
        </w:rPr>
        <w:t>a</w:t>
      </w:r>
      <w:r w:rsidR="00A54FDE" w:rsidRPr="00376D88">
        <w:rPr>
          <w:rFonts w:ascii="Arial" w:hAnsi="Arial" w:cs="Arial"/>
          <w:spacing w:val="-7"/>
          <w:szCs w:val="20"/>
        </w:rPr>
        <w:t xml:space="preserve"> </w:t>
      </w:r>
      <w:r w:rsidR="00A54FDE" w:rsidRPr="00376D88">
        <w:rPr>
          <w:rFonts w:ascii="Arial" w:hAnsi="Arial" w:cs="Arial"/>
          <w:szCs w:val="20"/>
        </w:rPr>
        <w:t>o</w:t>
      </w:r>
      <w:r w:rsidR="00A54FDE" w:rsidRPr="00376D88">
        <w:rPr>
          <w:rFonts w:ascii="Arial" w:hAnsi="Arial" w:cs="Arial"/>
          <w:spacing w:val="-10"/>
          <w:szCs w:val="20"/>
        </w:rPr>
        <w:t xml:space="preserve"> </w:t>
      </w:r>
      <w:r w:rsidR="00A54FDE" w:rsidRPr="00376D88">
        <w:rPr>
          <w:rFonts w:ascii="Arial" w:hAnsi="Arial" w:cs="Arial"/>
          <w:szCs w:val="20"/>
        </w:rPr>
        <w:t>R</w:t>
      </w:r>
      <w:r w:rsidR="00A54FDE" w:rsidRPr="00376D88">
        <w:rPr>
          <w:rFonts w:ascii="Arial" w:hAnsi="Arial" w:cs="Arial"/>
          <w:spacing w:val="1"/>
          <w:szCs w:val="20"/>
        </w:rPr>
        <w:t>e</w:t>
      </w:r>
      <w:r w:rsidR="00A54FDE" w:rsidRPr="00376D88">
        <w:rPr>
          <w:rFonts w:ascii="Arial" w:hAnsi="Arial" w:cs="Arial"/>
          <w:szCs w:val="20"/>
        </w:rPr>
        <w:t>sga</w:t>
      </w:r>
      <w:r w:rsidR="00A54FDE" w:rsidRPr="00376D88">
        <w:rPr>
          <w:rFonts w:ascii="Arial" w:hAnsi="Arial" w:cs="Arial"/>
          <w:spacing w:val="1"/>
          <w:szCs w:val="20"/>
        </w:rPr>
        <w:t>t</w:t>
      </w:r>
      <w:r w:rsidR="00A54FDE" w:rsidRPr="00376D88">
        <w:rPr>
          <w:rFonts w:ascii="Arial" w:hAnsi="Arial" w:cs="Arial"/>
          <w:szCs w:val="20"/>
        </w:rPr>
        <w:t>e</w:t>
      </w:r>
      <w:r w:rsidR="00A54FDE" w:rsidRPr="00376D88">
        <w:rPr>
          <w:rFonts w:ascii="Arial" w:hAnsi="Arial" w:cs="Arial"/>
          <w:spacing w:val="-10"/>
          <w:szCs w:val="20"/>
        </w:rPr>
        <w:t xml:space="preserve"> </w:t>
      </w:r>
      <w:r w:rsidR="00A54FDE" w:rsidRPr="00376D88">
        <w:rPr>
          <w:rFonts w:ascii="Arial" w:hAnsi="Arial" w:cs="Arial"/>
          <w:szCs w:val="20"/>
        </w:rPr>
        <w:t>F</w:t>
      </w:r>
      <w:r w:rsidR="00A54FDE" w:rsidRPr="00376D88">
        <w:rPr>
          <w:rFonts w:ascii="Arial" w:hAnsi="Arial" w:cs="Arial"/>
          <w:spacing w:val="2"/>
          <w:szCs w:val="20"/>
        </w:rPr>
        <w:t>a</w:t>
      </w:r>
      <w:r w:rsidR="00A54FDE" w:rsidRPr="00376D88">
        <w:rPr>
          <w:rFonts w:ascii="Arial" w:hAnsi="Arial" w:cs="Arial"/>
          <w:szCs w:val="20"/>
        </w:rPr>
        <w:t>cu</w:t>
      </w:r>
      <w:r w:rsidR="00A54FDE" w:rsidRPr="00376D88">
        <w:rPr>
          <w:rFonts w:ascii="Arial" w:hAnsi="Arial" w:cs="Arial"/>
          <w:spacing w:val="3"/>
          <w:szCs w:val="20"/>
        </w:rPr>
        <w:t>l</w:t>
      </w:r>
      <w:r w:rsidR="00A54FDE" w:rsidRPr="00376D88">
        <w:rPr>
          <w:rFonts w:ascii="Arial" w:hAnsi="Arial" w:cs="Arial"/>
          <w:szCs w:val="20"/>
        </w:rPr>
        <w:t>ta</w:t>
      </w:r>
      <w:r w:rsidR="00A54FDE" w:rsidRPr="00376D88">
        <w:rPr>
          <w:rFonts w:ascii="Arial" w:hAnsi="Arial" w:cs="Arial"/>
          <w:spacing w:val="-2"/>
          <w:szCs w:val="20"/>
        </w:rPr>
        <w:t>t</w:t>
      </w:r>
      <w:r w:rsidR="00A54FDE" w:rsidRPr="00376D88">
        <w:rPr>
          <w:rFonts w:ascii="Arial" w:hAnsi="Arial" w:cs="Arial"/>
          <w:spacing w:val="2"/>
          <w:szCs w:val="20"/>
        </w:rPr>
        <w:t>i</w:t>
      </w:r>
      <w:r w:rsidR="00A54FDE" w:rsidRPr="00376D88">
        <w:rPr>
          <w:rFonts w:ascii="Arial" w:hAnsi="Arial" w:cs="Arial"/>
          <w:szCs w:val="20"/>
        </w:rPr>
        <w:t>v</w:t>
      </w:r>
      <w:r w:rsidR="00A54FDE" w:rsidRPr="00376D88">
        <w:rPr>
          <w:rFonts w:ascii="Arial" w:hAnsi="Arial" w:cs="Arial"/>
          <w:spacing w:val="-2"/>
          <w:szCs w:val="20"/>
        </w:rPr>
        <w:t>o das Notas Comerciais, que deverá ser um Dia Útil</w:t>
      </w:r>
      <w:r w:rsidR="00A54FDE" w:rsidRPr="00376D88">
        <w:rPr>
          <w:rFonts w:ascii="Arial" w:hAnsi="Arial" w:cs="Arial"/>
          <w:szCs w:val="20"/>
        </w:rPr>
        <w:t>;</w:t>
      </w:r>
      <w:r w:rsidR="00A54FDE" w:rsidRPr="00376D88">
        <w:rPr>
          <w:rFonts w:ascii="Arial" w:hAnsi="Arial" w:cs="Arial"/>
          <w:spacing w:val="-10"/>
          <w:szCs w:val="20"/>
        </w:rPr>
        <w:t xml:space="preserve"> </w:t>
      </w:r>
      <w:r w:rsidR="00A54FDE" w:rsidRPr="00376D88">
        <w:rPr>
          <w:rFonts w:ascii="Arial" w:hAnsi="Arial" w:cs="Arial"/>
          <w:szCs w:val="20"/>
        </w:rPr>
        <w:t xml:space="preserve">e </w:t>
      </w:r>
      <w:r w:rsidR="00A54FDE" w:rsidRPr="00376D88">
        <w:rPr>
          <w:rFonts w:ascii="Arial" w:hAnsi="Arial" w:cs="Arial"/>
          <w:b/>
          <w:szCs w:val="20"/>
        </w:rPr>
        <w:t>(</w:t>
      </w:r>
      <w:proofErr w:type="spellStart"/>
      <w:r w:rsidR="00A54FDE" w:rsidRPr="00376D88">
        <w:rPr>
          <w:rFonts w:ascii="Arial" w:hAnsi="Arial" w:cs="Arial"/>
          <w:b/>
          <w:szCs w:val="20"/>
        </w:rPr>
        <w:t>iii</w:t>
      </w:r>
      <w:proofErr w:type="spellEnd"/>
      <w:r w:rsidR="00A54FDE" w:rsidRPr="00376D88">
        <w:rPr>
          <w:rFonts w:ascii="Arial" w:hAnsi="Arial" w:cs="Arial"/>
          <w:b/>
          <w:szCs w:val="20"/>
        </w:rPr>
        <w:t>)</w:t>
      </w:r>
      <w:r w:rsidR="00A54FDE" w:rsidRPr="00376D88">
        <w:rPr>
          <w:rFonts w:ascii="Arial" w:hAnsi="Arial" w:cs="Arial"/>
          <w:spacing w:val="-5"/>
          <w:szCs w:val="20"/>
        </w:rPr>
        <w:t> </w:t>
      </w:r>
      <w:r w:rsidR="00A54FDE" w:rsidRPr="00376D88">
        <w:rPr>
          <w:rFonts w:ascii="Arial" w:hAnsi="Arial" w:cs="Arial"/>
          <w:szCs w:val="20"/>
        </w:rPr>
        <w:t>d</w:t>
      </w:r>
      <w:r w:rsidR="00A54FDE" w:rsidRPr="00376D88">
        <w:rPr>
          <w:rFonts w:ascii="Arial" w:hAnsi="Arial" w:cs="Arial"/>
          <w:spacing w:val="-2"/>
          <w:szCs w:val="20"/>
        </w:rPr>
        <w:t>e</w:t>
      </w:r>
      <w:r w:rsidR="00A54FDE" w:rsidRPr="00376D88">
        <w:rPr>
          <w:rFonts w:ascii="Arial" w:hAnsi="Arial" w:cs="Arial"/>
          <w:szCs w:val="20"/>
        </w:rPr>
        <w:t>ma</w:t>
      </w:r>
      <w:r w:rsidR="00A54FDE" w:rsidRPr="00376D88">
        <w:rPr>
          <w:rFonts w:ascii="Arial" w:hAnsi="Arial" w:cs="Arial"/>
          <w:spacing w:val="2"/>
          <w:szCs w:val="20"/>
        </w:rPr>
        <w:t>i</w:t>
      </w:r>
      <w:r w:rsidR="00A54FDE" w:rsidRPr="00376D88">
        <w:rPr>
          <w:rFonts w:ascii="Arial" w:hAnsi="Arial" w:cs="Arial"/>
          <w:szCs w:val="20"/>
        </w:rPr>
        <w:t>s</w:t>
      </w:r>
      <w:r w:rsidR="00A54FDE" w:rsidRPr="00376D88">
        <w:rPr>
          <w:rFonts w:ascii="Arial" w:hAnsi="Arial" w:cs="Arial"/>
          <w:spacing w:val="36"/>
          <w:szCs w:val="20"/>
        </w:rPr>
        <w:t xml:space="preserve"> </w:t>
      </w:r>
      <w:r w:rsidR="00A54FDE" w:rsidRPr="00376D88">
        <w:rPr>
          <w:rFonts w:ascii="Arial" w:hAnsi="Arial" w:cs="Arial"/>
          <w:spacing w:val="-2"/>
          <w:szCs w:val="20"/>
        </w:rPr>
        <w:t>informações necessárias à operacionalização do Resgate Antecipado Facultativo Total das Notas Comerciais.</w:t>
      </w:r>
      <w:r w:rsidR="00A54FDE" w:rsidRPr="00376D88">
        <w:rPr>
          <w:rFonts w:ascii="Arial" w:hAnsi="Arial" w:cs="Arial"/>
          <w:szCs w:val="20"/>
        </w:rPr>
        <w:t xml:space="preserve"> (“</w:t>
      </w:r>
      <w:r w:rsidR="00A54FDE" w:rsidRPr="00376D88">
        <w:rPr>
          <w:rFonts w:ascii="Arial" w:hAnsi="Arial" w:cs="Arial"/>
          <w:b/>
          <w:szCs w:val="20"/>
        </w:rPr>
        <w:t>Comunicação Resgate Antecipado</w:t>
      </w:r>
      <w:r w:rsidR="00A54FDE" w:rsidRPr="00376D88">
        <w:rPr>
          <w:rFonts w:ascii="Arial" w:hAnsi="Arial" w:cs="Arial"/>
          <w:szCs w:val="20"/>
        </w:rPr>
        <w:t>”):</w:t>
      </w:r>
    </w:p>
    <w:p w14:paraId="3ECB3BED" w14:textId="589DF493" w:rsidR="00A54FDE" w:rsidRPr="002C44D8" w:rsidRDefault="00A54FDE" w:rsidP="007F15B4">
      <w:pPr>
        <w:pStyle w:val="Level3"/>
        <w:numPr>
          <w:ilvl w:val="0"/>
          <w:numId w:val="79"/>
        </w:numPr>
        <w:ind w:left="1985"/>
        <w:rPr>
          <w:rFonts w:ascii="Arial" w:eastAsia="MS Mincho" w:hAnsi="Arial" w:cs="Arial"/>
          <w:bCs/>
          <w:szCs w:val="20"/>
        </w:rPr>
      </w:pPr>
      <w:r w:rsidRPr="00376D88">
        <w:rPr>
          <w:rFonts w:ascii="Arial" w:eastAsia="MS Mincho" w:hAnsi="Arial" w:cs="Arial"/>
          <w:szCs w:val="20"/>
        </w:rPr>
        <w:t>O pagamento do Resgate Facultativo das Notas Comerciais deverá ocorrer em data que coincida com qualquer data de pagamento do Valor Nominal Unitário das Notas Comerciais e/ou da Remuneração das Notas Comerciais, nos termos d</w:t>
      </w:r>
      <w:r w:rsidR="00141DBA" w:rsidRPr="00376D88">
        <w:rPr>
          <w:rFonts w:ascii="Arial" w:eastAsia="MS Mincho" w:hAnsi="Arial" w:cs="Arial"/>
          <w:szCs w:val="20"/>
        </w:rPr>
        <w:t>o</w:t>
      </w:r>
      <w:r w:rsidRPr="00376D88">
        <w:rPr>
          <w:rFonts w:ascii="Arial" w:eastAsia="MS Mincho" w:hAnsi="Arial" w:cs="Arial"/>
          <w:szCs w:val="20"/>
        </w:rPr>
        <w:t xml:space="preserve"> Termo de Emissão de Notas Comerciais, e deverá ser obrigatoriamente um Dia</w:t>
      </w:r>
      <w:r w:rsidRPr="002C44D8">
        <w:rPr>
          <w:rFonts w:ascii="Arial" w:eastAsia="MS Mincho" w:hAnsi="Arial" w:cs="Arial"/>
          <w:szCs w:val="20"/>
        </w:rPr>
        <w:t xml:space="preserve"> Útil.</w:t>
      </w:r>
    </w:p>
    <w:p w14:paraId="48D48B2B" w14:textId="70404733" w:rsidR="00A54FDE" w:rsidRPr="00376D88" w:rsidRDefault="00A54FDE" w:rsidP="007F15B4">
      <w:pPr>
        <w:pStyle w:val="Level3"/>
        <w:numPr>
          <w:ilvl w:val="0"/>
          <w:numId w:val="79"/>
        </w:numPr>
        <w:ind w:left="1985"/>
        <w:rPr>
          <w:rFonts w:ascii="Arial" w:eastAsia="MS Mincho" w:hAnsi="Arial" w:cs="Arial"/>
          <w:bCs/>
          <w:szCs w:val="20"/>
        </w:rPr>
      </w:pPr>
      <w:r w:rsidRPr="00376D88">
        <w:rPr>
          <w:rFonts w:ascii="Arial" w:eastAsia="MS Mincho" w:hAnsi="Arial" w:cs="Arial"/>
          <w:szCs w:val="20"/>
        </w:rPr>
        <w:t xml:space="preserve">A Securitizadora deverá, com antecedência mínima de 3 (três) Dias Úteis da data </w:t>
      </w:r>
      <w:r w:rsidRPr="00376D88">
        <w:rPr>
          <w:rFonts w:ascii="Arial" w:hAnsi="Arial" w:cs="Arial"/>
          <w:szCs w:val="20"/>
        </w:rPr>
        <w:t>Resgate Facultativo das Notas Comerciais</w:t>
      </w:r>
      <w:r w:rsidRPr="00376D88">
        <w:rPr>
          <w:rFonts w:ascii="Arial" w:eastAsia="MS Mincho" w:hAnsi="Arial" w:cs="Arial"/>
          <w:szCs w:val="20"/>
        </w:rPr>
        <w:t xml:space="preserve">, comunicar ao </w:t>
      </w:r>
      <w:proofErr w:type="spellStart"/>
      <w:r w:rsidRPr="00376D88">
        <w:rPr>
          <w:rFonts w:ascii="Arial" w:eastAsia="MS Mincho" w:hAnsi="Arial" w:cs="Arial"/>
          <w:szCs w:val="20"/>
        </w:rPr>
        <w:t>Escriturador</w:t>
      </w:r>
      <w:proofErr w:type="spellEnd"/>
      <w:r w:rsidRPr="00376D88">
        <w:rPr>
          <w:rFonts w:ascii="Arial" w:eastAsia="MS Mincho" w:hAnsi="Arial" w:cs="Arial"/>
          <w:szCs w:val="20"/>
        </w:rPr>
        <w:t xml:space="preserve">, ao </w:t>
      </w:r>
      <w:r w:rsidR="00A84D39" w:rsidRPr="00376D88">
        <w:rPr>
          <w:rFonts w:ascii="Arial" w:hAnsi="Arial" w:cs="Arial"/>
          <w:szCs w:val="20"/>
        </w:rPr>
        <w:t xml:space="preserve">Banco Itaú Unibanco S.A., instituição financeira com sede na </w:t>
      </w:r>
      <w:bookmarkStart w:id="371" w:name="_Hlk175230999"/>
      <w:r w:rsidR="00A84D39" w:rsidRPr="00376D88">
        <w:rPr>
          <w:rFonts w:ascii="Arial" w:hAnsi="Arial" w:cs="Arial"/>
          <w:szCs w:val="20"/>
        </w:rPr>
        <w:t>Praça Alfredo Egydio de Souza Aranha, n.º 100 – Torre Itausa, na cidade de São Paulo, estado de São Paulo, CEP 04532-001</w:t>
      </w:r>
      <w:bookmarkEnd w:id="371"/>
      <w:r w:rsidR="00042DA9" w:rsidRPr="00376D88">
        <w:rPr>
          <w:rFonts w:ascii="Arial" w:hAnsi="Arial" w:cs="Arial"/>
          <w:szCs w:val="20"/>
        </w:rPr>
        <w:t>,</w:t>
      </w:r>
      <w:r w:rsidR="00A84D39" w:rsidRPr="00376D88">
        <w:rPr>
          <w:rFonts w:ascii="Arial" w:hAnsi="Arial" w:cs="Arial"/>
          <w:szCs w:val="20"/>
        </w:rPr>
        <w:t xml:space="preserve"> inscrita no CNPJ sob nº 60.701.190/0001-04</w:t>
      </w:r>
      <w:r w:rsidR="00A84D39" w:rsidRPr="00376D88" w:rsidDel="00A84D39">
        <w:rPr>
          <w:rFonts w:ascii="Arial" w:hAnsi="Arial" w:cs="Arial"/>
          <w:szCs w:val="20"/>
        </w:rPr>
        <w:t xml:space="preserve"> </w:t>
      </w:r>
      <w:r w:rsidR="002A195C" w:rsidRPr="00376D88">
        <w:rPr>
          <w:rFonts w:ascii="Arial" w:eastAsia="MS Mincho" w:hAnsi="Arial" w:cs="Arial"/>
          <w:szCs w:val="20"/>
        </w:rPr>
        <w:t>(“</w:t>
      </w:r>
      <w:r w:rsidR="002A195C" w:rsidRPr="00376D88">
        <w:rPr>
          <w:rFonts w:ascii="Arial" w:eastAsia="MS Mincho" w:hAnsi="Arial" w:cs="Arial"/>
          <w:b/>
          <w:bCs/>
          <w:szCs w:val="20"/>
        </w:rPr>
        <w:t>Banco Liquidante</w:t>
      </w:r>
      <w:r w:rsidR="002A195C" w:rsidRPr="00376D88">
        <w:rPr>
          <w:rFonts w:ascii="Arial" w:eastAsia="MS Mincho" w:hAnsi="Arial" w:cs="Arial"/>
          <w:szCs w:val="20"/>
        </w:rPr>
        <w:t xml:space="preserve">”) </w:t>
      </w:r>
      <w:r w:rsidRPr="00376D88">
        <w:rPr>
          <w:rFonts w:ascii="Arial" w:eastAsia="MS Mincho" w:hAnsi="Arial" w:cs="Arial"/>
          <w:szCs w:val="20"/>
        </w:rPr>
        <w:t xml:space="preserve">e à B3, sobre o </w:t>
      </w:r>
      <w:r w:rsidRPr="00376D88">
        <w:rPr>
          <w:rFonts w:ascii="Arial" w:hAnsi="Arial" w:cs="Arial"/>
          <w:szCs w:val="20"/>
        </w:rPr>
        <w:t>Resgate Facultativo das Notas Comerciais e, consequentemente, a amortização extraordinária em montante equivalente dos CRI.</w:t>
      </w:r>
      <w:r w:rsidR="00DE0105" w:rsidRPr="00376D88">
        <w:rPr>
          <w:rFonts w:ascii="Arial" w:hAnsi="Arial" w:cs="Arial"/>
          <w:szCs w:val="20"/>
        </w:rPr>
        <w:t xml:space="preserve"> </w:t>
      </w:r>
    </w:p>
    <w:p w14:paraId="7137DF0A" w14:textId="27304C57" w:rsidR="00A54FDE" w:rsidRPr="00376D88" w:rsidRDefault="00A54FDE" w:rsidP="007F15B4">
      <w:pPr>
        <w:pStyle w:val="Level3"/>
        <w:numPr>
          <w:ilvl w:val="0"/>
          <w:numId w:val="79"/>
        </w:numPr>
        <w:ind w:left="1985"/>
        <w:rPr>
          <w:rFonts w:ascii="Arial" w:eastAsia="MS Mincho" w:hAnsi="Arial" w:cs="Arial"/>
          <w:bCs/>
          <w:szCs w:val="20"/>
        </w:rPr>
      </w:pPr>
      <w:r w:rsidRPr="00376D88">
        <w:rPr>
          <w:rFonts w:ascii="Arial" w:eastAsia="MS Mincho" w:hAnsi="Arial" w:cs="Arial"/>
          <w:szCs w:val="20"/>
        </w:rPr>
        <w:t xml:space="preserve">Uma vez exercida pela </w:t>
      </w:r>
      <w:r w:rsidR="00E27ADE" w:rsidRPr="00376D88">
        <w:rPr>
          <w:rFonts w:ascii="Arial" w:eastAsia="MS Mincho" w:hAnsi="Arial" w:cs="Arial"/>
          <w:szCs w:val="20"/>
        </w:rPr>
        <w:t>Devedora</w:t>
      </w:r>
      <w:r w:rsidRPr="00376D88">
        <w:rPr>
          <w:rFonts w:ascii="Arial" w:eastAsia="MS Mincho" w:hAnsi="Arial" w:cs="Arial"/>
          <w:szCs w:val="20"/>
        </w:rPr>
        <w:t xml:space="preserve"> a opção do </w:t>
      </w:r>
      <w:r w:rsidRPr="00376D88">
        <w:rPr>
          <w:rFonts w:ascii="Arial" w:hAnsi="Arial" w:cs="Arial"/>
          <w:szCs w:val="20"/>
        </w:rPr>
        <w:t>Resgate Facultativo das Notas Comerciais</w:t>
      </w:r>
      <w:r w:rsidRPr="00376D88">
        <w:rPr>
          <w:rFonts w:ascii="Arial" w:eastAsia="MS Mincho" w:hAnsi="Arial" w:cs="Arial"/>
          <w:szCs w:val="20"/>
        </w:rPr>
        <w:t xml:space="preserve">, tal resgate tornar-se-á obrigatório para a </w:t>
      </w:r>
      <w:r w:rsidR="00E27ADE" w:rsidRPr="00376D88">
        <w:rPr>
          <w:rFonts w:ascii="Arial" w:eastAsia="MS Mincho" w:hAnsi="Arial" w:cs="Arial"/>
          <w:szCs w:val="20"/>
        </w:rPr>
        <w:t>Devedora</w:t>
      </w:r>
      <w:r w:rsidRPr="00376D88">
        <w:rPr>
          <w:rFonts w:ascii="Arial" w:eastAsia="MS Mincho" w:hAnsi="Arial" w:cs="Arial"/>
          <w:szCs w:val="20"/>
        </w:rPr>
        <w:t xml:space="preserve"> e, consequentemente para a Securitizadora no âmbito dos CRI, sendo devido Encargos Moratórios até a data da efetiva realização da recompra</w:t>
      </w:r>
    </w:p>
    <w:p w14:paraId="2EC993FF" w14:textId="28624410" w:rsidR="007B0EF1" w:rsidRPr="00376D88" w:rsidRDefault="007B0EF1" w:rsidP="007B0EF1">
      <w:pPr>
        <w:pStyle w:val="Level1"/>
        <w:rPr>
          <w:rFonts w:ascii="Arial" w:hAnsi="Arial" w:cs="Arial"/>
          <w:b/>
          <w:szCs w:val="20"/>
        </w:rPr>
      </w:pPr>
      <w:r w:rsidRPr="00376D88">
        <w:rPr>
          <w:rFonts w:ascii="Arial" w:hAnsi="Arial" w:cs="Arial"/>
          <w:b/>
          <w:szCs w:val="20"/>
        </w:rPr>
        <w:lastRenderedPageBreak/>
        <w:t xml:space="preserve">RESGATE ANTECIPADO TOTAL DAS </w:t>
      </w:r>
      <w:r w:rsidRPr="00376D88">
        <w:rPr>
          <w:rFonts w:ascii="Arial" w:hAnsi="Arial" w:cs="Arial"/>
          <w:b/>
          <w:bCs/>
          <w:szCs w:val="20"/>
        </w:rPr>
        <w:t>NOTAS COMERCIAIS, RESGATE ANTECIPADO TOTAL DAS NOTAS COMERCIAIS POR ALTERAÇÃO DE TRIBUTOS</w:t>
      </w:r>
      <w:r w:rsidRPr="00376D88">
        <w:rPr>
          <w:rFonts w:ascii="Arial" w:hAnsi="Arial" w:cs="Arial"/>
          <w:b/>
          <w:szCs w:val="20"/>
        </w:rPr>
        <w:t>, RESGATE ANTECIPADO TOTAL OBRIGATÓRIO DOS CRI E OFERTA DE RESGATE ANTECIPADO TOTAL</w:t>
      </w:r>
      <w:r w:rsidRPr="00376D88" w:rsidDel="00EA378D">
        <w:rPr>
          <w:rFonts w:ascii="Arial" w:hAnsi="Arial" w:cs="Arial"/>
          <w:b/>
          <w:szCs w:val="20"/>
        </w:rPr>
        <w:t xml:space="preserve"> </w:t>
      </w:r>
      <w:r w:rsidRPr="00376D88">
        <w:rPr>
          <w:rFonts w:ascii="Arial" w:hAnsi="Arial" w:cs="Arial"/>
          <w:b/>
          <w:szCs w:val="20"/>
        </w:rPr>
        <w:t xml:space="preserve">OBRIGATÓRIO DOS CRI. </w:t>
      </w:r>
    </w:p>
    <w:p w14:paraId="210A64DC" w14:textId="1EC0BD9B" w:rsidR="0031270F" w:rsidRPr="00376D88" w:rsidRDefault="0031270F" w:rsidP="006E1364">
      <w:pPr>
        <w:pStyle w:val="Level2"/>
        <w:rPr>
          <w:rFonts w:ascii="Arial" w:hAnsi="Arial" w:cs="Arial"/>
          <w:b/>
          <w:bCs/>
          <w:szCs w:val="20"/>
        </w:rPr>
      </w:pPr>
      <w:bookmarkStart w:id="372" w:name="_Ref97914845"/>
      <w:r w:rsidRPr="00376D88">
        <w:rPr>
          <w:rFonts w:ascii="Arial" w:hAnsi="Arial" w:cs="Arial"/>
          <w:b/>
          <w:bCs/>
          <w:szCs w:val="20"/>
        </w:rPr>
        <w:t>Resgate Antecipado Total por Alteração de Tributos</w:t>
      </w:r>
      <w:bookmarkEnd w:id="372"/>
    </w:p>
    <w:p w14:paraId="0FB91B85" w14:textId="7C2BBA46" w:rsidR="006E1364" w:rsidRPr="00376D88" w:rsidRDefault="00E27ADE" w:rsidP="006E1364">
      <w:pPr>
        <w:pStyle w:val="Level3"/>
        <w:rPr>
          <w:rFonts w:ascii="Arial" w:hAnsi="Arial" w:cs="Arial"/>
          <w:szCs w:val="20"/>
        </w:rPr>
      </w:pPr>
      <w:bookmarkStart w:id="373" w:name="_Hlk137732339"/>
      <w:r w:rsidRPr="00376D88">
        <w:rPr>
          <w:rFonts w:ascii="Arial" w:hAnsi="Arial" w:cs="Arial"/>
          <w:szCs w:val="20"/>
        </w:rPr>
        <w:t xml:space="preserve">Na ocorrência de uma Alteração Tributária e/ou Descaracterização, será permitido o resgate antecipado da totalidade das Notas Comerciais, com o consequente cancelamento das Notas Comerciais, mediante o pagamento do </w:t>
      </w:r>
      <w:r w:rsidR="00652E76" w:rsidRPr="00376D88">
        <w:rPr>
          <w:rFonts w:ascii="Arial" w:hAnsi="Arial" w:cs="Arial"/>
          <w:szCs w:val="20"/>
        </w:rPr>
        <w:t>Prêmio</w:t>
      </w:r>
      <w:r w:rsidRPr="00376D88">
        <w:rPr>
          <w:rFonts w:ascii="Arial" w:hAnsi="Arial" w:cs="Arial"/>
          <w:szCs w:val="20"/>
        </w:rPr>
        <w:t xml:space="preserve"> de Resgate</w:t>
      </w:r>
      <w:r w:rsidR="00652E76" w:rsidRPr="00376D88">
        <w:rPr>
          <w:rFonts w:ascii="Arial" w:hAnsi="Arial" w:cs="Arial"/>
          <w:szCs w:val="20"/>
        </w:rPr>
        <w:t xml:space="preserve"> Antecipado</w:t>
      </w:r>
      <w:r w:rsidRPr="00376D88">
        <w:rPr>
          <w:rFonts w:ascii="Arial" w:hAnsi="Arial" w:cs="Arial"/>
          <w:szCs w:val="20"/>
        </w:rPr>
        <w:t xml:space="preserve"> (“</w:t>
      </w:r>
      <w:r w:rsidRPr="00376D88">
        <w:rPr>
          <w:rFonts w:ascii="Arial" w:hAnsi="Arial" w:cs="Arial"/>
          <w:b/>
          <w:szCs w:val="20"/>
        </w:rPr>
        <w:t>Resgate Antecipado Total por Alteração de Tributos</w:t>
      </w:r>
      <w:r w:rsidRPr="00376D88">
        <w:rPr>
          <w:rFonts w:ascii="Arial" w:hAnsi="Arial" w:cs="Arial"/>
          <w:szCs w:val="20"/>
        </w:rPr>
        <w:t>”)</w:t>
      </w:r>
      <w:bookmarkEnd w:id="373"/>
      <w:r w:rsidR="0031270F" w:rsidRPr="00376D88">
        <w:rPr>
          <w:rFonts w:ascii="Arial" w:hAnsi="Arial" w:cs="Arial"/>
          <w:szCs w:val="20"/>
        </w:rPr>
        <w:t>.</w:t>
      </w:r>
    </w:p>
    <w:p w14:paraId="3F753210" w14:textId="188471E4" w:rsidR="006E1364" w:rsidRPr="00376D88" w:rsidRDefault="00E27ADE" w:rsidP="006E1364">
      <w:pPr>
        <w:pStyle w:val="Level3"/>
        <w:rPr>
          <w:rFonts w:ascii="Arial" w:hAnsi="Arial" w:cs="Arial"/>
          <w:szCs w:val="20"/>
        </w:rPr>
      </w:pPr>
      <w:bookmarkStart w:id="374" w:name="_Hlk137732349"/>
      <w:r w:rsidRPr="00376D88">
        <w:rPr>
          <w:rFonts w:ascii="Arial" w:hAnsi="Arial" w:cs="Arial"/>
          <w:szCs w:val="20"/>
        </w:rPr>
        <w:t>Por ocasião do Resgate Antecipado Total por Alteração de Tributos, o valor devido pela Devedora será equivalente ao Valor Nominal Unitário</w:t>
      </w:r>
      <w:r w:rsidR="00652E76" w:rsidRPr="00376D88">
        <w:rPr>
          <w:rFonts w:ascii="Arial" w:hAnsi="Arial" w:cs="Arial"/>
          <w:szCs w:val="20"/>
        </w:rPr>
        <w:t xml:space="preserve"> acrescido do Prêmio de Resgate Antecipado</w:t>
      </w:r>
      <w:r w:rsidRPr="00376D88">
        <w:rPr>
          <w:rFonts w:ascii="Arial" w:hAnsi="Arial" w:cs="Arial"/>
          <w:szCs w:val="20"/>
        </w:rPr>
        <w:t xml:space="preserve">, calculado </w:t>
      </w:r>
      <w:r w:rsidRPr="00376D88">
        <w:rPr>
          <w:rFonts w:ascii="Arial" w:hAnsi="Arial" w:cs="Arial"/>
          <w:i/>
          <w:szCs w:val="20"/>
        </w:rPr>
        <w:t xml:space="preserve">pro rata </w:t>
      </w:r>
      <w:proofErr w:type="spellStart"/>
      <w:r w:rsidRPr="00376D88">
        <w:rPr>
          <w:rFonts w:ascii="Arial" w:hAnsi="Arial" w:cs="Arial"/>
          <w:i/>
          <w:szCs w:val="20"/>
        </w:rPr>
        <w:t>temporis</w:t>
      </w:r>
      <w:proofErr w:type="spellEnd"/>
      <w:r w:rsidRPr="00376D88">
        <w:rPr>
          <w:rFonts w:ascii="Arial" w:hAnsi="Arial" w:cs="Arial"/>
          <w:szCs w:val="20"/>
        </w:rPr>
        <w:t xml:space="preserve"> desde a Data de Início da Rentabilidade das Notas Comerciais ou a Data do Pagamento da Remuneração imediatamente anterior (inclusive), conforme o caso, até a data do efetivo Resgate Antecipado Total (exclusive), incidente sobre o Valor Nominal Unitário ou seu saldo (conforme aplicável) (“</w:t>
      </w:r>
      <w:r w:rsidRPr="00376D88">
        <w:rPr>
          <w:rFonts w:ascii="Arial" w:hAnsi="Arial" w:cs="Arial"/>
          <w:b/>
          <w:szCs w:val="20"/>
        </w:rPr>
        <w:t>Valor de Resgate Alteração de Tributos</w:t>
      </w:r>
      <w:r w:rsidRPr="00376D88">
        <w:rPr>
          <w:rFonts w:ascii="Arial" w:hAnsi="Arial" w:cs="Arial"/>
          <w:szCs w:val="20"/>
        </w:rPr>
        <w:t>”)</w:t>
      </w:r>
      <w:bookmarkEnd w:id="374"/>
      <w:r w:rsidR="0031270F" w:rsidRPr="00376D88">
        <w:rPr>
          <w:rFonts w:ascii="Arial" w:hAnsi="Arial" w:cs="Arial"/>
          <w:szCs w:val="20"/>
        </w:rPr>
        <w:t>.</w:t>
      </w:r>
    </w:p>
    <w:p w14:paraId="6C35158A" w14:textId="318B37AA" w:rsidR="006E1364" w:rsidRPr="00376D88" w:rsidRDefault="00E27ADE" w:rsidP="006E1364">
      <w:pPr>
        <w:pStyle w:val="Level3"/>
        <w:rPr>
          <w:rFonts w:ascii="Arial" w:hAnsi="Arial" w:cs="Arial"/>
          <w:szCs w:val="20"/>
        </w:rPr>
      </w:pPr>
      <w:r w:rsidRPr="00376D88">
        <w:rPr>
          <w:rFonts w:ascii="Arial" w:hAnsi="Arial" w:cs="Arial"/>
          <w:szCs w:val="20"/>
        </w:rPr>
        <w:t>O Resgate Antecipado Total por Alteração de Tributos somente será realizado mediante envio de comunicação ao Titular das Notas Comerciais, com cópia para o Agente Fiduciário dos CRI, com 30 (trinta) Dias Úteis de antecedência da data em que se pretende realizar o efetivo Resgate Antecipado Total por Alteração de Tributos, sendo que na referida comunicação deverá constar: (a) a data de realização do Resgate Antecipado Total por Alteração de Tributos, que deverá ser um Dia Útil e em uma data de pagamento estipulada no cronograma de pagamento; (b) o Valor de Resgate; e (c) quaisquer outras informações necessárias à operacionalização do Resgate Antecipado (“</w:t>
      </w:r>
      <w:r w:rsidRPr="00376D88">
        <w:rPr>
          <w:rFonts w:ascii="Arial" w:hAnsi="Arial" w:cs="Arial"/>
          <w:b/>
          <w:szCs w:val="20"/>
        </w:rPr>
        <w:t>Comunicação de Resgate Antecipado</w:t>
      </w:r>
      <w:r w:rsidRPr="00376D88">
        <w:rPr>
          <w:rFonts w:ascii="Arial" w:hAnsi="Arial" w:cs="Arial"/>
          <w:szCs w:val="20"/>
        </w:rPr>
        <w:t>”)</w:t>
      </w:r>
      <w:r w:rsidR="0031270F" w:rsidRPr="00376D88">
        <w:rPr>
          <w:rFonts w:ascii="Arial" w:hAnsi="Arial" w:cs="Arial"/>
          <w:szCs w:val="20"/>
        </w:rPr>
        <w:t>.</w:t>
      </w:r>
    </w:p>
    <w:p w14:paraId="4DED64A2" w14:textId="7A5BBBDB" w:rsidR="006E1364" w:rsidRPr="00376D88" w:rsidRDefault="00E27ADE" w:rsidP="006E1364">
      <w:pPr>
        <w:pStyle w:val="Level3"/>
        <w:rPr>
          <w:rFonts w:ascii="Arial" w:hAnsi="Arial" w:cs="Arial"/>
          <w:szCs w:val="20"/>
        </w:rPr>
      </w:pPr>
      <w:r w:rsidRPr="00376D88">
        <w:rPr>
          <w:rFonts w:ascii="Arial" w:hAnsi="Arial" w:cs="Arial"/>
          <w:szCs w:val="20"/>
        </w:rPr>
        <w:t>Uma vez exercida pela Devedora a opção do Resgate Antecipado Total por Alteração de Tributos, tal resgate tornar-se-á obrigatório para a Devedora e, consequentemente para a Securitizadora no âmbito dos CRI</w:t>
      </w:r>
      <w:r w:rsidR="0031270F" w:rsidRPr="00376D88">
        <w:rPr>
          <w:rFonts w:ascii="Arial" w:hAnsi="Arial" w:cs="Arial"/>
          <w:szCs w:val="20"/>
        </w:rPr>
        <w:t>.</w:t>
      </w:r>
    </w:p>
    <w:p w14:paraId="575373E0" w14:textId="2F4120C9" w:rsidR="006E1364" w:rsidRPr="00376D88" w:rsidRDefault="0031270F" w:rsidP="006E1364">
      <w:pPr>
        <w:pStyle w:val="Level3"/>
        <w:rPr>
          <w:rFonts w:ascii="Arial" w:hAnsi="Arial" w:cs="Arial"/>
          <w:szCs w:val="20"/>
        </w:rPr>
      </w:pPr>
      <w:r w:rsidRPr="00376D88">
        <w:rPr>
          <w:rFonts w:ascii="Arial" w:hAnsi="Arial" w:cs="Arial"/>
          <w:szCs w:val="20"/>
        </w:rPr>
        <w:t xml:space="preserve">Na hipótese de Alteração Tributária, a </w:t>
      </w:r>
      <w:r w:rsidR="00A46B0D" w:rsidRPr="00376D88">
        <w:rPr>
          <w:rFonts w:ascii="Arial" w:hAnsi="Arial" w:cs="Arial"/>
          <w:szCs w:val="20"/>
        </w:rPr>
        <w:t>Devedora</w:t>
      </w:r>
      <w:r w:rsidRPr="00376D88">
        <w:rPr>
          <w:rFonts w:ascii="Arial" w:hAnsi="Arial" w:cs="Arial"/>
          <w:szCs w:val="20"/>
        </w:rPr>
        <w:t xml:space="preserve"> será igualmente responsável pelo recolhimento, pagamento e/ou retenção dos Tributos. Nesse sentido, a </w:t>
      </w:r>
      <w:r w:rsidR="00A46B0D" w:rsidRPr="00376D88">
        <w:rPr>
          <w:rFonts w:ascii="Arial" w:hAnsi="Arial" w:cs="Arial"/>
          <w:szCs w:val="20"/>
        </w:rPr>
        <w:t>De</w:t>
      </w:r>
      <w:r w:rsidR="0098323D" w:rsidRPr="00376D88">
        <w:rPr>
          <w:rFonts w:ascii="Arial" w:hAnsi="Arial" w:cs="Arial"/>
          <w:szCs w:val="20"/>
        </w:rPr>
        <w:t>ve</w:t>
      </w:r>
      <w:r w:rsidR="00A46B0D" w:rsidRPr="00376D88">
        <w:rPr>
          <w:rFonts w:ascii="Arial" w:hAnsi="Arial" w:cs="Arial"/>
          <w:szCs w:val="20"/>
        </w:rPr>
        <w:t>dora</w:t>
      </w:r>
      <w:r w:rsidRPr="00376D88">
        <w:rPr>
          <w:rFonts w:ascii="Arial" w:hAnsi="Arial" w:cs="Arial"/>
          <w:szCs w:val="20"/>
        </w:rPr>
        <w:t xml:space="preserve"> poderá, a seu exclusivo critério e a qualquer momento, escolher entre: (i) arcar com os valores nos mesmos termos e condições previstos acima; ou (</w:t>
      </w:r>
      <w:proofErr w:type="spellStart"/>
      <w:r w:rsidRPr="00376D88">
        <w:rPr>
          <w:rFonts w:ascii="Arial" w:hAnsi="Arial" w:cs="Arial"/>
          <w:szCs w:val="20"/>
        </w:rPr>
        <w:t>ii</w:t>
      </w:r>
      <w:proofErr w:type="spellEnd"/>
      <w:r w:rsidRPr="00376D88">
        <w:rPr>
          <w:rFonts w:ascii="Arial" w:hAnsi="Arial" w:cs="Arial"/>
          <w:szCs w:val="20"/>
        </w:rPr>
        <w:t xml:space="preserve">) realizar o Resgate Facultativo Total por Alteração Tributária com o consequente resgate antecipado total </w:t>
      </w:r>
      <w:r w:rsidR="00AF3BEB" w:rsidRPr="00376D88">
        <w:rPr>
          <w:rFonts w:ascii="Arial" w:hAnsi="Arial" w:cs="Arial"/>
          <w:szCs w:val="20"/>
        </w:rPr>
        <w:t xml:space="preserve">obrigatório </w:t>
      </w:r>
      <w:r w:rsidRPr="00376D88">
        <w:rPr>
          <w:rFonts w:ascii="Arial" w:hAnsi="Arial" w:cs="Arial"/>
          <w:szCs w:val="20"/>
        </w:rPr>
        <w:t xml:space="preserve">dos CRI nos termos desta Cláusula </w:t>
      </w:r>
      <w:r w:rsidRPr="00376D88">
        <w:rPr>
          <w:rFonts w:ascii="Arial" w:hAnsi="Arial" w:cs="Arial"/>
          <w:szCs w:val="20"/>
        </w:rPr>
        <w:fldChar w:fldCharType="begin"/>
      </w:r>
      <w:r w:rsidRPr="00376D88">
        <w:rPr>
          <w:rFonts w:ascii="Arial" w:hAnsi="Arial" w:cs="Arial"/>
          <w:szCs w:val="20"/>
        </w:rPr>
        <w:instrText xml:space="preserve"> REF _Ref97914845 \r \h  \* MERGEFORMAT </w:instrText>
      </w:r>
      <w:r w:rsidRPr="00376D88">
        <w:rPr>
          <w:rFonts w:ascii="Arial" w:hAnsi="Arial" w:cs="Arial"/>
          <w:szCs w:val="20"/>
        </w:rPr>
      </w:r>
      <w:r w:rsidRPr="00376D88">
        <w:rPr>
          <w:rFonts w:ascii="Arial" w:hAnsi="Arial" w:cs="Arial"/>
          <w:szCs w:val="20"/>
        </w:rPr>
        <w:fldChar w:fldCharType="separate"/>
      </w:r>
      <w:r w:rsidR="00CB7A90" w:rsidRPr="00376D88">
        <w:rPr>
          <w:rFonts w:ascii="Arial" w:hAnsi="Arial" w:cs="Arial"/>
          <w:szCs w:val="20"/>
        </w:rPr>
        <w:t>10.2</w:t>
      </w:r>
      <w:r w:rsidRPr="00376D88">
        <w:rPr>
          <w:rFonts w:ascii="Arial" w:hAnsi="Arial" w:cs="Arial"/>
          <w:szCs w:val="20"/>
        </w:rPr>
        <w:fldChar w:fldCharType="end"/>
      </w:r>
      <w:r w:rsidRPr="00376D88">
        <w:rPr>
          <w:rFonts w:ascii="Arial" w:hAnsi="Arial" w:cs="Arial"/>
          <w:szCs w:val="20"/>
        </w:rPr>
        <w:t xml:space="preserve"> deste Termo de </w:t>
      </w:r>
      <w:r w:rsidR="00A46B0D" w:rsidRPr="00376D88">
        <w:rPr>
          <w:rFonts w:ascii="Arial" w:hAnsi="Arial" w:cs="Arial"/>
          <w:szCs w:val="20"/>
        </w:rPr>
        <w:t>Securitização</w:t>
      </w:r>
      <w:r w:rsidRPr="00376D88">
        <w:rPr>
          <w:rFonts w:ascii="Arial" w:hAnsi="Arial" w:cs="Arial"/>
          <w:szCs w:val="20"/>
        </w:rPr>
        <w:t>.</w:t>
      </w:r>
    </w:p>
    <w:p w14:paraId="4E67C25D" w14:textId="7C6BC2CD" w:rsidR="000A7472" w:rsidRPr="00376D88" w:rsidRDefault="000A7472" w:rsidP="000A7472">
      <w:pPr>
        <w:pStyle w:val="Level2"/>
        <w:rPr>
          <w:rFonts w:ascii="Arial" w:hAnsi="Arial" w:cs="Arial"/>
          <w:b/>
          <w:bCs/>
          <w:szCs w:val="20"/>
        </w:rPr>
      </w:pPr>
      <w:r w:rsidRPr="00376D88">
        <w:rPr>
          <w:rFonts w:ascii="Arial" w:hAnsi="Arial" w:cs="Arial"/>
          <w:b/>
          <w:bCs/>
          <w:szCs w:val="20"/>
        </w:rPr>
        <w:t>Resgate Antecipado Obrigatório</w:t>
      </w:r>
      <w:r w:rsidR="00604FDF" w:rsidRPr="00376D88">
        <w:rPr>
          <w:rFonts w:ascii="Arial" w:hAnsi="Arial" w:cs="Arial"/>
          <w:b/>
          <w:bCs/>
          <w:szCs w:val="20"/>
        </w:rPr>
        <w:t xml:space="preserve"> </w:t>
      </w:r>
    </w:p>
    <w:p w14:paraId="33FE7B98" w14:textId="3B428BAE" w:rsidR="00093463" w:rsidRPr="00376D88" w:rsidRDefault="00E27ADE" w:rsidP="00093463">
      <w:pPr>
        <w:pStyle w:val="Level3"/>
        <w:rPr>
          <w:rFonts w:ascii="Arial" w:hAnsi="Arial" w:cs="Arial"/>
          <w:szCs w:val="20"/>
        </w:rPr>
      </w:pPr>
      <w:r w:rsidRPr="00376D88">
        <w:rPr>
          <w:rFonts w:ascii="Arial" w:hAnsi="Arial" w:cs="Arial"/>
          <w:szCs w:val="20"/>
        </w:rPr>
        <w:t>A Devedora deverá realizar o Resgate Antecipado Obrigatório das Notas Comerciais na ocorrência de Vencimento Antecipado,</w:t>
      </w:r>
      <w:r w:rsidR="006711FB" w:rsidRPr="00376D88">
        <w:rPr>
          <w:rFonts w:ascii="Arial" w:hAnsi="Arial" w:cs="Arial"/>
          <w:szCs w:val="20"/>
        </w:rPr>
        <w:t xml:space="preserve"> Resgate Facultativo das Notas Comerciais ou Resgate Antecipado Total por Alteração de Tributos</w:t>
      </w:r>
      <w:r w:rsidRPr="00376D88">
        <w:rPr>
          <w:rFonts w:ascii="Arial" w:hAnsi="Arial" w:cs="Arial"/>
          <w:szCs w:val="20"/>
        </w:rPr>
        <w:t xml:space="preserve"> ocasi</w:t>
      </w:r>
      <w:r w:rsidR="006711FB" w:rsidRPr="00376D88">
        <w:rPr>
          <w:rFonts w:ascii="Arial" w:hAnsi="Arial" w:cs="Arial"/>
          <w:szCs w:val="20"/>
        </w:rPr>
        <w:t>ões</w:t>
      </w:r>
      <w:r w:rsidRPr="00376D88">
        <w:rPr>
          <w:rFonts w:ascii="Arial" w:hAnsi="Arial" w:cs="Arial"/>
          <w:szCs w:val="20"/>
        </w:rPr>
        <w:t xml:space="preserve"> em que a Devedora deverá resgatar antecipadamente as Notas Comerciais pelo Valor Nominal Unitário acrescido da Remuneração em até 2 (dois) Dias Úteis</w:t>
      </w:r>
      <w:r w:rsidR="00093463" w:rsidRPr="00376D88">
        <w:rPr>
          <w:rFonts w:ascii="Arial" w:hAnsi="Arial" w:cs="Arial"/>
          <w:szCs w:val="20"/>
        </w:rPr>
        <w:t>.</w:t>
      </w:r>
    </w:p>
    <w:p w14:paraId="7CEB61B0" w14:textId="74458CEC" w:rsidR="00093463" w:rsidRPr="00376D88" w:rsidRDefault="00093463" w:rsidP="00093463">
      <w:pPr>
        <w:pStyle w:val="Level2"/>
        <w:rPr>
          <w:rFonts w:ascii="Arial" w:hAnsi="Arial" w:cs="Arial"/>
          <w:b/>
          <w:bCs/>
          <w:szCs w:val="20"/>
        </w:rPr>
      </w:pPr>
      <w:bookmarkStart w:id="375" w:name="_Toc137757814"/>
      <w:bookmarkStart w:id="376" w:name="_Toc137815491"/>
      <w:bookmarkStart w:id="377" w:name="_Toc137757815"/>
      <w:bookmarkStart w:id="378" w:name="_Toc137815492"/>
      <w:bookmarkStart w:id="379" w:name="_Toc137757816"/>
      <w:bookmarkStart w:id="380" w:name="_Toc137815493"/>
      <w:bookmarkStart w:id="381" w:name="_Toc137757817"/>
      <w:bookmarkStart w:id="382" w:name="_Toc137815494"/>
      <w:bookmarkStart w:id="383" w:name="_Toc137757818"/>
      <w:bookmarkStart w:id="384" w:name="_Toc137815495"/>
      <w:bookmarkStart w:id="385" w:name="_Toc137757819"/>
      <w:bookmarkStart w:id="386" w:name="_Toc137815496"/>
      <w:bookmarkStart w:id="387" w:name="_Toc137757820"/>
      <w:bookmarkStart w:id="388" w:name="_Toc137815497"/>
      <w:bookmarkStart w:id="389" w:name="_Toc137757821"/>
      <w:bookmarkStart w:id="390" w:name="_Toc137815498"/>
      <w:bookmarkStart w:id="391" w:name="_Toc137757822"/>
      <w:bookmarkStart w:id="392" w:name="_Toc137815499"/>
      <w:bookmarkStart w:id="393" w:name="_Toc137757823"/>
      <w:bookmarkStart w:id="394" w:name="_Toc137815500"/>
      <w:bookmarkStart w:id="395" w:name="_Toc137757824"/>
      <w:bookmarkStart w:id="396" w:name="_Toc137815501"/>
      <w:bookmarkStart w:id="397" w:name="_Toc137757825"/>
      <w:bookmarkStart w:id="398" w:name="_Toc137815502"/>
      <w:bookmarkStart w:id="399" w:name="_Toc137757826"/>
      <w:bookmarkStart w:id="400" w:name="_Toc137815503"/>
      <w:bookmarkStart w:id="401" w:name="_Toc137757827"/>
      <w:bookmarkStart w:id="402" w:name="_Toc137815504"/>
      <w:bookmarkStart w:id="403" w:name="_Toc137757828"/>
      <w:bookmarkStart w:id="404" w:name="_Toc137815505"/>
      <w:bookmarkStart w:id="405" w:name="_Toc137757829"/>
      <w:bookmarkStart w:id="406" w:name="_Toc137815506"/>
      <w:bookmarkStart w:id="407" w:name="_Toc137757830"/>
      <w:bookmarkStart w:id="408" w:name="_Toc137815507"/>
      <w:bookmarkStart w:id="409" w:name="_Toc137757831"/>
      <w:bookmarkStart w:id="410" w:name="_Toc137815508"/>
      <w:bookmarkStart w:id="411" w:name="_Toc137757832"/>
      <w:bookmarkStart w:id="412" w:name="_Toc137815509"/>
      <w:bookmarkStart w:id="413" w:name="_Toc137757833"/>
      <w:bookmarkStart w:id="414" w:name="_Toc137815510"/>
      <w:bookmarkStart w:id="415" w:name="_Toc137757834"/>
      <w:bookmarkStart w:id="416" w:name="_Toc137815511"/>
      <w:bookmarkStart w:id="417" w:name="_Toc137757835"/>
      <w:bookmarkStart w:id="418" w:name="_Toc137815512"/>
      <w:bookmarkStart w:id="419" w:name="_Toc137757836"/>
      <w:bookmarkStart w:id="420" w:name="_Toc137815513"/>
      <w:bookmarkStart w:id="421" w:name="_Toc137757837"/>
      <w:bookmarkStart w:id="422" w:name="_Toc137815514"/>
      <w:bookmarkStart w:id="423" w:name="_Toc137757838"/>
      <w:bookmarkStart w:id="424" w:name="_Toc137815515"/>
      <w:bookmarkStart w:id="425" w:name="_Toc137757839"/>
      <w:bookmarkStart w:id="426" w:name="_Toc137815516"/>
      <w:bookmarkStart w:id="427" w:name="_Toc137757840"/>
      <w:bookmarkStart w:id="428" w:name="_Toc137815517"/>
      <w:bookmarkStart w:id="429" w:name="_Toc137757841"/>
      <w:bookmarkStart w:id="430" w:name="_Toc137815518"/>
      <w:bookmarkStart w:id="431" w:name="_Toc137757842"/>
      <w:bookmarkStart w:id="432" w:name="_Toc137815519"/>
      <w:bookmarkStart w:id="433" w:name="_Toc137757843"/>
      <w:bookmarkStart w:id="434" w:name="_Toc137815520"/>
      <w:bookmarkStart w:id="435" w:name="_Toc137757844"/>
      <w:bookmarkStart w:id="436" w:name="_Toc137815521"/>
      <w:bookmarkStart w:id="437" w:name="_Toc137757845"/>
      <w:bookmarkStart w:id="438" w:name="_Toc137815522"/>
      <w:bookmarkStart w:id="439" w:name="_Toc137757846"/>
      <w:bookmarkStart w:id="440" w:name="_Toc137815523"/>
      <w:bookmarkStart w:id="441" w:name="_Toc137757847"/>
      <w:bookmarkStart w:id="442" w:name="_Toc137815524"/>
      <w:bookmarkStart w:id="443" w:name="_Toc137757848"/>
      <w:bookmarkStart w:id="444" w:name="_Toc137815525"/>
      <w:bookmarkStart w:id="445" w:name="_Toc137757849"/>
      <w:bookmarkStart w:id="446" w:name="_Toc137815526"/>
      <w:bookmarkStart w:id="447" w:name="_Toc137757850"/>
      <w:bookmarkStart w:id="448" w:name="_Toc137815527"/>
      <w:bookmarkStart w:id="449" w:name="_Toc137757851"/>
      <w:bookmarkStart w:id="450" w:name="_Toc137815528"/>
      <w:bookmarkStart w:id="451" w:name="_Toc137757852"/>
      <w:bookmarkStart w:id="452" w:name="_Toc137815529"/>
      <w:bookmarkStart w:id="453" w:name="_Toc137757853"/>
      <w:bookmarkStart w:id="454" w:name="_Toc137815530"/>
      <w:bookmarkStart w:id="455" w:name="_Toc137757854"/>
      <w:bookmarkStart w:id="456" w:name="_Toc137815531"/>
      <w:bookmarkStart w:id="457" w:name="_Toc137757855"/>
      <w:bookmarkStart w:id="458" w:name="_Toc137815532"/>
      <w:bookmarkStart w:id="459" w:name="_Toc137757856"/>
      <w:bookmarkStart w:id="460" w:name="_Toc137815533"/>
      <w:bookmarkStart w:id="461" w:name="_Toc137757857"/>
      <w:bookmarkStart w:id="462" w:name="_Toc137815534"/>
      <w:bookmarkStart w:id="463" w:name="_Toc137757858"/>
      <w:bookmarkStart w:id="464" w:name="_Toc137815535"/>
      <w:bookmarkStart w:id="465" w:name="_Toc137757859"/>
      <w:bookmarkStart w:id="466" w:name="_Toc137815536"/>
      <w:bookmarkStart w:id="467" w:name="_Toc137757860"/>
      <w:bookmarkStart w:id="468" w:name="_Toc137815537"/>
      <w:bookmarkStart w:id="469" w:name="_Toc137757861"/>
      <w:bookmarkStart w:id="470" w:name="_Toc137815538"/>
      <w:bookmarkStart w:id="471" w:name="_Toc137757862"/>
      <w:bookmarkStart w:id="472" w:name="_Toc137815539"/>
      <w:bookmarkStart w:id="473" w:name="_Toc137757863"/>
      <w:bookmarkStart w:id="474" w:name="_Toc137815540"/>
      <w:bookmarkStart w:id="475" w:name="_Toc137757864"/>
      <w:bookmarkStart w:id="476" w:name="_Toc137815541"/>
      <w:bookmarkStart w:id="477" w:name="_Toc137757865"/>
      <w:bookmarkStart w:id="478" w:name="_Toc137815542"/>
      <w:bookmarkStart w:id="479" w:name="_Toc137757866"/>
      <w:bookmarkStart w:id="480" w:name="_Toc137815543"/>
      <w:bookmarkStart w:id="481" w:name="_Toc80800543"/>
      <w:bookmarkStart w:id="482" w:name="_Toc80802819"/>
      <w:bookmarkStart w:id="483" w:name="_Toc80803734"/>
      <w:bookmarkStart w:id="484" w:name="_Toc80807978"/>
      <w:bookmarkStart w:id="485" w:name="_Toc531860471"/>
      <w:bookmarkStart w:id="486" w:name="_Toc531861022"/>
      <w:bookmarkStart w:id="487" w:name="_Toc531861573"/>
      <w:bookmarkStart w:id="488" w:name="_Toc531946021"/>
      <w:bookmarkStart w:id="489" w:name="_Toc531860472"/>
      <w:bookmarkStart w:id="490" w:name="_Toc531861023"/>
      <w:bookmarkStart w:id="491" w:name="_Toc531861574"/>
      <w:bookmarkStart w:id="492" w:name="_Toc531946022"/>
      <w:bookmarkStart w:id="493" w:name="_Toc531860473"/>
      <w:bookmarkStart w:id="494" w:name="_Toc531861024"/>
      <w:bookmarkStart w:id="495" w:name="_Toc531861575"/>
      <w:bookmarkStart w:id="496" w:name="_Toc531946023"/>
      <w:bookmarkStart w:id="497" w:name="_Toc531860474"/>
      <w:bookmarkStart w:id="498" w:name="_Toc531861025"/>
      <w:bookmarkStart w:id="499" w:name="_Toc531861576"/>
      <w:bookmarkStart w:id="500" w:name="_Toc531946024"/>
      <w:bookmarkStart w:id="501" w:name="_Toc531860490"/>
      <w:bookmarkStart w:id="502" w:name="_Toc531861041"/>
      <w:bookmarkStart w:id="503" w:name="_Toc531861592"/>
      <w:bookmarkStart w:id="504" w:name="_Toc531946040"/>
      <w:bookmarkStart w:id="505" w:name="_Toc531860491"/>
      <w:bookmarkStart w:id="506" w:name="_Toc531861042"/>
      <w:bookmarkStart w:id="507" w:name="_Toc531861593"/>
      <w:bookmarkStart w:id="508" w:name="_Toc531946041"/>
      <w:bookmarkStart w:id="509" w:name="_Toc531860492"/>
      <w:bookmarkStart w:id="510" w:name="_Toc531861043"/>
      <w:bookmarkStart w:id="511" w:name="_Toc531861594"/>
      <w:bookmarkStart w:id="512" w:name="_Toc531946042"/>
      <w:bookmarkStart w:id="513" w:name="_Toc531860494"/>
      <w:bookmarkStart w:id="514" w:name="_Toc531861045"/>
      <w:bookmarkStart w:id="515" w:name="_Toc531861596"/>
      <w:bookmarkStart w:id="516" w:name="_Toc531946044"/>
      <w:bookmarkStart w:id="517" w:name="_Toc531860496"/>
      <w:bookmarkStart w:id="518" w:name="_Toc531861047"/>
      <w:bookmarkStart w:id="519" w:name="_Toc531861598"/>
      <w:bookmarkStart w:id="520" w:name="_Toc531946046"/>
      <w:bookmarkStart w:id="521" w:name="_Toc531860497"/>
      <w:bookmarkStart w:id="522" w:name="_Toc531861048"/>
      <w:bookmarkStart w:id="523" w:name="_Toc531861599"/>
      <w:bookmarkStart w:id="524" w:name="_Toc531946047"/>
      <w:bookmarkStart w:id="525" w:name="_Toc531860498"/>
      <w:bookmarkStart w:id="526" w:name="_Toc531861049"/>
      <w:bookmarkStart w:id="527" w:name="_Toc531861600"/>
      <w:bookmarkStart w:id="528" w:name="_Toc531946048"/>
      <w:bookmarkStart w:id="529" w:name="_Toc531860499"/>
      <w:bookmarkStart w:id="530" w:name="_Toc531861050"/>
      <w:bookmarkStart w:id="531" w:name="_Toc531861601"/>
      <w:bookmarkStart w:id="532" w:name="_Toc531946049"/>
      <w:bookmarkStart w:id="533" w:name="_Toc110076267"/>
      <w:bookmarkStart w:id="534" w:name="_Toc163380706"/>
      <w:bookmarkStart w:id="535" w:name="_Toc180553622"/>
      <w:bookmarkStart w:id="536" w:name="_Toc205799097"/>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Pr="00376D88">
        <w:rPr>
          <w:rFonts w:ascii="Arial" w:hAnsi="Arial" w:cs="Arial"/>
          <w:b/>
          <w:bCs/>
          <w:szCs w:val="20"/>
        </w:rPr>
        <w:lastRenderedPageBreak/>
        <w:t>Fundos</w:t>
      </w:r>
    </w:p>
    <w:p w14:paraId="39DEFC31" w14:textId="0163DF65" w:rsidR="00BE6CF9" w:rsidRPr="00376D88" w:rsidRDefault="00860372" w:rsidP="00AC30EB">
      <w:pPr>
        <w:pStyle w:val="Level3"/>
        <w:rPr>
          <w:rFonts w:ascii="Arial" w:hAnsi="Arial" w:cs="Arial"/>
          <w:szCs w:val="20"/>
        </w:rPr>
      </w:pPr>
      <w:r w:rsidRPr="00376D88">
        <w:rPr>
          <w:rFonts w:ascii="Arial" w:hAnsi="Arial" w:cs="Arial"/>
          <w:szCs w:val="20"/>
        </w:rPr>
        <w:t xml:space="preserve"> </w:t>
      </w:r>
      <w:r w:rsidR="008266F5" w:rsidRPr="00376D88">
        <w:rPr>
          <w:rFonts w:ascii="Arial" w:hAnsi="Arial" w:cs="Arial"/>
          <w:szCs w:val="20"/>
          <w:u w:val="single"/>
        </w:rPr>
        <w:t>Fundo de Despesas</w:t>
      </w:r>
      <w:r w:rsidR="008266F5" w:rsidRPr="00376D88">
        <w:rPr>
          <w:rFonts w:ascii="Arial" w:hAnsi="Arial" w:cs="Arial"/>
          <w:szCs w:val="20"/>
        </w:rPr>
        <w:t xml:space="preserve">: Além das garantias constituídas no âmbito dos Créditos Imobiliários, será constituído, pela Devedora, o fundo de despesas com R$ </w:t>
      </w:r>
      <w:r w:rsidR="00376D88" w:rsidRPr="00376D88">
        <w:rPr>
          <w:rFonts w:ascii="Arial" w:eastAsia="Arial Unicode MS" w:hAnsi="Arial" w:cs="Arial"/>
        </w:rPr>
        <w:t>[</w:t>
      </w:r>
      <w:r w:rsidR="00376D88" w:rsidRPr="00376D88">
        <w:rPr>
          <w:rFonts w:ascii="Arial" w:eastAsia="Arial Unicode MS" w:hAnsi="Arial" w:cs="Arial"/>
          <w:b/>
          <w:bCs/>
          <w:highlight w:val="yellow"/>
        </w:rPr>
        <w:t>•</w:t>
      </w:r>
      <w:r w:rsidR="00376D88" w:rsidRPr="00376D88">
        <w:rPr>
          <w:rFonts w:ascii="Arial" w:eastAsia="Arial Unicode MS" w:hAnsi="Arial" w:cs="Arial"/>
        </w:rPr>
        <w:t>]</w:t>
      </w:r>
      <w:r w:rsidR="00376D88" w:rsidRPr="00376D88">
        <w:rPr>
          <w:rFonts w:ascii="Arial" w:hAnsi="Arial" w:cs="Arial"/>
          <w:szCs w:val="20"/>
        </w:rPr>
        <w:t xml:space="preserve"> </w:t>
      </w:r>
      <w:r w:rsidR="008266F5" w:rsidRPr="00376D88">
        <w:rPr>
          <w:rFonts w:ascii="Arial" w:hAnsi="Arial" w:cs="Arial"/>
          <w:szCs w:val="20"/>
        </w:rPr>
        <w:t>(</w:t>
      </w:r>
      <w:r w:rsidR="00376D88" w:rsidRPr="00376D88">
        <w:rPr>
          <w:rFonts w:ascii="Arial" w:eastAsia="Arial Unicode MS" w:hAnsi="Arial" w:cs="Arial"/>
        </w:rPr>
        <w:t>[</w:t>
      </w:r>
      <w:r w:rsidR="00376D88" w:rsidRPr="00376D88">
        <w:rPr>
          <w:rFonts w:ascii="Arial" w:eastAsia="Arial Unicode MS" w:hAnsi="Arial" w:cs="Arial"/>
          <w:b/>
          <w:bCs/>
          <w:highlight w:val="yellow"/>
        </w:rPr>
        <w:t>•</w:t>
      </w:r>
      <w:r w:rsidR="00376D88" w:rsidRPr="00376D88">
        <w:rPr>
          <w:rFonts w:ascii="Arial" w:eastAsia="Arial Unicode MS" w:hAnsi="Arial" w:cs="Arial"/>
        </w:rPr>
        <w:t>]</w:t>
      </w:r>
      <w:r w:rsidR="008266F5" w:rsidRPr="00376D88">
        <w:rPr>
          <w:rFonts w:ascii="Arial" w:hAnsi="Arial" w:cs="Arial"/>
          <w:szCs w:val="20"/>
        </w:rPr>
        <w:t xml:space="preserve">) para fazer frente à eventuais </w:t>
      </w:r>
      <w:r w:rsidR="00714159" w:rsidRPr="00376D88">
        <w:rPr>
          <w:rFonts w:ascii="Arial" w:hAnsi="Arial" w:cs="Arial"/>
          <w:szCs w:val="20"/>
        </w:rPr>
        <w:t>d</w:t>
      </w:r>
      <w:r w:rsidR="008266F5" w:rsidRPr="00376D88">
        <w:rPr>
          <w:rFonts w:ascii="Arial" w:hAnsi="Arial" w:cs="Arial"/>
          <w:szCs w:val="20"/>
        </w:rPr>
        <w:t xml:space="preserve">espesas </w:t>
      </w:r>
      <w:r w:rsidR="00714159" w:rsidRPr="00376D88">
        <w:rPr>
          <w:rFonts w:ascii="Arial" w:hAnsi="Arial" w:cs="Arial"/>
          <w:szCs w:val="20"/>
        </w:rPr>
        <w:t>r</w:t>
      </w:r>
      <w:r w:rsidR="008266F5" w:rsidRPr="00376D88">
        <w:rPr>
          <w:rFonts w:ascii="Arial" w:hAnsi="Arial" w:cs="Arial"/>
          <w:szCs w:val="20"/>
        </w:rPr>
        <w:t>ecorrentes</w:t>
      </w:r>
      <w:r w:rsidR="00714159" w:rsidRPr="00376D88">
        <w:rPr>
          <w:rFonts w:ascii="Arial" w:hAnsi="Arial" w:cs="Arial"/>
          <w:szCs w:val="20"/>
        </w:rPr>
        <w:t>, conforme indicadas no Anexo XIII ao presente Termo de Securitização</w:t>
      </w:r>
      <w:r w:rsidR="008266F5" w:rsidRPr="00376D88">
        <w:rPr>
          <w:rFonts w:ascii="Arial" w:hAnsi="Arial" w:cs="Arial"/>
          <w:szCs w:val="20"/>
        </w:rPr>
        <w:t xml:space="preserve"> (</w:t>
      </w:r>
      <w:r w:rsidR="00714159" w:rsidRPr="00376D88">
        <w:rPr>
          <w:rFonts w:ascii="Arial" w:hAnsi="Arial" w:cs="Arial"/>
          <w:szCs w:val="20"/>
        </w:rPr>
        <w:t>“</w:t>
      </w:r>
      <w:r w:rsidR="00714159" w:rsidRPr="00376D88">
        <w:rPr>
          <w:rFonts w:ascii="Arial" w:hAnsi="Arial" w:cs="Arial"/>
          <w:b/>
          <w:bCs/>
          <w:szCs w:val="20"/>
        </w:rPr>
        <w:t>Despesas Recorrentes</w:t>
      </w:r>
      <w:r w:rsidR="00714159" w:rsidRPr="00376D88">
        <w:rPr>
          <w:rFonts w:ascii="Arial" w:hAnsi="Arial" w:cs="Arial"/>
          <w:szCs w:val="20"/>
        </w:rPr>
        <w:t>”</w:t>
      </w:r>
      <w:r w:rsidR="008266F5" w:rsidRPr="00376D88">
        <w:rPr>
          <w:rFonts w:ascii="Arial" w:hAnsi="Arial" w:cs="Arial"/>
          <w:szCs w:val="20"/>
        </w:rPr>
        <w:t xml:space="preserve">) vinculadas à emissão dos CRI e de eventuais Despesas Recorrentes extraordinárias futuras, desde que devidamente comprovadas, devendo ser mantido o valor mínimo de R$ </w:t>
      </w:r>
      <w:r w:rsidR="00376D88" w:rsidRPr="00376D88">
        <w:rPr>
          <w:rFonts w:ascii="Arial" w:eastAsia="Arial Unicode MS" w:hAnsi="Arial" w:cs="Arial"/>
        </w:rPr>
        <w:t>[</w:t>
      </w:r>
      <w:r w:rsidR="00376D88" w:rsidRPr="00376D88">
        <w:rPr>
          <w:rFonts w:ascii="Arial" w:eastAsia="Arial Unicode MS" w:hAnsi="Arial" w:cs="Arial"/>
          <w:b/>
          <w:bCs/>
          <w:highlight w:val="yellow"/>
        </w:rPr>
        <w:t>•</w:t>
      </w:r>
      <w:r w:rsidR="00376D88" w:rsidRPr="00376D88">
        <w:rPr>
          <w:rFonts w:ascii="Arial" w:eastAsia="Arial Unicode MS" w:hAnsi="Arial" w:cs="Arial"/>
        </w:rPr>
        <w:t>]</w:t>
      </w:r>
      <w:r w:rsidR="00376D88" w:rsidRPr="00376D88">
        <w:rPr>
          <w:rFonts w:ascii="Arial" w:hAnsi="Arial" w:cs="Arial"/>
          <w:szCs w:val="20"/>
        </w:rPr>
        <w:t xml:space="preserve"> </w:t>
      </w:r>
      <w:r w:rsidR="008266F5" w:rsidRPr="00376D88">
        <w:rPr>
          <w:rFonts w:ascii="Arial" w:hAnsi="Arial" w:cs="Arial"/>
          <w:szCs w:val="20"/>
        </w:rPr>
        <w:t>(</w:t>
      </w:r>
      <w:r w:rsidR="00376D88" w:rsidRPr="00376D88">
        <w:rPr>
          <w:rFonts w:ascii="Arial" w:eastAsia="Arial Unicode MS" w:hAnsi="Arial" w:cs="Arial"/>
        </w:rPr>
        <w:t>[</w:t>
      </w:r>
      <w:r w:rsidR="00376D88" w:rsidRPr="00376D88">
        <w:rPr>
          <w:rFonts w:ascii="Arial" w:eastAsia="Arial Unicode MS" w:hAnsi="Arial" w:cs="Arial"/>
          <w:b/>
          <w:bCs/>
          <w:highlight w:val="yellow"/>
        </w:rPr>
        <w:t>•</w:t>
      </w:r>
      <w:r w:rsidR="00376D88" w:rsidRPr="00376D88">
        <w:rPr>
          <w:rFonts w:ascii="Arial" w:eastAsia="Arial Unicode MS" w:hAnsi="Arial" w:cs="Arial"/>
        </w:rPr>
        <w:t>]</w:t>
      </w:r>
      <w:r w:rsidR="008266F5" w:rsidRPr="00376D88">
        <w:rPr>
          <w:rFonts w:ascii="Arial" w:hAnsi="Arial" w:cs="Arial"/>
          <w:szCs w:val="20"/>
        </w:rPr>
        <w:t>) (“</w:t>
      </w:r>
      <w:r w:rsidR="008266F5" w:rsidRPr="00376D88">
        <w:rPr>
          <w:rFonts w:ascii="Arial" w:hAnsi="Arial" w:cs="Arial"/>
          <w:b/>
          <w:bCs/>
          <w:szCs w:val="20"/>
        </w:rPr>
        <w:t>Fundo de Despesas</w:t>
      </w:r>
      <w:r w:rsidR="008266F5" w:rsidRPr="00376D88">
        <w:rPr>
          <w:rFonts w:ascii="Arial" w:hAnsi="Arial" w:cs="Arial"/>
          <w:szCs w:val="20"/>
        </w:rPr>
        <w:t>” e “</w:t>
      </w:r>
      <w:r w:rsidR="008266F5" w:rsidRPr="00376D88">
        <w:rPr>
          <w:rFonts w:ascii="Arial" w:hAnsi="Arial" w:cs="Arial"/>
          <w:b/>
          <w:bCs/>
          <w:szCs w:val="20"/>
        </w:rPr>
        <w:t>Valor Mínimo do Fundo de Despesas</w:t>
      </w:r>
      <w:r w:rsidR="008266F5" w:rsidRPr="00376D88">
        <w:rPr>
          <w:rFonts w:ascii="Arial" w:hAnsi="Arial" w:cs="Arial"/>
          <w:szCs w:val="20"/>
        </w:rPr>
        <w:t>”, respectivamente).</w:t>
      </w:r>
    </w:p>
    <w:p w14:paraId="055F3919" w14:textId="77EF1C9A" w:rsidR="008266F5" w:rsidRPr="00376D88" w:rsidRDefault="008266F5" w:rsidP="008266F5">
      <w:pPr>
        <w:pStyle w:val="Level4"/>
        <w:rPr>
          <w:rFonts w:ascii="Arial" w:hAnsi="Arial" w:cs="Arial"/>
        </w:rPr>
      </w:pPr>
      <w:bookmarkStart w:id="537" w:name="_Ref172023260"/>
      <w:r w:rsidRPr="00376D88">
        <w:rPr>
          <w:rFonts w:ascii="Arial" w:hAnsi="Arial" w:cs="Arial"/>
        </w:rPr>
        <w:t xml:space="preserve">Toda vez que, por qualquer motivo, os recursos do Fundo de Despesas venham a ser iguais ou inferiores ao Valor Mínimo do Fundo de Despesas, a sua recomposição ocorrerá, prioritariamente, nos termos da </w:t>
      </w:r>
      <w:r w:rsidR="00B25D2E">
        <w:rPr>
          <w:rFonts w:ascii="Arial" w:hAnsi="Arial" w:cs="Arial"/>
        </w:rPr>
        <w:t>Ordem de Alocação de Recursos</w:t>
      </w:r>
      <w:r w:rsidR="0066064E" w:rsidRPr="00376D88">
        <w:rPr>
          <w:rFonts w:ascii="Arial" w:hAnsi="Arial" w:cs="Arial"/>
        </w:rPr>
        <w:t xml:space="preserve"> (conforme definida abaixo)</w:t>
      </w:r>
      <w:r w:rsidRPr="00376D88">
        <w:rPr>
          <w:rFonts w:ascii="Arial" w:hAnsi="Arial" w:cs="Arial"/>
        </w:rPr>
        <w:t>, com recursos dos Direitos Creditórios</w:t>
      </w:r>
      <w:r w:rsidR="00A84D39" w:rsidRPr="00376D88">
        <w:rPr>
          <w:rFonts w:ascii="Arial" w:hAnsi="Arial" w:cs="Arial"/>
        </w:rPr>
        <w:t xml:space="preserve"> Cedidos Fiduciariamente</w:t>
      </w:r>
      <w:r w:rsidRPr="00376D88">
        <w:rPr>
          <w:rFonts w:ascii="Arial" w:hAnsi="Arial" w:cs="Arial"/>
        </w:rPr>
        <w:t xml:space="preserve"> e, subsidiariamente, caso sejam insuficientes para tanto, por aporte direto da Devedora, que estará obrigada a recompor o referido fundo até o limite do Valor de Constituição do Fundo de Despesas.</w:t>
      </w:r>
      <w:bookmarkEnd w:id="537"/>
      <w:r w:rsidR="00714159" w:rsidRPr="00376D88">
        <w:rPr>
          <w:rFonts w:ascii="Arial" w:hAnsi="Arial" w:cs="Arial"/>
        </w:rPr>
        <w:t xml:space="preserve"> </w:t>
      </w:r>
    </w:p>
    <w:p w14:paraId="4D4D716A" w14:textId="02089A63" w:rsidR="008266F5" w:rsidRPr="00376D88" w:rsidRDefault="008266F5" w:rsidP="008266F5">
      <w:pPr>
        <w:pStyle w:val="Level4"/>
        <w:rPr>
          <w:rFonts w:ascii="Arial" w:hAnsi="Arial" w:cs="Arial"/>
        </w:rPr>
      </w:pPr>
      <w:r w:rsidRPr="00376D88">
        <w:rPr>
          <w:rFonts w:ascii="Arial" w:hAnsi="Arial" w:cs="Arial"/>
        </w:rPr>
        <w:t xml:space="preserve">A recomposição mencionada na Cláusula </w:t>
      </w:r>
      <w:r w:rsidR="000F48FB" w:rsidRPr="00376D88">
        <w:rPr>
          <w:rFonts w:ascii="Arial" w:hAnsi="Arial" w:cs="Arial"/>
        </w:rPr>
        <w:t xml:space="preserve">10.4.1.1 </w:t>
      </w:r>
      <w:r w:rsidRPr="00376D88">
        <w:rPr>
          <w:rFonts w:ascii="Arial" w:hAnsi="Arial" w:cs="Arial"/>
        </w:rPr>
        <w:t>acima será realizada por meio de depósito na Conta Centralizadora em até 5 (cinco) Dias Úteis contados do envio de comunicação nesse sentido pela Securitizadora à Devedora.</w:t>
      </w:r>
    </w:p>
    <w:p w14:paraId="6522A529" w14:textId="63D519B4" w:rsidR="00745203" w:rsidRPr="00376D88" w:rsidRDefault="008266F5" w:rsidP="00745203">
      <w:pPr>
        <w:pStyle w:val="Level4"/>
        <w:rPr>
          <w:rFonts w:ascii="Arial" w:hAnsi="Arial" w:cs="Arial"/>
        </w:rPr>
      </w:pPr>
      <w:r w:rsidRPr="00376D88">
        <w:rPr>
          <w:rFonts w:ascii="Arial" w:hAnsi="Arial" w:cs="Arial"/>
        </w:rPr>
        <w:t xml:space="preserve">O descumprimento da obrigação de recomposição acima será considerado como inadimplemento de obrigação pecuniária por parte da Devedora e/ou dos </w:t>
      </w:r>
      <w:r w:rsidR="000F48FB" w:rsidRPr="00376D88">
        <w:rPr>
          <w:rFonts w:ascii="Arial" w:hAnsi="Arial" w:cs="Arial"/>
        </w:rPr>
        <w:t>g</w:t>
      </w:r>
      <w:r w:rsidRPr="00376D88">
        <w:rPr>
          <w:rFonts w:ascii="Arial" w:hAnsi="Arial" w:cs="Arial"/>
        </w:rPr>
        <w:t>arantidores, e os sujeitará às mesmas penalidades de qualquer inadimplemento pecuniário previstas neste instrumento.</w:t>
      </w:r>
    </w:p>
    <w:p w14:paraId="79FB1D98" w14:textId="77777777" w:rsidR="004D3DF8" w:rsidRPr="00376D88" w:rsidRDefault="004D3DF8" w:rsidP="004D3DF8">
      <w:pPr>
        <w:pStyle w:val="Level4"/>
        <w:rPr>
          <w:rFonts w:ascii="Arial" w:hAnsi="Arial" w:cs="Arial"/>
        </w:rPr>
      </w:pPr>
      <w:r w:rsidRPr="00376D88">
        <w:rPr>
          <w:rFonts w:ascii="Arial" w:hAnsi="Arial" w:cs="Arial"/>
        </w:rPr>
        <w:t>Caso a Devedora não arque, no prazo indicado, com os pagamentos devidos, e os montantes existentes no Fundo de Despesas sejam insuficientes para arcar com as despesas ordinárias, estas serão pagas pela Securitizadora com recursos do Patrimônio Separado, sem prejuízo de posterior reembolso pela Devedora, nos termos desta Cláusula.</w:t>
      </w:r>
    </w:p>
    <w:p w14:paraId="7DF41CFB" w14:textId="327C7E36" w:rsidR="00745203" w:rsidRPr="00376D88" w:rsidRDefault="00745203" w:rsidP="00745203">
      <w:pPr>
        <w:pStyle w:val="Level3"/>
        <w:rPr>
          <w:rFonts w:ascii="Arial" w:hAnsi="Arial" w:cs="Arial"/>
        </w:rPr>
      </w:pPr>
      <w:r w:rsidRPr="00376D88">
        <w:rPr>
          <w:rFonts w:ascii="Arial" w:hAnsi="Arial" w:cs="Arial"/>
          <w:u w:val="single"/>
        </w:rPr>
        <w:t>Fundo de Obras</w:t>
      </w:r>
      <w:r w:rsidRPr="00376D88">
        <w:rPr>
          <w:rFonts w:ascii="Arial" w:hAnsi="Arial" w:cs="Arial"/>
        </w:rPr>
        <w:t xml:space="preserve">. As Partes concordam em constituir na Conta Centralizadora o fundo de obras, que será constituído com recursos das integralizações dos CRI e/ou com recursos dos Direitos Creditórios, conforme previsto na </w:t>
      </w:r>
      <w:r w:rsidR="00B25D2E">
        <w:rPr>
          <w:rFonts w:ascii="Arial" w:hAnsi="Arial" w:cs="Arial"/>
        </w:rPr>
        <w:t>Ordem de Alocação de Recursos</w:t>
      </w:r>
      <w:r w:rsidRPr="00376D88">
        <w:rPr>
          <w:rFonts w:ascii="Arial" w:hAnsi="Arial" w:cs="Arial"/>
        </w:rPr>
        <w:t>. Os recursos do Fundo de Obras serão integralmente utilizados para o financiamento de custos a incorrer pela Devedora nas despesas imobiliárias relacionadas exclusivamente às obras do Imóvel (“</w:t>
      </w:r>
      <w:r w:rsidRPr="00376D88">
        <w:rPr>
          <w:rFonts w:ascii="Arial" w:hAnsi="Arial" w:cs="Arial"/>
          <w:b/>
          <w:bCs/>
        </w:rPr>
        <w:t>Fundo de Obras</w:t>
      </w:r>
      <w:r w:rsidRPr="00376D88">
        <w:rPr>
          <w:rFonts w:ascii="Arial" w:hAnsi="Arial" w:cs="Arial"/>
        </w:rPr>
        <w:t>”).</w:t>
      </w:r>
    </w:p>
    <w:p w14:paraId="096322C0" w14:textId="0D2F3755" w:rsidR="00745203" w:rsidRPr="00376D88" w:rsidRDefault="00745203" w:rsidP="00745203">
      <w:pPr>
        <w:pStyle w:val="Level4"/>
        <w:rPr>
          <w:rFonts w:ascii="Arial" w:hAnsi="Arial" w:cs="Arial"/>
        </w:rPr>
      </w:pPr>
      <w:r w:rsidRPr="00376D88">
        <w:rPr>
          <w:rFonts w:ascii="Arial" w:hAnsi="Arial" w:cs="Arial"/>
        </w:rPr>
        <w:t>Após a conclusão das Obras, se ainda existirem recursos no Fundo de Obras, referidos recursos serão utilizados para amortizar compulsoriamente o saldo devedor das Notas Comerciais (“</w:t>
      </w:r>
      <w:r w:rsidRPr="00376D88">
        <w:rPr>
          <w:rFonts w:ascii="Arial" w:hAnsi="Arial" w:cs="Arial"/>
          <w:b/>
          <w:bCs/>
        </w:rPr>
        <w:t>Amortização Extraordinária Compulsória – Saldo Remanescente</w:t>
      </w:r>
      <w:r w:rsidRPr="00376D88">
        <w:rPr>
          <w:rFonts w:ascii="Arial" w:hAnsi="Arial" w:cs="Arial"/>
        </w:rPr>
        <w:t xml:space="preserve">”). Encerrando-se o Fundo de Obras, a Securitizadora está dispensada de integralizar o saldo das Notas Comerciais subscritas e não integralizadas, estando os Titulares dos CRI desonerados, portanto, da obrigação de integralização dos CRI </w:t>
      </w:r>
      <w:r w:rsidRPr="00376D88">
        <w:rPr>
          <w:rFonts w:ascii="Arial" w:hAnsi="Arial" w:cs="Arial"/>
        </w:rPr>
        <w:lastRenderedPageBreak/>
        <w:t>restantes, sem qualquer ônus para os Titulares dos CRI, na qualidade de subscritores dos CRI, e para a Securitizadora, na qualidade de subscritora das Notas Comerciais.</w:t>
      </w:r>
    </w:p>
    <w:p w14:paraId="0C3F9CE0" w14:textId="1A2F457E" w:rsidR="00745203" w:rsidRPr="00376D88" w:rsidRDefault="00745203" w:rsidP="00745203">
      <w:pPr>
        <w:pStyle w:val="Level4"/>
        <w:rPr>
          <w:rFonts w:ascii="Arial" w:hAnsi="Arial" w:cs="Arial"/>
        </w:rPr>
      </w:pPr>
      <w:r w:rsidRPr="00376D88">
        <w:rPr>
          <w:rFonts w:ascii="Arial" w:hAnsi="Arial" w:cs="Arial"/>
        </w:rPr>
        <w:t>Concluídas as obras do Imóvel e encerrando-se o Fundo de Obras, a Securitizadora está dispensada de integralizar o saldo das Notas Comerciais subscritas e não integralizadas, estando os Titulares dos CRI desonerados, portanto, da obrigação de integralização dos CRI restantes, sem qualquer ônus para os Titulares dos CRI, na qualidade de subscritores dos CRI, e para a Securitizadora, na qualidade de subscritora das Notas Comerciais</w:t>
      </w:r>
      <w:r w:rsidR="00714159" w:rsidRPr="00376D88">
        <w:rPr>
          <w:rFonts w:ascii="Arial" w:hAnsi="Arial" w:cs="Arial"/>
        </w:rPr>
        <w:t>.</w:t>
      </w:r>
    </w:p>
    <w:p w14:paraId="4909FFD4" w14:textId="0663B08D" w:rsidR="00BE39B9" w:rsidRPr="00376D88" w:rsidRDefault="00714159" w:rsidP="00BE39B9">
      <w:pPr>
        <w:pStyle w:val="Level3"/>
        <w:numPr>
          <w:ilvl w:val="2"/>
          <w:numId w:val="3"/>
        </w:numPr>
        <w:rPr>
          <w:rFonts w:ascii="Arial" w:hAnsi="Arial" w:cs="Arial"/>
          <w:b/>
          <w:bCs/>
          <w:szCs w:val="20"/>
        </w:rPr>
      </w:pPr>
      <w:r w:rsidRPr="00376D88">
        <w:rPr>
          <w:rFonts w:ascii="Arial" w:hAnsi="Arial" w:cs="Arial"/>
          <w:szCs w:val="20"/>
          <w:u w:val="single"/>
        </w:rPr>
        <w:t>Fundo de Reserva</w:t>
      </w:r>
      <w:r w:rsidRPr="00376D88">
        <w:rPr>
          <w:rFonts w:ascii="Arial" w:hAnsi="Arial" w:cs="Arial"/>
          <w:b/>
          <w:bCs/>
          <w:szCs w:val="20"/>
        </w:rPr>
        <w:t xml:space="preserve">: </w:t>
      </w:r>
      <w:r w:rsidR="00BE39B9" w:rsidRPr="00376D88">
        <w:rPr>
          <w:rFonts w:ascii="Arial" w:hAnsi="Arial" w:cs="Arial"/>
        </w:rPr>
        <w:t xml:space="preserve">Para assegurar o fiel, integral e pontual cumprimento das Obrigações Garantidas, será constituído fundo de reserva, integrante do Patrimônio Separado, mediante dedução, do Preço de Integralização dos CRI, em montante correspondente </w:t>
      </w:r>
      <w:r w:rsidR="00E85605" w:rsidRPr="00376D88">
        <w:rPr>
          <w:rFonts w:ascii="Arial" w:hAnsi="Arial" w:cs="Arial"/>
        </w:rPr>
        <w:t>a</w:t>
      </w:r>
      <w:r w:rsidR="00376D88" w:rsidRPr="00376D88">
        <w:rPr>
          <w:rFonts w:ascii="Arial" w:hAnsi="Arial" w:cs="Arial"/>
        </w:rPr>
        <w:t xml:space="preserve"> </w:t>
      </w:r>
      <w:r w:rsidR="00376D88" w:rsidRPr="00376D88">
        <w:rPr>
          <w:rFonts w:ascii="Arial" w:eastAsia="Arial Unicode MS" w:hAnsi="Arial" w:cs="Arial"/>
        </w:rPr>
        <w:t>[</w:t>
      </w:r>
      <w:r w:rsidR="00376D88" w:rsidRPr="00376D88">
        <w:rPr>
          <w:rFonts w:ascii="Arial" w:eastAsia="Arial Unicode MS" w:hAnsi="Arial" w:cs="Arial"/>
          <w:b/>
          <w:bCs/>
          <w:highlight w:val="yellow"/>
        </w:rPr>
        <w:t>•</w:t>
      </w:r>
      <w:r w:rsidR="00376D88" w:rsidRPr="00376D88">
        <w:rPr>
          <w:rFonts w:ascii="Arial" w:eastAsia="Arial Unicode MS" w:hAnsi="Arial" w:cs="Arial"/>
        </w:rPr>
        <w:t xml:space="preserve">] </w:t>
      </w:r>
      <w:r w:rsidR="00E85605" w:rsidRPr="00376D88">
        <w:rPr>
          <w:rFonts w:ascii="Arial" w:hAnsi="Arial" w:cs="Arial"/>
        </w:rPr>
        <w:t xml:space="preserve">parcelas mensais de Remuneração e de Amortização Programada dos CRI </w:t>
      </w:r>
      <w:r w:rsidR="00BE39B9" w:rsidRPr="00376D88">
        <w:rPr>
          <w:rFonts w:ascii="Arial" w:hAnsi="Arial" w:cs="Arial"/>
        </w:rPr>
        <w:t>(“</w:t>
      </w:r>
      <w:r w:rsidR="00BE39B9" w:rsidRPr="00376D88">
        <w:rPr>
          <w:rFonts w:ascii="Arial" w:hAnsi="Arial" w:cs="Arial"/>
          <w:b/>
          <w:bCs/>
        </w:rPr>
        <w:t>Valor Inicial do Fundo de Reserva</w:t>
      </w:r>
      <w:r w:rsidR="00BE39B9" w:rsidRPr="00376D88">
        <w:rPr>
          <w:rFonts w:ascii="Arial" w:hAnsi="Arial" w:cs="Arial"/>
        </w:rPr>
        <w:t>”</w:t>
      </w:r>
      <w:r w:rsidR="00E85605" w:rsidRPr="00376D88">
        <w:rPr>
          <w:rFonts w:ascii="Arial" w:hAnsi="Arial" w:cs="Arial"/>
        </w:rPr>
        <w:t xml:space="preserve"> e “</w:t>
      </w:r>
      <w:r w:rsidR="00E85605" w:rsidRPr="00376D88">
        <w:rPr>
          <w:rFonts w:ascii="Arial" w:hAnsi="Arial" w:cs="Arial"/>
          <w:b/>
          <w:bCs/>
        </w:rPr>
        <w:t>PMT</w:t>
      </w:r>
      <w:r w:rsidR="00E85605" w:rsidRPr="00376D88">
        <w:rPr>
          <w:rFonts w:ascii="Arial" w:hAnsi="Arial" w:cs="Arial"/>
        </w:rPr>
        <w:t>”, respectivamente</w:t>
      </w:r>
      <w:r w:rsidR="00BE39B9" w:rsidRPr="00376D88">
        <w:rPr>
          <w:rFonts w:ascii="Arial" w:hAnsi="Arial" w:cs="Arial"/>
        </w:rPr>
        <w:t>), a ser utilizado pela Securitizadora para o pagamento das Obrigações Garantidas em caso de inadimplemento pela Devedora (“</w:t>
      </w:r>
      <w:r w:rsidR="00BE39B9" w:rsidRPr="00376D88">
        <w:rPr>
          <w:rFonts w:ascii="Arial" w:hAnsi="Arial" w:cs="Arial"/>
          <w:b/>
          <w:bCs/>
        </w:rPr>
        <w:t>Fundo de Reserva</w:t>
      </w:r>
      <w:r w:rsidR="00BE39B9" w:rsidRPr="00376D88">
        <w:rPr>
          <w:rFonts w:ascii="Arial" w:hAnsi="Arial" w:cs="Arial"/>
        </w:rPr>
        <w:t xml:space="preserve">”). </w:t>
      </w:r>
      <w:r w:rsidRPr="00376D88">
        <w:rPr>
          <w:rFonts w:ascii="Arial" w:hAnsi="Arial" w:cs="Arial"/>
          <w:szCs w:val="20"/>
        </w:rPr>
        <w:t xml:space="preserve"> </w:t>
      </w:r>
    </w:p>
    <w:p w14:paraId="2B9F1E87" w14:textId="77777777" w:rsidR="00BE39B9" w:rsidRPr="00376D88" w:rsidRDefault="00BE39B9" w:rsidP="00BE39B9">
      <w:pPr>
        <w:pStyle w:val="Level3"/>
        <w:rPr>
          <w:rFonts w:ascii="Arial" w:hAnsi="Arial" w:cs="Arial"/>
        </w:rPr>
      </w:pPr>
      <w:bookmarkStart w:id="538" w:name="_Ref111980099"/>
      <w:r w:rsidRPr="00376D88">
        <w:rPr>
          <w:rFonts w:ascii="Arial" w:eastAsia="Arial Unicode MS" w:hAnsi="Arial" w:cs="Arial"/>
          <w:lang w:bidi="he-IL"/>
        </w:rPr>
        <w:t xml:space="preserve">Caso, em qualquer data de pagamento aos Titulares de CRI, os valores disponíveis na Conta do Patrimônio Separado sejam insuficientes para a satisfação integral dos valores de principal e Remuneração dos CRI devidos na respectiva data de pagamento aos Titulares de CRI, bem como para a satisfação de quaisquer obrigações relacionadas aos CRI, a Securitizadora deverá utilizar os recursos do Fundo de </w:t>
      </w:r>
      <w:r w:rsidRPr="00376D88">
        <w:rPr>
          <w:rFonts w:ascii="Arial" w:hAnsi="Arial" w:cs="Arial"/>
          <w:color w:val="000000" w:themeColor="text1"/>
        </w:rPr>
        <w:t>Reserva</w:t>
      </w:r>
      <w:r w:rsidRPr="00376D88">
        <w:rPr>
          <w:rFonts w:ascii="Arial" w:eastAsia="Arial Unicode MS" w:hAnsi="Arial" w:cs="Arial"/>
          <w:lang w:bidi="he-IL"/>
        </w:rPr>
        <w:t xml:space="preserve"> disponíveis na Conta do Patrimônio Separado, em montante suficiente para a satisfação integral da referida parcela dos CRI e das obrigações a eles relacionadas.</w:t>
      </w:r>
    </w:p>
    <w:p w14:paraId="0F5C0821" w14:textId="68EB1B06" w:rsidR="00AF6750" w:rsidRPr="00376D88" w:rsidRDefault="00AF6750" w:rsidP="00AF6750">
      <w:pPr>
        <w:pStyle w:val="Level3"/>
        <w:rPr>
          <w:rFonts w:ascii="Arial" w:hAnsi="Arial" w:cs="Arial"/>
        </w:rPr>
      </w:pPr>
      <w:bookmarkStart w:id="539" w:name="_Ref111982384"/>
      <w:r w:rsidRPr="00376D88">
        <w:rPr>
          <w:rFonts w:ascii="Arial" w:hAnsi="Arial" w:cs="Arial"/>
        </w:rPr>
        <w:t>A Securitizadora deverá verificar mensalmente, até o 5º (quinto)</w:t>
      </w:r>
      <w:r w:rsidR="00A84D39" w:rsidRPr="00376D88">
        <w:rPr>
          <w:rFonts w:ascii="Arial" w:hAnsi="Arial" w:cs="Arial"/>
        </w:rPr>
        <w:t xml:space="preserve"> </w:t>
      </w:r>
      <w:r w:rsidRPr="00376D88">
        <w:rPr>
          <w:rFonts w:ascii="Arial" w:hAnsi="Arial" w:cs="Arial"/>
        </w:rPr>
        <w:t xml:space="preserve">Dia Útil de cada mês, a contar da Primeira Data de Integralização dos CRI e/ou eventualmente caso haja necessidade de recomposição, se o valor depositado no Fundo de Reserva corresponde </w:t>
      </w:r>
      <w:r w:rsidR="00E85605" w:rsidRPr="00376D88">
        <w:rPr>
          <w:rFonts w:ascii="Arial" w:hAnsi="Arial" w:cs="Arial"/>
        </w:rPr>
        <w:t xml:space="preserve">ao valor das </w:t>
      </w:r>
      <w:r w:rsidR="00376D88" w:rsidRPr="00376D88">
        <w:rPr>
          <w:rFonts w:ascii="Arial" w:eastAsia="Arial Unicode MS" w:hAnsi="Arial" w:cs="Arial"/>
        </w:rPr>
        <w:t>[</w:t>
      </w:r>
      <w:r w:rsidR="00376D88" w:rsidRPr="00376D88">
        <w:rPr>
          <w:rFonts w:ascii="Arial" w:eastAsia="Arial Unicode MS" w:hAnsi="Arial" w:cs="Arial"/>
          <w:b/>
          <w:bCs/>
          <w:highlight w:val="yellow"/>
        </w:rPr>
        <w:t>•</w:t>
      </w:r>
      <w:r w:rsidR="00376D88" w:rsidRPr="00376D88">
        <w:rPr>
          <w:rFonts w:ascii="Arial" w:eastAsia="Arial Unicode MS" w:hAnsi="Arial" w:cs="Arial"/>
        </w:rPr>
        <w:t>]</w:t>
      </w:r>
      <w:r w:rsidR="00E85605" w:rsidRPr="00376D88">
        <w:rPr>
          <w:rFonts w:ascii="Arial" w:hAnsi="Arial" w:cs="Arial"/>
        </w:rPr>
        <w:t xml:space="preserve"> PMT subsequentes</w:t>
      </w:r>
      <w:r w:rsidRPr="00376D88">
        <w:rPr>
          <w:rFonts w:ascii="Arial" w:hAnsi="Arial" w:cs="Arial"/>
        </w:rPr>
        <w:t xml:space="preserve"> (“</w:t>
      </w:r>
      <w:r w:rsidRPr="00376D88">
        <w:rPr>
          <w:rFonts w:ascii="Arial" w:hAnsi="Arial" w:cs="Arial"/>
          <w:b/>
          <w:bCs/>
        </w:rPr>
        <w:t>Valor Mínimo do Fundo de Reserva</w:t>
      </w:r>
      <w:r w:rsidRPr="00376D88">
        <w:rPr>
          <w:rFonts w:ascii="Arial" w:hAnsi="Arial" w:cs="Arial"/>
        </w:rPr>
        <w:t>”).</w:t>
      </w:r>
      <w:r w:rsidRPr="00376D88">
        <w:rPr>
          <w:rFonts w:ascii="Arial" w:eastAsia="Arial Unicode MS" w:hAnsi="Arial" w:cs="Arial"/>
          <w:lang w:bidi="he-IL"/>
        </w:rPr>
        <w:t xml:space="preserve"> </w:t>
      </w:r>
    </w:p>
    <w:p w14:paraId="76D2C937" w14:textId="77777777" w:rsidR="00BE39B9" w:rsidRPr="00376D88" w:rsidRDefault="00BE39B9" w:rsidP="00BE39B9">
      <w:pPr>
        <w:pStyle w:val="Level3"/>
        <w:rPr>
          <w:rFonts w:ascii="Arial" w:hAnsi="Arial" w:cs="Arial"/>
        </w:rPr>
      </w:pPr>
      <w:bookmarkStart w:id="540" w:name="_Ref111980032"/>
      <w:bookmarkEnd w:id="538"/>
      <w:bookmarkEnd w:id="539"/>
      <w:r w:rsidRPr="00376D88">
        <w:rPr>
          <w:rFonts w:ascii="Arial" w:hAnsi="Arial" w:cs="Arial"/>
        </w:rPr>
        <w:t>Caso, a qualquer tempo, os recursos referentes ao Fundo de Reserva sejam inferiores ao Valor Mínimo do Fundo de Reserva, a Securitizadora deverá notificar a Devedora para que esta realize o depósito do valor correspondente à diferença entre o saldo existente no Fundo de Reserva e o Valor Inicial do Fundo de Reserva, estando a Devedora obrigada a realizar tal depósito no prazo de até 5 (cinco) Dias Úteis, contados do recebimento de tal notificação.</w:t>
      </w:r>
      <w:bookmarkEnd w:id="540"/>
    </w:p>
    <w:p w14:paraId="0F7E39AC" w14:textId="77777777" w:rsidR="00BE39B9" w:rsidRPr="00376D88" w:rsidRDefault="00BE39B9" w:rsidP="00BE39B9">
      <w:pPr>
        <w:pStyle w:val="Level3"/>
        <w:rPr>
          <w:rFonts w:ascii="Arial" w:hAnsi="Arial" w:cs="Arial"/>
        </w:rPr>
      </w:pPr>
      <w:r w:rsidRPr="00376D88">
        <w:rPr>
          <w:rFonts w:ascii="Arial" w:eastAsia="Arial Unicode MS" w:hAnsi="Arial" w:cs="Arial"/>
          <w:lang w:bidi="he-IL"/>
        </w:rPr>
        <w:t xml:space="preserve">Caso a Devedora não recomponha o Fundo de Reserva nos termos desta Cláusula, a </w:t>
      </w:r>
      <w:r w:rsidRPr="00376D88">
        <w:rPr>
          <w:rFonts w:ascii="Arial" w:hAnsi="Arial" w:cs="Arial"/>
        </w:rPr>
        <w:t xml:space="preserve">Securitizadora </w:t>
      </w:r>
      <w:r w:rsidRPr="00376D88">
        <w:rPr>
          <w:rFonts w:ascii="Arial" w:eastAsia="Arial Unicode MS" w:hAnsi="Arial" w:cs="Arial"/>
          <w:lang w:bidi="he-IL"/>
        </w:rPr>
        <w:t>deverá utilizar os recursos da arrecadação dos Direitos Creditórios cedidos fiduciariamente para recompor o Valor Mínimo do Fundo de Reserva.</w:t>
      </w:r>
    </w:p>
    <w:p w14:paraId="35C5F2EE" w14:textId="2B990955" w:rsidR="00860372" w:rsidRPr="00376D88" w:rsidRDefault="00860372" w:rsidP="00E45163">
      <w:pPr>
        <w:pStyle w:val="Level3"/>
        <w:numPr>
          <w:ilvl w:val="2"/>
          <w:numId w:val="3"/>
        </w:numPr>
        <w:rPr>
          <w:rFonts w:ascii="Arial" w:eastAsia="ヒラギノ角ゴ Pro W3" w:hAnsi="Arial" w:cs="Arial"/>
          <w:szCs w:val="20"/>
        </w:rPr>
      </w:pPr>
      <w:r w:rsidRPr="00376D88">
        <w:rPr>
          <w:rFonts w:ascii="Arial" w:hAnsi="Arial" w:cs="Arial"/>
          <w:szCs w:val="20"/>
        </w:rPr>
        <w:t>Os</w:t>
      </w:r>
      <w:r w:rsidRPr="00376D88">
        <w:rPr>
          <w:rFonts w:ascii="Arial" w:eastAsia="ヒラギノ角ゴ Pro W3" w:hAnsi="Arial" w:cs="Arial"/>
          <w:szCs w:val="20"/>
        </w:rPr>
        <w:t xml:space="preserve"> Créditos Imobiliários </w:t>
      </w:r>
      <w:r w:rsidR="00CD6823" w:rsidRPr="00376D88">
        <w:rPr>
          <w:rFonts w:ascii="Arial" w:eastAsia="ヒラギノ角ゴ Pro W3" w:hAnsi="Arial" w:cs="Arial"/>
          <w:szCs w:val="20"/>
        </w:rPr>
        <w:t>oriundos das Notas Comerciais</w:t>
      </w:r>
      <w:r w:rsidRPr="00376D88">
        <w:rPr>
          <w:rFonts w:ascii="Arial" w:eastAsia="ヒラギノ角ゴ Pro W3" w:hAnsi="Arial" w:cs="Arial"/>
          <w:szCs w:val="20"/>
        </w:rPr>
        <w:t xml:space="preserve"> abrangerão a totalidade dos respectivos acessórios, tais como, </w:t>
      </w:r>
      <w:r w:rsidRPr="00376D88">
        <w:rPr>
          <w:rFonts w:ascii="Arial" w:hAnsi="Arial" w:cs="Arial"/>
          <w:szCs w:val="20"/>
        </w:rPr>
        <w:t xml:space="preserve">juros remuneratórios, encargos moratórios, multas, penalidades, indenizações, despesas, custas, honorários, </w:t>
      </w:r>
      <w:r w:rsidRPr="00376D88">
        <w:rPr>
          <w:rFonts w:ascii="Arial" w:hAnsi="Arial" w:cs="Arial"/>
          <w:szCs w:val="20"/>
        </w:rPr>
        <w:lastRenderedPageBreak/>
        <w:t xml:space="preserve">garantias e demais encargos contratuais e legais </w:t>
      </w:r>
      <w:r w:rsidRPr="00376D88">
        <w:rPr>
          <w:rFonts w:ascii="Arial" w:eastAsia="ヒラギノ角ゴ Pro W3" w:hAnsi="Arial" w:cs="Arial"/>
          <w:szCs w:val="20"/>
        </w:rPr>
        <w:t xml:space="preserve">assegurados à </w:t>
      </w:r>
      <w:r w:rsidR="00141DBA" w:rsidRPr="00376D88">
        <w:rPr>
          <w:rFonts w:ascii="Arial" w:eastAsia="ヒラギノ角ゴ Pro W3" w:hAnsi="Arial" w:cs="Arial"/>
          <w:szCs w:val="20"/>
        </w:rPr>
        <w:t>Devedora</w:t>
      </w:r>
      <w:r w:rsidRPr="00376D88">
        <w:rPr>
          <w:rFonts w:ascii="Arial" w:eastAsia="ヒラギノ角ゴ Pro W3" w:hAnsi="Arial" w:cs="Arial"/>
          <w:szCs w:val="20"/>
        </w:rPr>
        <w:t xml:space="preserve">, ficando </w:t>
      </w:r>
      <w:r w:rsidR="00CD6823" w:rsidRPr="00376D88">
        <w:rPr>
          <w:rFonts w:ascii="Arial" w:eastAsia="ヒラギノ角ゴ Pro W3" w:hAnsi="Arial" w:cs="Arial"/>
          <w:szCs w:val="20"/>
        </w:rPr>
        <w:t>a</w:t>
      </w:r>
      <w:r w:rsidRPr="00376D88">
        <w:rPr>
          <w:rFonts w:ascii="Arial" w:eastAsia="ヒラギノ角ゴ Pro W3" w:hAnsi="Arial" w:cs="Arial"/>
          <w:szCs w:val="20"/>
        </w:rPr>
        <w:t xml:space="preserve"> titular d</w:t>
      </w:r>
      <w:r w:rsidR="00CD6823" w:rsidRPr="00376D88">
        <w:rPr>
          <w:rFonts w:ascii="Arial" w:eastAsia="ヒラギノ角ゴ Pro W3" w:hAnsi="Arial" w:cs="Arial"/>
          <w:szCs w:val="20"/>
        </w:rPr>
        <w:t>as Notas Comerciais</w:t>
      </w:r>
      <w:r w:rsidRPr="00376D88">
        <w:rPr>
          <w:rFonts w:ascii="Arial" w:eastAsia="ヒラギノ角ゴ Pro W3" w:hAnsi="Arial" w:cs="Arial"/>
          <w:szCs w:val="20"/>
        </w:rPr>
        <w:t>, assim, sub-rogado em todos os direitos decorrentes do</w:t>
      </w:r>
      <w:r w:rsidR="00173778" w:rsidRPr="00376D88">
        <w:rPr>
          <w:rFonts w:ascii="Arial" w:eastAsia="ヒラギノ角ゴ Pro W3" w:hAnsi="Arial" w:cs="Arial"/>
          <w:szCs w:val="20"/>
        </w:rPr>
        <w:t>s</w:t>
      </w:r>
      <w:r w:rsidRPr="00376D88">
        <w:rPr>
          <w:rFonts w:ascii="Arial" w:eastAsia="ヒラギノ角ゴ Pro W3" w:hAnsi="Arial" w:cs="Arial"/>
          <w:szCs w:val="20"/>
        </w:rPr>
        <w:t xml:space="preserve"> Crédito</w:t>
      </w:r>
      <w:r w:rsidR="00173778" w:rsidRPr="00376D88">
        <w:rPr>
          <w:rFonts w:ascii="Arial" w:eastAsia="ヒラギノ角ゴ Pro W3" w:hAnsi="Arial" w:cs="Arial"/>
          <w:szCs w:val="20"/>
        </w:rPr>
        <w:t>s</w:t>
      </w:r>
      <w:r w:rsidRPr="00376D88">
        <w:rPr>
          <w:rFonts w:ascii="Arial" w:eastAsia="ヒラギノ角ゴ Pro W3" w:hAnsi="Arial" w:cs="Arial"/>
          <w:szCs w:val="20"/>
        </w:rPr>
        <w:t xml:space="preserve"> Imobiliário</w:t>
      </w:r>
      <w:r w:rsidR="00173778" w:rsidRPr="00376D88">
        <w:rPr>
          <w:rFonts w:ascii="Arial" w:eastAsia="ヒラギノ角ゴ Pro W3" w:hAnsi="Arial" w:cs="Arial"/>
          <w:szCs w:val="20"/>
        </w:rPr>
        <w:t>s</w:t>
      </w:r>
      <w:r w:rsidR="00CD6823" w:rsidRPr="00376D88">
        <w:rPr>
          <w:rFonts w:ascii="Arial" w:eastAsia="ヒラギノ角ゴ Pro W3" w:hAnsi="Arial" w:cs="Arial"/>
          <w:szCs w:val="20"/>
        </w:rPr>
        <w:t xml:space="preserve"> oriundos das Notas Comerciais</w:t>
      </w:r>
      <w:r w:rsidRPr="00376D88">
        <w:rPr>
          <w:rFonts w:ascii="Arial" w:eastAsia="ヒラギノ角ゴ Pro W3" w:hAnsi="Arial" w:cs="Arial"/>
          <w:szCs w:val="20"/>
        </w:rPr>
        <w:t>.</w:t>
      </w:r>
      <w:r w:rsidR="00843F93" w:rsidRPr="00376D88">
        <w:rPr>
          <w:rFonts w:ascii="Arial" w:eastAsia="ヒラギノ角ゴ Pro W3" w:hAnsi="Arial" w:cs="Arial"/>
          <w:szCs w:val="20"/>
        </w:rPr>
        <w:t xml:space="preserve"> </w:t>
      </w:r>
    </w:p>
    <w:p w14:paraId="06055521" w14:textId="77777777" w:rsidR="00860372" w:rsidRPr="002C44D8" w:rsidRDefault="00860372" w:rsidP="00D96385">
      <w:pPr>
        <w:pStyle w:val="Level1"/>
        <w:keepNext/>
        <w:rPr>
          <w:rFonts w:ascii="Arial" w:hAnsi="Arial" w:cs="Arial"/>
          <w:b/>
          <w:szCs w:val="20"/>
        </w:rPr>
      </w:pPr>
      <w:bookmarkStart w:id="541" w:name="_Toc454401396"/>
      <w:bookmarkStart w:id="542" w:name="_Toc457210230"/>
      <w:bookmarkStart w:id="543" w:name="_Toc462937793"/>
      <w:bookmarkStart w:id="544" w:name="_Toc80803736"/>
      <w:bookmarkStart w:id="545" w:name="_Toc80807980"/>
      <w:bookmarkStart w:id="546" w:name="_Toc81502235"/>
      <w:bookmarkStart w:id="547" w:name="_Ref132971299"/>
      <w:bookmarkStart w:id="548" w:name="_Ref133415527"/>
      <w:bookmarkStart w:id="549" w:name="_Toc152948326"/>
      <w:r w:rsidRPr="002C44D8">
        <w:rPr>
          <w:rFonts w:ascii="Arial" w:hAnsi="Arial" w:cs="Arial"/>
          <w:b/>
          <w:szCs w:val="20"/>
        </w:rPr>
        <w:t>REGIME FIDUCIÁRIO E ADMINISTRAÇÃO DO PATRIMÔNIO SEPARADO</w:t>
      </w:r>
      <w:bookmarkEnd w:id="533"/>
      <w:bookmarkEnd w:id="534"/>
      <w:bookmarkEnd w:id="535"/>
      <w:bookmarkEnd w:id="536"/>
      <w:bookmarkEnd w:id="541"/>
      <w:bookmarkEnd w:id="542"/>
      <w:bookmarkEnd w:id="543"/>
      <w:bookmarkEnd w:id="544"/>
      <w:bookmarkEnd w:id="545"/>
      <w:bookmarkEnd w:id="546"/>
      <w:bookmarkEnd w:id="547"/>
      <w:bookmarkEnd w:id="548"/>
      <w:bookmarkEnd w:id="549"/>
    </w:p>
    <w:p w14:paraId="159F7D1A" w14:textId="5C93A6AF" w:rsidR="00860372" w:rsidRPr="002C44D8" w:rsidRDefault="00860372" w:rsidP="000A1292">
      <w:pPr>
        <w:pStyle w:val="Level2"/>
        <w:rPr>
          <w:rFonts w:ascii="Arial" w:hAnsi="Arial" w:cs="Arial"/>
          <w:szCs w:val="20"/>
        </w:rPr>
      </w:pPr>
      <w:bookmarkStart w:id="550" w:name="_Ref97555756"/>
      <w:r w:rsidRPr="002C44D8">
        <w:rPr>
          <w:rFonts w:ascii="Arial" w:hAnsi="Arial" w:cs="Arial"/>
          <w:szCs w:val="20"/>
          <w:u w:val="single"/>
        </w:rPr>
        <w:t>Regime Fiduciário</w:t>
      </w:r>
      <w:r w:rsidRPr="002C44D8">
        <w:rPr>
          <w:rFonts w:ascii="Arial" w:hAnsi="Arial" w:cs="Arial"/>
          <w:szCs w:val="20"/>
        </w:rPr>
        <w:t xml:space="preserve">: Na forma do artigo </w:t>
      </w:r>
      <w:r w:rsidR="000B5B5A" w:rsidRPr="002C44D8">
        <w:rPr>
          <w:rFonts w:ascii="Arial" w:hAnsi="Arial" w:cs="Arial"/>
          <w:szCs w:val="20"/>
        </w:rPr>
        <w:t xml:space="preserve">25 </w:t>
      </w:r>
      <w:r w:rsidRPr="002C44D8">
        <w:rPr>
          <w:rFonts w:ascii="Arial" w:hAnsi="Arial" w:cs="Arial"/>
          <w:szCs w:val="20"/>
        </w:rPr>
        <w:t xml:space="preserve">da Lei </w:t>
      </w:r>
      <w:r w:rsidR="000B5B5A" w:rsidRPr="002C44D8">
        <w:rPr>
          <w:rFonts w:ascii="Arial" w:hAnsi="Arial" w:cs="Arial"/>
          <w:szCs w:val="20"/>
        </w:rPr>
        <w:t>14.430</w:t>
      </w:r>
      <w:r w:rsidRPr="002C44D8">
        <w:rPr>
          <w:rFonts w:ascii="Arial" w:hAnsi="Arial" w:cs="Arial"/>
          <w:szCs w:val="20"/>
        </w:rPr>
        <w:t>, a Emissora institui, em caráter irrevogável e irretratável, Regime Fiduciário sobre os Créditos Imobiliários, constituindo referidos Créditos Imobiliários lastro para os CRI.</w:t>
      </w:r>
      <w:bookmarkEnd w:id="550"/>
    </w:p>
    <w:p w14:paraId="228F0512" w14:textId="460A6378" w:rsidR="00860372" w:rsidRPr="002C44D8" w:rsidRDefault="00860372" w:rsidP="00285565">
      <w:pPr>
        <w:pStyle w:val="Level3"/>
        <w:rPr>
          <w:rFonts w:ascii="Arial" w:hAnsi="Arial" w:cs="Arial"/>
          <w:szCs w:val="20"/>
        </w:rPr>
      </w:pPr>
      <w:r w:rsidRPr="002C44D8">
        <w:rPr>
          <w:rFonts w:ascii="Arial" w:hAnsi="Arial" w:cs="Arial"/>
          <w:szCs w:val="20"/>
        </w:rPr>
        <w:t xml:space="preserve">Os Créditos Imobiliários, </w:t>
      </w:r>
      <w:r w:rsidR="00CD6823" w:rsidRPr="002C44D8">
        <w:rPr>
          <w:rFonts w:ascii="Arial" w:hAnsi="Arial" w:cs="Arial"/>
          <w:szCs w:val="20"/>
        </w:rPr>
        <w:t>oriundos das Notas Comerciais</w:t>
      </w:r>
      <w:r w:rsidRPr="002C44D8">
        <w:rPr>
          <w:rFonts w:ascii="Arial" w:hAnsi="Arial" w:cs="Arial"/>
          <w:szCs w:val="20"/>
        </w:rPr>
        <w:t>, permanecerão separados e segregados do patrimônio comum da Emissora, até que se complete o resgate da totalidade dos CRI.</w:t>
      </w:r>
    </w:p>
    <w:p w14:paraId="63C246F9" w14:textId="3C53B548" w:rsidR="00860372" w:rsidRPr="002C44D8" w:rsidRDefault="00860372" w:rsidP="00285565">
      <w:pPr>
        <w:pStyle w:val="Level3"/>
        <w:rPr>
          <w:rFonts w:ascii="Arial" w:hAnsi="Arial" w:cs="Arial"/>
          <w:szCs w:val="20"/>
        </w:rPr>
      </w:pPr>
      <w:r w:rsidRPr="002C44D8">
        <w:rPr>
          <w:rFonts w:ascii="Arial" w:hAnsi="Arial" w:cs="Arial"/>
          <w:szCs w:val="20"/>
        </w:rPr>
        <w:t xml:space="preserve">Na forma </w:t>
      </w:r>
      <w:r w:rsidR="005C4DFD" w:rsidRPr="002C44D8">
        <w:rPr>
          <w:rFonts w:ascii="Arial" w:hAnsi="Arial" w:cs="Arial"/>
          <w:szCs w:val="20"/>
        </w:rPr>
        <w:t>nos artigos 25 a 27 da Lei nº 14.430</w:t>
      </w:r>
      <w:r w:rsidRPr="002C44D8">
        <w:rPr>
          <w:rFonts w:ascii="Arial" w:hAnsi="Arial" w:cs="Arial"/>
          <w:szCs w:val="20"/>
        </w:rPr>
        <w:t xml:space="preserve">, os Créditos Imobiliários e os recursos mantidos na </w:t>
      </w:r>
      <w:r w:rsidR="0021039D" w:rsidRPr="002C44D8">
        <w:rPr>
          <w:rFonts w:ascii="Arial" w:hAnsi="Arial" w:cs="Arial"/>
          <w:szCs w:val="20"/>
        </w:rPr>
        <w:t xml:space="preserve">conta corrente </w:t>
      </w:r>
      <w:r w:rsidR="00745203" w:rsidRPr="00745203">
        <w:rPr>
          <w:rFonts w:ascii="Arial" w:hAnsi="Arial" w:cs="Arial"/>
          <w:szCs w:val="20"/>
        </w:rPr>
        <w:t xml:space="preserve">nº </w:t>
      </w:r>
      <w:r w:rsidR="00376D88" w:rsidRPr="00376D88">
        <w:rPr>
          <w:rFonts w:ascii="Arial" w:eastAsia="Arial Unicode MS" w:hAnsi="Arial" w:cs="Arial"/>
        </w:rPr>
        <w:t>[</w:t>
      </w:r>
      <w:r w:rsidR="00376D88" w:rsidRPr="00376D88">
        <w:rPr>
          <w:rFonts w:ascii="Arial" w:eastAsia="Arial Unicode MS" w:hAnsi="Arial" w:cs="Arial"/>
          <w:b/>
          <w:bCs/>
          <w:highlight w:val="yellow"/>
        </w:rPr>
        <w:t>•</w:t>
      </w:r>
      <w:r w:rsidR="00376D88" w:rsidRPr="00376D88">
        <w:rPr>
          <w:rFonts w:ascii="Arial" w:eastAsia="Arial Unicode MS" w:hAnsi="Arial" w:cs="Arial"/>
        </w:rPr>
        <w:t>]</w:t>
      </w:r>
      <w:r w:rsidR="00745203" w:rsidRPr="00745203">
        <w:rPr>
          <w:rFonts w:ascii="Arial" w:hAnsi="Arial" w:cs="Arial"/>
          <w:szCs w:val="20"/>
        </w:rPr>
        <w:t>, agência 8499, do Banco Itaú Unibanco S.A. (banco n.º 341)</w:t>
      </w:r>
      <w:r w:rsidR="0021039D" w:rsidRPr="002C44D8">
        <w:rPr>
          <w:rFonts w:ascii="Arial" w:hAnsi="Arial" w:cs="Arial"/>
          <w:szCs w:val="20"/>
        </w:rPr>
        <w:t>, de titularidade da Emissora (“</w:t>
      </w:r>
      <w:r w:rsidR="0021039D" w:rsidRPr="002C44D8">
        <w:rPr>
          <w:rFonts w:ascii="Arial" w:hAnsi="Arial" w:cs="Arial"/>
          <w:b/>
          <w:szCs w:val="20"/>
        </w:rPr>
        <w:t>Conta do Patrimônio Separado</w:t>
      </w:r>
      <w:r w:rsidR="0021039D" w:rsidRPr="002C44D8">
        <w:rPr>
          <w:rFonts w:ascii="Arial" w:hAnsi="Arial" w:cs="Arial"/>
          <w:szCs w:val="20"/>
        </w:rPr>
        <w:t xml:space="preserve">”). </w:t>
      </w:r>
      <w:r w:rsidRPr="002C44D8">
        <w:rPr>
          <w:rFonts w:ascii="Arial" w:hAnsi="Arial" w:cs="Arial"/>
          <w:szCs w:val="20"/>
        </w:rPr>
        <w:t>estão isentos de qualquer ação ou execução pelos credores da Emissora, não se prestando à constituição de garantias ou à execução por quaisquer dos credores da Emissora, por mais privilegiados que sejam, e só responderão, exclusivamente, pelas obrigações inerentes aos CRI</w:t>
      </w:r>
      <w:r w:rsidR="005B3789">
        <w:rPr>
          <w:rFonts w:ascii="Arial" w:hAnsi="Arial" w:cs="Arial"/>
          <w:szCs w:val="20"/>
        </w:rPr>
        <w:t>.</w:t>
      </w:r>
    </w:p>
    <w:p w14:paraId="2F29AA94" w14:textId="348FD03D" w:rsidR="00860372" w:rsidRPr="002C44D8" w:rsidRDefault="00B25D2E" w:rsidP="00285565">
      <w:pPr>
        <w:pStyle w:val="Level3"/>
        <w:rPr>
          <w:rFonts w:ascii="Arial" w:hAnsi="Arial" w:cs="Arial"/>
          <w:szCs w:val="20"/>
        </w:rPr>
      </w:pPr>
      <w:r w:rsidRPr="00B25D2E">
        <w:rPr>
          <w:rFonts w:ascii="Arial" w:hAnsi="Arial" w:cs="Arial"/>
          <w:szCs w:val="20"/>
        </w:rPr>
        <w:t>Os recursos disponíveis na Conta Centralizadora serão administrados ordinariamente pela Emissora, em benefício do Patrimônio Separado, promovendo as diligências necessárias à manutenção de sua regularidade, incluindo os fluxos de recebimento dos Direitos Creditórios, conforme ordem de alocação de recursos, observado que eventuais rendimentos financeiros que decorram dos Investimentos Permitidos da Conta Centralizadora e/ou de eventuais contas de liquidação serão reconhecidos pela Emissora, em conformidade com o artigo 22 da Resolução nº 60 da CVM</w:t>
      </w:r>
      <w:r w:rsidR="00860372" w:rsidRPr="002C44D8">
        <w:rPr>
          <w:rFonts w:ascii="Arial" w:hAnsi="Arial" w:cs="Arial"/>
          <w:szCs w:val="20"/>
        </w:rPr>
        <w:t>.</w:t>
      </w:r>
    </w:p>
    <w:p w14:paraId="04C81B15" w14:textId="221EAAFB" w:rsidR="00637F92" w:rsidRPr="007668A0" w:rsidRDefault="00860372" w:rsidP="00637F92">
      <w:pPr>
        <w:pStyle w:val="Level3"/>
      </w:pPr>
      <w:r w:rsidRPr="002C44D8">
        <w:t xml:space="preserve">Os CRI deverão obedecer à seguinte ordem de prioridade nos pagamentos, </w:t>
      </w:r>
      <w:r w:rsidR="00745203" w:rsidRPr="00745203">
        <w:t>de forma que cada item somente será pago caso haja recursos disponíveis, após o cumprimento do item anterior (“</w:t>
      </w:r>
      <w:r w:rsidR="00B25D2E">
        <w:rPr>
          <w:b/>
          <w:bCs/>
        </w:rPr>
        <w:t>Ordem de Alocação de Recursos</w:t>
      </w:r>
      <w:r w:rsidR="00745203" w:rsidRPr="00745203">
        <w:t>”)</w:t>
      </w:r>
      <w:r w:rsidRPr="002C44D8">
        <w:t>:</w:t>
      </w:r>
      <w:r w:rsidR="00BE46A0">
        <w:t xml:space="preserve"> </w:t>
      </w:r>
    </w:p>
    <w:p w14:paraId="60A1866D" w14:textId="77777777" w:rsidR="005B3789" w:rsidRDefault="005B3789" w:rsidP="005B3789">
      <w:pPr>
        <w:pStyle w:val="Level3"/>
        <w:numPr>
          <w:ilvl w:val="0"/>
          <w:numId w:val="0"/>
        </w:numPr>
        <w:ind w:left="1247"/>
        <w:rPr>
          <w:rFonts w:ascii="Arial" w:hAnsi="Arial" w:cs="Arial"/>
          <w:szCs w:val="20"/>
        </w:rPr>
      </w:pPr>
      <w:r w:rsidRPr="004465FA">
        <w:rPr>
          <w:rFonts w:ascii="Arial" w:hAnsi="Arial" w:cs="Arial"/>
          <w:szCs w:val="20"/>
        </w:rPr>
        <w:t>[</w:t>
      </w:r>
      <w:r w:rsidRPr="004465FA">
        <w:rPr>
          <w:rFonts w:ascii="Arial" w:hAnsi="Arial" w:cs="Arial"/>
          <w:szCs w:val="20"/>
          <w:highlight w:val="yellow"/>
        </w:rPr>
        <w:t>•</w:t>
      </w:r>
      <w:r w:rsidRPr="004465FA">
        <w:rPr>
          <w:rFonts w:ascii="Arial" w:hAnsi="Arial" w:cs="Arial"/>
          <w:szCs w:val="20"/>
        </w:rPr>
        <w:t>]</w:t>
      </w:r>
    </w:p>
    <w:p w14:paraId="22032804" w14:textId="0FBA2AEC" w:rsidR="00DC4659" w:rsidRPr="00637F92" w:rsidRDefault="00860372" w:rsidP="0039616B">
      <w:pPr>
        <w:pStyle w:val="Level3"/>
        <w:rPr>
          <w:rFonts w:ascii="Arial" w:hAnsi="Arial" w:cs="Arial"/>
          <w:szCs w:val="20"/>
        </w:rPr>
      </w:pPr>
      <w:r w:rsidRPr="00637F92">
        <w:rPr>
          <w:rFonts w:ascii="Arial" w:hAnsi="Arial" w:cs="Arial"/>
          <w:szCs w:val="20"/>
        </w:rPr>
        <w:t xml:space="preserve">A Emissora somente responderá por prejuízos ou insuficiência do Patrimônio Separado em caso de descumprimento de disposição legal ou regulamentar, negligência ou administração temerária ou, ainda, desvio de finalidade do Patrimônio Separado, </w:t>
      </w:r>
      <w:r w:rsidR="00BE46A0" w:rsidRPr="00637F92">
        <w:rPr>
          <w:rFonts w:ascii="Arial" w:hAnsi="Arial" w:cs="Arial"/>
          <w:szCs w:val="20"/>
        </w:rPr>
        <w:t>com decisão transitada em julgado neste sentido</w:t>
      </w:r>
      <w:r w:rsidRPr="00637F92">
        <w:rPr>
          <w:rFonts w:ascii="Arial" w:hAnsi="Arial" w:cs="Arial"/>
          <w:szCs w:val="20"/>
        </w:rPr>
        <w:t>.</w:t>
      </w:r>
    </w:p>
    <w:p w14:paraId="71EDA81D" w14:textId="3FBF3EF6" w:rsidR="00860372" w:rsidRPr="00681A42" w:rsidRDefault="00681A42" w:rsidP="00681A42">
      <w:pPr>
        <w:pStyle w:val="Level3"/>
      </w:pPr>
      <w:r w:rsidRPr="002C44D8">
        <w:rPr>
          <w:rFonts w:ascii="Arial" w:hAnsi="Arial" w:cs="Arial"/>
          <w:szCs w:val="20"/>
        </w:rPr>
        <w:t>A Taxa de Administração (conforme abaixo definida) continuará sendo devida, mesmo após o vencimento dos CRI, caso a Emissora ainda esteja atuando em nome dos Titulares de CRI, remuneração esta que será devida proporcionalmente aos meses de atuação da Emissora. Caso os recursos do Patrimônio Separado não sejam suficientes para o pagamento da Taxa de Administração, os Titulares dos CRI arcarão com a Taxa de Administração, ressalvado seu direito de em um segundo momento se reembolsarem com a Devedora após a realização do Patrimônio Separad</w:t>
      </w:r>
      <w:bookmarkStart w:id="551" w:name="_Hlk172048211"/>
      <w:r w:rsidRPr="002C44D8">
        <w:rPr>
          <w:rFonts w:ascii="Arial" w:hAnsi="Arial" w:cs="Arial"/>
          <w:szCs w:val="20"/>
        </w:rPr>
        <w:t>o</w:t>
      </w:r>
      <w:bookmarkEnd w:id="551"/>
      <w:r w:rsidR="00860372" w:rsidRPr="00681A42">
        <w:t>.</w:t>
      </w:r>
    </w:p>
    <w:p w14:paraId="64E176FC" w14:textId="45479476" w:rsidR="0027336F" w:rsidRPr="002C44D8" w:rsidRDefault="0027336F" w:rsidP="00285565">
      <w:pPr>
        <w:pStyle w:val="Level3"/>
        <w:rPr>
          <w:rFonts w:ascii="Arial" w:hAnsi="Arial" w:cs="Arial"/>
          <w:szCs w:val="20"/>
        </w:rPr>
      </w:pPr>
      <w:r w:rsidRPr="002C44D8">
        <w:rPr>
          <w:rFonts w:ascii="Arial" w:hAnsi="Arial" w:cs="Arial"/>
          <w:szCs w:val="20"/>
        </w:rPr>
        <w:lastRenderedPageBreak/>
        <w:t>Após a quitação das Obrigações garantidas, caso, qualquer valor que sobejar o da quitação das Obrigações garantidas, será de propriedade da Devedora.</w:t>
      </w:r>
    </w:p>
    <w:p w14:paraId="45575FB0" w14:textId="664B44E6" w:rsidR="00860372" w:rsidRPr="002C44D8" w:rsidRDefault="00860372" w:rsidP="00285565">
      <w:pPr>
        <w:pStyle w:val="Level3"/>
        <w:rPr>
          <w:rFonts w:ascii="Arial" w:hAnsi="Arial" w:cs="Arial"/>
          <w:szCs w:val="20"/>
        </w:rPr>
      </w:pPr>
      <w:bookmarkStart w:id="552" w:name="_DV_M445"/>
      <w:bookmarkStart w:id="553" w:name="_DV_M446"/>
      <w:bookmarkStart w:id="554" w:name="_DV_M447"/>
      <w:bookmarkStart w:id="555" w:name="_DV_M448"/>
      <w:bookmarkStart w:id="556" w:name="_DV_M449"/>
      <w:bookmarkStart w:id="557" w:name="_DV_M450"/>
      <w:bookmarkEnd w:id="552"/>
      <w:bookmarkEnd w:id="553"/>
      <w:bookmarkEnd w:id="554"/>
      <w:bookmarkEnd w:id="555"/>
      <w:bookmarkEnd w:id="556"/>
      <w:bookmarkEnd w:id="557"/>
      <w:r w:rsidRPr="002C44D8">
        <w:rPr>
          <w:rFonts w:ascii="Arial" w:hAnsi="Arial" w:cs="Arial"/>
          <w:szCs w:val="20"/>
        </w:rPr>
        <w:t xml:space="preserve">Observado o disposto </w:t>
      </w:r>
      <w:r w:rsidR="00E7378C" w:rsidRPr="002C44D8">
        <w:rPr>
          <w:rFonts w:ascii="Arial" w:hAnsi="Arial" w:cs="Arial"/>
          <w:szCs w:val="20"/>
        </w:rPr>
        <w:t xml:space="preserve">na Cláusula </w:t>
      </w:r>
      <w:r w:rsidR="00E7378C" w:rsidRPr="002C44D8">
        <w:rPr>
          <w:rFonts w:ascii="Arial" w:hAnsi="Arial" w:cs="Arial"/>
          <w:szCs w:val="20"/>
        </w:rPr>
        <w:fldChar w:fldCharType="begin"/>
      </w:r>
      <w:r w:rsidR="00E7378C" w:rsidRPr="002C44D8">
        <w:rPr>
          <w:rFonts w:ascii="Arial" w:hAnsi="Arial" w:cs="Arial"/>
          <w:szCs w:val="20"/>
        </w:rPr>
        <w:instrText xml:space="preserve"> REF _Ref97555756 \r \h </w:instrText>
      </w:r>
      <w:r w:rsidR="002F309C" w:rsidRPr="002C44D8">
        <w:rPr>
          <w:rFonts w:ascii="Arial" w:hAnsi="Arial" w:cs="Arial"/>
          <w:szCs w:val="20"/>
        </w:rPr>
        <w:instrText xml:space="preserve"> \* MERGEFORMAT </w:instrText>
      </w:r>
      <w:r w:rsidR="00E7378C" w:rsidRPr="002C44D8">
        <w:rPr>
          <w:rFonts w:ascii="Arial" w:hAnsi="Arial" w:cs="Arial"/>
          <w:szCs w:val="20"/>
        </w:rPr>
      </w:r>
      <w:r w:rsidR="00E7378C" w:rsidRPr="002C44D8">
        <w:rPr>
          <w:rFonts w:ascii="Arial" w:hAnsi="Arial" w:cs="Arial"/>
          <w:szCs w:val="20"/>
        </w:rPr>
        <w:fldChar w:fldCharType="separate"/>
      </w:r>
      <w:r w:rsidR="00CB7A90" w:rsidRPr="002C44D8">
        <w:rPr>
          <w:rFonts w:ascii="Arial" w:hAnsi="Arial" w:cs="Arial"/>
          <w:szCs w:val="20"/>
        </w:rPr>
        <w:t>11.1</w:t>
      </w:r>
      <w:r w:rsidR="00E7378C" w:rsidRPr="002C44D8">
        <w:rPr>
          <w:rFonts w:ascii="Arial" w:hAnsi="Arial" w:cs="Arial"/>
          <w:szCs w:val="20"/>
        </w:rPr>
        <w:fldChar w:fldCharType="end"/>
      </w:r>
      <w:r w:rsidRPr="002C44D8">
        <w:rPr>
          <w:rFonts w:ascii="Arial" w:hAnsi="Arial" w:cs="Arial"/>
          <w:szCs w:val="20"/>
        </w:rPr>
        <w:t xml:space="preserve"> acima, nos termos do Regime Fiduciário ora instituído, os Créditos Imobiliários:</w:t>
      </w:r>
    </w:p>
    <w:p w14:paraId="43FEC638" w14:textId="77777777" w:rsidR="00860372" w:rsidRPr="002C44D8" w:rsidRDefault="00860372" w:rsidP="007F15B4">
      <w:pPr>
        <w:pStyle w:val="roman4"/>
        <w:numPr>
          <w:ilvl w:val="0"/>
          <w:numId w:val="15"/>
        </w:numPr>
        <w:rPr>
          <w:rFonts w:ascii="Arial" w:hAnsi="Arial" w:cs="Arial"/>
        </w:rPr>
      </w:pPr>
      <w:r w:rsidRPr="002C44D8">
        <w:rPr>
          <w:rFonts w:ascii="Arial" w:hAnsi="Arial" w:cs="Arial"/>
        </w:rPr>
        <w:t>não se confundem com o patrimônio da Emissora;</w:t>
      </w:r>
    </w:p>
    <w:p w14:paraId="20071FAC" w14:textId="77777777" w:rsidR="00860372" w:rsidRPr="002C44D8" w:rsidRDefault="00860372" w:rsidP="007F15B4">
      <w:pPr>
        <w:pStyle w:val="roman4"/>
        <w:numPr>
          <w:ilvl w:val="0"/>
          <w:numId w:val="15"/>
        </w:numPr>
        <w:rPr>
          <w:rFonts w:ascii="Arial" w:hAnsi="Arial" w:cs="Arial"/>
        </w:rPr>
      </w:pPr>
      <w:r w:rsidRPr="002C44D8">
        <w:rPr>
          <w:rFonts w:ascii="Arial" w:hAnsi="Arial" w:cs="Arial"/>
        </w:rPr>
        <w:t>manter-se-ão apartados do patrimônio da Emissora até que se complete a liquidação da totalidade dos CRI objeto da presente Emissão;</w:t>
      </w:r>
    </w:p>
    <w:p w14:paraId="4C56CE58" w14:textId="77777777" w:rsidR="00860372" w:rsidRPr="002C44D8" w:rsidRDefault="00860372" w:rsidP="007F15B4">
      <w:pPr>
        <w:pStyle w:val="roman4"/>
        <w:numPr>
          <w:ilvl w:val="0"/>
          <w:numId w:val="15"/>
        </w:numPr>
        <w:rPr>
          <w:rFonts w:ascii="Arial" w:hAnsi="Arial" w:cs="Arial"/>
        </w:rPr>
      </w:pPr>
      <w:r w:rsidRPr="002C44D8">
        <w:rPr>
          <w:rFonts w:ascii="Arial" w:hAnsi="Arial" w:cs="Arial"/>
        </w:rPr>
        <w:t>destinam-se exclusivamente à liquidação dos CRI;</w:t>
      </w:r>
    </w:p>
    <w:p w14:paraId="3936DD09" w14:textId="77777777" w:rsidR="00860372" w:rsidRPr="002C44D8" w:rsidRDefault="00860372" w:rsidP="007F15B4">
      <w:pPr>
        <w:pStyle w:val="roman4"/>
        <w:numPr>
          <w:ilvl w:val="0"/>
          <w:numId w:val="15"/>
        </w:numPr>
        <w:rPr>
          <w:rFonts w:ascii="Arial" w:hAnsi="Arial" w:cs="Arial"/>
        </w:rPr>
      </w:pPr>
      <w:r w:rsidRPr="002C44D8">
        <w:rPr>
          <w:rFonts w:ascii="Arial" w:hAnsi="Arial" w:cs="Arial"/>
        </w:rPr>
        <w:t>estão isentos de qualquer ação ou execução promovida por credores da Emissora;</w:t>
      </w:r>
    </w:p>
    <w:p w14:paraId="08CA7EA9" w14:textId="77777777" w:rsidR="00860372" w:rsidRPr="002C44D8" w:rsidRDefault="00860372" w:rsidP="007F15B4">
      <w:pPr>
        <w:pStyle w:val="roman4"/>
        <w:numPr>
          <w:ilvl w:val="0"/>
          <w:numId w:val="15"/>
        </w:numPr>
        <w:rPr>
          <w:rFonts w:ascii="Arial" w:hAnsi="Arial" w:cs="Arial"/>
        </w:rPr>
      </w:pPr>
      <w:r w:rsidRPr="002C44D8">
        <w:rPr>
          <w:rFonts w:ascii="Arial" w:hAnsi="Arial" w:cs="Arial"/>
        </w:rPr>
        <w:t>não são passíveis de constituição de garantias ou de excussão por quaisquer credores da Emissora; e</w:t>
      </w:r>
    </w:p>
    <w:p w14:paraId="5B69CB72" w14:textId="77777777" w:rsidR="00860372" w:rsidRPr="002C44D8" w:rsidRDefault="00860372" w:rsidP="007F15B4">
      <w:pPr>
        <w:pStyle w:val="roman4"/>
        <w:numPr>
          <w:ilvl w:val="0"/>
          <w:numId w:val="15"/>
        </w:numPr>
        <w:rPr>
          <w:rFonts w:ascii="Arial" w:hAnsi="Arial" w:cs="Arial"/>
        </w:rPr>
      </w:pPr>
      <w:r w:rsidRPr="002C44D8">
        <w:rPr>
          <w:rFonts w:ascii="Arial" w:hAnsi="Arial" w:cs="Arial"/>
        </w:rPr>
        <w:t>só responderão pelas obrigações inerentes aos CRI a que está afetada.</w:t>
      </w:r>
    </w:p>
    <w:p w14:paraId="04AEBB25" w14:textId="2170706A" w:rsidR="00860372" w:rsidRPr="002C44D8" w:rsidRDefault="00860372" w:rsidP="001648F2">
      <w:pPr>
        <w:pStyle w:val="Level3"/>
        <w:rPr>
          <w:rFonts w:ascii="Arial" w:hAnsi="Arial" w:cs="Arial"/>
          <w:szCs w:val="20"/>
        </w:rPr>
      </w:pPr>
      <w:r w:rsidRPr="002C44D8">
        <w:rPr>
          <w:rFonts w:ascii="Arial" w:hAnsi="Arial" w:cs="Arial"/>
          <w:szCs w:val="20"/>
        </w:rPr>
        <w:t xml:space="preserve">A remuneração da Emissora será arcada exclusivamente, diretamente e/ou indiretamente, pela Devedora, conforme descrito </w:t>
      </w:r>
      <w:r w:rsidR="00661AA9" w:rsidRPr="002C44D8">
        <w:rPr>
          <w:rFonts w:ascii="Arial" w:hAnsi="Arial" w:cs="Arial"/>
          <w:szCs w:val="20"/>
        </w:rPr>
        <w:t xml:space="preserve">na Cláusula </w:t>
      </w:r>
      <w:r w:rsidR="00E7378C" w:rsidRPr="002C44D8">
        <w:rPr>
          <w:rFonts w:ascii="Arial" w:hAnsi="Arial" w:cs="Arial"/>
          <w:szCs w:val="20"/>
        </w:rPr>
        <w:fldChar w:fldCharType="begin"/>
      </w:r>
      <w:r w:rsidR="00E7378C" w:rsidRPr="002C44D8">
        <w:rPr>
          <w:rFonts w:ascii="Arial" w:hAnsi="Arial" w:cs="Arial"/>
          <w:szCs w:val="20"/>
        </w:rPr>
        <w:instrText xml:space="preserve"> REF _Ref97555795 \r \h </w:instrText>
      </w:r>
      <w:r w:rsidR="002F309C" w:rsidRPr="002C44D8">
        <w:rPr>
          <w:rFonts w:ascii="Arial" w:hAnsi="Arial" w:cs="Arial"/>
          <w:szCs w:val="20"/>
        </w:rPr>
        <w:instrText xml:space="preserve"> \* MERGEFORMAT </w:instrText>
      </w:r>
      <w:r w:rsidR="00E7378C" w:rsidRPr="002C44D8">
        <w:rPr>
          <w:rFonts w:ascii="Arial" w:hAnsi="Arial" w:cs="Arial"/>
          <w:szCs w:val="20"/>
        </w:rPr>
      </w:r>
      <w:r w:rsidR="00E7378C" w:rsidRPr="002C44D8">
        <w:rPr>
          <w:rFonts w:ascii="Arial" w:hAnsi="Arial" w:cs="Arial"/>
          <w:szCs w:val="20"/>
        </w:rPr>
        <w:fldChar w:fldCharType="separate"/>
      </w:r>
      <w:r w:rsidR="00CB7A90" w:rsidRPr="002C44D8">
        <w:rPr>
          <w:rFonts w:ascii="Arial" w:hAnsi="Arial" w:cs="Arial"/>
          <w:szCs w:val="20"/>
        </w:rPr>
        <w:t>14</w:t>
      </w:r>
      <w:r w:rsidR="00E7378C" w:rsidRPr="002C44D8">
        <w:rPr>
          <w:rFonts w:ascii="Arial" w:hAnsi="Arial" w:cs="Arial"/>
          <w:szCs w:val="20"/>
        </w:rPr>
        <w:fldChar w:fldCharType="end"/>
      </w:r>
      <w:r w:rsidR="00661AA9" w:rsidRPr="002C44D8">
        <w:rPr>
          <w:rFonts w:ascii="Arial" w:hAnsi="Arial" w:cs="Arial"/>
          <w:szCs w:val="20"/>
        </w:rPr>
        <w:t xml:space="preserve"> </w:t>
      </w:r>
      <w:r w:rsidRPr="002C44D8">
        <w:rPr>
          <w:rFonts w:ascii="Arial" w:hAnsi="Arial" w:cs="Arial"/>
          <w:szCs w:val="20"/>
        </w:rPr>
        <w:t>abaixo</w:t>
      </w:r>
      <w:r w:rsidR="00661AA9" w:rsidRPr="002C44D8">
        <w:rPr>
          <w:rFonts w:ascii="Arial" w:hAnsi="Arial" w:cs="Arial"/>
          <w:szCs w:val="20"/>
        </w:rPr>
        <w:t>.</w:t>
      </w:r>
    </w:p>
    <w:p w14:paraId="009BE8CA" w14:textId="026F0916" w:rsidR="001648F2" w:rsidRDefault="001648F2" w:rsidP="001648F2">
      <w:pPr>
        <w:pStyle w:val="Level3"/>
        <w:rPr>
          <w:rFonts w:ascii="Arial" w:hAnsi="Arial" w:cs="Arial"/>
          <w:kern w:val="0"/>
          <w:szCs w:val="20"/>
        </w:rPr>
      </w:pPr>
      <w:r w:rsidRPr="002C44D8">
        <w:rPr>
          <w:rFonts w:ascii="Arial" w:hAnsi="Arial" w:cs="Arial"/>
          <w:kern w:val="0"/>
          <w:szCs w:val="20"/>
        </w:rPr>
        <w:t xml:space="preserve">A Emissora administrará o Patrimônio Separado instituído para os fins desta Emissão, mantendo registro contábil </w:t>
      </w:r>
      <w:r w:rsidR="0090362A" w:rsidRPr="002C44D8">
        <w:rPr>
          <w:rFonts w:ascii="Arial" w:hAnsi="Arial" w:cs="Arial"/>
          <w:kern w:val="0"/>
          <w:szCs w:val="20"/>
        </w:rPr>
        <w:t>independentemente</w:t>
      </w:r>
      <w:r w:rsidRPr="002C44D8">
        <w:rPr>
          <w:rFonts w:ascii="Arial" w:hAnsi="Arial" w:cs="Arial"/>
          <w:kern w:val="0"/>
          <w:szCs w:val="20"/>
        </w:rPr>
        <w:t xml:space="preserve"> do restante de seu patrimônio e elaborando as demonstrações financeiras, em conformidade com o artigo </w:t>
      </w:r>
      <w:r w:rsidR="009D2C15" w:rsidRPr="002C44D8">
        <w:rPr>
          <w:rFonts w:ascii="Arial" w:hAnsi="Arial" w:cs="Arial"/>
          <w:kern w:val="0"/>
          <w:szCs w:val="20"/>
        </w:rPr>
        <w:t xml:space="preserve">28 </w:t>
      </w:r>
      <w:r w:rsidRPr="002C44D8">
        <w:rPr>
          <w:rFonts w:ascii="Arial" w:hAnsi="Arial" w:cs="Arial"/>
          <w:kern w:val="0"/>
          <w:szCs w:val="20"/>
        </w:rPr>
        <w:t>da Lei </w:t>
      </w:r>
      <w:r w:rsidR="009D2C15" w:rsidRPr="002C44D8">
        <w:rPr>
          <w:rFonts w:ascii="Arial" w:hAnsi="Arial" w:cs="Arial"/>
          <w:kern w:val="0"/>
          <w:szCs w:val="20"/>
        </w:rPr>
        <w:t>14.430</w:t>
      </w:r>
      <w:r w:rsidRPr="002C44D8">
        <w:rPr>
          <w:rFonts w:ascii="Arial" w:hAnsi="Arial" w:cs="Arial"/>
          <w:kern w:val="0"/>
          <w:szCs w:val="20"/>
        </w:rPr>
        <w:t xml:space="preserve">, bem como as enviará ao Agente Fiduciário em até 3 (três) meses após o encerramento do exercício social do Patrimônio Separado, qual seja </w:t>
      </w:r>
      <w:r w:rsidR="008D1D5B" w:rsidRPr="002C44D8">
        <w:rPr>
          <w:rFonts w:ascii="Arial" w:hAnsi="Arial" w:cs="Arial"/>
          <w:kern w:val="0"/>
          <w:szCs w:val="20"/>
        </w:rPr>
        <w:t>31</w:t>
      </w:r>
      <w:r w:rsidR="004C5F1C" w:rsidRPr="002C44D8">
        <w:rPr>
          <w:rFonts w:ascii="Arial" w:hAnsi="Arial" w:cs="Arial"/>
          <w:kern w:val="0"/>
          <w:szCs w:val="20"/>
        </w:rPr>
        <w:t xml:space="preserve"> </w:t>
      </w:r>
      <w:r w:rsidRPr="002C44D8">
        <w:rPr>
          <w:rFonts w:ascii="Arial" w:hAnsi="Arial" w:cs="Arial"/>
          <w:kern w:val="0"/>
          <w:szCs w:val="20"/>
        </w:rPr>
        <w:t xml:space="preserve">de </w:t>
      </w:r>
      <w:r w:rsidR="00C203FF">
        <w:rPr>
          <w:rFonts w:ascii="Arial" w:hAnsi="Arial" w:cs="Arial"/>
          <w:kern w:val="0"/>
          <w:szCs w:val="20"/>
        </w:rPr>
        <w:t>julho</w:t>
      </w:r>
      <w:r w:rsidR="004C5F1C" w:rsidRPr="002C44D8">
        <w:rPr>
          <w:rFonts w:ascii="Arial" w:hAnsi="Arial" w:cs="Arial"/>
          <w:kern w:val="0"/>
          <w:szCs w:val="20"/>
        </w:rPr>
        <w:t xml:space="preserve"> </w:t>
      </w:r>
      <w:r w:rsidRPr="002C44D8">
        <w:rPr>
          <w:rFonts w:ascii="Arial" w:hAnsi="Arial" w:cs="Arial"/>
          <w:kern w:val="0"/>
          <w:szCs w:val="20"/>
        </w:rPr>
        <w:t>de cada ano.</w:t>
      </w:r>
    </w:p>
    <w:p w14:paraId="1B71E715" w14:textId="59AA8781" w:rsidR="0090146A" w:rsidRDefault="0090146A" w:rsidP="00B761C1">
      <w:pPr>
        <w:pStyle w:val="Level2"/>
        <w:rPr>
          <w:rFonts w:ascii="Arial" w:hAnsi="Arial" w:cs="Arial"/>
          <w:sz w:val="18"/>
          <w:szCs w:val="18"/>
        </w:rPr>
      </w:pPr>
      <w:bookmarkStart w:id="558" w:name="_Toc157525398"/>
      <w:bookmarkStart w:id="559" w:name="_Toc157527779"/>
      <w:bookmarkStart w:id="560" w:name="_Toc157616174"/>
      <w:bookmarkStart w:id="561" w:name="_Toc157618717"/>
      <w:r w:rsidRPr="00613B4E">
        <w:rPr>
          <w:u w:val="single"/>
        </w:rPr>
        <w:t>Insuficiência de Bens.</w:t>
      </w:r>
      <w:r w:rsidRPr="001B142F">
        <w:t xml:space="preserve"> A insuficiência dos bens do Patrimônio Separado não dará causa à declaração de sua quebra, </w:t>
      </w:r>
      <w:bookmarkStart w:id="562" w:name="_Hlk111626609"/>
      <w:r w:rsidRPr="001B142F">
        <w:t>cabendo, nessa hipótese, à Emissora, ou ao Agente Fiduciário, caso a Emissora não o faça, convoca</w:t>
      </w:r>
      <w:r w:rsidRPr="00C612FD">
        <w:t>r Assembleia de Titulares de CRI</w:t>
      </w:r>
      <w:r w:rsidRPr="001B142F">
        <w:t xml:space="preserve"> para deliberar sobre as normas de administração ou liquidação do Patrimônio Separado</w:t>
      </w:r>
      <w:bookmarkEnd w:id="562"/>
      <w:r w:rsidRPr="001B142F">
        <w:t>.</w:t>
      </w:r>
      <w:bookmarkEnd w:id="558"/>
      <w:bookmarkEnd w:id="559"/>
      <w:bookmarkEnd w:id="560"/>
      <w:bookmarkEnd w:id="561"/>
    </w:p>
    <w:p w14:paraId="7BBACA78" w14:textId="102936B7" w:rsidR="0090146A" w:rsidRDefault="00C203FF" w:rsidP="00C203FF">
      <w:pPr>
        <w:pStyle w:val="Level3"/>
      </w:pPr>
      <w:r w:rsidRPr="00C203FF">
        <w:t xml:space="preserve">A Assembleia Especial especificamente convocada para deliberar sobre as normas de administração ou liquidação do Patrimônio Separado deverá ser convocada na forma prevista neste Termo de Securitização com, no mínimo, 15 (quinze) dias de antecedência para primeira ou 8 (oito) dias para segunda convocação, conforme § 1º do artigo 26 da Resolução CVM 60 e será instalada, em primeira convocação, com a presença de Titulares dos CRI que representem, no mínimo, 2/3 (dois terços) da totalidade dos CRI em Circulação e, em segunda convocação, com qualquer número, na forma do artigo 28 da Resolução CVM 60. Na Assembleia Especial, serão consideradas válidas as deliberações tomadas pela maioria dos presentes, em primeira ou em segunda convocação. Adicionalmente, a Emissora poderá promover, a qualquer tempo e sempre sob a ciência do Agente Fiduciário dos CRI, o resgate da emissão mediante a dação em pagamento dos bens e direitos integrantes do Patrimônio Separado aos Titulares dos CRI nas seguintes hipóteses: (i) caso a Assembleia Especial acima prevista não seja instalada, por qualquer motivo, em </w:t>
      </w:r>
      <w:r w:rsidRPr="00C203FF">
        <w:lastRenderedPageBreak/>
        <w:t>segunda convocação; ou (</w:t>
      </w:r>
      <w:proofErr w:type="spellStart"/>
      <w:r w:rsidRPr="00C203FF">
        <w:t>ii</w:t>
      </w:r>
      <w:proofErr w:type="spellEnd"/>
      <w:r w:rsidRPr="00C203FF">
        <w:t>) caso referida Assembleia Especial seja instalada e os Titulares dos CRI não decidam a respeito das medidas a serem adotadas, na forma dos §§ 5º e 6º do artigo 30 da Lei nº 14.430.</w:t>
      </w:r>
    </w:p>
    <w:p w14:paraId="40599201" w14:textId="77777777" w:rsidR="00C203FF" w:rsidRPr="00C203FF" w:rsidRDefault="00C203FF" w:rsidP="00C203FF">
      <w:pPr>
        <w:pStyle w:val="Level3"/>
      </w:pPr>
      <w:r w:rsidRPr="00C203FF">
        <w:t>Os Titulares de CRI poderão deliberar pela liquidação do Patrimônio Separado mediante a dação em pagamento, ocasião na qual deverão deliberar pelos procedimentos de efetivação da dação em pagamento.</w:t>
      </w:r>
    </w:p>
    <w:p w14:paraId="6ED5DA1B" w14:textId="77777777" w:rsidR="00C203FF" w:rsidRPr="00C203FF" w:rsidRDefault="00C203FF" w:rsidP="00C203FF">
      <w:pPr>
        <w:pStyle w:val="Level3"/>
      </w:pPr>
      <w:r w:rsidRPr="00C203FF">
        <w:t>Adicionalmente, a Emissora poderá promover, a qualquer tempo e sempre sob a ciência do Agente Fiduciário, o resgate da Emissão mediante a dação em pagamento dos bens e direitos integrantes do Patrimônio Separado aos titulares dos CRI nas seguintes hipóteses: (i) caso a Assembleia Especial de Titulares dos CRI referida acima não seja instalada, por qualquer motivo, em segunda convocação; ou (</w:t>
      </w:r>
      <w:proofErr w:type="spellStart"/>
      <w:r w:rsidRPr="00C203FF">
        <w:t>ii</w:t>
      </w:r>
      <w:proofErr w:type="spellEnd"/>
      <w:r w:rsidRPr="00C203FF">
        <w:t>) caso a Assembleia de Titulares dos CRI referida acima seja instalada e os Titulares dos CRI não decidam a respeito das medidas a serem adotadas.</w:t>
      </w:r>
    </w:p>
    <w:p w14:paraId="42231304" w14:textId="77777777" w:rsidR="00C203FF" w:rsidRPr="00C203FF" w:rsidRDefault="00C203FF" w:rsidP="00C203FF">
      <w:pPr>
        <w:pStyle w:val="Level3"/>
      </w:pPr>
      <w:r w:rsidRPr="00C203FF">
        <w:t>Caso a Assembleia de Titulares dos CRI mencionada na cláusula acima (i) não seja instalada, por qualquer motivo, em segunda convocação; ou (</w:t>
      </w:r>
      <w:proofErr w:type="spellStart"/>
      <w:r w:rsidRPr="00C203FF">
        <w:t>ii</w:t>
      </w:r>
      <w:proofErr w:type="spellEnd"/>
      <w:r w:rsidRPr="00C203FF">
        <w:t>) seja instalada e os Titulares dos CRI não decidam a respeito das medidas a serem adotadas, os Titulares dos CRI se tornarão condôminos dos bens e direitos integrantes do Patrimônio Separado, conforme disposto no Código Civil e no artigo 30, parágrafo 6º e artigo 31, parágrafo 2º, ambos da Lei 14.430, podendo a Emissora realizar a liquidação do Patrimônio Separado e, em último caso, realizar a venda dos Créditos Imobiliários, sem prejuízo de a Emissora, na condição de titular do Patrimônio Separado, observadas eventuais limitações previstas aqui ou na regulamentação editada pela CVM, adotar, em nome próprio e às expensas do Patrimônio Separado, todas as medidas cabíveis para a sua realização, nos termos do parágrafo 5º do artigo 27 da Lei 14.430.</w:t>
      </w:r>
    </w:p>
    <w:p w14:paraId="042980B9" w14:textId="77777777" w:rsidR="00C203FF" w:rsidRPr="00C203FF" w:rsidRDefault="00C203FF" w:rsidP="00C203FF">
      <w:pPr>
        <w:pStyle w:val="Level3"/>
      </w:pPr>
      <w:r w:rsidRPr="00C203FF">
        <w:t>Na hipótese prevista na cláusula acima, o quinhão de cada Titular dos CRI no condomínio será equivalente à sua participação em relação ao valor total dos CRI na data imediatamente anterior à constituição do referido condomínio.</w:t>
      </w:r>
    </w:p>
    <w:p w14:paraId="496DF6F2" w14:textId="77777777" w:rsidR="00C203FF" w:rsidRPr="00C203FF" w:rsidRDefault="00C203FF" w:rsidP="00C203FF">
      <w:pPr>
        <w:pStyle w:val="Level3"/>
      </w:pPr>
      <w:r w:rsidRPr="00C203FF">
        <w:t>Será indicado como administrador do condomínio civil, acima referido, o condômino residente no Brasil que detenha, direta ou indiretamente, o maior quinhão.</w:t>
      </w:r>
    </w:p>
    <w:p w14:paraId="0BAFB9D2" w14:textId="77777777" w:rsidR="00C203FF" w:rsidRPr="00C203FF" w:rsidRDefault="00C203FF" w:rsidP="00C203FF">
      <w:pPr>
        <w:pStyle w:val="Level3"/>
      </w:pPr>
      <w:r w:rsidRPr="00C203FF">
        <w:t>Após realizada a efetiva dação em pagamento da totalidade dos Créditos Imobiliários vinculados, nos termos do disposto nesta cláusula, considerar-se-á extinta a obrigação da Emissora de efetuar o pagamento do saldo devedor dos CRI, ficando integralmente extintos os CRI.</w:t>
      </w:r>
    </w:p>
    <w:p w14:paraId="0F3DF9C6" w14:textId="77777777" w:rsidR="00C203FF" w:rsidRPr="00C203FF" w:rsidRDefault="00C203FF" w:rsidP="00C203FF">
      <w:pPr>
        <w:pStyle w:val="Level3"/>
      </w:pPr>
      <w:r w:rsidRPr="00C203FF">
        <w:t>Observado do disposto neste instrumento, a Assembleia acima prevista deliberará, inclusive, sobre (i) o aporte de recursos pelos Titulares dos CRI para arcar com as Despesas, observando os procedimentos do artigo 25 inciso IV, alínea “(a)”, da Resolução CVM 60; e/ou (</w:t>
      </w:r>
      <w:proofErr w:type="spellStart"/>
      <w:r w:rsidRPr="00C203FF">
        <w:t>ii</w:t>
      </w:r>
      <w:proofErr w:type="spellEnd"/>
      <w:r w:rsidRPr="00C203FF">
        <w:t>) e/ou (</w:t>
      </w:r>
      <w:proofErr w:type="spellStart"/>
      <w:r w:rsidRPr="00C203FF">
        <w:t>ii</w:t>
      </w:r>
      <w:proofErr w:type="spellEnd"/>
      <w:r w:rsidRPr="00C203FF">
        <w:t>) dação de ativos em pagamento aos Titulares dos CRI dos valores integrantes do Patrimônio Separado, observando os procedimentos do artigo 25 inciso IV, alínea “(b)”, da Resolução CVM 60.</w:t>
      </w:r>
    </w:p>
    <w:p w14:paraId="37ED2507" w14:textId="77777777" w:rsidR="00C203FF" w:rsidRPr="00C203FF" w:rsidRDefault="00C203FF" w:rsidP="00C203FF">
      <w:pPr>
        <w:pStyle w:val="Level3"/>
      </w:pPr>
      <w:r w:rsidRPr="00C203FF">
        <w:lastRenderedPageBreak/>
        <w:t>Independentemente da realização da referida Assembleia descrita acima, ou da deliberação dos Titulares dos CRI pelos aportes de recursos, as despesas são de responsabilidade do Patrimônio Separado e, dos Titulares dos CRI, nos termos definidos neste instrumento, não estando os prestadores de serviços desta emissão, em conjunto ou isoladamente, obrigados pelo pagamento ou adiantamento de tais despesas.</w:t>
      </w:r>
    </w:p>
    <w:p w14:paraId="7B2164BD" w14:textId="77777777" w:rsidR="00C203FF" w:rsidRPr="00C203FF" w:rsidRDefault="00C203FF" w:rsidP="00C203FF">
      <w:pPr>
        <w:pStyle w:val="Level3"/>
      </w:pPr>
      <w:r w:rsidRPr="00C203FF">
        <w:t>As despesas que eventualmente não tenham sido saldadas na forma desta Cláusula serão consideradas como um passivo do Patrimônio Separado e deverão ser liquidadas quando houver recursos disponíveis para esse fim.</w:t>
      </w:r>
    </w:p>
    <w:p w14:paraId="3E4E2F0B" w14:textId="77777777" w:rsidR="00860372" w:rsidRPr="002C44D8" w:rsidRDefault="00860372" w:rsidP="00D96385">
      <w:pPr>
        <w:pStyle w:val="Level1"/>
        <w:keepNext/>
        <w:rPr>
          <w:rFonts w:ascii="Arial" w:hAnsi="Arial" w:cs="Arial"/>
          <w:b/>
          <w:szCs w:val="20"/>
        </w:rPr>
      </w:pPr>
      <w:bookmarkStart w:id="563" w:name="_Toc2271451"/>
      <w:bookmarkStart w:id="564" w:name="_Toc532447033"/>
      <w:bookmarkStart w:id="565" w:name="_Toc531946052"/>
      <w:bookmarkStart w:id="566" w:name="_Toc531946053"/>
      <w:bookmarkStart w:id="567" w:name="_Toc531946054"/>
      <w:bookmarkStart w:id="568" w:name="_Toc531860503"/>
      <w:bookmarkStart w:id="569" w:name="_Toc531861054"/>
      <w:bookmarkStart w:id="570" w:name="_Toc531861605"/>
      <w:bookmarkStart w:id="571" w:name="_Toc531946056"/>
      <w:bookmarkStart w:id="572" w:name="_Toc531860504"/>
      <w:bookmarkStart w:id="573" w:name="_Toc531861055"/>
      <w:bookmarkStart w:id="574" w:name="_Toc531861606"/>
      <w:bookmarkStart w:id="575" w:name="_Toc531946057"/>
      <w:bookmarkStart w:id="576" w:name="_Toc531860505"/>
      <w:bookmarkStart w:id="577" w:name="_Toc531861056"/>
      <w:bookmarkStart w:id="578" w:name="_Toc531861607"/>
      <w:bookmarkStart w:id="579" w:name="_Toc531946058"/>
      <w:bookmarkStart w:id="580" w:name="_Toc531860507"/>
      <w:bookmarkStart w:id="581" w:name="_Toc531861058"/>
      <w:bookmarkStart w:id="582" w:name="_Toc531861609"/>
      <w:bookmarkStart w:id="583" w:name="_Toc531946060"/>
      <w:bookmarkStart w:id="584" w:name="_Toc531860509"/>
      <w:bookmarkStart w:id="585" w:name="_Toc531861060"/>
      <w:bookmarkStart w:id="586" w:name="_Toc531861611"/>
      <w:bookmarkStart w:id="587" w:name="_Toc531946062"/>
      <w:bookmarkStart w:id="588" w:name="_Toc531860511"/>
      <w:bookmarkStart w:id="589" w:name="_Toc531861062"/>
      <w:bookmarkStart w:id="590" w:name="_Toc531861613"/>
      <w:bookmarkStart w:id="591" w:name="_Toc531946064"/>
      <w:bookmarkStart w:id="592" w:name="_Toc531860513"/>
      <w:bookmarkStart w:id="593" w:name="_Toc531861064"/>
      <w:bookmarkStart w:id="594" w:name="_Toc531861615"/>
      <w:bookmarkStart w:id="595" w:name="_Toc531946066"/>
      <w:bookmarkStart w:id="596" w:name="_Toc531860514"/>
      <w:bookmarkStart w:id="597" w:name="_Toc531861065"/>
      <w:bookmarkStart w:id="598" w:name="_Toc531861616"/>
      <w:bookmarkStart w:id="599" w:name="_Toc531946067"/>
      <w:bookmarkStart w:id="600" w:name="_Toc531860515"/>
      <w:bookmarkStart w:id="601" w:name="_Toc531861066"/>
      <w:bookmarkStart w:id="602" w:name="_Toc531861617"/>
      <w:bookmarkStart w:id="603" w:name="_Toc531946068"/>
      <w:bookmarkStart w:id="604" w:name="_Toc531860516"/>
      <w:bookmarkStart w:id="605" w:name="_Toc531861067"/>
      <w:bookmarkStart w:id="606" w:name="_Toc531861618"/>
      <w:bookmarkStart w:id="607" w:name="_Toc531946069"/>
      <w:bookmarkStart w:id="608" w:name="_Toc531860517"/>
      <w:bookmarkStart w:id="609" w:name="_Toc531861068"/>
      <w:bookmarkStart w:id="610" w:name="_Toc531861619"/>
      <w:bookmarkStart w:id="611" w:name="_Toc531946070"/>
      <w:bookmarkStart w:id="612" w:name="_Toc531860519"/>
      <w:bookmarkStart w:id="613" w:name="_Toc531861070"/>
      <w:bookmarkStart w:id="614" w:name="_Toc531861621"/>
      <w:bookmarkStart w:id="615" w:name="_Toc531946072"/>
      <w:bookmarkStart w:id="616" w:name="_Toc531860521"/>
      <w:bookmarkStart w:id="617" w:name="_Toc531861072"/>
      <w:bookmarkStart w:id="618" w:name="_Toc531861623"/>
      <w:bookmarkStart w:id="619" w:name="_Toc531946074"/>
      <w:bookmarkStart w:id="620" w:name="_Toc110076268"/>
      <w:bookmarkStart w:id="621" w:name="_Toc163380707"/>
      <w:bookmarkStart w:id="622" w:name="_Toc180553623"/>
      <w:bookmarkStart w:id="623" w:name="_Toc205799098"/>
      <w:bookmarkStart w:id="624" w:name="_Toc454401397"/>
      <w:bookmarkStart w:id="625" w:name="_Toc457210231"/>
      <w:bookmarkStart w:id="626" w:name="_Toc462937794"/>
      <w:bookmarkStart w:id="627" w:name="_Toc80803741"/>
      <w:bookmarkStart w:id="628" w:name="_Toc80807985"/>
      <w:bookmarkStart w:id="629" w:name="_Toc81502236"/>
      <w:bookmarkStart w:id="630" w:name="_Toc152948327"/>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r w:rsidRPr="002C44D8">
        <w:rPr>
          <w:rFonts w:ascii="Arial" w:hAnsi="Arial" w:cs="Arial"/>
          <w:b/>
          <w:szCs w:val="20"/>
        </w:rPr>
        <w:t>AGENTE FIDUCIÁRIO</w:t>
      </w:r>
      <w:bookmarkEnd w:id="620"/>
      <w:bookmarkEnd w:id="621"/>
      <w:bookmarkEnd w:id="622"/>
      <w:bookmarkEnd w:id="623"/>
      <w:bookmarkEnd w:id="624"/>
      <w:bookmarkEnd w:id="625"/>
      <w:bookmarkEnd w:id="626"/>
      <w:bookmarkEnd w:id="627"/>
      <w:bookmarkEnd w:id="628"/>
      <w:bookmarkEnd w:id="629"/>
      <w:bookmarkEnd w:id="630"/>
    </w:p>
    <w:p w14:paraId="586F801A" w14:textId="3069B91B" w:rsidR="00860372" w:rsidRPr="002C44D8" w:rsidRDefault="00860372" w:rsidP="00D96385">
      <w:pPr>
        <w:pStyle w:val="Level2"/>
        <w:rPr>
          <w:rFonts w:ascii="Arial" w:hAnsi="Arial" w:cs="Arial"/>
          <w:szCs w:val="20"/>
        </w:rPr>
      </w:pPr>
      <w:r w:rsidRPr="002C44D8">
        <w:rPr>
          <w:rFonts w:ascii="Arial" w:hAnsi="Arial" w:cs="Arial"/>
          <w:szCs w:val="20"/>
          <w:u w:val="single"/>
        </w:rPr>
        <w:t>Nomeação do Agente Fiduciário</w:t>
      </w:r>
      <w:r w:rsidRPr="002C44D8">
        <w:rPr>
          <w:rFonts w:ascii="Arial" w:hAnsi="Arial" w:cs="Arial"/>
          <w:szCs w:val="20"/>
        </w:rPr>
        <w:t>: A Emissora, neste ato, nomeia o Agente Fiduciário, que formalmente aceita a sua nomeação, para desempenhar os deveres e atribuições que lhe competem, nos termos deste Termo de Securitização, da legislação e/ou regulamentação aplicável.</w:t>
      </w:r>
    </w:p>
    <w:p w14:paraId="48924DBF" w14:textId="25FE21E4" w:rsidR="00860372" w:rsidRPr="002C44D8" w:rsidRDefault="00860372" w:rsidP="00D96385">
      <w:pPr>
        <w:pStyle w:val="Level2"/>
        <w:rPr>
          <w:rFonts w:ascii="Arial" w:hAnsi="Arial" w:cs="Arial"/>
          <w:szCs w:val="20"/>
        </w:rPr>
      </w:pPr>
      <w:r w:rsidRPr="002C44D8">
        <w:rPr>
          <w:rFonts w:ascii="Arial" w:hAnsi="Arial" w:cs="Arial"/>
          <w:szCs w:val="20"/>
          <w:u w:val="single"/>
        </w:rPr>
        <w:t>Declarações do Agente Fiduciário</w:t>
      </w:r>
      <w:r w:rsidRPr="002C44D8">
        <w:rPr>
          <w:rFonts w:ascii="Arial" w:hAnsi="Arial" w:cs="Arial"/>
          <w:szCs w:val="20"/>
        </w:rPr>
        <w:t>: Atuando como representante dos Investidores, o Agente Fiduciário declara:</w:t>
      </w:r>
      <w:r w:rsidR="00DE0105">
        <w:rPr>
          <w:rFonts w:ascii="Arial" w:hAnsi="Arial" w:cs="Arial"/>
          <w:szCs w:val="20"/>
        </w:rPr>
        <w:t xml:space="preserve"> </w:t>
      </w:r>
    </w:p>
    <w:p w14:paraId="2FBD6C3C" w14:textId="62EF0E35" w:rsidR="00860372" w:rsidRPr="002C44D8" w:rsidRDefault="00860372" w:rsidP="00C21FF8">
      <w:pPr>
        <w:pStyle w:val="roman3"/>
        <w:numPr>
          <w:ilvl w:val="0"/>
          <w:numId w:val="7"/>
        </w:numPr>
        <w:rPr>
          <w:rFonts w:ascii="Arial" w:hAnsi="Arial" w:cs="Arial"/>
        </w:rPr>
      </w:pPr>
      <w:r w:rsidRPr="002C44D8">
        <w:rPr>
          <w:rFonts w:ascii="Arial" w:hAnsi="Arial" w:cs="Arial"/>
        </w:rPr>
        <w:t>aceitar a função para a qual foi nomeado, assumindo integralmente os deveres e atribuições previstas na legislação e regulamentação específica e neste Termo de Securitização;</w:t>
      </w:r>
    </w:p>
    <w:p w14:paraId="10EDF717" w14:textId="6C8FB8B6" w:rsidR="00860372" w:rsidRPr="002C44D8" w:rsidRDefault="00860372" w:rsidP="00D96385">
      <w:pPr>
        <w:pStyle w:val="roman3"/>
        <w:rPr>
          <w:rFonts w:ascii="Arial" w:hAnsi="Arial" w:cs="Arial"/>
        </w:rPr>
      </w:pPr>
      <w:r w:rsidRPr="002C44D8">
        <w:rPr>
          <w:rFonts w:ascii="Arial" w:hAnsi="Arial" w:cs="Arial"/>
        </w:rPr>
        <w:t xml:space="preserve">não se encontrar em nenhuma das situações de conflito de interesse previstas na </w:t>
      </w:r>
      <w:r w:rsidR="007D5F77" w:rsidRPr="002C44D8">
        <w:rPr>
          <w:rFonts w:ascii="Arial" w:hAnsi="Arial" w:cs="Arial"/>
        </w:rPr>
        <w:t>Resolução CVM 17</w:t>
      </w:r>
      <w:r w:rsidRPr="002C44D8">
        <w:rPr>
          <w:rFonts w:ascii="Arial" w:hAnsi="Arial" w:cs="Arial"/>
        </w:rPr>
        <w:t xml:space="preserve">, inclusive no que se refere à Devedora, conforme declaração constante no </w:t>
      </w:r>
      <w:r w:rsidRPr="002C44D8">
        <w:rPr>
          <w:rFonts w:ascii="Arial" w:hAnsi="Arial" w:cs="Arial"/>
          <w:u w:val="single"/>
        </w:rPr>
        <w:t xml:space="preserve">Anexo </w:t>
      </w:r>
      <w:r w:rsidR="009321FA" w:rsidRPr="002C44D8">
        <w:rPr>
          <w:rFonts w:ascii="Arial" w:hAnsi="Arial" w:cs="Arial"/>
          <w:u w:val="single"/>
        </w:rPr>
        <w:t>VI</w:t>
      </w:r>
      <w:r w:rsidR="00B67A97" w:rsidRPr="002C44D8">
        <w:rPr>
          <w:rFonts w:ascii="Arial" w:hAnsi="Arial" w:cs="Arial"/>
          <w:u w:val="single"/>
        </w:rPr>
        <w:t>I</w:t>
      </w:r>
      <w:r w:rsidR="009321FA" w:rsidRPr="002C44D8">
        <w:rPr>
          <w:rFonts w:ascii="Arial" w:hAnsi="Arial" w:cs="Arial"/>
          <w:u w:val="single"/>
        </w:rPr>
        <w:t>I</w:t>
      </w:r>
      <w:r w:rsidR="005C056F" w:rsidRPr="002C44D8">
        <w:rPr>
          <w:rFonts w:ascii="Arial" w:hAnsi="Arial" w:cs="Arial"/>
        </w:rPr>
        <w:t xml:space="preserve"> </w:t>
      </w:r>
      <w:r w:rsidRPr="002C44D8">
        <w:rPr>
          <w:rFonts w:ascii="Arial" w:hAnsi="Arial" w:cs="Arial"/>
        </w:rPr>
        <w:t>deste Termo de Securitização;</w:t>
      </w:r>
    </w:p>
    <w:p w14:paraId="142CF72A" w14:textId="77777777" w:rsidR="00860372" w:rsidRPr="002C44D8" w:rsidRDefault="00860372" w:rsidP="00D96385">
      <w:pPr>
        <w:pStyle w:val="roman3"/>
        <w:rPr>
          <w:rFonts w:ascii="Arial" w:hAnsi="Arial" w:cs="Arial"/>
        </w:rPr>
      </w:pPr>
      <w:r w:rsidRPr="002C44D8">
        <w:rPr>
          <w:rFonts w:ascii="Arial" w:hAnsi="Arial" w:cs="Arial"/>
        </w:rPr>
        <w:t xml:space="preserve">sob as penas da lei, não ter qualquer impedimento legal para o exercício da função que lhe é atribuída, conforme o §3º do artigo 66 da Lei das Sociedades por Ações e o artigo 6º da </w:t>
      </w:r>
      <w:r w:rsidR="007D5F77" w:rsidRPr="002C44D8">
        <w:rPr>
          <w:rFonts w:ascii="Arial" w:hAnsi="Arial" w:cs="Arial"/>
        </w:rPr>
        <w:t>Resolução CVM 17</w:t>
      </w:r>
      <w:r w:rsidRPr="002C44D8">
        <w:rPr>
          <w:rFonts w:ascii="Arial" w:hAnsi="Arial" w:cs="Arial"/>
        </w:rPr>
        <w:t>;</w:t>
      </w:r>
    </w:p>
    <w:p w14:paraId="1C12B684" w14:textId="7743072A" w:rsidR="00860372" w:rsidRPr="002C44D8" w:rsidRDefault="00860372" w:rsidP="00D96385">
      <w:pPr>
        <w:pStyle w:val="roman3"/>
        <w:rPr>
          <w:rFonts w:ascii="Arial" w:hAnsi="Arial" w:cs="Arial"/>
        </w:rPr>
      </w:pPr>
      <w:r w:rsidRPr="002C44D8">
        <w:rPr>
          <w:rFonts w:ascii="Arial" w:hAnsi="Arial" w:cs="Arial"/>
        </w:rPr>
        <w:t>ter verificado a veracidade</w:t>
      </w:r>
      <w:r w:rsidR="00D12958" w:rsidRPr="002C44D8">
        <w:rPr>
          <w:rFonts w:ascii="Arial" w:hAnsi="Arial" w:cs="Arial"/>
        </w:rPr>
        <w:t xml:space="preserve"> das informações relativas às garantias e a</w:t>
      </w:r>
      <w:r w:rsidRPr="002C44D8">
        <w:rPr>
          <w:rFonts w:ascii="Arial" w:hAnsi="Arial" w:cs="Arial"/>
        </w:rPr>
        <w:t xml:space="preserve"> consistência</w:t>
      </w:r>
      <w:r w:rsidR="00D12958" w:rsidRPr="002C44D8">
        <w:rPr>
          <w:rFonts w:ascii="Arial" w:hAnsi="Arial" w:cs="Arial"/>
        </w:rPr>
        <w:t xml:space="preserve"> das demais informações contidas </w:t>
      </w:r>
      <w:r w:rsidRPr="002C44D8">
        <w:rPr>
          <w:rFonts w:ascii="Arial" w:hAnsi="Arial" w:cs="Arial"/>
        </w:rPr>
        <w:t>neste Termo de Securitização;</w:t>
      </w:r>
    </w:p>
    <w:p w14:paraId="14F09888" w14:textId="77777777" w:rsidR="00860372" w:rsidRPr="002C44D8" w:rsidRDefault="00860372" w:rsidP="00D96385">
      <w:pPr>
        <w:pStyle w:val="roman3"/>
        <w:rPr>
          <w:rFonts w:ascii="Arial" w:hAnsi="Arial" w:cs="Arial"/>
        </w:rPr>
      </w:pPr>
      <w:r w:rsidRPr="002C44D8">
        <w:rPr>
          <w:rFonts w:ascii="Arial" w:hAnsi="Arial" w:cs="Arial"/>
        </w:rPr>
        <w:t>estar devidamente autorizado a celebrar este Termo de Securitização e a cumprir com suas obrigações aqui previstas, tendo sido satisfeitos todos os requisitos legais e estatutários necessários para tanto;</w:t>
      </w:r>
    </w:p>
    <w:p w14:paraId="6D18642F" w14:textId="77777777" w:rsidR="00860372" w:rsidRPr="002C44D8" w:rsidRDefault="00860372" w:rsidP="00D96385">
      <w:pPr>
        <w:pStyle w:val="roman3"/>
        <w:rPr>
          <w:rFonts w:ascii="Arial" w:hAnsi="Arial" w:cs="Arial"/>
        </w:rPr>
      </w:pPr>
      <w:r w:rsidRPr="002C44D8">
        <w:rPr>
          <w:rFonts w:ascii="Arial" w:hAnsi="Arial" w:cs="Arial"/>
        </w:rPr>
        <w:t>a celebração deste Termo de Securitização e o cumprimento de suas obrigações aqui previstas não infringem qualquer obrigação anteriormente assumida pelo Agente Fiduciário;</w:t>
      </w:r>
    </w:p>
    <w:p w14:paraId="5BC8438D" w14:textId="3D277145" w:rsidR="00860372" w:rsidRPr="002C44D8" w:rsidRDefault="00860372" w:rsidP="00D96385">
      <w:pPr>
        <w:pStyle w:val="roman3"/>
        <w:rPr>
          <w:rFonts w:ascii="Arial" w:hAnsi="Arial" w:cs="Arial"/>
        </w:rPr>
      </w:pPr>
      <w:r w:rsidRPr="002C44D8">
        <w:rPr>
          <w:rFonts w:ascii="Arial" w:hAnsi="Arial" w:cs="Arial"/>
        </w:rPr>
        <w:t xml:space="preserve">assegurar, nos termos do §1° do artigo 6 da </w:t>
      </w:r>
      <w:r w:rsidR="007D5F77" w:rsidRPr="002C44D8">
        <w:rPr>
          <w:rFonts w:ascii="Arial" w:hAnsi="Arial" w:cs="Arial"/>
        </w:rPr>
        <w:t>Resolução CVM 17</w:t>
      </w:r>
      <w:r w:rsidRPr="002C44D8">
        <w:rPr>
          <w:rFonts w:ascii="Arial" w:hAnsi="Arial" w:cs="Arial"/>
        </w:rPr>
        <w:t>, tratamento equitativo a todos os Titulares de CRI em relação a outros titulares de valores mobiliários de eventuais emissões realizadas pela Emissora, sociedade coligada, controlada, controladora ou integrante do mesmo grupo da Emissora, em que venha atuar na qualidade de agente fiduciário;</w:t>
      </w:r>
    </w:p>
    <w:p w14:paraId="1138358B" w14:textId="4634AE35" w:rsidR="00562E71" w:rsidRPr="002C44D8" w:rsidRDefault="00562E71" w:rsidP="00562E71">
      <w:pPr>
        <w:pStyle w:val="roman3"/>
        <w:rPr>
          <w:rFonts w:ascii="Arial" w:hAnsi="Arial" w:cs="Arial"/>
        </w:rPr>
      </w:pPr>
      <w:r w:rsidRPr="002C44D8">
        <w:rPr>
          <w:rFonts w:ascii="Arial" w:hAnsi="Arial" w:cs="Arial"/>
        </w:rPr>
        <w:lastRenderedPageBreak/>
        <w:t xml:space="preserve">na presente data, atua como Agente Fiduciário em outras emissões de títulos e valores mobiliários da Emissora, conforme descritas e caracterizados no </w:t>
      </w:r>
      <w:r w:rsidRPr="002C44D8">
        <w:rPr>
          <w:rFonts w:ascii="Arial" w:hAnsi="Arial" w:cs="Arial"/>
          <w:u w:val="single"/>
        </w:rPr>
        <w:t xml:space="preserve">Anexo </w:t>
      </w:r>
      <w:r w:rsidR="00B67A97" w:rsidRPr="002C44D8">
        <w:rPr>
          <w:rFonts w:ascii="Arial" w:hAnsi="Arial" w:cs="Arial"/>
          <w:u w:val="single"/>
        </w:rPr>
        <w:t>IX</w:t>
      </w:r>
      <w:r w:rsidR="00B67A97" w:rsidRPr="002C44D8">
        <w:rPr>
          <w:rFonts w:ascii="Arial" w:hAnsi="Arial" w:cs="Arial"/>
        </w:rPr>
        <w:t xml:space="preserve"> </w:t>
      </w:r>
      <w:r w:rsidRPr="002C44D8">
        <w:rPr>
          <w:rFonts w:ascii="Arial" w:hAnsi="Arial" w:cs="Arial"/>
        </w:rPr>
        <w:t>deste Termo de Securitização;</w:t>
      </w:r>
    </w:p>
    <w:p w14:paraId="2CD46864" w14:textId="6B8A19E4" w:rsidR="00860372" w:rsidRDefault="00860372" w:rsidP="00D96385">
      <w:pPr>
        <w:pStyle w:val="roman3"/>
        <w:rPr>
          <w:rFonts w:ascii="Arial" w:hAnsi="Arial" w:cs="Arial"/>
        </w:rPr>
      </w:pPr>
      <w:r w:rsidRPr="002C44D8">
        <w:rPr>
          <w:rFonts w:ascii="Arial" w:hAnsi="Arial" w:cs="Arial"/>
        </w:rPr>
        <w:t>não tem qualquer ligação com a Emissora, a Devedora ou sociedade coligada, controlada, controladora da Emissora e/ou da Devedora ou integrante do mesmo grupo econômico que o impeça de exercer suas funções de forma diligente</w:t>
      </w:r>
      <w:r w:rsidR="00B5495B">
        <w:rPr>
          <w:rFonts w:ascii="Arial" w:hAnsi="Arial" w:cs="Arial"/>
        </w:rPr>
        <w:t>;</w:t>
      </w:r>
    </w:p>
    <w:p w14:paraId="5458D01A" w14:textId="125848B6" w:rsidR="00B5495B" w:rsidRPr="00B5495B" w:rsidRDefault="00B5495B" w:rsidP="00B5495B">
      <w:pPr>
        <w:pStyle w:val="roman3"/>
        <w:rPr>
          <w:rFonts w:ascii="Arial" w:hAnsi="Arial" w:cs="Arial"/>
        </w:rPr>
      </w:pPr>
      <w:r w:rsidRPr="00E85605">
        <w:rPr>
          <w:rFonts w:ascii="Arial" w:hAnsi="Arial" w:cs="Arial"/>
        </w:rPr>
        <w:t>verificou a veracidade das informações relativas às Garantias e a consistência das demais informações contidas neste Termo de Securitização,</w:t>
      </w:r>
      <w:r w:rsidRPr="00B5495B">
        <w:rPr>
          <w:rFonts w:ascii="Arial" w:hAnsi="Arial" w:cs="Arial"/>
        </w:rPr>
        <w:t xml:space="preserve"> sendo certo que verificará a regularidade da constituição e exequibilidade das Garantias e dos Créditos Imobiliários, tão logo sejam registrados o Contrato de Cessão Fiduciária, o Contrato de Alienação Fiduciária de Imóveis e os atos societários de aprovação das Garantias e da emissão sejam registradas nos competentes Cartórios de Registro de Imóveis, Cartórios de Registro de Títulos e Documentos e Juntas Comerciais, conforme o caso. Dessa forma, em que pese a Securitizadora possuir os direitos sobre o objeto das garantias na data de assinatura do presente Termo de Securitização, existe o risco de atrasos dado à burocracia e eventuais exigências cartorárias, podendo impactar a devida constituição e consequente excussão caso as condições acima não sejam implementadas. Adicionalmente, (i) com base no [</w:t>
      </w:r>
      <w:r w:rsidRPr="00B5495B">
        <w:rPr>
          <w:rFonts w:ascii="Arial" w:hAnsi="Arial" w:cs="Arial"/>
          <w:highlight w:val="green"/>
        </w:rPr>
        <w:t>valor patrimonia</w:t>
      </w:r>
      <w:r w:rsidRPr="00B5495B">
        <w:rPr>
          <w:rFonts w:ascii="Arial" w:hAnsi="Arial" w:cs="Arial"/>
        </w:rPr>
        <w:t>l] das quotas alienadas fiduciariamente, com data base de [</w:t>
      </w:r>
      <w:r w:rsidRPr="00B5495B">
        <w:rPr>
          <w:rFonts w:ascii="Arial" w:hAnsi="Arial" w:cs="Arial"/>
          <w:highlight w:val="green"/>
        </w:rPr>
        <w:t>inserir</w:t>
      </w:r>
      <w:r w:rsidRPr="00B5495B">
        <w:rPr>
          <w:rFonts w:ascii="Arial" w:hAnsi="Arial" w:cs="Arial"/>
        </w:rPr>
        <w:t>], as quotas são insuficiente em relação ao saldo devedor da oferta na data de assinatura deste Termo de Securitização, (</w:t>
      </w:r>
      <w:proofErr w:type="spellStart"/>
      <w:r w:rsidRPr="00B5495B">
        <w:rPr>
          <w:rFonts w:ascii="Arial" w:hAnsi="Arial" w:cs="Arial"/>
        </w:rPr>
        <w:t>ii</w:t>
      </w:r>
      <w:proofErr w:type="spellEnd"/>
      <w:r w:rsidRPr="00B5495B">
        <w:rPr>
          <w:rFonts w:ascii="Arial" w:hAnsi="Arial" w:cs="Arial"/>
        </w:rPr>
        <w:t>) com base no valor apresentado pelo laudo de avaliação os Imóveis alienados fiduciariamente, os imóveis [</w:t>
      </w:r>
      <w:r w:rsidRPr="00B5495B">
        <w:rPr>
          <w:rFonts w:ascii="Arial" w:hAnsi="Arial" w:cs="Arial"/>
          <w:highlight w:val="green"/>
        </w:rPr>
        <w:t>são insuficientes/poderão ser suficientes</w:t>
      </w:r>
      <w:r w:rsidRPr="00B5495B">
        <w:rPr>
          <w:rFonts w:ascii="Arial" w:hAnsi="Arial" w:cs="Arial"/>
        </w:rPr>
        <w:t>] em relação ao saldo devedor da oferta na data de assinatura deste Termo de Securitização, e (</w:t>
      </w:r>
      <w:proofErr w:type="spellStart"/>
      <w:r w:rsidRPr="00B5495B">
        <w:rPr>
          <w:rFonts w:ascii="Arial" w:hAnsi="Arial" w:cs="Arial"/>
        </w:rPr>
        <w:t>iii</w:t>
      </w:r>
      <w:proofErr w:type="spellEnd"/>
      <w:r w:rsidRPr="00B5495B">
        <w:rPr>
          <w:rFonts w:ascii="Arial" w:hAnsi="Arial" w:cs="Arial"/>
        </w:rPr>
        <w:t>) segundo convencionados pelas partes</w:t>
      </w:r>
      <w:r w:rsidRPr="00B5495B">
        <w:rPr>
          <w:rFonts w:ascii="Arial" w:hAnsi="Arial" w:cs="Arial"/>
          <w:bCs/>
        </w:rPr>
        <w:t xml:space="preserve"> no Contrato de Cessão Fiduciária é</w:t>
      </w:r>
      <w:r w:rsidRPr="00B5495B">
        <w:rPr>
          <w:rFonts w:ascii="Arial" w:hAnsi="Arial" w:cs="Arial"/>
        </w:rPr>
        <w:t xml:space="preserve"> [</w:t>
      </w:r>
      <w:r w:rsidRPr="00B5495B">
        <w:rPr>
          <w:rFonts w:ascii="Arial" w:hAnsi="Arial" w:cs="Arial"/>
          <w:highlight w:val="green"/>
        </w:rPr>
        <w:t>insuficiente/suficiente</w:t>
      </w:r>
      <w:r w:rsidRPr="00B5495B">
        <w:rPr>
          <w:rFonts w:ascii="Arial" w:hAnsi="Arial" w:cs="Arial"/>
        </w:rPr>
        <w:t xml:space="preserve">], entretanto, não há como assegurar que, na eventualidade da execução das garantias, o produto decorrente de tal execução seja suficiente para o pagamento integral dos valores devidos aos Titulares dos CRI, tendo em vista possíveis variações de mercado e outros; </w:t>
      </w:r>
    </w:p>
    <w:p w14:paraId="6BB59AF1" w14:textId="286E5D5D" w:rsidR="00860372" w:rsidRPr="002C44D8" w:rsidRDefault="00860372" w:rsidP="00D96385">
      <w:pPr>
        <w:pStyle w:val="Level2"/>
        <w:rPr>
          <w:rFonts w:ascii="Arial" w:hAnsi="Arial" w:cs="Arial"/>
          <w:szCs w:val="20"/>
        </w:rPr>
      </w:pPr>
      <w:r w:rsidRPr="002C44D8">
        <w:rPr>
          <w:rFonts w:ascii="Arial" w:hAnsi="Arial" w:cs="Arial"/>
          <w:szCs w:val="20"/>
          <w:u w:val="single"/>
        </w:rPr>
        <w:t>Obrigações do Agente Fiduciário</w:t>
      </w:r>
      <w:r w:rsidRPr="002C44D8">
        <w:rPr>
          <w:rFonts w:ascii="Arial" w:hAnsi="Arial" w:cs="Arial"/>
          <w:szCs w:val="20"/>
        </w:rPr>
        <w:t xml:space="preserve">: Incumbe ao Agente Fiduciário ora nomeado, todas as obrigações descritas no artigo </w:t>
      </w:r>
      <w:r w:rsidR="005537D7" w:rsidRPr="002C44D8">
        <w:rPr>
          <w:rFonts w:ascii="Arial" w:hAnsi="Arial" w:cs="Arial"/>
          <w:szCs w:val="20"/>
        </w:rPr>
        <w:t xml:space="preserve">29 </w:t>
      </w:r>
      <w:r w:rsidRPr="002C44D8">
        <w:rPr>
          <w:rFonts w:ascii="Arial" w:hAnsi="Arial" w:cs="Arial"/>
          <w:szCs w:val="20"/>
        </w:rPr>
        <w:t xml:space="preserve">da Lei </w:t>
      </w:r>
      <w:r w:rsidR="009E3DAC" w:rsidRPr="002C44D8">
        <w:rPr>
          <w:rFonts w:ascii="Arial" w:hAnsi="Arial" w:cs="Arial"/>
          <w:szCs w:val="20"/>
        </w:rPr>
        <w:t>14.4</w:t>
      </w:r>
      <w:r w:rsidR="004C5F1C" w:rsidRPr="002C44D8">
        <w:rPr>
          <w:rFonts w:ascii="Arial" w:hAnsi="Arial" w:cs="Arial"/>
          <w:szCs w:val="20"/>
        </w:rPr>
        <w:t>3</w:t>
      </w:r>
      <w:r w:rsidR="009E3DAC" w:rsidRPr="002C44D8">
        <w:rPr>
          <w:rFonts w:ascii="Arial" w:hAnsi="Arial" w:cs="Arial"/>
          <w:szCs w:val="20"/>
        </w:rPr>
        <w:t>0</w:t>
      </w:r>
      <w:r w:rsidRPr="002C44D8">
        <w:rPr>
          <w:rFonts w:ascii="Arial" w:hAnsi="Arial" w:cs="Arial"/>
          <w:szCs w:val="20"/>
        </w:rPr>
        <w:t>, e ainda, principalmente:</w:t>
      </w:r>
    </w:p>
    <w:p w14:paraId="31060EDB" w14:textId="4BD210A1" w:rsidR="00860372" w:rsidRPr="002C44D8" w:rsidRDefault="00860372" w:rsidP="00C21FF8">
      <w:pPr>
        <w:pStyle w:val="roman3"/>
        <w:numPr>
          <w:ilvl w:val="0"/>
          <w:numId w:val="8"/>
        </w:numPr>
        <w:rPr>
          <w:rFonts w:ascii="Arial" w:hAnsi="Arial" w:cs="Arial"/>
        </w:rPr>
      </w:pPr>
      <w:r w:rsidRPr="002C44D8">
        <w:rPr>
          <w:rFonts w:ascii="Arial" w:hAnsi="Arial" w:cs="Arial"/>
        </w:rPr>
        <w:t>exercer suas atividades com boa fé, transparência e lealdade para com os Titulares de CRI;</w:t>
      </w:r>
    </w:p>
    <w:p w14:paraId="5074B269" w14:textId="77777777" w:rsidR="00860372" w:rsidRPr="002C44D8" w:rsidRDefault="00860372" w:rsidP="00D96385">
      <w:pPr>
        <w:pStyle w:val="roman3"/>
        <w:rPr>
          <w:rFonts w:ascii="Arial" w:hAnsi="Arial" w:cs="Arial"/>
        </w:rPr>
      </w:pPr>
      <w:r w:rsidRPr="002C44D8">
        <w:rPr>
          <w:rFonts w:ascii="Arial" w:hAnsi="Arial" w:cs="Arial"/>
        </w:rPr>
        <w:t>proteger os direitos e interesses dos Titulares de CRI, empregando no exercício da função o cuidado e a diligência que todo homem ativo e probo costuma empregar na administração dos próprios bens;</w:t>
      </w:r>
    </w:p>
    <w:p w14:paraId="27ED5198" w14:textId="49840DC5" w:rsidR="00860372" w:rsidRPr="002C44D8" w:rsidRDefault="00860372" w:rsidP="00D96385">
      <w:pPr>
        <w:pStyle w:val="roman3"/>
        <w:rPr>
          <w:rFonts w:ascii="Arial" w:hAnsi="Arial" w:cs="Arial"/>
        </w:rPr>
      </w:pPr>
      <w:r w:rsidRPr="002C44D8">
        <w:rPr>
          <w:rFonts w:ascii="Arial" w:hAnsi="Arial" w:cs="Arial"/>
        </w:rPr>
        <w:t xml:space="preserve">renunciar à função, na hipótese de superveniência de conflito de interesses ou de qualquer outra modalidade de inaptidão e realizar a imediata convocação da </w:t>
      </w:r>
      <w:r w:rsidR="00E13A93" w:rsidRPr="002C44D8">
        <w:rPr>
          <w:rFonts w:ascii="Arial" w:hAnsi="Arial" w:cs="Arial"/>
        </w:rPr>
        <w:t>Assembleia Especial de Titulares</w:t>
      </w:r>
      <w:r w:rsidRPr="002C44D8">
        <w:rPr>
          <w:rFonts w:ascii="Arial" w:hAnsi="Arial" w:cs="Arial"/>
        </w:rPr>
        <w:t xml:space="preserve"> de CRI, para deliberar sobre a sua substituição;</w:t>
      </w:r>
    </w:p>
    <w:p w14:paraId="565FF9D3" w14:textId="77777777" w:rsidR="00860372" w:rsidRPr="002C44D8" w:rsidRDefault="00860372" w:rsidP="00D96385">
      <w:pPr>
        <w:pStyle w:val="roman3"/>
        <w:rPr>
          <w:rFonts w:ascii="Arial" w:hAnsi="Arial" w:cs="Arial"/>
        </w:rPr>
      </w:pPr>
      <w:r w:rsidRPr="002C44D8">
        <w:rPr>
          <w:rFonts w:ascii="Arial" w:hAnsi="Arial" w:cs="Arial"/>
        </w:rPr>
        <w:t>conservar em boa guarda toda a documentação relativa ao exercício de suas funções;</w:t>
      </w:r>
    </w:p>
    <w:p w14:paraId="3B000A0A" w14:textId="54D4C7A1" w:rsidR="00860372" w:rsidRPr="002C44D8" w:rsidRDefault="00860372" w:rsidP="00D96385">
      <w:pPr>
        <w:pStyle w:val="roman3"/>
        <w:rPr>
          <w:rFonts w:ascii="Arial" w:hAnsi="Arial" w:cs="Arial"/>
        </w:rPr>
      </w:pPr>
      <w:r w:rsidRPr="002C44D8">
        <w:rPr>
          <w:rFonts w:ascii="Arial" w:hAnsi="Arial" w:cs="Arial"/>
        </w:rPr>
        <w:t>verificar, no momento de aceitar a função, a veracidade das informações</w:t>
      </w:r>
      <w:r w:rsidR="00D12958" w:rsidRPr="002C44D8">
        <w:rPr>
          <w:rFonts w:ascii="Arial" w:hAnsi="Arial" w:cs="Arial"/>
        </w:rPr>
        <w:t xml:space="preserve"> relativas às garantias e a consistência das </w:t>
      </w:r>
      <w:r w:rsidR="00E73C47" w:rsidRPr="002C44D8">
        <w:rPr>
          <w:rFonts w:ascii="Arial" w:hAnsi="Arial" w:cs="Arial"/>
        </w:rPr>
        <w:t>informações</w:t>
      </w:r>
      <w:r w:rsidRPr="002C44D8">
        <w:rPr>
          <w:rFonts w:ascii="Arial" w:hAnsi="Arial" w:cs="Arial"/>
        </w:rPr>
        <w:t xml:space="preserve"> contidas no presente Termo </w:t>
      </w:r>
      <w:r w:rsidRPr="002C44D8">
        <w:rPr>
          <w:rFonts w:ascii="Arial" w:hAnsi="Arial" w:cs="Arial"/>
        </w:rPr>
        <w:lastRenderedPageBreak/>
        <w:t>de Securitização, diligenciando no sentido de que sejam sanadas as omissões, falhas ou defeitos de que tenha conhecimento;</w:t>
      </w:r>
    </w:p>
    <w:p w14:paraId="0B8DFB2D" w14:textId="01FB4ED9" w:rsidR="00860372" w:rsidRPr="002C44D8" w:rsidRDefault="00860372" w:rsidP="00D96385">
      <w:pPr>
        <w:pStyle w:val="roman3"/>
        <w:rPr>
          <w:rFonts w:ascii="Arial" w:hAnsi="Arial" w:cs="Arial"/>
        </w:rPr>
      </w:pPr>
      <w:r w:rsidRPr="002C44D8">
        <w:rPr>
          <w:rFonts w:ascii="Arial" w:hAnsi="Arial" w:cs="Arial"/>
        </w:rPr>
        <w:t xml:space="preserve">diligenciar junto a Emissora para que este Termo de Securitização, e seus aditamentos, sejam registrados junto </w:t>
      </w:r>
      <w:r w:rsidR="00F83315" w:rsidRPr="002C44D8">
        <w:rPr>
          <w:rFonts w:ascii="Arial" w:hAnsi="Arial" w:cs="Arial"/>
        </w:rPr>
        <w:t>à</w:t>
      </w:r>
      <w:r w:rsidRPr="002C44D8">
        <w:rPr>
          <w:rFonts w:ascii="Arial" w:hAnsi="Arial" w:cs="Arial"/>
        </w:rPr>
        <w:t xml:space="preserve"> </w:t>
      </w:r>
      <w:r w:rsidR="005824AC" w:rsidRPr="002C44D8">
        <w:rPr>
          <w:rFonts w:ascii="Arial" w:hAnsi="Arial" w:cs="Arial"/>
        </w:rPr>
        <w:t>B3</w:t>
      </w:r>
      <w:r w:rsidRPr="002C44D8">
        <w:rPr>
          <w:rFonts w:ascii="Arial" w:hAnsi="Arial" w:cs="Arial"/>
        </w:rPr>
        <w:t>, adotando, no caso de omissão da Emissora, as medidas eventualmente previstas em lei;</w:t>
      </w:r>
    </w:p>
    <w:p w14:paraId="60E9A325" w14:textId="77777777" w:rsidR="00860372" w:rsidRPr="002C44D8" w:rsidRDefault="00860372" w:rsidP="00D96385">
      <w:pPr>
        <w:pStyle w:val="roman3"/>
        <w:rPr>
          <w:rFonts w:ascii="Arial" w:hAnsi="Arial" w:cs="Arial"/>
        </w:rPr>
      </w:pPr>
      <w:r w:rsidRPr="002C44D8">
        <w:rPr>
          <w:rFonts w:ascii="Arial" w:hAnsi="Arial" w:cs="Arial"/>
        </w:rPr>
        <w:t>acompanhar a prestação das informações periódicas pela Emissora, alertando os Investidores, no relatório anual, acerca de eventuais inconsistências ou omissões de que tenha conhecimento;</w:t>
      </w:r>
    </w:p>
    <w:p w14:paraId="7E24AC50" w14:textId="77777777" w:rsidR="00860372" w:rsidRPr="002C44D8" w:rsidRDefault="00860372" w:rsidP="00D96385">
      <w:pPr>
        <w:pStyle w:val="roman3"/>
        <w:rPr>
          <w:rFonts w:ascii="Arial" w:hAnsi="Arial" w:cs="Arial"/>
        </w:rPr>
      </w:pPr>
      <w:r w:rsidRPr="002C44D8">
        <w:rPr>
          <w:rFonts w:ascii="Arial" w:hAnsi="Arial" w:cs="Arial"/>
        </w:rPr>
        <w:t>acompanhar a atuação da Emissora na administração do Patrimônio Separado por meio das informações divulgadas pela Emissora sobre o assunto;</w:t>
      </w:r>
    </w:p>
    <w:p w14:paraId="5FF36C27" w14:textId="77777777" w:rsidR="00860372" w:rsidRPr="002C44D8" w:rsidRDefault="00860372" w:rsidP="00D96385">
      <w:pPr>
        <w:pStyle w:val="roman3"/>
        <w:rPr>
          <w:rFonts w:ascii="Arial" w:hAnsi="Arial" w:cs="Arial"/>
        </w:rPr>
      </w:pPr>
      <w:r w:rsidRPr="002C44D8">
        <w:rPr>
          <w:rFonts w:ascii="Arial" w:hAnsi="Arial" w:cs="Arial"/>
        </w:rPr>
        <w:t>opinar sobre a suficiência das informações prestadas nas propostas de modificação das condições dos CRI;</w:t>
      </w:r>
    </w:p>
    <w:p w14:paraId="1888EE02" w14:textId="1796D99F" w:rsidR="00860372" w:rsidRPr="002C44D8" w:rsidRDefault="00860372" w:rsidP="00D96385">
      <w:pPr>
        <w:pStyle w:val="roman3"/>
        <w:rPr>
          <w:rFonts w:ascii="Arial" w:hAnsi="Arial" w:cs="Arial"/>
          <w:color w:val="000000"/>
          <w:shd w:val="clear" w:color="auto" w:fill="FFFFFF"/>
        </w:rPr>
      </w:pPr>
      <w:r w:rsidRPr="002C44D8">
        <w:rPr>
          <w:rFonts w:ascii="Arial" w:hAnsi="Arial" w:cs="Arial"/>
          <w:color w:val="000000"/>
          <w:shd w:val="clear" w:color="auto" w:fill="FFFFFF"/>
        </w:rPr>
        <w:t xml:space="preserve">solicitar, quando julgar necessário para o fiel desempenho de suas funções, certidões atualizadas dos distribuidores cíveis, das Varas da Fazenda Pública, cartórios de </w:t>
      </w:r>
      <w:r w:rsidRPr="002C44D8">
        <w:rPr>
          <w:rFonts w:ascii="Arial" w:hAnsi="Arial" w:cs="Arial"/>
        </w:rPr>
        <w:t>protesto</w:t>
      </w:r>
      <w:r w:rsidRPr="002C44D8">
        <w:rPr>
          <w:rFonts w:ascii="Arial" w:hAnsi="Arial" w:cs="Arial"/>
          <w:color w:val="000000"/>
          <w:shd w:val="clear" w:color="auto" w:fill="FFFFFF"/>
        </w:rPr>
        <w:t xml:space="preserve">, das Varas de Trabalho, Procuradoria da Fazenda Pública ou outros órgãos pertinentes, onde se localiza a sede do estabelecimento principal </w:t>
      </w:r>
      <w:r w:rsidR="00D12958" w:rsidRPr="002C44D8">
        <w:rPr>
          <w:rFonts w:ascii="Arial" w:hAnsi="Arial" w:cs="Arial"/>
          <w:color w:val="000000"/>
          <w:shd w:val="clear" w:color="auto" w:fill="FFFFFF"/>
        </w:rPr>
        <w:t xml:space="preserve">ou domicílio </w:t>
      </w:r>
      <w:r w:rsidRPr="002C44D8">
        <w:rPr>
          <w:rFonts w:ascii="Arial" w:hAnsi="Arial" w:cs="Arial"/>
          <w:color w:val="000000"/>
          <w:shd w:val="clear" w:color="auto" w:fill="FFFFFF"/>
        </w:rPr>
        <w:t xml:space="preserve">da </w:t>
      </w:r>
      <w:r w:rsidRPr="002C44D8">
        <w:rPr>
          <w:rFonts w:ascii="Arial" w:hAnsi="Arial" w:cs="Arial"/>
        </w:rPr>
        <w:t>Emissora</w:t>
      </w:r>
      <w:r w:rsidRPr="002C44D8">
        <w:rPr>
          <w:rFonts w:ascii="Arial" w:hAnsi="Arial" w:cs="Arial"/>
          <w:color w:val="000000"/>
          <w:shd w:val="clear" w:color="auto" w:fill="FFFFFF"/>
        </w:rPr>
        <w:t xml:space="preserve"> e/ou da </w:t>
      </w:r>
      <w:r w:rsidR="00CD6823" w:rsidRPr="002C44D8">
        <w:rPr>
          <w:rFonts w:ascii="Arial" w:hAnsi="Arial" w:cs="Arial"/>
        </w:rPr>
        <w:t>Devedora</w:t>
      </w:r>
      <w:r w:rsidRPr="002C44D8">
        <w:rPr>
          <w:rFonts w:ascii="Arial" w:hAnsi="Arial" w:cs="Arial"/>
          <w:color w:val="000000"/>
          <w:shd w:val="clear" w:color="auto" w:fill="FFFFFF"/>
        </w:rPr>
        <w:t>;</w:t>
      </w:r>
    </w:p>
    <w:p w14:paraId="581F9466" w14:textId="77777777" w:rsidR="00860372" w:rsidRPr="002C44D8" w:rsidRDefault="00860372" w:rsidP="00D96385">
      <w:pPr>
        <w:pStyle w:val="roman3"/>
        <w:rPr>
          <w:rFonts w:ascii="Arial" w:hAnsi="Arial" w:cs="Arial"/>
        </w:rPr>
      </w:pPr>
      <w:r w:rsidRPr="002C44D8">
        <w:rPr>
          <w:rFonts w:ascii="Arial" w:hAnsi="Arial" w:cs="Arial"/>
          <w:color w:val="000000"/>
          <w:shd w:val="clear" w:color="auto" w:fill="FFFFFF"/>
        </w:rPr>
        <w:t>solicitar</w:t>
      </w:r>
      <w:r w:rsidRPr="002C44D8">
        <w:rPr>
          <w:rFonts w:ascii="Arial" w:hAnsi="Arial" w:cs="Arial"/>
        </w:rPr>
        <w:t>, quando considerar necessário, auditoria externa na Emissora ou do patrimônio separado;</w:t>
      </w:r>
    </w:p>
    <w:p w14:paraId="4E8CE672" w14:textId="42751C19" w:rsidR="00860372" w:rsidRPr="002C44D8" w:rsidRDefault="00860372" w:rsidP="00D96385">
      <w:pPr>
        <w:pStyle w:val="roman3"/>
        <w:rPr>
          <w:rFonts w:ascii="Arial" w:hAnsi="Arial" w:cs="Arial"/>
        </w:rPr>
      </w:pPr>
      <w:r w:rsidRPr="002C44D8">
        <w:rPr>
          <w:rFonts w:ascii="Arial" w:hAnsi="Arial" w:cs="Arial"/>
        </w:rPr>
        <w:t xml:space="preserve">convocar, quando necessário, </w:t>
      </w:r>
      <w:r w:rsidR="00E13A93" w:rsidRPr="002C44D8">
        <w:rPr>
          <w:rFonts w:ascii="Arial" w:hAnsi="Arial" w:cs="Arial"/>
        </w:rPr>
        <w:t>Assembleia Especial de Titulares</w:t>
      </w:r>
      <w:r w:rsidRPr="002C44D8">
        <w:rPr>
          <w:rFonts w:ascii="Arial" w:hAnsi="Arial" w:cs="Arial"/>
        </w:rPr>
        <w:t xml:space="preserve"> de CRI, </w:t>
      </w:r>
      <w:r w:rsidR="00801F79" w:rsidRPr="002C44D8">
        <w:rPr>
          <w:rFonts w:ascii="Arial" w:hAnsi="Arial" w:cs="Arial"/>
        </w:rPr>
        <w:t>conforme legislação e regulamentação aplicável</w:t>
      </w:r>
      <w:r w:rsidRPr="002C44D8">
        <w:rPr>
          <w:rFonts w:ascii="Arial" w:hAnsi="Arial" w:cs="Arial"/>
        </w:rPr>
        <w:t>;</w:t>
      </w:r>
    </w:p>
    <w:p w14:paraId="0E7171A4" w14:textId="77777777" w:rsidR="00860372" w:rsidRPr="002C44D8" w:rsidRDefault="00860372" w:rsidP="00D96385">
      <w:pPr>
        <w:pStyle w:val="roman3"/>
        <w:rPr>
          <w:rFonts w:ascii="Arial" w:hAnsi="Arial" w:cs="Arial"/>
        </w:rPr>
      </w:pPr>
      <w:r w:rsidRPr="002C44D8">
        <w:rPr>
          <w:rFonts w:ascii="Arial" w:hAnsi="Arial" w:cs="Arial"/>
        </w:rPr>
        <w:t>comparecer às Assembleias Gerais de Titulares de CRI a fim de prestar as informações que lhe forem solicitadas;</w:t>
      </w:r>
    </w:p>
    <w:p w14:paraId="31216C55" w14:textId="77777777" w:rsidR="00860372" w:rsidRPr="002C44D8" w:rsidRDefault="00860372" w:rsidP="00D96385">
      <w:pPr>
        <w:pStyle w:val="roman3"/>
        <w:rPr>
          <w:rFonts w:ascii="Arial" w:hAnsi="Arial" w:cs="Arial"/>
        </w:rPr>
      </w:pPr>
      <w:r w:rsidRPr="002C44D8">
        <w:rPr>
          <w:rFonts w:ascii="Arial" w:hAnsi="Arial" w:cs="Arial"/>
          <w:color w:val="000000"/>
        </w:rPr>
        <w:t>manter</w:t>
      </w:r>
      <w:r w:rsidRPr="002C44D8">
        <w:rPr>
          <w:rFonts w:ascii="Arial" w:hAnsi="Arial" w:cs="Arial"/>
        </w:rPr>
        <w:t xml:space="preserve"> atualizada a relação de Titulares de CRI e seus endereços, mediante, inclusive, gestões junto à Emissora;</w:t>
      </w:r>
    </w:p>
    <w:p w14:paraId="6A45C4DB" w14:textId="77777777" w:rsidR="00860372" w:rsidRPr="002C44D8" w:rsidRDefault="00860372" w:rsidP="00D96385">
      <w:pPr>
        <w:pStyle w:val="roman3"/>
        <w:rPr>
          <w:rFonts w:ascii="Arial" w:hAnsi="Arial" w:cs="Arial"/>
          <w:color w:val="000000"/>
        </w:rPr>
      </w:pPr>
      <w:r w:rsidRPr="002C44D8">
        <w:rPr>
          <w:rFonts w:ascii="Arial" w:hAnsi="Arial" w:cs="Arial"/>
          <w:color w:val="000000"/>
        </w:rPr>
        <w:t xml:space="preserve">fiscalizar o cumprimento das Cláusulas constantes deste Termo de Securitização, </w:t>
      </w:r>
      <w:r w:rsidRPr="002C44D8">
        <w:rPr>
          <w:rFonts w:ascii="Arial" w:hAnsi="Arial" w:cs="Arial"/>
        </w:rPr>
        <w:t>especialmente</w:t>
      </w:r>
      <w:r w:rsidRPr="002C44D8">
        <w:rPr>
          <w:rFonts w:ascii="Arial" w:hAnsi="Arial" w:cs="Arial"/>
          <w:color w:val="000000"/>
        </w:rPr>
        <w:t xml:space="preserve"> daquelas impositivas de obrigações de fazer e de não fazer;</w:t>
      </w:r>
    </w:p>
    <w:p w14:paraId="119DE672" w14:textId="391818B7" w:rsidR="00860372" w:rsidRPr="002C44D8" w:rsidRDefault="00860372" w:rsidP="00D96385">
      <w:pPr>
        <w:pStyle w:val="roman3"/>
        <w:rPr>
          <w:rFonts w:ascii="Arial" w:hAnsi="Arial" w:cs="Arial"/>
        </w:rPr>
      </w:pPr>
      <w:r w:rsidRPr="002C44D8">
        <w:rPr>
          <w:rFonts w:ascii="Arial" w:hAnsi="Arial" w:cs="Arial"/>
          <w:color w:val="000000"/>
          <w:shd w:val="clear" w:color="auto" w:fill="FFFFFF"/>
        </w:rPr>
        <w:t xml:space="preserve">comunicar aos Titulares de CRI qualquer inadimplemento, pela Emissora, de </w:t>
      </w:r>
      <w:r w:rsidRPr="002C44D8">
        <w:rPr>
          <w:rFonts w:ascii="Arial" w:hAnsi="Arial" w:cs="Arial"/>
          <w:color w:val="000000"/>
        </w:rPr>
        <w:t>obrigações</w:t>
      </w:r>
      <w:r w:rsidRPr="002C44D8">
        <w:rPr>
          <w:rFonts w:ascii="Arial" w:hAnsi="Arial" w:cs="Arial"/>
          <w:color w:val="000000"/>
          <w:shd w:val="clear" w:color="auto" w:fill="FFFFFF"/>
        </w:rPr>
        <w:t xml:space="preserve"> financeiras assumidas neste Termo de Securitização, incluindo as obrigações </w:t>
      </w:r>
      <w:r w:rsidRPr="002C44D8">
        <w:rPr>
          <w:rFonts w:ascii="Arial" w:hAnsi="Arial" w:cs="Arial"/>
        </w:rPr>
        <w:t>relativas</w:t>
      </w:r>
      <w:r w:rsidRPr="002C44D8">
        <w:rPr>
          <w:rFonts w:ascii="Arial" w:hAnsi="Arial" w:cs="Arial"/>
          <w:color w:val="000000"/>
          <w:shd w:val="clear" w:color="auto" w:fill="FFFFFF"/>
        </w:rPr>
        <w:t xml:space="preserve"> a garantias e a Cláusulas contratuais destinadas a proteger o interesse dos Titulares de CRI e que que estabelecem condições que não devem ser descumpridas pela Emissora, indicando as consequências para os Titulares de CRI e as providências que pretende tomar a respeito do assunto, observado o prazo de 7</w:t>
      </w:r>
      <w:r w:rsidR="002F309C" w:rsidRPr="002C44D8">
        <w:rPr>
          <w:rFonts w:ascii="Arial" w:hAnsi="Arial" w:cs="Arial"/>
          <w:color w:val="000000"/>
          <w:shd w:val="clear" w:color="auto" w:fill="FFFFFF"/>
        </w:rPr>
        <w:t> </w:t>
      </w:r>
      <w:r w:rsidRPr="002C44D8">
        <w:rPr>
          <w:rFonts w:ascii="Arial" w:hAnsi="Arial" w:cs="Arial"/>
          <w:color w:val="000000"/>
          <w:shd w:val="clear" w:color="auto" w:fill="FFFFFF"/>
        </w:rPr>
        <w:t xml:space="preserve">(sete) Dias Úteis, conforme previsto na </w:t>
      </w:r>
      <w:r w:rsidR="007D5F77" w:rsidRPr="002C44D8">
        <w:rPr>
          <w:rFonts w:ascii="Arial" w:hAnsi="Arial" w:cs="Arial"/>
        </w:rPr>
        <w:t>Resolução CVM 17</w:t>
      </w:r>
      <w:r w:rsidRPr="002C44D8">
        <w:rPr>
          <w:rFonts w:ascii="Arial" w:hAnsi="Arial" w:cs="Arial"/>
          <w:color w:val="000000"/>
          <w:shd w:val="clear" w:color="auto" w:fill="FFFFFF"/>
        </w:rPr>
        <w:t>;</w:t>
      </w:r>
    </w:p>
    <w:p w14:paraId="719E5191" w14:textId="77777777" w:rsidR="00860372" w:rsidRPr="002C44D8" w:rsidRDefault="00860372" w:rsidP="00D96385">
      <w:pPr>
        <w:pStyle w:val="roman3"/>
        <w:rPr>
          <w:rFonts w:ascii="Arial" w:hAnsi="Arial" w:cs="Arial"/>
        </w:rPr>
      </w:pPr>
      <w:r w:rsidRPr="002C44D8">
        <w:rPr>
          <w:rFonts w:ascii="Arial" w:hAnsi="Arial" w:cs="Arial"/>
        </w:rPr>
        <w:t>adotar, quando cabível, medidas judiciais ou extrajudiciais necessárias à defesa dos interesses dos Investidores, bem como à realização dos bens e direitos afetados ao Patrimônio Separado, caso a Emissora não o faça nas hipóteses de substituição ou liquidação do Patrimônio Separado;</w:t>
      </w:r>
    </w:p>
    <w:p w14:paraId="61AC23AE" w14:textId="5C0B9353" w:rsidR="00860372" w:rsidRPr="002C44D8" w:rsidRDefault="00860372" w:rsidP="00D96385">
      <w:pPr>
        <w:pStyle w:val="roman3"/>
        <w:rPr>
          <w:rFonts w:ascii="Arial" w:hAnsi="Arial" w:cs="Arial"/>
        </w:rPr>
      </w:pPr>
      <w:r w:rsidRPr="002C44D8">
        <w:rPr>
          <w:rFonts w:ascii="Arial" w:hAnsi="Arial" w:cs="Arial"/>
        </w:rPr>
        <w:lastRenderedPageBreak/>
        <w:t xml:space="preserve">exercer, na hipótese de insolvência da Emissora, com relação às obrigações assumidas nesta operação, a administração transitória do Patrimônio Separado, conforme estabelecido na Cláusula </w:t>
      </w:r>
      <w:r w:rsidR="00AC1784" w:rsidRPr="002C44D8">
        <w:rPr>
          <w:rFonts w:ascii="Arial" w:hAnsi="Arial" w:cs="Arial"/>
        </w:rPr>
        <w:t>12.1</w:t>
      </w:r>
      <w:r w:rsidRPr="002C44D8">
        <w:rPr>
          <w:rFonts w:ascii="Arial" w:hAnsi="Arial" w:cs="Arial"/>
        </w:rPr>
        <w:t xml:space="preserve"> deste Termo de Securitização;</w:t>
      </w:r>
    </w:p>
    <w:p w14:paraId="23E1BBBB" w14:textId="77777777" w:rsidR="00860372" w:rsidRPr="002C44D8" w:rsidRDefault="00860372" w:rsidP="00D96385">
      <w:pPr>
        <w:pStyle w:val="roman3"/>
        <w:rPr>
          <w:rFonts w:ascii="Arial" w:hAnsi="Arial" w:cs="Arial"/>
        </w:rPr>
      </w:pPr>
      <w:r w:rsidRPr="002C44D8">
        <w:rPr>
          <w:rFonts w:ascii="Arial" w:hAnsi="Arial" w:cs="Arial"/>
        </w:rPr>
        <w:t>promover, na forma prevista neste Termo de Securitização, a liquidação do Patrimônio Separado;</w:t>
      </w:r>
    </w:p>
    <w:p w14:paraId="25EBAF88" w14:textId="77777777" w:rsidR="00860372" w:rsidRPr="002C44D8" w:rsidRDefault="00860372" w:rsidP="00D96385">
      <w:pPr>
        <w:pStyle w:val="roman3"/>
        <w:rPr>
          <w:rFonts w:ascii="Arial" w:hAnsi="Arial" w:cs="Arial"/>
        </w:rPr>
      </w:pPr>
      <w:r w:rsidRPr="002C44D8">
        <w:rPr>
          <w:rFonts w:ascii="Arial" w:hAnsi="Arial" w:cs="Arial"/>
        </w:rPr>
        <w:t>verificar o integral e pontual pagamento dos valores devidos aos Investidores, conforme estipulado neste Termo de Securitização;</w:t>
      </w:r>
    </w:p>
    <w:p w14:paraId="5DB9A987" w14:textId="57ACC7AB" w:rsidR="00860372" w:rsidRPr="002C44D8" w:rsidRDefault="00860372" w:rsidP="00D96385">
      <w:pPr>
        <w:pStyle w:val="roman3"/>
        <w:rPr>
          <w:rFonts w:ascii="Arial" w:hAnsi="Arial" w:cs="Arial"/>
        </w:rPr>
      </w:pPr>
      <w:r w:rsidRPr="002C44D8">
        <w:rPr>
          <w:rFonts w:ascii="Arial" w:hAnsi="Arial" w:cs="Arial"/>
        </w:rPr>
        <w:t xml:space="preserve">verificar os procedimentos adotados pela Securitizadora para assegurar a existência e a integridade dos </w:t>
      </w:r>
      <w:r w:rsidR="0041083D" w:rsidRPr="002C44D8">
        <w:rPr>
          <w:rFonts w:ascii="Arial" w:hAnsi="Arial" w:cs="Arial"/>
        </w:rPr>
        <w:t>Créditos Imobiliários</w:t>
      </w:r>
      <w:r w:rsidRPr="002C44D8">
        <w:rPr>
          <w:rFonts w:ascii="Arial" w:hAnsi="Arial" w:cs="Arial"/>
        </w:rPr>
        <w:t>;</w:t>
      </w:r>
    </w:p>
    <w:p w14:paraId="36A997EE" w14:textId="1A74D047" w:rsidR="00860372" w:rsidRPr="002C44D8" w:rsidRDefault="00860372" w:rsidP="00D96385">
      <w:pPr>
        <w:pStyle w:val="roman3"/>
        <w:rPr>
          <w:rFonts w:ascii="Arial" w:hAnsi="Arial" w:cs="Arial"/>
        </w:rPr>
      </w:pPr>
      <w:r w:rsidRPr="002C44D8">
        <w:rPr>
          <w:rFonts w:ascii="Arial" w:hAnsi="Arial" w:cs="Arial"/>
        </w:rPr>
        <w:t xml:space="preserve">verificar os procedimentos adotados pela Securitizadora para assegurar que os </w:t>
      </w:r>
      <w:r w:rsidR="0041083D" w:rsidRPr="002C44D8">
        <w:rPr>
          <w:rFonts w:ascii="Arial" w:hAnsi="Arial" w:cs="Arial"/>
        </w:rPr>
        <w:t>Créditos Imobiliários</w:t>
      </w:r>
      <w:r w:rsidRPr="002C44D8">
        <w:rPr>
          <w:rFonts w:ascii="Arial" w:hAnsi="Arial" w:cs="Arial"/>
        </w:rPr>
        <w:t>, não sejam cedidos a terceiros;</w:t>
      </w:r>
    </w:p>
    <w:p w14:paraId="35EBF681" w14:textId="431FB124" w:rsidR="0041083D" w:rsidRPr="002C44D8" w:rsidRDefault="00860372" w:rsidP="0041083D">
      <w:pPr>
        <w:pStyle w:val="roman3"/>
        <w:rPr>
          <w:rFonts w:ascii="Arial" w:hAnsi="Arial" w:cs="Arial"/>
        </w:rPr>
      </w:pPr>
      <w:r w:rsidRPr="002C44D8">
        <w:rPr>
          <w:rFonts w:ascii="Arial" w:hAnsi="Arial" w:cs="Arial"/>
        </w:rPr>
        <w:t xml:space="preserve">fornecer à Emissora </w:t>
      </w:r>
      <w:r w:rsidR="004E70DD" w:rsidRPr="002C44D8">
        <w:rPr>
          <w:rFonts w:ascii="Arial" w:hAnsi="Arial" w:cs="Arial"/>
        </w:rPr>
        <w:t xml:space="preserve">o </w:t>
      </w:r>
      <w:r w:rsidR="0041083D" w:rsidRPr="002C44D8">
        <w:rPr>
          <w:rFonts w:ascii="Arial" w:hAnsi="Arial" w:cs="Arial"/>
        </w:rPr>
        <w:t xml:space="preserve">termo de quitação, que servirá para baixa do registro do regime fiduciário </w:t>
      </w:r>
      <w:r w:rsidRPr="002C44D8">
        <w:rPr>
          <w:rFonts w:ascii="Arial" w:hAnsi="Arial" w:cs="Arial"/>
        </w:rPr>
        <w:t xml:space="preserve">após </w:t>
      </w:r>
      <w:r w:rsidR="0041083D" w:rsidRPr="002C44D8">
        <w:rPr>
          <w:rFonts w:ascii="Arial" w:hAnsi="Arial" w:cs="Arial"/>
        </w:rPr>
        <w:t>uma vez resgatados integralmente os CRI;</w:t>
      </w:r>
    </w:p>
    <w:p w14:paraId="75CAF779" w14:textId="77777777" w:rsidR="00860372" w:rsidRPr="002C44D8" w:rsidRDefault="00860372" w:rsidP="00D96385">
      <w:pPr>
        <w:pStyle w:val="roman3"/>
        <w:rPr>
          <w:rFonts w:ascii="Arial" w:hAnsi="Arial" w:cs="Arial"/>
        </w:rPr>
      </w:pPr>
      <w:r w:rsidRPr="002C44D8">
        <w:rPr>
          <w:rFonts w:ascii="Arial" w:hAnsi="Arial" w:cs="Arial"/>
        </w:rPr>
        <w:t>disponibilizar o valor unitário dos CRI, aos Investidores e aos participantes do mercado, através de sua central de atendimento e/ou se seu website;</w:t>
      </w:r>
    </w:p>
    <w:p w14:paraId="774250B0" w14:textId="333D566A" w:rsidR="009A7EAD" w:rsidRPr="002C44D8" w:rsidRDefault="00860372" w:rsidP="00562E71">
      <w:pPr>
        <w:pStyle w:val="roman3"/>
        <w:rPr>
          <w:rFonts w:ascii="Arial" w:hAnsi="Arial" w:cs="Arial"/>
        </w:rPr>
      </w:pPr>
      <w:r w:rsidRPr="002C44D8">
        <w:rPr>
          <w:rFonts w:ascii="Arial" w:hAnsi="Arial" w:cs="Arial"/>
        </w:rPr>
        <w:t>divulgar em sua página na rede mundial de computadores, em até 4 (quatro) meses após o fim do exercício social da Emissora, relatório anual descrevendo</w:t>
      </w:r>
      <w:r w:rsidR="00562E71" w:rsidRPr="002C44D8">
        <w:rPr>
          <w:rFonts w:ascii="Arial" w:hAnsi="Arial" w:cs="Arial"/>
        </w:rPr>
        <w:t xml:space="preserve"> </w:t>
      </w:r>
      <w:r w:rsidRPr="002C44D8">
        <w:rPr>
          <w:rFonts w:ascii="Arial" w:hAnsi="Arial" w:cs="Arial"/>
        </w:rPr>
        <w:t>o conteúdo</w:t>
      </w:r>
      <w:r w:rsidR="00562E71" w:rsidRPr="002C44D8">
        <w:rPr>
          <w:rFonts w:ascii="Arial" w:hAnsi="Arial" w:cs="Arial"/>
        </w:rPr>
        <w:t xml:space="preserve"> do artigo 15 da Resolução CVM 17.</w:t>
      </w:r>
    </w:p>
    <w:p w14:paraId="2AB996FA" w14:textId="5FBB71EA" w:rsidR="000C37C0" w:rsidRPr="002C44D8" w:rsidRDefault="00860372" w:rsidP="000C37C0">
      <w:pPr>
        <w:pStyle w:val="Level2"/>
        <w:rPr>
          <w:rFonts w:ascii="Arial" w:hAnsi="Arial" w:cs="Arial"/>
          <w:szCs w:val="20"/>
        </w:rPr>
      </w:pPr>
      <w:r w:rsidRPr="002C44D8">
        <w:rPr>
          <w:rFonts w:ascii="Arial" w:hAnsi="Arial" w:cs="Arial"/>
          <w:szCs w:val="20"/>
          <w:u w:val="single"/>
        </w:rPr>
        <w:t>Remuneração do Agente Fiduciário</w:t>
      </w:r>
      <w:r w:rsidRPr="002C44D8">
        <w:rPr>
          <w:rFonts w:ascii="Arial" w:hAnsi="Arial" w:cs="Arial"/>
          <w:szCs w:val="20"/>
        </w:rPr>
        <w:t xml:space="preserve">: </w:t>
      </w:r>
      <w:r w:rsidR="00545B7E" w:rsidRPr="002C44D8">
        <w:rPr>
          <w:rFonts w:ascii="Arial" w:hAnsi="Arial" w:cs="Arial"/>
          <w:szCs w:val="20"/>
        </w:rPr>
        <w:t xml:space="preserve">Serão devidos ao Agente Fiduciário honorários pelo desempenho dos deveres e atribuições que lhe competem, nos termos deste instrumento e da legislação em vigor, correspondentes </w:t>
      </w:r>
      <w:r w:rsidR="00DE0105">
        <w:rPr>
          <w:rFonts w:ascii="Arial" w:hAnsi="Arial" w:cs="Arial"/>
          <w:szCs w:val="20"/>
        </w:rPr>
        <w:t>a</w:t>
      </w:r>
      <w:r w:rsidR="00C94794">
        <w:rPr>
          <w:rFonts w:ascii="Arial" w:hAnsi="Arial" w:cs="Arial"/>
          <w:szCs w:val="20"/>
        </w:rPr>
        <w:t xml:space="preserve">: </w:t>
      </w:r>
      <w:r w:rsidR="00C94794" w:rsidRPr="00C94794">
        <w:rPr>
          <w:rFonts w:ascii="Arial" w:hAnsi="Arial" w:cs="Arial"/>
          <w:b/>
          <w:bCs/>
          <w:szCs w:val="20"/>
        </w:rPr>
        <w:t xml:space="preserve">(i) </w:t>
      </w:r>
      <w:r w:rsidR="001F0646" w:rsidRPr="002C44D8">
        <w:rPr>
          <w:rFonts w:ascii="Arial" w:hAnsi="Arial" w:cs="Arial"/>
          <w:szCs w:val="20"/>
        </w:rPr>
        <w:t xml:space="preserve">uma parcela de implantação no valor de </w:t>
      </w:r>
      <w:r w:rsidR="00DE0105" w:rsidRPr="00CA1371">
        <w:rPr>
          <w:rFonts w:ascii="Arial" w:hAnsi="Arial" w:cs="Arial"/>
        </w:rPr>
        <w:t>R$</w:t>
      </w:r>
      <w:r w:rsidR="00C203FF">
        <w:rPr>
          <w:rFonts w:ascii="Arial" w:hAnsi="Arial" w:cs="Arial"/>
        </w:rPr>
        <w:t xml:space="preserve">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DE0105" w:rsidRPr="00CA1371">
        <w:rPr>
          <w:rFonts w:ascii="Arial" w:hAnsi="Arial" w:cs="Arial"/>
          <w:bCs/>
          <w:szCs w:val="20"/>
        </w:rPr>
        <w:t xml:space="preserve"> </w:t>
      </w:r>
      <w:r w:rsidR="00DE0105" w:rsidRPr="00CA1371">
        <w:rPr>
          <w:rFonts w:ascii="Arial" w:hAnsi="Arial" w:cs="Arial"/>
        </w:rPr>
        <w:t>(</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DE0105" w:rsidRPr="00CA1371">
        <w:rPr>
          <w:rFonts w:ascii="Arial" w:hAnsi="Arial" w:cs="Arial"/>
        </w:rPr>
        <w:t>)</w:t>
      </w:r>
      <w:r w:rsidR="001F0646" w:rsidRPr="002C44D8">
        <w:rPr>
          <w:rFonts w:ascii="Arial" w:hAnsi="Arial" w:cs="Arial"/>
          <w:szCs w:val="20"/>
        </w:rPr>
        <w:t xml:space="preserve">, </w:t>
      </w:r>
      <w:r w:rsidR="00DE0105" w:rsidRPr="00CA1371">
        <w:rPr>
          <w:rFonts w:ascii="Arial" w:hAnsi="Arial" w:cs="Arial"/>
        </w:rPr>
        <w:t xml:space="preserve">devida até o 5º (quinto) dia útil contado da </w:t>
      </w:r>
      <w:r w:rsidR="00C94794">
        <w:rPr>
          <w:rFonts w:ascii="Arial" w:hAnsi="Arial" w:cs="Arial"/>
        </w:rPr>
        <w:t>P</w:t>
      </w:r>
      <w:r w:rsidR="00DE0105" w:rsidRPr="00CA1371">
        <w:rPr>
          <w:rFonts w:ascii="Arial" w:hAnsi="Arial" w:cs="Arial"/>
        </w:rPr>
        <w:t xml:space="preserve">rimeira </w:t>
      </w:r>
      <w:r w:rsidR="00C94794">
        <w:rPr>
          <w:rFonts w:ascii="Arial" w:hAnsi="Arial" w:cs="Arial"/>
        </w:rPr>
        <w:t>D</w:t>
      </w:r>
      <w:r w:rsidR="00DE0105" w:rsidRPr="00CA1371">
        <w:rPr>
          <w:rFonts w:ascii="Arial" w:hAnsi="Arial" w:cs="Arial"/>
        </w:rPr>
        <w:t xml:space="preserve">ata de </w:t>
      </w:r>
      <w:r w:rsidR="00C94794">
        <w:rPr>
          <w:rFonts w:ascii="Arial" w:hAnsi="Arial" w:cs="Arial"/>
        </w:rPr>
        <w:t>I</w:t>
      </w:r>
      <w:r w:rsidR="00DE0105" w:rsidRPr="00CA1371">
        <w:rPr>
          <w:rFonts w:ascii="Arial" w:hAnsi="Arial" w:cs="Arial"/>
        </w:rPr>
        <w:t xml:space="preserve">ntegralização dos CRI ou em 30 (trinta) Dias Úteis contados da data de assinatura do presente instrumento, devida até o 5º (quinto) dia útil contado da </w:t>
      </w:r>
      <w:r w:rsidR="00C94794">
        <w:rPr>
          <w:rFonts w:ascii="Arial" w:hAnsi="Arial" w:cs="Arial"/>
        </w:rPr>
        <w:t>P</w:t>
      </w:r>
      <w:r w:rsidR="00C94794" w:rsidRPr="00CA1371">
        <w:rPr>
          <w:rFonts w:ascii="Arial" w:hAnsi="Arial" w:cs="Arial"/>
        </w:rPr>
        <w:t xml:space="preserve">rimeira </w:t>
      </w:r>
      <w:r w:rsidR="00C94794">
        <w:rPr>
          <w:rFonts w:ascii="Arial" w:hAnsi="Arial" w:cs="Arial"/>
        </w:rPr>
        <w:t>D</w:t>
      </w:r>
      <w:r w:rsidR="00C94794" w:rsidRPr="00CA1371">
        <w:rPr>
          <w:rFonts w:ascii="Arial" w:hAnsi="Arial" w:cs="Arial"/>
        </w:rPr>
        <w:t xml:space="preserve">ata de </w:t>
      </w:r>
      <w:r w:rsidR="00C94794">
        <w:rPr>
          <w:rFonts w:ascii="Arial" w:hAnsi="Arial" w:cs="Arial"/>
        </w:rPr>
        <w:t>I</w:t>
      </w:r>
      <w:r w:rsidR="00C94794" w:rsidRPr="00CA1371">
        <w:rPr>
          <w:rFonts w:ascii="Arial" w:hAnsi="Arial" w:cs="Arial"/>
        </w:rPr>
        <w:t xml:space="preserve">ntegralização </w:t>
      </w:r>
      <w:r w:rsidR="00DE0105" w:rsidRPr="00CA1371">
        <w:rPr>
          <w:rFonts w:ascii="Arial" w:hAnsi="Arial" w:cs="Arial"/>
        </w:rPr>
        <w:t>dos CRI ou em 30 (trinta) Dias Úteis contados da data de assinatura do presente instrumento, o que ocorrer primeiro</w:t>
      </w:r>
      <w:r w:rsidR="00DE0105" w:rsidRPr="00CA1371">
        <w:rPr>
          <w:rFonts w:ascii="Arial" w:hAnsi="Arial" w:cs="Arial"/>
          <w:szCs w:val="20"/>
        </w:rPr>
        <w:t xml:space="preserve">; </w:t>
      </w:r>
      <w:r w:rsidR="00DE0105" w:rsidRPr="00CA1371">
        <w:rPr>
          <w:rFonts w:ascii="Arial" w:hAnsi="Arial" w:cs="Arial"/>
          <w:b/>
          <w:bCs/>
          <w:szCs w:val="20"/>
        </w:rPr>
        <w:t>(</w:t>
      </w:r>
      <w:proofErr w:type="spellStart"/>
      <w:r w:rsidR="00DE0105" w:rsidRPr="00CA1371">
        <w:rPr>
          <w:rFonts w:ascii="Arial" w:hAnsi="Arial" w:cs="Arial"/>
          <w:b/>
          <w:bCs/>
          <w:szCs w:val="20"/>
        </w:rPr>
        <w:t>ii</w:t>
      </w:r>
      <w:proofErr w:type="spellEnd"/>
      <w:r w:rsidR="00DE0105" w:rsidRPr="00CA1371">
        <w:rPr>
          <w:rFonts w:ascii="Arial" w:hAnsi="Arial" w:cs="Arial"/>
          <w:b/>
          <w:bCs/>
          <w:szCs w:val="20"/>
        </w:rPr>
        <w:t>)</w:t>
      </w:r>
      <w:r w:rsidR="00DE0105" w:rsidRPr="00CA1371">
        <w:rPr>
          <w:rFonts w:ascii="Arial" w:hAnsi="Arial" w:cs="Arial"/>
          <w:szCs w:val="20"/>
        </w:rPr>
        <w:t xml:space="preserve"> parcelas anuais no valor de R$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C203FF" w:rsidRPr="00CA1371">
        <w:rPr>
          <w:rFonts w:ascii="Arial" w:hAnsi="Arial" w:cs="Arial"/>
          <w:szCs w:val="20"/>
        </w:rPr>
        <w:t xml:space="preserve"> </w:t>
      </w:r>
      <w:r w:rsidR="00DE0105" w:rsidRPr="00CA1371">
        <w:rPr>
          <w:rFonts w:ascii="Arial" w:hAnsi="Arial" w:cs="Arial"/>
          <w:szCs w:val="20"/>
        </w:rPr>
        <w:t>(</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DE0105" w:rsidRPr="00CA1371">
        <w:rPr>
          <w:rFonts w:ascii="Arial" w:hAnsi="Arial" w:cs="Arial"/>
          <w:szCs w:val="20"/>
        </w:rPr>
        <w:t>), sendo a primeira parcela devida no mesmo dia do vencimento da parcela (i) acima do ano subsequente e as demais no mesmo dia dos anos subsequentes</w:t>
      </w:r>
      <w:r w:rsidR="00DE0105">
        <w:rPr>
          <w:rFonts w:ascii="Arial" w:hAnsi="Arial" w:cs="Arial"/>
          <w:szCs w:val="20"/>
        </w:rPr>
        <w:t xml:space="preserve"> </w:t>
      </w:r>
      <w:r w:rsidR="00DE0105" w:rsidRPr="00D340A0">
        <w:rPr>
          <w:rFonts w:ascii="Arial" w:hAnsi="Arial" w:cs="Arial"/>
          <w:szCs w:val="20"/>
        </w:rPr>
        <w:t xml:space="preserve">até o resgate total dos CRI ou enquanto o Agente Fiduciário dos CRI estiver exercendo atividades inerentes a sua função em relação à Emissão. A remuneração do Agente Fiduciário dos CRI será devida mesmo após o vencimento final dos CRI, caso o Agente Fiduciário dos CRI ainda esteja exercendo atividades inerentes a sua função em relação à emissão, remuneração essa que será calculada </w:t>
      </w:r>
      <w:r w:rsidR="00DE0105" w:rsidRPr="00C94794">
        <w:rPr>
          <w:rFonts w:ascii="Arial" w:hAnsi="Arial" w:cs="Arial"/>
          <w:i/>
          <w:iCs/>
          <w:szCs w:val="20"/>
        </w:rPr>
        <w:t>pro rata die</w:t>
      </w:r>
      <w:r w:rsidR="00DE0105" w:rsidRPr="00D340A0">
        <w:rPr>
          <w:rFonts w:ascii="Arial" w:hAnsi="Arial" w:cs="Arial"/>
          <w:szCs w:val="20"/>
        </w:rPr>
        <w:t xml:space="preserve">. Adicionalmente, serão devidas despesas extraordinárias do Agente Fiduciário dos CRI a serem definidas </w:t>
      </w:r>
      <w:r w:rsidR="00C94794">
        <w:rPr>
          <w:rFonts w:ascii="Arial" w:hAnsi="Arial" w:cs="Arial"/>
          <w:szCs w:val="20"/>
        </w:rPr>
        <w:t>neste</w:t>
      </w:r>
      <w:r w:rsidR="00DE0105" w:rsidRPr="00D340A0">
        <w:rPr>
          <w:rFonts w:ascii="Arial" w:hAnsi="Arial" w:cs="Arial"/>
          <w:szCs w:val="20"/>
        </w:rPr>
        <w:t xml:space="preserve"> Termo de Securitização. </w:t>
      </w:r>
      <w:bookmarkStart w:id="631" w:name="_Hlk151130905"/>
      <w:r w:rsidR="00DE0105" w:rsidRPr="00D340A0">
        <w:rPr>
          <w:rFonts w:ascii="Arial" w:hAnsi="Arial" w:cs="Arial"/>
          <w:szCs w:val="20"/>
        </w:rPr>
        <w:t>A remuneração acima não inclui a eventual assunção do Patrimônio Separado dos CRI ou série adicional.</w:t>
      </w:r>
      <w:bookmarkEnd w:id="631"/>
      <w:r w:rsidR="00DE0105" w:rsidRPr="00D340A0">
        <w:rPr>
          <w:rFonts w:ascii="Arial" w:hAnsi="Arial" w:cs="Arial"/>
          <w:szCs w:val="20"/>
        </w:rPr>
        <w:t xml:space="preserve"> Caso a operação seja desmontada/cancelada, a primeira parcela será devida a título de </w:t>
      </w:r>
      <w:r w:rsidR="00DE0105" w:rsidRPr="00C94794">
        <w:rPr>
          <w:rFonts w:ascii="Arial" w:hAnsi="Arial" w:cs="Arial"/>
          <w:i/>
          <w:iCs/>
          <w:szCs w:val="20"/>
        </w:rPr>
        <w:t>“</w:t>
      </w:r>
      <w:proofErr w:type="spellStart"/>
      <w:r w:rsidR="00DE0105" w:rsidRPr="00C94794">
        <w:rPr>
          <w:rFonts w:ascii="Arial" w:hAnsi="Arial" w:cs="Arial"/>
          <w:i/>
          <w:iCs/>
          <w:szCs w:val="20"/>
        </w:rPr>
        <w:t>abort</w:t>
      </w:r>
      <w:proofErr w:type="spellEnd"/>
      <w:r w:rsidR="00DE0105" w:rsidRPr="00C94794">
        <w:rPr>
          <w:rFonts w:ascii="Arial" w:hAnsi="Arial" w:cs="Arial"/>
          <w:i/>
          <w:iCs/>
          <w:szCs w:val="20"/>
        </w:rPr>
        <w:t xml:space="preserve"> </w:t>
      </w:r>
      <w:proofErr w:type="spellStart"/>
      <w:r w:rsidR="00DE0105" w:rsidRPr="00C94794">
        <w:rPr>
          <w:rFonts w:ascii="Arial" w:hAnsi="Arial" w:cs="Arial"/>
          <w:i/>
          <w:iCs/>
          <w:szCs w:val="20"/>
        </w:rPr>
        <w:t>fee</w:t>
      </w:r>
      <w:proofErr w:type="spellEnd"/>
      <w:r w:rsidR="00DE0105" w:rsidRPr="00C94794">
        <w:rPr>
          <w:rFonts w:ascii="Arial" w:hAnsi="Arial" w:cs="Arial"/>
          <w:i/>
          <w:iCs/>
          <w:szCs w:val="20"/>
        </w:rPr>
        <w:t>”</w:t>
      </w:r>
      <w:r w:rsidR="00DE0105" w:rsidRPr="00CA1371">
        <w:rPr>
          <w:rFonts w:ascii="Arial" w:hAnsi="Arial" w:cs="Arial"/>
          <w:szCs w:val="20"/>
        </w:rPr>
        <w:t xml:space="preserve">; e </w:t>
      </w:r>
      <w:r w:rsidR="00DE0105" w:rsidRPr="00CA1371">
        <w:rPr>
          <w:rFonts w:ascii="Arial" w:hAnsi="Arial" w:cs="Arial"/>
          <w:b/>
          <w:bCs/>
          <w:szCs w:val="20"/>
        </w:rPr>
        <w:t>(</w:t>
      </w:r>
      <w:proofErr w:type="spellStart"/>
      <w:r w:rsidR="00DE0105" w:rsidRPr="00CA1371">
        <w:rPr>
          <w:rFonts w:ascii="Arial" w:hAnsi="Arial" w:cs="Arial"/>
          <w:b/>
          <w:bCs/>
          <w:szCs w:val="20"/>
        </w:rPr>
        <w:t>iii</w:t>
      </w:r>
      <w:proofErr w:type="spellEnd"/>
      <w:r w:rsidR="00DE0105" w:rsidRPr="00CA1371">
        <w:rPr>
          <w:rFonts w:ascii="Arial" w:hAnsi="Arial" w:cs="Arial"/>
          <w:b/>
          <w:bCs/>
          <w:szCs w:val="20"/>
        </w:rPr>
        <w:t>)</w:t>
      </w:r>
      <w:r w:rsidR="00DE0105" w:rsidRPr="00CA1371">
        <w:rPr>
          <w:rFonts w:ascii="Arial" w:hAnsi="Arial" w:cs="Arial"/>
          <w:szCs w:val="20"/>
        </w:rPr>
        <w:t xml:space="preserve"> por cada evento de verificação semestral da Destinação dos Recursos o valor de R$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C203FF" w:rsidRPr="00CA1371">
        <w:rPr>
          <w:rFonts w:ascii="Arial" w:hAnsi="Arial" w:cs="Arial"/>
          <w:szCs w:val="20"/>
        </w:rPr>
        <w:t xml:space="preserve"> </w:t>
      </w:r>
      <w:r w:rsidR="00DE0105" w:rsidRPr="00CA1371">
        <w:rPr>
          <w:rFonts w:ascii="Arial" w:hAnsi="Arial" w:cs="Arial"/>
          <w:szCs w:val="20"/>
        </w:rPr>
        <w:t>(</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DE0105" w:rsidRPr="00CA1371">
        <w:rPr>
          <w:rFonts w:ascii="Arial" w:hAnsi="Arial" w:cs="Arial"/>
          <w:szCs w:val="20"/>
        </w:rPr>
        <w:t xml:space="preserve">), </w:t>
      </w:r>
      <w:r w:rsidR="00DE0105" w:rsidRPr="00D340A0">
        <w:rPr>
          <w:rFonts w:ascii="Arial" w:hAnsi="Arial" w:cs="Arial"/>
          <w:szCs w:val="20"/>
        </w:rPr>
        <w:t xml:space="preserve">sendo a primeira parcela devida em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 xml:space="preserve">] </w:t>
      </w:r>
      <w:r w:rsidR="00DE0105" w:rsidRPr="00D340A0">
        <w:rPr>
          <w:rFonts w:ascii="Arial" w:hAnsi="Arial" w:cs="Arial"/>
          <w:szCs w:val="20"/>
        </w:rPr>
        <w:t xml:space="preserve">de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DE0105" w:rsidRPr="00D340A0">
        <w:rPr>
          <w:rFonts w:ascii="Arial" w:hAnsi="Arial" w:cs="Arial"/>
          <w:szCs w:val="20"/>
        </w:rPr>
        <w:t xml:space="preserve"> de 202</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DE0105" w:rsidRPr="00D340A0">
        <w:rPr>
          <w:rFonts w:ascii="Arial" w:hAnsi="Arial" w:cs="Arial"/>
          <w:szCs w:val="20"/>
        </w:rPr>
        <w:t xml:space="preserve"> e o segundo em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DE0105" w:rsidRPr="00D340A0">
        <w:rPr>
          <w:rFonts w:ascii="Arial" w:hAnsi="Arial" w:cs="Arial"/>
          <w:szCs w:val="20"/>
        </w:rPr>
        <w:t xml:space="preserve"> de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DE0105" w:rsidRPr="00D340A0">
        <w:rPr>
          <w:rFonts w:ascii="Arial" w:hAnsi="Arial" w:cs="Arial"/>
          <w:szCs w:val="20"/>
        </w:rPr>
        <w:t xml:space="preserve"> de 202</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DE0105" w:rsidRPr="00D340A0">
        <w:rPr>
          <w:rFonts w:ascii="Arial" w:hAnsi="Arial" w:cs="Arial"/>
          <w:szCs w:val="20"/>
        </w:rPr>
        <w:t>, e as demais verificações devidas a cada semestre subsequente até a utilização total dos recursos oriundos das Notas Comerciais, sendo certo que, na hipótese de resgate antecipado e desde que não tendo sido comprovada a utilização integral dos recursos, o valor do item “</w:t>
      </w:r>
      <w:proofErr w:type="spellStart"/>
      <w:r w:rsidR="00DE0105" w:rsidRPr="00D340A0">
        <w:rPr>
          <w:rFonts w:ascii="Arial" w:hAnsi="Arial" w:cs="Arial"/>
          <w:szCs w:val="20"/>
        </w:rPr>
        <w:t>iii</w:t>
      </w:r>
      <w:proofErr w:type="spellEnd"/>
      <w:r w:rsidR="00DE0105" w:rsidRPr="00D340A0">
        <w:rPr>
          <w:rFonts w:ascii="Arial" w:hAnsi="Arial" w:cs="Arial"/>
          <w:szCs w:val="20"/>
        </w:rPr>
        <w:t>” acima deverá ser pago antecipadamente e previamente ao resgate antecipado multiplicado pelo número de semestres constantes do cronograma indicativo à comprovar</w:t>
      </w:r>
      <w:r w:rsidR="001F0646" w:rsidRPr="002C44D8">
        <w:rPr>
          <w:rFonts w:ascii="Arial" w:hAnsi="Arial" w:cs="Arial"/>
          <w:szCs w:val="20"/>
        </w:rPr>
        <w:t>.</w:t>
      </w:r>
    </w:p>
    <w:p w14:paraId="505DD3F4" w14:textId="0D660C56" w:rsidR="00545B7E" w:rsidRPr="002C44D8" w:rsidRDefault="00CD6823" w:rsidP="00545B7E">
      <w:pPr>
        <w:pStyle w:val="Level3"/>
        <w:rPr>
          <w:rFonts w:ascii="Arial" w:hAnsi="Arial" w:cs="Arial"/>
          <w:szCs w:val="20"/>
        </w:rPr>
      </w:pPr>
      <w:r w:rsidRPr="002C44D8">
        <w:rPr>
          <w:rFonts w:ascii="Arial" w:hAnsi="Arial" w:cs="Arial"/>
          <w:szCs w:val="20"/>
        </w:rPr>
        <w:lastRenderedPageBreak/>
        <w:t xml:space="preserve">Em caso de inadimplemento, pela Devedora, ou de reestruturação das condições da operação, será devida ao Agente Fiduciário uma remuneração adicional equivalente a R$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C203FF" w:rsidRPr="00CA1371">
        <w:rPr>
          <w:rFonts w:ascii="Arial" w:hAnsi="Arial" w:cs="Arial"/>
          <w:szCs w:val="20"/>
        </w:rPr>
        <w:t xml:space="preserve"> </w:t>
      </w:r>
      <w:r w:rsidR="00C94794" w:rsidRPr="00CA1371">
        <w:rPr>
          <w:rFonts w:ascii="Arial" w:hAnsi="Arial" w:cs="Arial"/>
          <w:szCs w:val="20"/>
        </w:rPr>
        <w:t>(</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C94794" w:rsidRPr="00CA1371">
        <w:rPr>
          <w:rFonts w:ascii="Arial" w:hAnsi="Arial" w:cs="Arial"/>
          <w:szCs w:val="20"/>
        </w:rPr>
        <w:t>)</w:t>
      </w:r>
      <w:r w:rsidR="00C94794">
        <w:rPr>
          <w:rFonts w:ascii="Arial" w:hAnsi="Arial" w:cs="Arial"/>
          <w:szCs w:val="20"/>
        </w:rPr>
        <w:t xml:space="preserve"> </w:t>
      </w:r>
      <w:r w:rsidRPr="002C44D8">
        <w:rPr>
          <w:rFonts w:ascii="Arial" w:hAnsi="Arial" w:cs="Arial"/>
          <w:szCs w:val="20"/>
        </w:rPr>
        <w:t>por hora-homem de trabalho dedicado às atividades relacionadas à Emissão, incluindo, mas não se limitando, (i) a execução das garantias, (</w:t>
      </w:r>
      <w:proofErr w:type="spellStart"/>
      <w:r w:rsidRPr="002C44D8">
        <w:rPr>
          <w:rFonts w:ascii="Arial" w:hAnsi="Arial" w:cs="Arial"/>
          <w:szCs w:val="20"/>
        </w:rPr>
        <w:t>ii</w:t>
      </w:r>
      <w:proofErr w:type="spellEnd"/>
      <w:r w:rsidRPr="002C44D8">
        <w:rPr>
          <w:rFonts w:ascii="Arial" w:hAnsi="Arial" w:cs="Arial"/>
          <w:szCs w:val="20"/>
        </w:rPr>
        <w:t>) ao comparecimento em reuniões formais ou conferências telefônicas com a Emissora, os Titulares ou demais partes da Emissão, inclusive respectivas assembleias; (</w:t>
      </w:r>
      <w:proofErr w:type="spellStart"/>
      <w:r w:rsidRPr="002C44D8">
        <w:rPr>
          <w:rFonts w:ascii="Arial" w:hAnsi="Arial" w:cs="Arial"/>
          <w:szCs w:val="20"/>
        </w:rPr>
        <w:t>iii</w:t>
      </w:r>
      <w:proofErr w:type="spellEnd"/>
      <w:r w:rsidRPr="002C44D8">
        <w:rPr>
          <w:rFonts w:ascii="Arial" w:hAnsi="Arial" w:cs="Arial"/>
          <w:szCs w:val="20"/>
        </w:rPr>
        <w:t>) a análise e/ou confecção de eventuais aditamentos aos Documentos da Operação,  atas de assembleia e/ou quaisquer documentos necessários ao disposto no item seguinte; e (</w:t>
      </w:r>
      <w:proofErr w:type="spellStart"/>
      <w:r w:rsidRPr="002C44D8">
        <w:rPr>
          <w:rFonts w:ascii="Arial" w:hAnsi="Arial" w:cs="Arial"/>
          <w:szCs w:val="20"/>
        </w:rPr>
        <w:t>iv</w:t>
      </w:r>
      <w:proofErr w:type="spellEnd"/>
      <w:r w:rsidRPr="002C44D8">
        <w:rPr>
          <w:rFonts w:ascii="Arial" w:hAnsi="Arial" w:cs="Arial"/>
          <w:szCs w:val="20"/>
        </w:rPr>
        <w:t xml:space="preserve">) pedidos de simulação de cálculo de resgate antecipado e outras simulações; e (v) implementação das consequentes decisões tomadas em tais eventos, remuneração </w:t>
      </w:r>
      <w:proofErr w:type="spellStart"/>
      <w:r w:rsidRPr="002C44D8">
        <w:rPr>
          <w:rFonts w:ascii="Arial" w:hAnsi="Arial" w:cs="Arial"/>
          <w:szCs w:val="20"/>
        </w:rPr>
        <w:t>esta</w:t>
      </w:r>
      <w:proofErr w:type="spellEnd"/>
      <w:r w:rsidRPr="002C44D8">
        <w:rPr>
          <w:rFonts w:ascii="Arial" w:hAnsi="Arial" w:cs="Arial"/>
          <w:szCs w:val="20"/>
        </w:rPr>
        <w:t xml:space="preserve"> a ser paga no prazo de 10 (dez) dias após a conferência e aprovação pela Emissora do respectivo “Relatório de Horas”</w:t>
      </w:r>
      <w:r w:rsidR="00545B7E" w:rsidRPr="002C44D8">
        <w:rPr>
          <w:rFonts w:ascii="Arial" w:hAnsi="Arial" w:cs="Arial"/>
          <w:szCs w:val="20"/>
        </w:rPr>
        <w:t>.</w:t>
      </w:r>
    </w:p>
    <w:p w14:paraId="4357E19F" w14:textId="77777777" w:rsidR="00FD645B" w:rsidRPr="00FD645B" w:rsidRDefault="00FD645B" w:rsidP="00FD645B">
      <w:pPr>
        <w:pStyle w:val="Level3"/>
        <w:rPr>
          <w:rFonts w:ascii="Arial" w:hAnsi="Arial" w:cs="Arial"/>
        </w:rPr>
      </w:pPr>
      <w:r w:rsidRPr="00FD645B">
        <w:rPr>
          <w:rFonts w:ascii="Arial" w:hAnsi="Arial" w:cs="Arial"/>
        </w:rPr>
        <w:t>As parcelas citadas acima, devidas a título de remuneração do Agente Fiduciário, serão reajustadas anualmente pela variação positiva acumulada do IPCA/IBGE, ou na falta deste, ou ainda na impossibilidade de sua utilização, pelo índice que vier a substituí-lo, a partir da data do primeiro pagamento até as datas de pagamento seguintes.</w:t>
      </w:r>
    </w:p>
    <w:p w14:paraId="152DD6AE" w14:textId="3DFBB82D" w:rsidR="00545B7E" w:rsidRPr="002C44D8" w:rsidRDefault="00CD6823" w:rsidP="00545B7E">
      <w:pPr>
        <w:pStyle w:val="Level3"/>
        <w:rPr>
          <w:rFonts w:ascii="Arial" w:hAnsi="Arial" w:cs="Arial"/>
          <w:szCs w:val="20"/>
        </w:rPr>
      </w:pPr>
      <w:r w:rsidRPr="002C44D8">
        <w:rPr>
          <w:rFonts w:ascii="Arial" w:hAnsi="Arial" w:cs="Arial"/>
          <w:szCs w:val="20"/>
        </w:rPr>
        <w:t xml:space="preserve">A remuneração recorrente do Agente Fiduciário será devida até a liquidação integral dos valores mobiliários ou até o cumprimento de todas as obrigações exigidas ao Agente Fiduciário no âmbito da Emissão. Em nenhuma hipótese será cabível pagamento </w:t>
      </w:r>
      <w:r w:rsidRPr="002C44D8">
        <w:rPr>
          <w:rFonts w:ascii="Arial" w:hAnsi="Arial" w:cs="Arial"/>
          <w:i/>
          <w:iCs/>
          <w:szCs w:val="20"/>
        </w:rPr>
        <w:t xml:space="preserve">pro rata </w:t>
      </w:r>
      <w:proofErr w:type="spellStart"/>
      <w:r w:rsidRPr="002C44D8">
        <w:rPr>
          <w:rFonts w:ascii="Arial" w:hAnsi="Arial" w:cs="Arial"/>
          <w:i/>
          <w:iCs/>
          <w:szCs w:val="20"/>
        </w:rPr>
        <w:t>temporis</w:t>
      </w:r>
      <w:proofErr w:type="spellEnd"/>
      <w:r w:rsidRPr="002C44D8">
        <w:rPr>
          <w:rFonts w:ascii="Arial" w:hAnsi="Arial" w:cs="Arial"/>
          <w:szCs w:val="20"/>
        </w:rPr>
        <w:t xml:space="preserve"> ou devolução, mesmo que parcial da remuneração do Agente Fiduciário</w:t>
      </w:r>
      <w:r w:rsidR="00545B7E" w:rsidRPr="002C44D8">
        <w:rPr>
          <w:rFonts w:ascii="Arial" w:hAnsi="Arial" w:cs="Arial"/>
          <w:szCs w:val="20"/>
        </w:rPr>
        <w:t xml:space="preserve">.  </w:t>
      </w:r>
    </w:p>
    <w:p w14:paraId="1A9194B9" w14:textId="085604EC" w:rsidR="00545B7E" w:rsidRPr="002C44D8" w:rsidRDefault="00CD6823" w:rsidP="00545B7E">
      <w:pPr>
        <w:pStyle w:val="Level3"/>
        <w:rPr>
          <w:rFonts w:ascii="Arial" w:hAnsi="Arial" w:cs="Arial"/>
          <w:szCs w:val="20"/>
        </w:rPr>
      </w:pPr>
      <w:r w:rsidRPr="002C44D8">
        <w:rPr>
          <w:rFonts w:ascii="Arial" w:hAnsi="Arial" w:cs="Arial"/>
          <w:szCs w:val="20"/>
        </w:rPr>
        <w:t>As parcelas citadas acima, serão acrescidas de ISS (Imposto Sobre Serviços de Qualquer Natureza), PIS (Contribuição ao Programa de Integração Social), COFINS (Contribuição para o Financiamento da Seguridade Social), CSLL (Contribuição sobre o Lucro Líquido), IRRF (Imposto de Renda Retido na Fonte) e quaisquer outros impostos que venham a incidir sobre a remuneração do Agente Fiduciário nas alíquotas vigentes nas datas de cada pagamento</w:t>
      </w:r>
      <w:r w:rsidR="00545B7E" w:rsidRPr="002C44D8">
        <w:rPr>
          <w:rFonts w:ascii="Arial" w:hAnsi="Arial" w:cs="Arial"/>
          <w:szCs w:val="20"/>
        </w:rPr>
        <w:t>.</w:t>
      </w:r>
    </w:p>
    <w:p w14:paraId="28FE5B1C" w14:textId="0C2E89C0" w:rsidR="00CD6823" w:rsidRPr="002C44D8" w:rsidRDefault="00FD645B" w:rsidP="00FD645B">
      <w:pPr>
        <w:pStyle w:val="Level3"/>
        <w:rPr>
          <w:rFonts w:ascii="Arial" w:hAnsi="Arial" w:cs="Arial"/>
          <w:szCs w:val="20"/>
        </w:rPr>
      </w:pPr>
      <w:r w:rsidRPr="00FD645B">
        <w:rPr>
          <w:rFonts w:ascii="Arial" w:hAnsi="Arial" w:cs="Arial"/>
          <w:szCs w:val="20"/>
        </w:rPr>
        <w:t xml:space="preserve">O Patrimônio Separado ou os Titulares de CRI conforme o caso, antecipará ao Agente Fiduciário todas as despesas necessárias para proteger os direitos e interesses dos investidores ou para realizar seus créditos proteger ou ainda, necessários decorrente da sua função de representante dos Titulares de CRI. Quando houver negativa para custeio de tais despesas em função de insuficiência do Patrimônio Separado ou inadimplemento da Devedora, os Titulares de CRI deverão antecipar todos os custos a serem despendidos pelo Agente Fiduciário, na proporção de seus créditos. As despesas a serem antecipadas deverão ser sempre comunicadas aos Titulares de CRI,  a Securitizadora e a Devedora e, sempre que possível, aprovadas pelos Titulares de CRI ou pela Devedora conforme o caso, sendo certo que não sendo possível a obtenção imediata da aprovação pelos Titulares de CRI ou pela Devedora conforme o caso e, em razão de necessidade imediata para resguardar os interesses Titulares de CRI ou necessárias ao exercício da função de Agente Fiduciário, tais despesas são contratadas pelo Agente Fiduciário e posteriormente ratificadas em Assembleia Geral dos Titulares de CRI. São exemplos de despesas que poderão ser realizadas pelo Agente Fiduciário: (i) publicação de </w:t>
      </w:r>
      <w:r w:rsidRPr="00FD645B">
        <w:rPr>
          <w:rFonts w:ascii="Arial" w:hAnsi="Arial" w:cs="Arial"/>
          <w:szCs w:val="20"/>
        </w:rPr>
        <w:lastRenderedPageBreak/>
        <w:t>relatórios, avisos, editais e notificações, despesas cartorárias, conforme previsto neste instrumento e na legislação aplicável, e outras que vierem a ser exigidas por regulamentos aplicáveis; (</w:t>
      </w:r>
      <w:proofErr w:type="spellStart"/>
      <w:r w:rsidRPr="00FD645B">
        <w:rPr>
          <w:rFonts w:ascii="Arial" w:hAnsi="Arial" w:cs="Arial"/>
          <w:szCs w:val="20"/>
        </w:rPr>
        <w:t>ii</w:t>
      </w:r>
      <w:proofErr w:type="spellEnd"/>
      <w:r w:rsidRPr="00FD645B">
        <w:rPr>
          <w:rFonts w:ascii="Arial" w:hAnsi="Arial" w:cs="Arial"/>
          <w:szCs w:val="20"/>
        </w:rPr>
        <w:t>) despesas com conferências e contatos telefônicos; (</w:t>
      </w:r>
      <w:proofErr w:type="spellStart"/>
      <w:r w:rsidRPr="00FD645B">
        <w:rPr>
          <w:rFonts w:ascii="Arial" w:hAnsi="Arial" w:cs="Arial"/>
          <w:szCs w:val="20"/>
        </w:rPr>
        <w:t>iii</w:t>
      </w:r>
      <w:proofErr w:type="spellEnd"/>
      <w:r w:rsidRPr="00FD645B">
        <w:rPr>
          <w:rFonts w:ascii="Arial" w:hAnsi="Arial" w:cs="Arial"/>
          <w:szCs w:val="20"/>
        </w:rPr>
        <w:t>) obtenção de certidões, fotocópias, digitalizações, envio de documentos; (</w:t>
      </w:r>
      <w:proofErr w:type="spellStart"/>
      <w:r w:rsidRPr="00FD645B">
        <w:rPr>
          <w:rFonts w:ascii="Arial" w:hAnsi="Arial" w:cs="Arial"/>
          <w:szCs w:val="20"/>
        </w:rPr>
        <w:t>iv</w:t>
      </w:r>
      <w:proofErr w:type="spellEnd"/>
      <w:r w:rsidRPr="00FD645B">
        <w:rPr>
          <w:rFonts w:ascii="Arial" w:hAnsi="Arial" w:cs="Arial"/>
          <w:szCs w:val="20"/>
        </w:rPr>
        <w:t>) locomoções entre estados da federação, alimentação, transportes e respectivas hospedagens, quando necessárias ao desempenho das funções e devidamente comprovadas; (v) se aplicável, todas as despesas necessárias para realizar vistoria dos imóveis financiados com recursos da emissão (vi) conferência, validação ou utilização de sistemas para checagem, monitoramento ou obtenção de opinião técnica ou legal de documentação ou informação prestada pela Devedora, garantidores ou Securitizadora para cumprimento das suas obrigações; (</w:t>
      </w:r>
      <w:proofErr w:type="spellStart"/>
      <w:r w:rsidRPr="00FD645B">
        <w:rPr>
          <w:rFonts w:ascii="Arial" w:hAnsi="Arial" w:cs="Arial"/>
          <w:szCs w:val="20"/>
        </w:rPr>
        <w:t>vii</w:t>
      </w:r>
      <w:proofErr w:type="spellEnd"/>
      <w:r w:rsidRPr="00FD645B">
        <w:rPr>
          <w:rFonts w:ascii="Arial" w:hAnsi="Arial" w:cs="Arial"/>
          <w:szCs w:val="20"/>
        </w:rPr>
        <w:t>) revalidação de laudos de avaliação e/ou avaliação por meio de laudo de avaliação das Garantias, se o caso, nos termos do Ofício Circular CVM nº 1/2021 SRE; (</w:t>
      </w:r>
      <w:proofErr w:type="spellStart"/>
      <w:r w:rsidRPr="00FD645B">
        <w:rPr>
          <w:rFonts w:ascii="Arial" w:hAnsi="Arial" w:cs="Arial"/>
          <w:szCs w:val="20"/>
        </w:rPr>
        <w:t>viii</w:t>
      </w:r>
      <w:proofErr w:type="spellEnd"/>
      <w:r w:rsidRPr="00FD645B">
        <w:rPr>
          <w:rFonts w:ascii="Arial" w:hAnsi="Arial" w:cs="Arial"/>
          <w:szCs w:val="20"/>
        </w:rPr>
        <w:t>) gastos com honorários advocatícios de terceiros e de sucumbências, depósitos, custas e taxas judiciárias ou extrajudiciárias nas ações ou ainda, decorrente de ações arbitrais, propostas pelo Agente Fiduciário ou decorrentes de ações contra ele propostas no exercício de sua função, enquanto representante dos Titulares de CRI, decorrentes de culpa exclusiva e comprovada da Devedora e/ou dos garantidores e/ou da Securitizadora decorrente de ações propostas pelos devedores dos Créditos Imobiliários ou por garantidores e/ou Securitizadora e/ou terceiros, conforme aplicável, ou ainda que comprovadamente lhe causem prejuízos ou riscos financeiros, enquanto representante da comunhão dos investidores (</w:t>
      </w:r>
      <w:proofErr w:type="spellStart"/>
      <w:r w:rsidRPr="00FD645B">
        <w:rPr>
          <w:rFonts w:ascii="Arial" w:hAnsi="Arial" w:cs="Arial"/>
          <w:szCs w:val="20"/>
        </w:rPr>
        <w:t>ix</w:t>
      </w:r>
      <w:proofErr w:type="spellEnd"/>
      <w:r w:rsidRPr="00FD645B">
        <w:rPr>
          <w:rFonts w:ascii="Arial" w:hAnsi="Arial" w:cs="Arial"/>
          <w:szCs w:val="20"/>
        </w:rPr>
        <w:t>) as eventuais despesas, depósitos e custas judiciais ou extrajudiciais decorrentes da sucumbência em ações judiciais ou ainda, decorrente de ações arbitrais, serão igualmente suportadas termos acima bem como sua remuneração; (x) custos e despesas relacionadas à B3. O ressarcimento a que se refere será efetuado em até 05 (cinco) Dias Úteis após a realização da respectiva prestação de contas à Securitizadora e envio de cópia dos respectivos comprovantes de pagamento.</w:t>
      </w:r>
      <w:r w:rsidRPr="002C44D8" w:rsidDel="00FD645B">
        <w:rPr>
          <w:rFonts w:ascii="Arial" w:hAnsi="Arial" w:cs="Arial"/>
          <w:szCs w:val="20"/>
        </w:rPr>
        <w:t xml:space="preserve"> </w:t>
      </w:r>
    </w:p>
    <w:p w14:paraId="5149BCA1" w14:textId="027C146E" w:rsidR="00CD6823" w:rsidRPr="002C44D8" w:rsidRDefault="00CD6823" w:rsidP="00545B7E">
      <w:pPr>
        <w:pStyle w:val="Level3"/>
        <w:rPr>
          <w:rFonts w:ascii="Arial" w:hAnsi="Arial" w:cs="Arial"/>
          <w:szCs w:val="20"/>
        </w:rPr>
      </w:pPr>
      <w:r w:rsidRPr="002C44D8">
        <w:rPr>
          <w:rFonts w:ascii="Arial" w:hAnsi="Arial" w:cs="Arial"/>
          <w:szCs w:val="20"/>
        </w:rPr>
        <w:t>Caso seja necessário o ressarcimento de despesas ao Agente Fiduciário este deverá ser efetuado em até 05 (cinco) dias úteis após a realização da respectiva prestação de contas à Emissora e/ou à Devedora e envio de cópia dos respectivos comprovantes de pagamento.</w:t>
      </w:r>
    </w:p>
    <w:p w14:paraId="731A7971" w14:textId="218D5C26" w:rsidR="00CD6823" w:rsidRPr="002C44D8" w:rsidRDefault="00CD6823" w:rsidP="00545B7E">
      <w:pPr>
        <w:pStyle w:val="Level3"/>
        <w:rPr>
          <w:rFonts w:ascii="Arial" w:hAnsi="Arial" w:cs="Arial"/>
          <w:szCs w:val="20"/>
        </w:rPr>
      </w:pPr>
      <w:r w:rsidRPr="002C44D8">
        <w:rPr>
          <w:rFonts w:ascii="Arial" w:hAnsi="Arial" w:cs="Arial"/>
          <w:szCs w:val="20"/>
        </w:rPr>
        <w:t>O crédito do Agente Fiduciário por despesas incorridas para proteger direitos e interesses ou realizar créditos dos investidores que não tenha sido saldado na forma prevista nas cláusulas acima será acrescido à dívida da Devedora, tendo preferência na ordem de pagamento. O Agente Fiduciário poderá se utilizar de recursos eventualmente existentes nas contas garantias para saldar as despesas e honorários inadimplentes, devendo realizar a respectiva notificação aos investidores e emissores com antecedência ao que fizer e realizando a respectiva prestação de contas obrigatoriamente.</w:t>
      </w:r>
    </w:p>
    <w:p w14:paraId="08D98B1D" w14:textId="07BFF339" w:rsidR="00CD6823" w:rsidRPr="002C44D8" w:rsidRDefault="00CD6823" w:rsidP="00545B7E">
      <w:pPr>
        <w:pStyle w:val="Level3"/>
        <w:rPr>
          <w:rFonts w:ascii="Arial" w:hAnsi="Arial" w:cs="Arial"/>
          <w:szCs w:val="20"/>
        </w:rPr>
      </w:pPr>
      <w:r w:rsidRPr="002C44D8">
        <w:rPr>
          <w:rFonts w:ascii="Arial" w:hAnsi="Arial" w:cs="Arial"/>
          <w:szCs w:val="20"/>
        </w:rPr>
        <w:t>O Agente Fiduciário não antecipará recursos para pagamento de despesas decorrentes da Emissão, sendo certo que tais recursos serão sempre devidos e antecipados pela Emissora, pela Devedora ou pelos investidores, conforme o caso.</w:t>
      </w:r>
    </w:p>
    <w:p w14:paraId="19E3EA37" w14:textId="5328DCAD" w:rsidR="00860372" w:rsidRPr="002C44D8" w:rsidRDefault="00860372" w:rsidP="00D96385">
      <w:pPr>
        <w:pStyle w:val="Level2"/>
        <w:rPr>
          <w:rFonts w:ascii="Arial" w:hAnsi="Arial" w:cs="Arial"/>
          <w:szCs w:val="20"/>
        </w:rPr>
      </w:pPr>
      <w:bookmarkStart w:id="632" w:name="_DV_M168"/>
      <w:bookmarkStart w:id="633" w:name="_Ref134693402"/>
      <w:bookmarkEnd w:id="632"/>
      <w:r w:rsidRPr="002C44D8">
        <w:rPr>
          <w:rFonts w:ascii="Arial" w:hAnsi="Arial" w:cs="Arial"/>
          <w:szCs w:val="20"/>
          <w:u w:val="single"/>
        </w:rPr>
        <w:lastRenderedPageBreak/>
        <w:t>Substituição do Agente Fiduciário</w:t>
      </w:r>
      <w:r w:rsidRPr="002C44D8">
        <w:rPr>
          <w:rFonts w:ascii="Arial" w:hAnsi="Arial" w:cs="Arial"/>
          <w:szCs w:val="20"/>
        </w:rPr>
        <w:t xml:space="preserve">: O Agente Fiduciário poderá ser substituído nas hipóteses de impedimento, renúncia, intervenção ou liquidação extrajudicial, no prazo de até 30 (trinta) dias, mediante deliberação em </w:t>
      </w:r>
      <w:r w:rsidR="00E13A93" w:rsidRPr="002C44D8">
        <w:rPr>
          <w:rFonts w:ascii="Arial" w:hAnsi="Arial" w:cs="Arial"/>
          <w:szCs w:val="20"/>
        </w:rPr>
        <w:t>Assembleia Especial de Titulares</w:t>
      </w:r>
      <w:r w:rsidRPr="002C44D8">
        <w:rPr>
          <w:rFonts w:ascii="Arial" w:hAnsi="Arial" w:cs="Arial"/>
          <w:szCs w:val="20"/>
        </w:rPr>
        <w:t xml:space="preserve"> de CRI.</w:t>
      </w:r>
      <w:bookmarkEnd w:id="633"/>
    </w:p>
    <w:p w14:paraId="579CF5DA" w14:textId="18C9AC07" w:rsidR="00860372" w:rsidRPr="002C44D8" w:rsidRDefault="00860372" w:rsidP="00285565">
      <w:pPr>
        <w:pStyle w:val="Level3"/>
        <w:rPr>
          <w:rFonts w:ascii="Arial" w:hAnsi="Arial" w:cs="Arial"/>
          <w:szCs w:val="20"/>
        </w:rPr>
      </w:pPr>
      <w:r w:rsidRPr="002C44D8">
        <w:rPr>
          <w:rFonts w:ascii="Arial" w:hAnsi="Arial" w:cs="Arial"/>
          <w:szCs w:val="20"/>
        </w:rPr>
        <w:t xml:space="preserve">A </w:t>
      </w:r>
      <w:r w:rsidR="00E13A93" w:rsidRPr="002C44D8">
        <w:rPr>
          <w:rFonts w:ascii="Arial" w:hAnsi="Arial" w:cs="Arial"/>
          <w:szCs w:val="20"/>
        </w:rPr>
        <w:t>Assembleia Especial de Titulares</w:t>
      </w:r>
      <w:r w:rsidRPr="002C44D8">
        <w:rPr>
          <w:rFonts w:ascii="Arial" w:hAnsi="Arial" w:cs="Arial"/>
          <w:szCs w:val="20"/>
        </w:rPr>
        <w:t xml:space="preserve"> de CRI destinada à escolha de novo agente fiduciário deve ser </w:t>
      </w:r>
      <w:proofErr w:type="gramStart"/>
      <w:r w:rsidRPr="002C44D8">
        <w:rPr>
          <w:rFonts w:ascii="Arial" w:hAnsi="Arial" w:cs="Arial"/>
          <w:szCs w:val="20"/>
        </w:rPr>
        <w:t>convocada</w:t>
      </w:r>
      <w:proofErr w:type="gramEnd"/>
      <w:r w:rsidRPr="002C44D8">
        <w:rPr>
          <w:rFonts w:ascii="Arial" w:hAnsi="Arial" w:cs="Arial"/>
          <w:szCs w:val="20"/>
        </w:rPr>
        <w:t xml:space="preserve"> pelo Agente Fiduciário a ser substituído, podendo também ser convocada por Titulares de CRI que representem 10% (dez por cento), no mínimo, dos CRI em Circulação.</w:t>
      </w:r>
    </w:p>
    <w:p w14:paraId="3B909D0A" w14:textId="31DB91B0" w:rsidR="00860372" w:rsidRPr="002C44D8" w:rsidRDefault="00860372" w:rsidP="00285565">
      <w:pPr>
        <w:pStyle w:val="Level3"/>
        <w:rPr>
          <w:rFonts w:ascii="Arial" w:hAnsi="Arial" w:cs="Arial"/>
          <w:szCs w:val="20"/>
        </w:rPr>
      </w:pPr>
      <w:r w:rsidRPr="002C44D8">
        <w:rPr>
          <w:rFonts w:ascii="Arial" w:hAnsi="Arial" w:cs="Arial"/>
          <w:szCs w:val="20"/>
        </w:rPr>
        <w:t xml:space="preserve">Se a convocação da referida </w:t>
      </w:r>
      <w:r w:rsidR="00E13A93" w:rsidRPr="002C44D8">
        <w:rPr>
          <w:rFonts w:ascii="Arial" w:hAnsi="Arial" w:cs="Arial"/>
          <w:szCs w:val="20"/>
        </w:rPr>
        <w:t>Assembleia Especial de Titulares</w:t>
      </w:r>
      <w:r w:rsidRPr="002C44D8">
        <w:rPr>
          <w:rFonts w:ascii="Arial" w:hAnsi="Arial" w:cs="Arial"/>
          <w:szCs w:val="20"/>
        </w:rPr>
        <w:t xml:space="preserve"> de CRI não ocorrer até 15 (quinze) dias antes do final do prazo previsto acima, cabe à Emissora do CRI efetuar a imediata convocação. Em casos excepcionais, a CVM pode proceder à convocação da </w:t>
      </w:r>
      <w:r w:rsidR="00E13A93" w:rsidRPr="002C44D8">
        <w:rPr>
          <w:rFonts w:ascii="Arial" w:hAnsi="Arial" w:cs="Arial"/>
          <w:szCs w:val="20"/>
        </w:rPr>
        <w:t>Assembleia Especial de Titulares</w:t>
      </w:r>
      <w:r w:rsidRPr="002C44D8">
        <w:rPr>
          <w:rFonts w:ascii="Arial" w:hAnsi="Arial" w:cs="Arial"/>
          <w:szCs w:val="20"/>
        </w:rPr>
        <w:t xml:space="preserve"> de CRI para a escolha de novo agente fiduciário ou nomear substituto provisório.</w:t>
      </w:r>
    </w:p>
    <w:p w14:paraId="35E5513D" w14:textId="4F70DE16" w:rsidR="00860372" w:rsidRPr="002C44D8" w:rsidRDefault="00860372" w:rsidP="00285565">
      <w:pPr>
        <w:pStyle w:val="Level3"/>
        <w:rPr>
          <w:rFonts w:ascii="Arial" w:hAnsi="Arial" w:cs="Arial"/>
          <w:szCs w:val="20"/>
        </w:rPr>
      </w:pPr>
      <w:r w:rsidRPr="002C44D8">
        <w:rPr>
          <w:rFonts w:ascii="Arial" w:hAnsi="Arial" w:cs="Arial"/>
          <w:szCs w:val="20"/>
        </w:rPr>
        <w:t>A substituição do Agente Fiduciário deve ser comunicada à CVM, no prazo de até 7 (sete) Dias Úteis</w:t>
      </w:r>
      <w:r w:rsidR="002E7C68" w:rsidRPr="002C44D8">
        <w:rPr>
          <w:rFonts w:ascii="Arial" w:hAnsi="Arial" w:cs="Arial"/>
          <w:szCs w:val="20"/>
        </w:rPr>
        <w:t xml:space="preserve"> da deliberação</w:t>
      </w:r>
      <w:r w:rsidRPr="002C44D8">
        <w:rPr>
          <w:rFonts w:ascii="Arial" w:hAnsi="Arial" w:cs="Arial"/>
          <w:szCs w:val="20"/>
        </w:rPr>
        <w:t xml:space="preserve">, conforme previsto </w:t>
      </w:r>
      <w:r w:rsidR="003B7FA6" w:rsidRPr="002C44D8">
        <w:rPr>
          <w:rFonts w:ascii="Arial" w:hAnsi="Arial" w:cs="Arial"/>
          <w:szCs w:val="20"/>
        </w:rPr>
        <w:t>na</w:t>
      </w:r>
      <w:r w:rsidR="00D55BB1" w:rsidRPr="002C44D8">
        <w:rPr>
          <w:rFonts w:ascii="Arial" w:hAnsi="Arial" w:cs="Arial"/>
          <w:szCs w:val="20"/>
        </w:rPr>
        <w:t xml:space="preserve"> </w:t>
      </w:r>
      <w:r w:rsidR="005B3B86" w:rsidRPr="002C44D8">
        <w:rPr>
          <w:rFonts w:ascii="Arial" w:hAnsi="Arial" w:cs="Arial"/>
          <w:szCs w:val="20"/>
        </w:rPr>
        <w:t>Resolução CVM 17.</w:t>
      </w:r>
    </w:p>
    <w:p w14:paraId="396A6B60" w14:textId="737ECE9B" w:rsidR="00860372" w:rsidRPr="002C44D8" w:rsidRDefault="00860372" w:rsidP="00D96385">
      <w:pPr>
        <w:pStyle w:val="Level2"/>
        <w:rPr>
          <w:rFonts w:ascii="Arial" w:hAnsi="Arial" w:cs="Arial"/>
          <w:szCs w:val="20"/>
        </w:rPr>
      </w:pPr>
      <w:r w:rsidRPr="002C44D8">
        <w:rPr>
          <w:rFonts w:ascii="Arial" w:hAnsi="Arial" w:cs="Arial"/>
          <w:szCs w:val="20"/>
          <w:u w:val="single"/>
        </w:rPr>
        <w:t>Inadimplemento da Emissora</w:t>
      </w:r>
      <w:r w:rsidRPr="002C44D8">
        <w:rPr>
          <w:rFonts w:ascii="Arial" w:hAnsi="Arial" w:cs="Arial"/>
          <w:szCs w:val="20"/>
        </w:rPr>
        <w:t xml:space="preserve">: No caso de inadimplemento de quaisquer condições da Emissão, o Agente Fiduciário deverá usar de toda e qualquer medida prevista em lei ou neste Termo de Securitização para proteger direitos ou defender interesses Investidores, conforme previsto no artigo 12 da </w:t>
      </w:r>
      <w:r w:rsidR="00F0228B" w:rsidRPr="002C44D8">
        <w:rPr>
          <w:rFonts w:ascii="Arial" w:hAnsi="Arial" w:cs="Arial"/>
          <w:szCs w:val="20"/>
        </w:rPr>
        <w:t>Resolução CVM 17</w:t>
      </w:r>
      <w:r w:rsidR="002F309C" w:rsidRPr="002C44D8">
        <w:rPr>
          <w:rFonts w:ascii="Arial" w:hAnsi="Arial" w:cs="Arial"/>
          <w:szCs w:val="20"/>
        </w:rPr>
        <w:t>.</w:t>
      </w:r>
    </w:p>
    <w:p w14:paraId="42A61006" w14:textId="5CC6B092" w:rsidR="00860372" w:rsidRPr="002C44D8" w:rsidRDefault="00860372" w:rsidP="00D96385">
      <w:pPr>
        <w:pStyle w:val="Level2"/>
        <w:rPr>
          <w:rFonts w:ascii="Arial" w:hAnsi="Arial" w:cs="Arial"/>
          <w:szCs w:val="20"/>
        </w:rPr>
      </w:pPr>
      <w:r w:rsidRPr="002C44D8">
        <w:rPr>
          <w:rFonts w:ascii="Arial" w:hAnsi="Arial" w:cs="Arial"/>
          <w:szCs w:val="20"/>
          <w:u w:val="single"/>
        </w:rPr>
        <w:t>Outras Emissões</w:t>
      </w:r>
      <w:r w:rsidRPr="002C44D8">
        <w:rPr>
          <w:rFonts w:ascii="Arial" w:hAnsi="Arial" w:cs="Arial"/>
          <w:szCs w:val="20"/>
        </w:rPr>
        <w:t xml:space="preserve">: Além do relacionamento decorrente da Oferta, o Agente Fiduciário presta serviço de agente fiduciário em outras séries ou emissões da Emissora, nos termos do §2º do artigo 6º da </w:t>
      </w:r>
      <w:r w:rsidR="00F0228B" w:rsidRPr="002C44D8">
        <w:rPr>
          <w:rFonts w:ascii="Arial" w:hAnsi="Arial" w:cs="Arial"/>
          <w:szCs w:val="20"/>
        </w:rPr>
        <w:t>Resolução CVM 17</w:t>
      </w:r>
      <w:r w:rsidRPr="002C44D8">
        <w:rPr>
          <w:rFonts w:ascii="Arial" w:hAnsi="Arial" w:cs="Arial"/>
          <w:szCs w:val="20"/>
        </w:rPr>
        <w:t>, conforme descrito</w:t>
      </w:r>
      <w:r w:rsidR="00CE01A6" w:rsidRPr="002C44D8">
        <w:rPr>
          <w:rFonts w:ascii="Arial" w:hAnsi="Arial" w:cs="Arial"/>
          <w:szCs w:val="20"/>
        </w:rPr>
        <w:t xml:space="preserve"> no </w:t>
      </w:r>
      <w:r w:rsidR="00CE01A6" w:rsidRPr="002C44D8">
        <w:rPr>
          <w:rFonts w:ascii="Arial" w:hAnsi="Arial" w:cs="Arial"/>
          <w:szCs w:val="20"/>
          <w:u w:val="single"/>
        </w:rPr>
        <w:t xml:space="preserve">Anexo </w:t>
      </w:r>
      <w:r w:rsidR="00B67A97" w:rsidRPr="002C44D8">
        <w:rPr>
          <w:rFonts w:ascii="Arial" w:hAnsi="Arial" w:cs="Arial"/>
          <w:szCs w:val="20"/>
          <w:u w:val="single"/>
        </w:rPr>
        <w:t>IX</w:t>
      </w:r>
      <w:r w:rsidR="00B67A97" w:rsidRPr="002C44D8">
        <w:rPr>
          <w:rFonts w:ascii="Arial" w:hAnsi="Arial" w:cs="Arial"/>
          <w:szCs w:val="20"/>
        </w:rPr>
        <w:t xml:space="preserve"> </w:t>
      </w:r>
      <w:r w:rsidR="00F0228B" w:rsidRPr="002C44D8">
        <w:rPr>
          <w:rFonts w:ascii="Arial" w:hAnsi="Arial" w:cs="Arial"/>
          <w:szCs w:val="20"/>
        </w:rPr>
        <w:t>a este Termo de Securitização</w:t>
      </w:r>
      <w:r w:rsidR="00CE01A6" w:rsidRPr="002C44D8">
        <w:rPr>
          <w:rFonts w:ascii="Arial" w:hAnsi="Arial" w:cs="Arial"/>
          <w:szCs w:val="20"/>
        </w:rPr>
        <w:t>.</w:t>
      </w:r>
    </w:p>
    <w:p w14:paraId="77C1A153" w14:textId="77777777" w:rsidR="00860372" w:rsidRPr="002C44D8" w:rsidRDefault="00860372" w:rsidP="00D96385">
      <w:pPr>
        <w:pStyle w:val="Level1"/>
        <w:keepNext/>
        <w:rPr>
          <w:rFonts w:ascii="Arial" w:hAnsi="Arial" w:cs="Arial"/>
          <w:b/>
          <w:szCs w:val="20"/>
        </w:rPr>
      </w:pPr>
      <w:bookmarkStart w:id="634" w:name="_Toc531860523"/>
      <w:bookmarkStart w:id="635" w:name="_Toc531861074"/>
      <w:bookmarkStart w:id="636" w:name="_Toc531861625"/>
      <w:bookmarkStart w:id="637" w:name="_Toc531946076"/>
      <w:bookmarkStart w:id="638" w:name="_Toc531860548"/>
      <w:bookmarkStart w:id="639" w:name="_Toc531861099"/>
      <w:bookmarkStart w:id="640" w:name="_Toc531861650"/>
      <w:bookmarkStart w:id="641" w:name="_Toc531946101"/>
      <w:bookmarkStart w:id="642" w:name="_Toc531860575"/>
      <w:bookmarkStart w:id="643" w:name="_Toc531861126"/>
      <w:bookmarkStart w:id="644" w:name="_Toc531861677"/>
      <w:bookmarkStart w:id="645" w:name="_Toc531946128"/>
      <w:bookmarkStart w:id="646" w:name="_Toc531860602"/>
      <w:bookmarkStart w:id="647" w:name="_Toc531861153"/>
      <w:bookmarkStart w:id="648" w:name="_Toc531861704"/>
      <w:bookmarkStart w:id="649" w:name="_Toc531946155"/>
      <w:bookmarkStart w:id="650" w:name="_Toc531860629"/>
      <w:bookmarkStart w:id="651" w:name="_Toc531861180"/>
      <w:bookmarkStart w:id="652" w:name="_Toc531861731"/>
      <w:bookmarkStart w:id="653" w:name="_Toc531946182"/>
      <w:bookmarkStart w:id="654" w:name="_Toc531860656"/>
      <w:bookmarkStart w:id="655" w:name="_Toc531861207"/>
      <w:bookmarkStart w:id="656" w:name="_Toc531861758"/>
      <w:bookmarkStart w:id="657" w:name="_Toc531946209"/>
      <w:bookmarkStart w:id="658" w:name="_Toc531860683"/>
      <w:bookmarkStart w:id="659" w:name="_Toc531861234"/>
      <w:bookmarkStart w:id="660" w:name="_Toc531861785"/>
      <w:bookmarkStart w:id="661" w:name="_Toc531946236"/>
      <w:bookmarkStart w:id="662" w:name="_Toc531860710"/>
      <w:bookmarkStart w:id="663" w:name="_Toc531861261"/>
      <w:bookmarkStart w:id="664" w:name="_Toc531861812"/>
      <w:bookmarkStart w:id="665" w:name="_Toc531946263"/>
      <w:bookmarkStart w:id="666" w:name="_Toc531860737"/>
      <w:bookmarkStart w:id="667" w:name="_Toc531861288"/>
      <w:bookmarkStart w:id="668" w:name="_Toc531861839"/>
      <w:bookmarkStart w:id="669" w:name="_Toc531946290"/>
      <w:bookmarkStart w:id="670" w:name="_Toc531860764"/>
      <w:bookmarkStart w:id="671" w:name="_Toc531861315"/>
      <w:bookmarkStart w:id="672" w:name="_Toc531861866"/>
      <w:bookmarkStart w:id="673" w:name="_Toc531946317"/>
      <w:bookmarkStart w:id="674" w:name="_Toc531860791"/>
      <w:bookmarkStart w:id="675" w:name="_Toc531861342"/>
      <w:bookmarkStart w:id="676" w:name="_Toc531861893"/>
      <w:bookmarkStart w:id="677" w:name="_Toc531946344"/>
      <w:bookmarkStart w:id="678" w:name="_Toc531860818"/>
      <w:bookmarkStart w:id="679" w:name="_Toc531861369"/>
      <w:bookmarkStart w:id="680" w:name="_Toc531861920"/>
      <w:bookmarkStart w:id="681" w:name="_Toc531946371"/>
      <w:bookmarkStart w:id="682" w:name="_Toc531860845"/>
      <w:bookmarkStart w:id="683" w:name="_Toc531861396"/>
      <w:bookmarkStart w:id="684" w:name="_Toc531861947"/>
      <w:bookmarkStart w:id="685" w:name="_Toc531946398"/>
      <w:bookmarkStart w:id="686" w:name="_Toc531860872"/>
      <w:bookmarkStart w:id="687" w:name="_Toc531861423"/>
      <w:bookmarkStart w:id="688" w:name="_Toc531861974"/>
      <w:bookmarkStart w:id="689" w:name="_Toc531946425"/>
      <w:bookmarkStart w:id="690" w:name="_Toc531860899"/>
      <w:bookmarkStart w:id="691" w:name="_Toc531861450"/>
      <w:bookmarkStart w:id="692" w:name="_Toc531862001"/>
      <w:bookmarkStart w:id="693" w:name="_Toc531946452"/>
      <w:bookmarkStart w:id="694" w:name="_Toc110076269"/>
      <w:bookmarkStart w:id="695" w:name="_Toc163380708"/>
      <w:bookmarkStart w:id="696" w:name="_Toc180553624"/>
      <w:bookmarkStart w:id="697" w:name="_Toc205799099"/>
      <w:bookmarkStart w:id="698" w:name="_Toc454401398"/>
      <w:bookmarkStart w:id="699" w:name="_Toc457210232"/>
      <w:bookmarkStart w:id="700" w:name="_Toc462937795"/>
      <w:bookmarkStart w:id="701" w:name="_Toc80803742"/>
      <w:bookmarkStart w:id="702" w:name="_Toc80807986"/>
      <w:bookmarkStart w:id="703" w:name="_Toc81502237"/>
      <w:bookmarkStart w:id="704" w:name="_Toc152948328"/>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r w:rsidRPr="002C44D8">
        <w:rPr>
          <w:rFonts w:ascii="Arial" w:hAnsi="Arial" w:cs="Arial"/>
          <w:b/>
          <w:szCs w:val="20"/>
        </w:rPr>
        <w:t>LIQUIDAÇÃO DO PATRIMÔNIO SEPARADO</w:t>
      </w:r>
      <w:bookmarkEnd w:id="694"/>
      <w:bookmarkEnd w:id="695"/>
      <w:bookmarkEnd w:id="696"/>
      <w:bookmarkEnd w:id="697"/>
      <w:bookmarkEnd w:id="698"/>
      <w:bookmarkEnd w:id="699"/>
      <w:bookmarkEnd w:id="700"/>
      <w:bookmarkEnd w:id="701"/>
      <w:bookmarkEnd w:id="702"/>
      <w:bookmarkEnd w:id="703"/>
      <w:bookmarkEnd w:id="704"/>
    </w:p>
    <w:p w14:paraId="5A56E39D" w14:textId="43665304" w:rsidR="00860372" w:rsidRPr="002C44D8" w:rsidRDefault="00860372" w:rsidP="00D96385">
      <w:pPr>
        <w:pStyle w:val="Level2"/>
        <w:rPr>
          <w:rFonts w:ascii="Arial" w:hAnsi="Arial" w:cs="Arial"/>
          <w:szCs w:val="20"/>
        </w:rPr>
      </w:pPr>
      <w:bookmarkStart w:id="705" w:name="_Ref1759071"/>
      <w:bookmarkStart w:id="706" w:name="_Toc110076270"/>
      <w:bookmarkStart w:id="707" w:name="_Toc163380709"/>
      <w:bookmarkStart w:id="708" w:name="_Toc180553625"/>
      <w:bookmarkStart w:id="709" w:name="_Toc205799100"/>
      <w:r w:rsidRPr="002C44D8">
        <w:rPr>
          <w:rFonts w:ascii="Arial" w:hAnsi="Arial" w:cs="Arial"/>
          <w:szCs w:val="20"/>
        </w:rPr>
        <w:t>Caso seja verificada a ocorrência de qualquer um dos eventos abaixo, o Agente Fiduciário deverá assumir imediatamente a administração do Patrimônio Separado e</w:t>
      </w:r>
      <w:r w:rsidR="00B913D0" w:rsidRPr="002C44D8">
        <w:rPr>
          <w:rFonts w:ascii="Arial" w:hAnsi="Arial" w:cs="Arial"/>
          <w:szCs w:val="20"/>
        </w:rPr>
        <w:t>, em até 15 (quinze) dias,</w:t>
      </w:r>
      <w:r w:rsidRPr="002C44D8">
        <w:rPr>
          <w:rFonts w:ascii="Arial" w:hAnsi="Arial" w:cs="Arial"/>
          <w:szCs w:val="20"/>
        </w:rPr>
        <w:t xml:space="preserve"> convocar a </w:t>
      </w:r>
      <w:r w:rsidR="00E13A93" w:rsidRPr="002C44D8">
        <w:rPr>
          <w:rFonts w:ascii="Arial" w:hAnsi="Arial" w:cs="Arial"/>
          <w:szCs w:val="20"/>
        </w:rPr>
        <w:t>Assembleia Especial de Titulares</w:t>
      </w:r>
      <w:r w:rsidRPr="002C44D8">
        <w:rPr>
          <w:rFonts w:ascii="Arial" w:hAnsi="Arial" w:cs="Arial"/>
          <w:szCs w:val="20"/>
        </w:rPr>
        <w:t xml:space="preserve"> de CRI de modo a deliberar sobre a liquidação do Patrimônio Separado ou a sua administração por uma nova companhia </w:t>
      </w:r>
      <w:r w:rsidR="00F0228B" w:rsidRPr="002C44D8">
        <w:rPr>
          <w:rFonts w:ascii="Arial" w:hAnsi="Arial" w:cs="Arial"/>
          <w:szCs w:val="20"/>
        </w:rPr>
        <w:t>s</w:t>
      </w:r>
      <w:r w:rsidR="000F72FC" w:rsidRPr="002C44D8">
        <w:rPr>
          <w:rFonts w:ascii="Arial" w:hAnsi="Arial" w:cs="Arial"/>
          <w:szCs w:val="20"/>
        </w:rPr>
        <w:t>ecuritizadora</w:t>
      </w:r>
      <w:r w:rsidRPr="002C44D8">
        <w:rPr>
          <w:rFonts w:ascii="Arial" w:hAnsi="Arial" w:cs="Arial"/>
          <w:szCs w:val="20"/>
        </w:rPr>
        <w:t>:</w:t>
      </w:r>
      <w:bookmarkEnd w:id="705"/>
      <w:r w:rsidR="00B913D0" w:rsidRPr="002C44D8">
        <w:rPr>
          <w:rFonts w:ascii="Arial" w:hAnsi="Arial" w:cs="Arial"/>
          <w:szCs w:val="20"/>
        </w:rPr>
        <w:t xml:space="preserve"> </w:t>
      </w:r>
    </w:p>
    <w:p w14:paraId="5266DE9E" w14:textId="22CEB029" w:rsidR="00860372" w:rsidRPr="002C44D8" w:rsidRDefault="00860372" w:rsidP="00C21FF8">
      <w:pPr>
        <w:pStyle w:val="roman3"/>
        <w:numPr>
          <w:ilvl w:val="0"/>
          <w:numId w:val="9"/>
        </w:numPr>
        <w:rPr>
          <w:rFonts w:ascii="Arial" w:hAnsi="Arial" w:cs="Arial"/>
        </w:rPr>
      </w:pPr>
      <w:r w:rsidRPr="002C44D8">
        <w:rPr>
          <w:rFonts w:ascii="Arial" w:hAnsi="Arial" w:cs="Arial"/>
        </w:rPr>
        <w:t>pedido por parte da Emissora de qualquer plano de recuperação extrajudicial a qualquer credor ou classe de credores, independentemente de ter sido requerida ou obtida homologação judicial do referido plano, ou requerimento, pela Emissora, de recuperação judicial, independentemente de deferimento do processamento da recuperação ou de sua concessão pelo juiz competente;</w:t>
      </w:r>
    </w:p>
    <w:p w14:paraId="4F773268" w14:textId="61436EC2" w:rsidR="00860372" w:rsidRPr="002C44D8" w:rsidRDefault="00860372" w:rsidP="00D96385">
      <w:pPr>
        <w:pStyle w:val="roman3"/>
        <w:rPr>
          <w:rFonts w:ascii="Arial" w:hAnsi="Arial" w:cs="Arial"/>
        </w:rPr>
      </w:pPr>
      <w:r w:rsidRPr="002C44D8">
        <w:rPr>
          <w:rFonts w:ascii="Arial" w:hAnsi="Arial" w:cs="Arial"/>
        </w:rPr>
        <w:t>pedido de falência formulado por terceiros em face da Emissora e não devidamente elidido ou cancelado pela Emissora, conforme o caso, no prazo legal;</w:t>
      </w:r>
    </w:p>
    <w:p w14:paraId="2AD5A5E9" w14:textId="6E48D674" w:rsidR="00860372" w:rsidRPr="002C44D8" w:rsidRDefault="00860372" w:rsidP="00D96385">
      <w:pPr>
        <w:pStyle w:val="roman3"/>
        <w:rPr>
          <w:rFonts w:ascii="Arial" w:hAnsi="Arial" w:cs="Arial"/>
        </w:rPr>
      </w:pPr>
      <w:r w:rsidRPr="002C44D8">
        <w:rPr>
          <w:rFonts w:ascii="Arial" w:hAnsi="Arial" w:cs="Arial"/>
        </w:rPr>
        <w:t>decretação de falência ou apresentação de pedido de autofalência pela Emissora;</w:t>
      </w:r>
    </w:p>
    <w:p w14:paraId="07B163C9" w14:textId="7B581DDE" w:rsidR="00860372" w:rsidRPr="002C44D8" w:rsidRDefault="00860372" w:rsidP="00D96385">
      <w:pPr>
        <w:pStyle w:val="roman3"/>
        <w:rPr>
          <w:rFonts w:ascii="Arial" w:hAnsi="Arial" w:cs="Arial"/>
        </w:rPr>
      </w:pPr>
      <w:r w:rsidRPr="002C44D8">
        <w:rPr>
          <w:rFonts w:ascii="Arial" w:hAnsi="Arial" w:cs="Arial"/>
        </w:rPr>
        <w:t>inadimplemento ou mora, pela Emissora, de qualquer das obrigações pecuniárias previstas neste Termo de Securitização que dure por mais de 5 (cinco) Dias Úteis, caso haja recursos suficientes no Patrimônio Separado, por culpa exclusivamente da Emissora, contados do inadimplemento</w:t>
      </w:r>
      <w:r w:rsidR="00FD26D9" w:rsidRPr="002C44D8">
        <w:rPr>
          <w:rFonts w:ascii="Arial" w:hAnsi="Arial" w:cs="Arial"/>
        </w:rPr>
        <w:t>; e/ou</w:t>
      </w:r>
    </w:p>
    <w:p w14:paraId="4391FF77" w14:textId="3A7131C0" w:rsidR="00FD26D9" w:rsidRPr="002C44D8" w:rsidRDefault="00FD26D9" w:rsidP="00D96385">
      <w:pPr>
        <w:pStyle w:val="roman3"/>
        <w:rPr>
          <w:rFonts w:ascii="Arial" w:hAnsi="Arial" w:cs="Arial"/>
        </w:rPr>
      </w:pPr>
      <w:r w:rsidRPr="002C44D8">
        <w:rPr>
          <w:rFonts w:ascii="Arial" w:hAnsi="Arial" w:cs="Arial"/>
        </w:rPr>
        <w:lastRenderedPageBreak/>
        <w:t>insuficiência Patrimônio Separado para liquidação dos CRI</w:t>
      </w:r>
      <w:r w:rsidR="00777C5E" w:rsidRPr="002C44D8">
        <w:rPr>
          <w:rFonts w:ascii="Arial" w:hAnsi="Arial" w:cs="Arial"/>
        </w:rPr>
        <w:t>.</w:t>
      </w:r>
    </w:p>
    <w:p w14:paraId="33EFAB06" w14:textId="5A67F3A4" w:rsidR="00860372" w:rsidRPr="002C44D8" w:rsidRDefault="00FD645B" w:rsidP="00FD645B">
      <w:pPr>
        <w:pStyle w:val="Level3"/>
        <w:numPr>
          <w:ilvl w:val="2"/>
          <w:numId w:val="3"/>
        </w:numPr>
        <w:rPr>
          <w:rFonts w:ascii="Arial" w:hAnsi="Arial" w:cs="Arial"/>
          <w:szCs w:val="20"/>
        </w:rPr>
      </w:pPr>
      <w:r w:rsidRPr="002C44D8">
        <w:rPr>
          <w:rFonts w:ascii="Arial" w:hAnsi="Arial" w:cs="Arial"/>
          <w:szCs w:val="20"/>
        </w:rPr>
        <w:t xml:space="preserve">A Emissora deverá comunicar o Agente Fiduciário e os Titulares de CRI, em até </w:t>
      </w:r>
      <w:r>
        <w:rPr>
          <w:rFonts w:ascii="Arial" w:hAnsi="Arial" w:cs="Arial"/>
          <w:szCs w:val="20"/>
        </w:rPr>
        <w:t>2</w:t>
      </w:r>
      <w:r w:rsidRPr="002C44D8">
        <w:rPr>
          <w:rFonts w:ascii="Arial" w:hAnsi="Arial" w:cs="Arial"/>
          <w:szCs w:val="20"/>
        </w:rPr>
        <w:t xml:space="preserve"> (</w:t>
      </w:r>
      <w:r>
        <w:rPr>
          <w:rFonts w:ascii="Arial" w:hAnsi="Arial" w:cs="Arial"/>
          <w:szCs w:val="20"/>
        </w:rPr>
        <w:t>dois</w:t>
      </w:r>
      <w:r w:rsidRPr="002C44D8">
        <w:rPr>
          <w:rFonts w:ascii="Arial" w:hAnsi="Arial" w:cs="Arial"/>
          <w:szCs w:val="20"/>
        </w:rPr>
        <w:t xml:space="preserve">) Dias Úteis de sua ciência, a ocorrência dos eventos mencionados na Cláusula </w:t>
      </w:r>
      <w:r w:rsidRPr="002C44D8">
        <w:rPr>
          <w:rFonts w:ascii="Arial" w:hAnsi="Arial" w:cs="Arial"/>
          <w:szCs w:val="20"/>
        </w:rPr>
        <w:fldChar w:fldCharType="begin"/>
      </w:r>
      <w:r w:rsidRPr="002C44D8">
        <w:rPr>
          <w:rFonts w:ascii="Arial" w:hAnsi="Arial" w:cs="Arial"/>
          <w:szCs w:val="20"/>
        </w:rPr>
        <w:instrText xml:space="preserve"> REF _Ref1759071 \r \h  \* MERGEFORMAT </w:instrText>
      </w:r>
      <w:r w:rsidRPr="002C44D8">
        <w:rPr>
          <w:rFonts w:ascii="Arial" w:hAnsi="Arial" w:cs="Arial"/>
          <w:szCs w:val="20"/>
        </w:rPr>
      </w:r>
      <w:r w:rsidRPr="002C44D8">
        <w:rPr>
          <w:rFonts w:ascii="Arial" w:hAnsi="Arial" w:cs="Arial"/>
          <w:szCs w:val="20"/>
        </w:rPr>
        <w:fldChar w:fldCharType="separate"/>
      </w:r>
      <w:r w:rsidR="00180399">
        <w:rPr>
          <w:rFonts w:ascii="Arial" w:hAnsi="Arial" w:cs="Arial"/>
          <w:szCs w:val="20"/>
        </w:rPr>
        <w:t>13.1</w:t>
      </w:r>
      <w:r w:rsidRPr="002C44D8">
        <w:rPr>
          <w:rFonts w:ascii="Arial" w:hAnsi="Arial" w:cs="Arial"/>
          <w:szCs w:val="20"/>
        </w:rPr>
        <w:fldChar w:fldCharType="end"/>
      </w:r>
      <w:r w:rsidRPr="002C44D8">
        <w:rPr>
          <w:rFonts w:ascii="Arial" w:hAnsi="Arial" w:cs="Arial"/>
          <w:szCs w:val="20"/>
        </w:rPr>
        <w:t xml:space="preserve"> acima.</w:t>
      </w:r>
      <w:r>
        <w:rPr>
          <w:rFonts w:ascii="Arial" w:hAnsi="Arial" w:cs="Arial"/>
          <w:szCs w:val="20"/>
        </w:rPr>
        <w:t xml:space="preserve"> </w:t>
      </w:r>
    </w:p>
    <w:p w14:paraId="5EA0DAD8" w14:textId="77777777" w:rsidR="00FD645B" w:rsidRPr="00FD645B" w:rsidRDefault="00FD645B" w:rsidP="00FD645B">
      <w:pPr>
        <w:pStyle w:val="Level2"/>
        <w:numPr>
          <w:ilvl w:val="1"/>
          <w:numId w:val="3"/>
        </w:numPr>
        <w:tabs>
          <w:tab w:val="clear" w:pos="3657"/>
          <w:tab w:val="num" w:pos="1276"/>
        </w:tabs>
        <w:ind w:left="567"/>
        <w:rPr>
          <w:rFonts w:ascii="Arial" w:hAnsi="Arial" w:cs="Arial"/>
          <w:szCs w:val="20"/>
        </w:rPr>
      </w:pPr>
      <w:bookmarkStart w:id="710" w:name="_Ref98172214"/>
      <w:r w:rsidRPr="00FD645B">
        <w:rPr>
          <w:rFonts w:ascii="Arial" w:hAnsi="Arial" w:cs="Arial"/>
          <w:szCs w:val="20"/>
          <w:u w:val="single"/>
        </w:rPr>
        <w:t>Convocação de Assembleia Especial de Titulares dos CRI para liquidação do Patrimônio Separado</w:t>
      </w:r>
      <w:r w:rsidRPr="00FD645B">
        <w:rPr>
          <w:rFonts w:ascii="Arial" w:hAnsi="Arial" w:cs="Arial"/>
          <w:szCs w:val="20"/>
        </w:rPr>
        <w:t>: A Assembleia prevista acima deverá ocorrer com antecedência de 20 (vinte) dias contados da data de sua primeira convocação, que deverá informar, além da ordem do dia, o local, a data e a hora em que a Assembleia será realizada. Na hipótese de não instalação da Assembleia em primeira convocação, deverá ocorrer nova convocação por meio da publicação de novo edital que deverá informar, além da ordem do dia, o local, a data e a hora em que a Assembleia será realizada em segunda convocação. A referida Assembleia não poderá ser realizada, em segunda convocação, em prazo inferior a 8 (oito) dias, contados da data em que foi publicado o segundo edital. A Assembleia instalar-se-á, em primeira convocação ou segunda convocação, com a presença de qualquer número Titulares de CRI em circulação, na forma do artigo 28 da Resolução CVM 60.</w:t>
      </w:r>
    </w:p>
    <w:bookmarkEnd w:id="710"/>
    <w:p w14:paraId="4466521B" w14:textId="296BAECE" w:rsidR="00860372" w:rsidRDefault="00860372" w:rsidP="00D96385">
      <w:pPr>
        <w:pStyle w:val="Level2"/>
        <w:rPr>
          <w:rFonts w:ascii="Arial" w:hAnsi="Arial" w:cs="Arial"/>
          <w:szCs w:val="20"/>
        </w:rPr>
      </w:pPr>
      <w:r w:rsidRPr="002C44D8">
        <w:rPr>
          <w:rFonts w:ascii="Arial" w:hAnsi="Arial" w:cs="Arial"/>
          <w:szCs w:val="20"/>
          <w:u w:val="single"/>
        </w:rPr>
        <w:t xml:space="preserve">Deliberação pela </w:t>
      </w:r>
      <w:r w:rsidR="00E13A93" w:rsidRPr="002C44D8">
        <w:rPr>
          <w:rFonts w:ascii="Arial" w:hAnsi="Arial" w:cs="Arial"/>
          <w:szCs w:val="20"/>
          <w:u w:val="single"/>
        </w:rPr>
        <w:t>Assembleia Especial de Titulares</w:t>
      </w:r>
      <w:r w:rsidRPr="002C44D8">
        <w:rPr>
          <w:rFonts w:ascii="Arial" w:hAnsi="Arial" w:cs="Arial"/>
          <w:szCs w:val="20"/>
          <w:u w:val="single"/>
        </w:rPr>
        <w:t xml:space="preserve"> de CRI sobre a </w:t>
      </w:r>
      <w:r w:rsidR="00DA6CE1" w:rsidRPr="002C44D8">
        <w:rPr>
          <w:rFonts w:ascii="Arial" w:hAnsi="Arial" w:cs="Arial"/>
          <w:szCs w:val="20"/>
          <w:u w:val="single"/>
        </w:rPr>
        <w:t>l</w:t>
      </w:r>
      <w:r w:rsidRPr="002C44D8">
        <w:rPr>
          <w:rFonts w:ascii="Arial" w:hAnsi="Arial" w:cs="Arial"/>
          <w:szCs w:val="20"/>
          <w:u w:val="single"/>
        </w:rPr>
        <w:t>iquidação do Patrimônio Separado</w:t>
      </w:r>
      <w:r w:rsidRPr="002C44D8">
        <w:rPr>
          <w:rFonts w:ascii="Arial" w:hAnsi="Arial" w:cs="Arial"/>
          <w:szCs w:val="20"/>
        </w:rPr>
        <w:t xml:space="preserve">: A </w:t>
      </w:r>
      <w:r w:rsidR="00E13A93" w:rsidRPr="002C44D8">
        <w:rPr>
          <w:rFonts w:ascii="Arial" w:hAnsi="Arial" w:cs="Arial"/>
          <w:szCs w:val="20"/>
        </w:rPr>
        <w:t>Assembleia Especial de Titulares</w:t>
      </w:r>
      <w:r w:rsidRPr="002C44D8">
        <w:rPr>
          <w:rFonts w:ascii="Arial" w:hAnsi="Arial" w:cs="Arial"/>
          <w:szCs w:val="20"/>
        </w:rPr>
        <w:t xml:space="preserve"> de CRI deverá deliberar </w:t>
      </w:r>
      <w:r w:rsidRPr="002C44D8">
        <w:rPr>
          <w:rFonts w:ascii="Arial" w:hAnsi="Arial" w:cs="Arial"/>
          <w:b/>
          <w:szCs w:val="20"/>
        </w:rPr>
        <w:t>(i)</w:t>
      </w:r>
      <w:r w:rsidRPr="002C44D8">
        <w:rPr>
          <w:rFonts w:ascii="Arial" w:hAnsi="Arial" w:cs="Arial"/>
          <w:szCs w:val="20"/>
        </w:rPr>
        <w:t xml:space="preserve"> pela liquidação total ou parcial do Patrimônio Separado, hipótese na qual os Titulares de CRI presentes em </w:t>
      </w:r>
      <w:r w:rsidR="00E13A93" w:rsidRPr="002C44D8">
        <w:rPr>
          <w:rFonts w:ascii="Arial" w:hAnsi="Arial" w:cs="Arial"/>
          <w:szCs w:val="20"/>
        </w:rPr>
        <w:t>Assembleia Especial de Titulares</w:t>
      </w:r>
      <w:r w:rsidRPr="002C44D8">
        <w:rPr>
          <w:rFonts w:ascii="Arial" w:hAnsi="Arial" w:cs="Arial"/>
          <w:szCs w:val="20"/>
        </w:rPr>
        <w:t xml:space="preserve"> de CRI deverão nomear o liquidante e as formas de liquidação; ou </w:t>
      </w:r>
      <w:r w:rsidRPr="002C44D8">
        <w:rPr>
          <w:rFonts w:ascii="Arial" w:hAnsi="Arial" w:cs="Arial"/>
          <w:b/>
          <w:szCs w:val="20"/>
        </w:rPr>
        <w:t>(</w:t>
      </w:r>
      <w:proofErr w:type="spellStart"/>
      <w:r w:rsidRPr="002C44D8">
        <w:rPr>
          <w:rFonts w:ascii="Arial" w:hAnsi="Arial" w:cs="Arial"/>
          <w:b/>
          <w:szCs w:val="20"/>
        </w:rPr>
        <w:t>ii</w:t>
      </w:r>
      <w:proofErr w:type="spellEnd"/>
      <w:r w:rsidRPr="002C44D8">
        <w:rPr>
          <w:rFonts w:ascii="Arial" w:hAnsi="Arial" w:cs="Arial"/>
          <w:b/>
          <w:szCs w:val="20"/>
        </w:rPr>
        <w:t>)</w:t>
      </w:r>
      <w:r w:rsidRPr="002C44D8">
        <w:rPr>
          <w:rFonts w:ascii="Arial" w:hAnsi="Arial" w:cs="Arial"/>
          <w:szCs w:val="20"/>
        </w:rPr>
        <w:t xml:space="preserve"> pela não liquidação do Patrimônio Separado, hipótese na qual deverá ser deliberada a administração do Patrimônio Separado pelo Agente Fiduciário ou nomeação de nova </w:t>
      </w:r>
      <w:r w:rsidR="00F0228B" w:rsidRPr="002C44D8">
        <w:rPr>
          <w:rFonts w:ascii="Arial" w:hAnsi="Arial" w:cs="Arial"/>
          <w:szCs w:val="20"/>
        </w:rPr>
        <w:t>s</w:t>
      </w:r>
      <w:r w:rsidR="000F72FC" w:rsidRPr="002C44D8">
        <w:rPr>
          <w:rFonts w:ascii="Arial" w:hAnsi="Arial" w:cs="Arial"/>
          <w:szCs w:val="20"/>
        </w:rPr>
        <w:t>ecuritizadora</w:t>
      </w:r>
      <w:r w:rsidRPr="002C44D8">
        <w:rPr>
          <w:rFonts w:ascii="Arial" w:hAnsi="Arial" w:cs="Arial"/>
          <w:szCs w:val="20"/>
        </w:rPr>
        <w:t xml:space="preserve">, fixando, em ambos os casos, as condições e os termos para administração, bem como sua respectiva remuneração. O liquidante será a própria Emissora, caso </w:t>
      </w:r>
      <w:proofErr w:type="spellStart"/>
      <w:r w:rsidRPr="002C44D8">
        <w:rPr>
          <w:rFonts w:ascii="Arial" w:hAnsi="Arial" w:cs="Arial"/>
          <w:szCs w:val="20"/>
        </w:rPr>
        <w:t>esta</w:t>
      </w:r>
      <w:proofErr w:type="spellEnd"/>
      <w:r w:rsidRPr="002C44D8">
        <w:rPr>
          <w:rFonts w:ascii="Arial" w:hAnsi="Arial" w:cs="Arial"/>
          <w:szCs w:val="20"/>
        </w:rPr>
        <w:t xml:space="preserve"> não tenha sido destituída da administração do Patrimônio Separado nos termos aqui previstos.</w:t>
      </w:r>
    </w:p>
    <w:p w14:paraId="1C2F3B2A" w14:textId="739C1307" w:rsidR="00FD645B" w:rsidRPr="002C44D8" w:rsidRDefault="00FD645B" w:rsidP="00202A8D">
      <w:pPr>
        <w:pStyle w:val="Level2"/>
        <w:rPr>
          <w:rFonts w:ascii="Arial" w:hAnsi="Arial" w:cs="Arial"/>
          <w:szCs w:val="20"/>
        </w:rPr>
      </w:pPr>
      <w:r w:rsidRPr="001B142F">
        <w:t xml:space="preserve">A </w:t>
      </w:r>
      <w:r w:rsidR="00F30EA5" w:rsidRPr="00F30EA5">
        <w:t xml:space="preserve">Assembleia Especial de Titulares de CRI </w:t>
      </w:r>
      <w:r w:rsidRPr="001B142F">
        <w:t>convocada para deliberar sobre qualquer evento de liquidação do Patrimônio Separado decidirá, pela maioria dos votos presentes na forma do artigo 30 da Resolução CVM 60, em primeira ou em segunda convocação para os fins de liquidação do Patrimônio Separado, enquanto o quórum requerido para deliberação pela substituição da Securitizadora na administração do Patrimônio Separado será de 50% (cinquenta por cento) do Patrimônio Separado, conforme parágrafo 4º do artigo 30 da Resolução CVM 60</w:t>
      </w:r>
      <w:r>
        <w:t xml:space="preserve">. </w:t>
      </w:r>
    </w:p>
    <w:p w14:paraId="24689FD7" w14:textId="318131A9" w:rsidR="00860372" w:rsidRPr="002C44D8" w:rsidRDefault="00860372" w:rsidP="00D96385">
      <w:pPr>
        <w:pStyle w:val="Level2"/>
        <w:rPr>
          <w:rFonts w:ascii="Arial" w:hAnsi="Arial" w:cs="Arial"/>
          <w:szCs w:val="20"/>
        </w:rPr>
      </w:pPr>
      <w:r w:rsidRPr="002C44D8">
        <w:rPr>
          <w:rFonts w:ascii="Arial" w:hAnsi="Arial" w:cs="Arial"/>
          <w:szCs w:val="20"/>
          <w:u w:val="single"/>
        </w:rPr>
        <w:t xml:space="preserve">Modo de </w:t>
      </w:r>
      <w:r w:rsidR="00DA6CE1" w:rsidRPr="002C44D8">
        <w:rPr>
          <w:rFonts w:ascii="Arial" w:hAnsi="Arial" w:cs="Arial"/>
          <w:szCs w:val="20"/>
          <w:u w:val="single"/>
        </w:rPr>
        <w:t>l</w:t>
      </w:r>
      <w:r w:rsidRPr="002C44D8">
        <w:rPr>
          <w:rFonts w:ascii="Arial" w:hAnsi="Arial" w:cs="Arial"/>
          <w:szCs w:val="20"/>
          <w:u w:val="single"/>
        </w:rPr>
        <w:t>iquidação do Patrimônio Separado</w:t>
      </w:r>
      <w:r w:rsidRPr="002C44D8">
        <w:rPr>
          <w:rFonts w:ascii="Arial" w:hAnsi="Arial" w:cs="Arial"/>
          <w:szCs w:val="20"/>
        </w:rPr>
        <w:t xml:space="preserve">. A liquidação do Patrimônio Separado será realizada mediante transferência dos créditos do Patrimônio Separado aos Titulares de CRI, representados pelo Agente Fiduciário, ou para a nova </w:t>
      </w:r>
      <w:r w:rsidR="00F0228B" w:rsidRPr="002C44D8">
        <w:rPr>
          <w:rFonts w:ascii="Arial" w:hAnsi="Arial" w:cs="Arial"/>
          <w:szCs w:val="20"/>
        </w:rPr>
        <w:t>s</w:t>
      </w:r>
      <w:r w:rsidR="000F72FC" w:rsidRPr="002C44D8">
        <w:rPr>
          <w:rFonts w:ascii="Arial" w:hAnsi="Arial" w:cs="Arial"/>
          <w:szCs w:val="20"/>
        </w:rPr>
        <w:t>ecuritizadora</w:t>
      </w:r>
      <w:r w:rsidRPr="002C44D8">
        <w:rPr>
          <w:rFonts w:ascii="Arial" w:hAnsi="Arial" w:cs="Arial"/>
          <w:szCs w:val="20"/>
        </w:rPr>
        <w:t xml:space="preserve"> aprovada pelos Titulares de CRI, em dação em pagamento, para fins de extinção de toda e qualquer obrigação da Emissora em relação aos CRI.</w:t>
      </w:r>
    </w:p>
    <w:p w14:paraId="5CC8C043" w14:textId="03F5AB1E" w:rsidR="00860372" w:rsidRPr="002C44D8" w:rsidRDefault="00860372" w:rsidP="00285565">
      <w:pPr>
        <w:pStyle w:val="Level3"/>
        <w:rPr>
          <w:rFonts w:ascii="Arial" w:hAnsi="Arial" w:cs="Arial"/>
          <w:szCs w:val="20"/>
        </w:rPr>
      </w:pPr>
      <w:r w:rsidRPr="002C44D8">
        <w:rPr>
          <w:rFonts w:ascii="Arial" w:hAnsi="Arial" w:cs="Arial"/>
          <w:szCs w:val="20"/>
        </w:rPr>
        <w:t xml:space="preserve">Destituída a Emissora, caberá ao Agente Fiduciário ou à nova </w:t>
      </w:r>
      <w:r w:rsidR="00F0228B" w:rsidRPr="002C44D8">
        <w:rPr>
          <w:rFonts w:ascii="Arial" w:hAnsi="Arial" w:cs="Arial"/>
          <w:szCs w:val="20"/>
        </w:rPr>
        <w:t>s</w:t>
      </w:r>
      <w:r w:rsidR="000F72FC" w:rsidRPr="002C44D8">
        <w:rPr>
          <w:rFonts w:ascii="Arial" w:hAnsi="Arial" w:cs="Arial"/>
          <w:szCs w:val="20"/>
        </w:rPr>
        <w:t>ecuritizadora</w:t>
      </w:r>
      <w:r w:rsidRPr="002C44D8">
        <w:rPr>
          <w:rFonts w:ascii="Arial" w:hAnsi="Arial" w:cs="Arial"/>
          <w:szCs w:val="20"/>
        </w:rPr>
        <w:t xml:space="preserve">, conforme deliberado em </w:t>
      </w:r>
      <w:r w:rsidR="00E13A93" w:rsidRPr="002C44D8">
        <w:rPr>
          <w:rFonts w:ascii="Arial" w:hAnsi="Arial" w:cs="Arial"/>
          <w:szCs w:val="20"/>
        </w:rPr>
        <w:t>Assembleia Especial de Titulares</w:t>
      </w:r>
      <w:r w:rsidRPr="002C44D8">
        <w:rPr>
          <w:rFonts w:ascii="Arial" w:hAnsi="Arial" w:cs="Arial"/>
          <w:szCs w:val="20"/>
        </w:rPr>
        <w:t xml:space="preserve"> de CRI: </w:t>
      </w:r>
      <w:r w:rsidRPr="002C44D8">
        <w:rPr>
          <w:rFonts w:ascii="Arial" w:hAnsi="Arial" w:cs="Arial"/>
          <w:b/>
          <w:szCs w:val="20"/>
        </w:rPr>
        <w:t>(i)</w:t>
      </w:r>
      <w:r w:rsidR="00F0228B" w:rsidRPr="002C44D8">
        <w:rPr>
          <w:rFonts w:ascii="Arial" w:hAnsi="Arial" w:cs="Arial"/>
          <w:szCs w:val="20"/>
        </w:rPr>
        <w:t> </w:t>
      </w:r>
      <w:r w:rsidRPr="002C44D8">
        <w:rPr>
          <w:rFonts w:ascii="Arial" w:hAnsi="Arial" w:cs="Arial"/>
          <w:szCs w:val="20"/>
        </w:rPr>
        <w:t xml:space="preserve">administrar os créditos do Patrimônio Separado e, conforme o caso, constituir um novo Patrimônio Separado; </w:t>
      </w:r>
      <w:r w:rsidRPr="002C44D8">
        <w:rPr>
          <w:rFonts w:ascii="Arial" w:hAnsi="Arial" w:cs="Arial"/>
          <w:b/>
          <w:szCs w:val="20"/>
        </w:rPr>
        <w:t>(</w:t>
      </w:r>
      <w:proofErr w:type="spellStart"/>
      <w:r w:rsidRPr="002C44D8">
        <w:rPr>
          <w:rFonts w:ascii="Arial" w:hAnsi="Arial" w:cs="Arial"/>
          <w:b/>
          <w:szCs w:val="20"/>
        </w:rPr>
        <w:t>ii</w:t>
      </w:r>
      <w:proofErr w:type="spellEnd"/>
      <w:r w:rsidRPr="002C44D8">
        <w:rPr>
          <w:rFonts w:ascii="Arial" w:hAnsi="Arial" w:cs="Arial"/>
          <w:b/>
          <w:szCs w:val="20"/>
        </w:rPr>
        <w:t>)</w:t>
      </w:r>
      <w:r w:rsidRPr="002C44D8">
        <w:rPr>
          <w:rFonts w:ascii="Arial" w:hAnsi="Arial" w:cs="Arial"/>
          <w:szCs w:val="20"/>
        </w:rPr>
        <w:t xml:space="preserve"> esgotar todos os recursos judiciais e extrajudiciais para a realização dos Créditos Imobiliários; </w:t>
      </w:r>
      <w:r w:rsidRPr="002C44D8">
        <w:rPr>
          <w:rFonts w:ascii="Arial" w:hAnsi="Arial" w:cs="Arial"/>
          <w:b/>
          <w:szCs w:val="20"/>
        </w:rPr>
        <w:t>(</w:t>
      </w:r>
      <w:proofErr w:type="spellStart"/>
      <w:r w:rsidRPr="002C44D8">
        <w:rPr>
          <w:rFonts w:ascii="Arial" w:hAnsi="Arial" w:cs="Arial"/>
          <w:b/>
          <w:szCs w:val="20"/>
        </w:rPr>
        <w:t>iii</w:t>
      </w:r>
      <w:proofErr w:type="spellEnd"/>
      <w:r w:rsidRPr="002C44D8">
        <w:rPr>
          <w:rFonts w:ascii="Arial" w:hAnsi="Arial" w:cs="Arial"/>
          <w:b/>
          <w:szCs w:val="20"/>
        </w:rPr>
        <w:t>)</w:t>
      </w:r>
      <w:r w:rsidRPr="002C44D8">
        <w:rPr>
          <w:rFonts w:ascii="Arial" w:hAnsi="Arial" w:cs="Arial"/>
          <w:szCs w:val="20"/>
        </w:rPr>
        <w:t xml:space="preserve"> ratear os recursos obtidos entre os Titulares de CRI na proporção de CRI detidos, observado o disposto neste Termo de Securitização; </w:t>
      </w:r>
      <w:r w:rsidRPr="002C44D8">
        <w:rPr>
          <w:rFonts w:ascii="Arial" w:hAnsi="Arial" w:cs="Arial"/>
          <w:b/>
          <w:szCs w:val="20"/>
        </w:rPr>
        <w:t>(</w:t>
      </w:r>
      <w:proofErr w:type="spellStart"/>
      <w:r w:rsidRPr="002C44D8">
        <w:rPr>
          <w:rFonts w:ascii="Arial" w:hAnsi="Arial" w:cs="Arial"/>
          <w:b/>
          <w:szCs w:val="20"/>
        </w:rPr>
        <w:t>iv</w:t>
      </w:r>
      <w:proofErr w:type="spellEnd"/>
      <w:r w:rsidRPr="002C44D8">
        <w:rPr>
          <w:rFonts w:ascii="Arial" w:hAnsi="Arial" w:cs="Arial"/>
          <w:b/>
          <w:szCs w:val="20"/>
        </w:rPr>
        <w:t>)</w:t>
      </w:r>
      <w:r w:rsidR="00F0228B" w:rsidRPr="002C44D8">
        <w:rPr>
          <w:rFonts w:ascii="Arial" w:hAnsi="Arial" w:cs="Arial"/>
          <w:szCs w:val="20"/>
        </w:rPr>
        <w:t> </w:t>
      </w:r>
      <w:r w:rsidRPr="002C44D8">
        <w:rPr>
          <w:rFonts w:ascii="Arial" w:hAnsi="Arial" w:cs="Arial"/>
          <w:szCs w:val="20"/>
        </w:rPr>
        <w:t xml:space="preserve">transferir os créditos oriundos dos Créditos Imobiliários aos </w:t>
      </w:r>
      <w:r w:rsidRPr="002C44D8">
        <w:rPr>
          <w:rFonts w:ascii="Arial" w:hAnsi="Arial" w:cs="Arial"/>
          <w:szCs w:val="20"/>
        </w:rPr>
        <w:lastRenderedPageBreak/>
        <w:t>Titulares de CRI, na proporção de CRI detidos por cada Titular de CRI</w:t>
      </w:r>
      <w:r w:rsidR="003A1F20" w:rsidRPr="002C44D8">
        <w:rPr>
          <w:rFonts w:ascii="Arial" w:hAnsi="Arial" w:cs="Arial"/>
          <w:szCs w:val="20"/>
        </w:rPr>
        <w:t xml:space="preserve">; e </w:t>
      </w:r>
      <w:r w:rsidR="003A1F20" w:rsidRPr="002C44D8">
        <w:rPr>
          <w:rFonts w:ascii="Arial" w:hAnsi="Arial" w:cs="Arial"/>
          <w:b/>
          <w:bCs/>
          <w:szCs w:val="20"/>
        </w:rPr>
        <w:t>(v)</w:t>
      </w:r>
      <w:r w:rsidR="003A1F20" w:rsidRPr="002C44D8">
        <w:rPr>
          <w:rFonts w:ascii="Arial" w:hAnsi="Arial" w:cs="Arial"/>
          <w:szCs w:val="20"/>
        </w:rPr>
        <w:t> transferir para a Emissora o saldo que ultrapassar suas obrigações pecuniárias</w:t>
      </w:r>
      <w:r w:rsidRPr="002C44D8">
        <w:rPr>
          <w:rFonts w:ascii="Arial" w:hAnsi="Arial" w:cs="Arial"/>
          <w:szCs w:val="20"/>
        </w:rPr>
        <w:t>.</w:t>
      </w:r>
    </w:p>
    <w:p w14:paraId="1C84BD48" w14:textId="6AD1C7C7" w:rsidR="00860372" w:rsidRPr="002C44D8" w:rsidRDefault="00860372" w:rsidP="00D96385">
      <w:pPr>
        <w:pStyle w:val="Level1"/>
        <w:keepNext/>
        <w:rPr>
          <w:rFonts w:ascii="Arial" w:hAnsi="Arial" w:cs="Arial"/>
          <w:b/>
          <w:szCs w:val="20"/>
        </w:rPr>
      </w:pPr>
      <w:bookmarkStart w:id="711" w:name="_Toc457210233"/>
      <w:bookmarkStart w:id="712" w:name="_Toc462937796"/>
      <w:bookmarkStart w:id="713" w:name="_Toc80803743"/>
      <w:bookmarkStart w:id="714" w:name="_Toc80807987"/>
      <w:bookmarkStart w:id="715" w:name="_Ref97555795"/>
      <w:bookmarkStart w:id="716" w:name="_Ref97556114"/>
      <w:bookmarkStart w:id="717" w:name="_Toc81502238"/>
      <w:bookmarkStart w:id="718" w:name="_Toc152948329"/>
      <w:bookmarkEnd w:id="706"/>
      <w:bookmarkEnd w:id="707"/>
      <w:bookmarkEnd w:id="708"/>
      <w:bookmarkEnd w:id="709"/>
      <w:r w:rsidRPr="002C44D8">
        <w:rPr>
          <w:rFonts w:ascii="Arial" w:hAnsi="Arial" w:cs="Arial"/>
          <w:b/>
          <w:szCs w:val="20"/>
        </w:rPr>
        <w:t>DESPESAS DA EMISSÃO</w:t>
      </w:r>
      <w:bookmarkEnd w:id="711"/>
      <w:bookmarkEnd w:id="712"/>
      <w:bookmarkEnd w:id="713"/>
      <w:bookmarkEnd w:id="714"/>
      <w:bookmarkEnd w:id="715"/>
      <w:bookmarkEnd w:id="716"/>
      <w:bookmarkEnd w:id="717"/>
      <w:bookmarkEnd w:id="718"/>
    </w:p>
    <w:p w14:paraId="2B5E3F0F" w14:textId="57BF5D2F" w:rsidR="00661AA9" w:rsidRPr="002C44D8" w:rsidRDefault="00860372" w:rsidP="008823C0">
      <w:pPr>
        <w:pStyle w:val="Level2"/>
        <w:numPr>
          <w:ilvl w:val="1"/>
          <w:numId w:val="3"/>
        </w:numPr>
        <w:tabs>
          <w:tab w:val="clear" w:pos="3657"/>
          <w:tab w:val="num" w:pos="0"/>
        </w:tabs>
        <w:ind w:left="0"/>
        <w:rPr>
          <w:rFonts w:ascii="Arial" w:hAnsi="Arial" w:cs="Arial"/>
          <w:szCs w:val="20"/>
        </w:rPr>
      </w:pPr>
      <w:r w:rsidRPr="002C44D8">
        <w:rPr>
          <w:rFonts w:ascii="Arial" w:hAnsi="Arial" w:cs="Arial"/>
          <w:szCs w:val="20"/>
        </w:rPr>
        <w:t xml:space="preserve"> </w:t>
      </w:r>
      <w:r w:rsidR="00681A42" w:rsidRPr="00681A42">
        <w:rPr>
          <w:rFonts w:ascii="Arial" w:hAnsi="Arial" w:cs="Arial"/>
          <w:szCs w:val="20"/>
        </w:rPr>
        <w:t xml:space="preserve">Todas e quaisquer despesas incorridas com a Emissão e/ou com a Oferta dos CRI serão de responsabilidade exclusiva da Devedora, sendo que as despesas </w:t>
      </w:r>
      <w:r w:rsidR="00681A42" w:rsidRPr="00681A42">
        <w:rPr>
          <w:rFonts w:ascii="Arial" w:hAnsi="Arial" w:cs="Arial"/>
          <w:i/>
          <w:szCs w:val="20"/>
        </w:rPr>
        <w:t>flat</w:t>
      </w:r>
      <w:r w:rsidR="00681A42" w:rsidRPr="00681A42">
        <w:rPr>
          <w:rFonts w:ascii="Arial" w:hAnsi="Arial" w:cs="Arial"/>
          <w:szCs w:val="20"/>
        </w:rPr>
        <w:t xml:space="preserve">, devidas até o 5º (quinto) Dia Útil contado da Primeira data de integralização dos CRI, conforme previstas no Termo de Emissão de Notas Comerciais, serão retidas pela Securitizadora, por conta e ordem da Devedora, do valor a ser pago a título de desembolso dos Créditos Imobiliários. As demais despesas devidas no decorrer da emissão, serão pagas com os recursos oriundos dos Direitos Créditos Cedidos Fiduciariamente disponíveis na Conta do Patrimônio Separado conforme </w:t>
      </w:r>
      <w:r w:rsidR="00B25D2E">
        <w:rPr>
          <w:rFonts w:ascii="Arial" w:hAnsi="Arial" w:cs="Arial"/>
          <w:szCs w:val="20"/>
        </w:rPr>
        <w:t>Ordem de Alocação de Recursos</w:t>
      </w:r>
      <w:r w:rsidR="00681A42" w:rsidRPr="00681A42">
        <w:rPr>
          <w:rFonts w:ascii="Arial" w:hAnsi="Arial" w:cs="Arial"/>
          <w:szCs w:val="20"/>
        </w:rPr>
        <w:t xml:space="preserve"> e, se necessário, com recursos do Fundo de Despesas, por conta e ordem da Devedora e em caso de insuficiência do Fundo de Despesas, deverão ser arcadas diretamente pela Devedora</w:t>
      </w:r>
      <w:r w:rsidR="00661AA9" w:rsidRPr="002C44D8">
        <w:rPr>
          <w:rFonts w:ascii="Arial" w:hAnsi="Arial" w:cs="Arial"/>
          <w:szCs w:val="20"/>
        </w:rPr>
        <w:t>:</w:t>
      </w:r>
    </w:p>
    <w:p w14:paraId="59A5FC5D" w14:textId="2D8B765B" w:rsidR="00661AA9" w:rsidRPr="002C44D8" w:rsidRDefault="00F01D6B" w:rsidP="00235583">
      <w:pPr>
        <w:pStyle w:val="UCRoman2"/>
        <w:rPr>
          <w:rFonts w:ascii="Arial" w:hAnsi="Arial" w:cs="Arial"/>
          <w:szCs w:val="20"/>
        </w:rPr>
      </w:pPr>
      <w:r w:rsidRPr="002C44D8">
        <w:rPr>
          <w:rFonts w:ascii="Arial" w:hAnsi="Arial" w:cs="Arial"/>
          <w:bCs/>
          <w:szCs w:val="20"/>
        </w:rPr>
        <w:t xml:space="preserve">a remuneração do Agente de Liquidação e </w:t>
      </w:r>
      <w:proofErr w:type="spellStart"/>
      <w:r w:rsidRPr="002C44D8">
        <w:rPr>
          <w:rFonts w:ascii="Arial" w:hAnsi="Arial" w:cs="Arial"/>
          <w:bCs/>
          <w:szCs w:val="20"/>
        </w:rPr>
        <w:t>Escriturador</w:t>
      </w:r>
      <w:proofErr w:type="spellEnd"/>
      <w:r w:rsidRPr="002C44D8">
        <w:rPr>
          <w:rFonts w:ascii="Arial" w:hAnsi="Arial" w:cs="Arial"/>
          <w:bCs/>
          <w:szCs w:val="20"/>
        </w:rPr>
        <w:t xml:space="preserve"> das Notas Comerciais e dos CRI no montante equivalente a R$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C94794" w:rsidRPr="00DB5D97">
        <w:rPr>
          <w:rFonts w:ascii="Arial" w:hAnsi="Arial" w:cs="Arial"/>
          <w:bCs/>
          <w:szCs w:val="20"/>
        </w:rPr>
        <w:t xml:space="preserve">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 xml:space="preserve">]) </w:t>
      </w:r>
      <w:r w:rsidRPr="002C44D8">
        <w:rPr>
          <w:rFonts w:ascii="Arial" w:hAnsi="Arial" w:cs="Arial"/>
          <w:bCs/>
          <w:szCs w:val="20"/>
        </w:rPr>
        <w:t xml:space="preserve">em parcelas mensais, devendo a primeira parcela ser paga até o </w:t>
      </w:r>
      <w:r w:rsidR="00C94794">
        <w:rPr>
          <w:rFonts w:ascii="Arial" w:hAnsi="Arial" w:cs="Arial"/>
          <w:bCs/>
          <w:szCs w:val="20"/>
        </w:rPr>
        <w:t>5</w:t>
      </w:r>
      <w:r w:rsidR="00C94794" w:rsidRPr="002C44D8">
        <w:rPr>
          <w:rFonts w:ascii="Arial" w:hAnsi="Arial" w:cs="Arial"/>
          <w:bCs/>
          <w:szCs w:val="20"/>
        </w:rPr>
        <w:t xml:space="preserve">º </w:t>
      </w:r>
      <w:r w:rsidRPr="002C44D8">
        <w:rPr>
          <w:rFonts w:ascii="Arial" w:hAnsi="Arial" w:cs="Arial"/>
          <w:bCs/>
          <w:szCs w:val="20"/>
        </w:rPr>
        <w:t>(</w:t>
      </w:r>
      <w:r w:rsidR="00C94794">
        <w:rPr>
          <w:rFonts w:ascii="Arial" w:hAnsi="Arial" w:cs="Arial"/>
          <w:bCs/>
          <w:szCs w:val="20"/>
        </w:rPr>
        <w:t>quinto</w:t>
      </w:r>
      <w:r w:rsidRPr="002C44D8">
        <w:rPr>
          <w:rFonts w:ascii="Arial" w:hAnsi="Arial" w:cs="Arial"/>
          <w:bCs/>
          <w:szCs w:val="20"/>
        </w:rPr>
        <w:t xml:space="preserve">) Dia Útil contado da primeira Data de Integralização, e as demais pagas nas mesmas datas dos anos subsequentes, até o resgate total dos CRI. As parcelas serão corrigidas anualmente a partir da data do primeiro pagamento pela variação positiva do IPCA, calculadas </w:t>
      </w:r>
      <w:r w:rsidRPr="002C44D8">
        <w:rPr>
          <w:rFonts w:ascii="Arial" w:hAnsi="Arial" w:cs="Arial"/>
          <w:bCs/>
          <w:i/>
          <w:iCs/>
          <w:szCs w:val="20"/>
        </w:rPr>
        <w:t>pro rata die</w:t>
      </w:r>
      <w:r w:rsidR="00661AA9" w:rsidRPr="002C44D8">
        <w:rPr>
          <w:rFonts w:ascii="Arial" w:hAnsi="Arial" w:cs="Arial"/>
          <w:szCs w:val="20"/>
        </w:rPr>
        <w:t>;</w:t>
      </w:r>
    </w:p>
    <w:p w14:paraId="174BF085" w14:textId="78687BCD" w:rsidR="00EC4D12" w:rsidRPr="002C44D8" w:rsidRDefault="00661AA9" w:rsidP="00235583">
      <w:pPr>
        <w:pStyle w:val="UCRoman2"/>
        <w:rPr>
          <w:rFonts w:ascii="Arial" w:hAnsi="Arial" w:cs="Arial"/>
          <w:szCs w:val="20"/>
        </w:rPr>
      </w:pPr>
      <w:r w:rsidRPr="002C44D8">
        <w:rPr>
          <w:rFonts w:ascii="Arial" w:hAnsi="Arial" w:cs="Arial"/>
          <w:szCs w:val="20"/>
        </w:rPr>
        <w:t>remuneração da Securitizadora</w:t>
      </w:r>
      <w:r w:rsidR="00EC4D12" w:rsidRPr="002C44D8">
        <w:rPr>
          <w:rFonts w:ascii="Arial" w:hAnsi="Arial" w:cs="Arial"/>
          <w:szCs w:val="20"/>
        </w:rPr>
        <w:t>:</w:t>
      </w:r>
    </w:p>
    <w:p w14:paraId="67CC235E" w14:textId="46F82F20" w:rsidR="00EC4D12" w:rsidRPr="002C44D8" w:rsidRDefault="00F01D6B" w:rsidP="007F15B4">
      <w:pPr>
        <w:pStyle w:val="alpha3"/>
        <w:numPr>
          <w:ilvl w:val="0"/>
          <w:numId w:val="16"/>
        </w:numPr>
        <w:rPr>
          <w:rFonts w:ascii="Arial" w:hAnsi="Arial" w:cs="Arial"/>
        </w:rPr>
      </w:pPr>
      <w:r w:rsidRPr="002C44D8">
        <w:rPr>
          <w:rFonts w:ascii="Arial" w:hAnsi="Arial" w:cs="Arial"/>
        </w:rPr>
        <w:t xml:space="preserve">pela emissão dos CRI, no valor de R$ </w:t>
      </w:r>
      <w:r w:rsidR="00C203FF">
        <w:rPr>
          <w:rFonts w:ascii="Arial" w:hAnsi="Arial" w:cs="Arial"/>
          <w:bCs/>
        </w:rPr>
        <w:t>[</w:t>
      </w:r>
      <w:r w:rsidR="00C203FF" w:rsidRPr="00C203FF">
        <w:rPr>
          <w:rFonts w:ascii="Arial" w:hAnsi="Arial" w:cs="Arial"/>
          <w:b/>
          <w:highlight w:val="yellow"/>
        </w:rPr>
        <w:t>•</w:t>
      </w:r>
      <w:r w:rsidR="00C203FF">
        <w:rPr>
          <w:rFonts w:ascii="Arial" w:hAnsi="Arial" w:cs="Arial"/>
          <w:bCs/>
        </w:rPr>
        <w:t>]</w:t>
      </w:r>
      <w:r w:rsidR="00C203FF" w:rsidRPr="00DB5D97">
        <w:rPr>
          <w:rFonts w:ascii="Arial" w:hAnsi="Arial" w:cs="Arial"/>
        </w:rPr>
        <w:t xml:space="preserve"> </w:t>
      </w:r>
      <w:r w:rsidR="00C94794" w:rsidRPr="00DB5D97">
        <w:rPr>
          <w:rFonts w:ascii="Arial" w:hAnsi="Arial" w:cs="Arial"/>
        </w:rPr>
        <w:t>(</w:t>
      </w:r>
      <w:r w:rsidR="00C203FF">
        <w:rPr>
          <w:rFonts w:ascii="Arial" w:hAnsi="Arial" w:cs="Arial"/>
          <w:bCs/>
        </w:rPr>
        <w:t>[</w:t>
      </w:r>
      <w:r w:rsidR="00C203FF" w:rsidRPr="00C203FF">
        <w:rPr>
          <w:rFonts w:ascii="Arial" w:hAnsi="Arial" w:cs="Arial"/>
          <w:b/>
          <w:highlight w:val="yellow"/>
        </w:rPr>
        <w:t>•</w:t>
      </w:r>
      <w:r w:rsidR="00C203FF">
        <w:rPr>
          <w:rFonts w:ascii="Arial" w:hAnsi="Arial" w:cs="Arial"/>
          <w:bCs/>
        </w:rPr>
        <w:t>]</w:t>
      </w:r>
      <w:r w:rsidR="00C94794" w:rsidRPr="00DB5D97">
        <w:rPr>
          <w:rFonts w:ascii="Arial" w:hAnsi="Arial" w:cs="Arial"/>
        </w:rPr>
        <w:t>)</w:t>
      </w:r>
      <w:r w:rsidRPr="002C44D8">
        <w:rPr>
          <w:rFonts w:ascii="Arial" w:hAnsi="Arial" w:cs="Arial"/>
        </w:rPr>
        <w:t>, a ser paga em uma única parcela até o 1º (primeiro) Dia Útil contado da Primeira Data de Integralização</w:t>
      </w:r>
      <w:r w:rsidR="00EC4D12" w:rsidRPr="002C44D8">
        <w:rPr>
          <w:rFonts w:ascii="Arial" w:hAnsi="Arial" w:cs="Arial"/>
        </w:rPr>
        <w:t>;</w:t>
      </w:r>
      <w:r w:rsidR="008D34C7" w:rsidRPr="002C44D8">
        <w:rPr>
          <w:rFonts w:ascii="Arial" w:hAnsi="Arial" w:cs="Arial"/>
        </w:rPr>
        <w:t xml:space="preserve"> </w:t>
      </w:r>
    </w:p>
    <w:p w14:paraId="4FCF546D" w14:textId="23AC66FA" w:rsidR="00661AA9" w:rsidRDefault="00F01D6B" w:rsidP="00EC4D12">
      <w:pPr>
        <w:pStyle w:val="alpha3"/>
        <w:rPr>
          <w:rFonts w:ascii="Arial" w:hAnsi="Arial" w:cs="Arial"/>
        </w:rPr>
      </w:pPr>
      <w:r w:rsidRPr="002C44D8">
        <w:rPr>
          <w:rFonts w:ascii="Arial" w:hAnsi="Arial" w:cs="Arial"/>
        </w:rPr>
        <w:t xml:space="preserve">pela administração do Patrimônio, no valor mensal de R$ </w:t>
      </w:r>
      <w:r w:rsidR="00C203FF">
        <w:rPr>
          <w:rFonts w:ascii="Arial" w:hAnsi="Arial" w:cs="Arial"/>
          <w:bCs/>
        </w:rPr>
        <w:t>[</w:t>
      </w:r>
      <w:r w:rsidR="00C203FF" w:rsidRPr="00C203FF">
        <w:rPr>
          <w:rFonts w:ascii="Arial" w:hAnsi="Arial" w:cs="Arial"/>
          <w:b/>
          <w:highlight w:val="yellow"/>
        </w:rPr>
        <w:t>•</w:t>
      </w:r>
      <w:r w:rsidR="00C203FF">
        <w:rPr>
          <w:rFonts w:ascii="Arial" w:hAnsi="Arial" w:cs="Arial"/>
          <w:bCs/>
        </w:rPr>
        <w:t>]</w:t>
      </w:r>
      <w:r w:rsidR="00C203FF" w:rsidRPr="00DB5D97">
        <w:rPr>
          <w:rFonts w:ascii="Arial" w:hAnsi="Arial" w:cs="Arial"/>
        </w:rPr>
        <w:t xml:space="preserve"> </w:t>
      </w:r>
      <w:r w:rsidR="00C94794" w:rsidRPr="00DB5D97">
        <w:rPr>
          <w:rFonts w:ascii="Arial" w:hAnsi="Arial" w:cs="Arial"/>
        </w:rPr>
        <w:t>(</w:t>
      </w:r>
      <w:r w:rsidR="00C203FF">
        <w:rPr>
          <w:rFonts w:ascii="Arial" w:hAnsi="Arial" w:cs="Arial"/>
          <w:bCs/>
        </w:rPr>
        <w:t>[</w:t>
      </w:r>
      <w:r w:rsidR="00C203FF" w:rsidRPr="00C203FF">
        <w:rPr>
          <w:rFonts w:ascii="Arial" w:hAnsi="Arial" w:cs="Arial"/>
          <w:b/>
          <w:highlight w:val="yellow"/>
        </w:rPr>
        <w:t>•</w:t>
      </w:r>
      <w:r w:rsidR="00C203FF">
        <w:rPr>
          <w:rFonts w:ascii="Arial" w:hAnsi="Arial" w:cs="Arial"/>
          <w:bCs/>
        </w:rPr>
        <w:t>]</w:t>
      </w:r>
      <w:r w:rsidR="00C94794" w:rsidRPr="00DB5D97">
        <w:rPr>
          <w:rFonts w:ascii="Arial" w:hAnsi="Arial" w:cs="Arial"/>
        </w:rPr>
        <w:t>)</w:t>
      </w:r>
      <w:r w:rsidRPr="002C44D8">
        <w:rPr>
          <w:rFonts w:ascii="Arial" w:hAnsi="Arial" w:cs="Arial"/>
        </w:rPr>
        <w:t xml:space="preserve">, </w:t>
      </w:r>
      <w:r w:rsidR="00C94794" w:rsidRPr="00DB5D97">
        <w:rPr>
          <w:rFonts w:ascii="Arial" w:hAnsi="Arial" w:cs="Arial"/>
        </w:rPr>
        <w:t>devendo a primeira parcela ser paga até o dia 15 (quinze) do mês calendário imediatamente posterior à Primeira Data da Primeira de Integralização, e as demais pagas nas mesmas datas dos meses subsequentes, até o resgate total dos CRI</w:t>
      </w:r>
      <w:r w:rsidR="00661AA9" w:rsidRPr="002C44D8">
        <w:rPr>
          <w:rFonts w:ascii="Arial" w:hAnsi="Arial" w:cs="Arial"/>
        </w:rPr>
        <w:t>;</w:t>
      </w:r>
    </w:p>
    <w:p w14:paraId="626DC7BF" w14:textId="36051D16" w:rsidR="00C203FF" w:rsidRPr="00C203FF" w:rsidRDefault="00C203FF" w:rsidP="00C203FF">
      <w:pPr>
        <w:pStyle w:val="alpha3"/>
        <w:rPr>
          <w:rFonts w:ascii="Arial" w:hAnsi="Arial" w:cs="Arial"/>
        </w:rPr>
      </w:pPr>
      <w:r w:rsidRPr="00C203FF">
        <w:rPr>
          <w:rFonts w:ascii="Arial" w:hAnsi="Arial" w:cs="Arial"/>
        </w:rPr>
        <w:t xml:space="preserve">Em caso de inadimplemento, reestruturação e/ou alteração das condições da operação, será devida à Securitizadora uma remuneração adicional equivalente a R$ </w:t>
      </w:r>
      <w:r>
        <w:rPr>
          <w:rFonts w:ascii="Arial" w:hAnsi="Arial" w:cs="Arial"/>
        </w:rPr>
        <w:t>800,00</w:t>
      </w:r>
      <w:r w:rsidRPr="00C203FF">
        <w:rPr>
          <w:rFonts w:ascii="Arial" w:hAnsi="Arial" w:cs="Arial"/>
        </w:rPr>
        <w:t xml:space="preserve"> (</w:t>
      </w:r>
      <w:r>
        <w:rPr>
          <w:rFonts w:ascii="Arial" w:hAnsi="Arial" w:cs="Arial"/>
        </w:rPr>
        <w:t>oitocentos</w:t>
      </w:r>
      <w:r w:rsidRPr="00C203FF">
        <w:rPr>
          <w:rFonts w:ascii="Arial" w:hAnsi="Arial" w:cs="Arial"/>
        </w:rPr>
        <w:t>), por hora-homem de trabalho dedicado às atividades relacionadas à Emissão, atualizada anualmente pela variação positiva acumulada do IPCA, ou na falta deste, ou ainda na impossibilidade de sua utilização, pelo índice que vier a substituí-lo, calculadas pro rata die, se necessário, pecuniário ou não, que demande a participação da Securitizadora em reuniões, conferências telefônicas ou virtuais, realização de Assembleias Especiais dos Titulares dos CRI e quando houver necessidade de elaboração ou revisão de aditivos aos Documentos da Operação.</w:t>
      </w:r>
    </w:p>
    <w:p w14:paraId="064F2768" w14:textId="282DC1B6" w:rsidR="00F01D6B" w:rsidRPr="002C44D8" w:rsidRDefault="00F01D6B" w:rsidP="00EC4D12">
      <w:pPr>
        <w:pStyle w:val="alpha3"/>
        <w:rPr>
          <w:rFonts w:ascii="Arial" w:hAnsi="Arial" w:cs="Arial"/>
        </w:rPr>
      </w:pPr>
      <w:r w:rsidRPr="002C44D8">
        <w:rPr>
          <w:rFonts w:ascii="Arial" w:hAnsi="Arial" w:cs="Arial"/>
        </w:rPr>
        <w:t>o</w:t>
      </w:r>
      <w:r w:rsidR="00C203FF">
        <w:rPr>
          <w:rFonts w:ascii="Arial" w:hAnsi="Arial" w:cs="Arial"/>
        </w:rPr>
        <w:t>s</w:t>
      </w:r>
      <w:r w:rsidRPr="002C44D8">
        <w:rPr>
          <w:rFonts w:ascii="Arial" w:hAnsi="Arial" w:cs="Arial"/>
        </w:rPr>
        <w:t xml:space="preserve"> valor</w:t>
      </w:r>
      <w:r w:rsidR="00C203FF">
        <w:rPr>
          <w:rFonts w:ascii="Arial" w:hAnsi="Arial" w:cs="Arial"/>
        </w:rPr>
        <w:t>es</w:t>
      </w:r>
      <w:r w:rsidRPr="002C44D8">
        <w:rPr>
          <w:rFonts w:ascii="Arial" w:hAnsi="Arial" w:cs="Arial"/>
        </w:rPr>
        <w:t xml:space="preserve"> devido</w:t>
      </w:r>
      <w:r w:rsidR="00C203FF">
        <w:rPr>
          <w:rFonts w:ascii="Arial" w:hAnsi="Arial" w:cs="Arial"/>
        </w:rPr>
        <w:t>s</w:t>
      </w:r>
      <w:r w:rsidRPr="002C44D8">
        <w:rPr>
          <w:rFonts w:ascii="Arial" w:hAnsi="Arial" w:cs="Arial"/>
        </w:rPr>
        <w:t xml:space="preserve"> no âmbito da</w:t>
      </w:r>
      <w:r w:rsidR="00C203FF">
        <w:rPr>
          <w:rFonts w:ascii="Arial" w:hAnsi="Arial" w:cs="Arial"/>
        </w:rPr>
        <w:t>s</w:t>
      </w:r>
      <w:r w:rsidRPr="002C44D8">
        <w:rPr>
          <w:rFonts w:ascii="Arial" w:hAnsi="Arial" w:cs="Arial"/>
        </w:rPr>
        <w:t xml:space="preserve"> alínea</w:t>
      </w:r>
      <w:r w:rsidR="00C203FF">
        <w:rPr>
          <w:rFonts w:ascii="Arial" w:hAnsi="Arial" w:cs="Arial"/>
        </w:rPr>
        <w:t>s</w:t>
      </w:r>
      <w:r w:rsidRPr="002C44D8">
        <w:rPr>
          <w:rFonts w:ascii="Arial" w:hAnsi="Arial" w:cs="Arial"/>
        </w:rPr>
        <w:t xml:space="preserve"> (b)</w:t>
      </w:r>
      <w:r w:rsidR="00C203FF">
        <w:rPr>
          <w:rFonts w:ascii="Arial" w:hAnsi="Arial" w:cs="Arial"/>
        </w:rPr>
        <w:t xml:space="preserve"> e (c)</w:t>
      </w:r>
      <w:r w:rsidRPr="002C44D8">
        <w:rPr>
          <w:rFonts w:ascii="Arial" w:hAnsi="Arial" w:cs="Arial"/>
        </w:rPr>
        <w:t xml:space="preserve"> acima se</w:t>
      </w:r>
      <w:r w:rsidR="00C203FF">
        <w:rPr>
          <w:rFonts w:ascii="Arial" w:hAnsi="Arial" w:cs="Arial"/>
        </w:rPr>
        <w:t>rão</w:t>
      </w:r>
      <w:r w:rsidRPr="002C44D8">
        <w:rPr>
          <w:rFonts w:ascii="Arial" w:hAnsi="Arial" w:cs="Arial"/>
        </w:rPr>
        <w:t xml:space="preserve"> atualizado</w:t>
      </w:r>
      <w:r w:rsidR="00C203FF">
        <w:rPr>
          <w:rFonts w:ascii="Arial" w:hAnsi="Arial" w:cs="Arial"/>
        </w:rPr>
        <w:t>s</w:t>
      </w:r>
      <w:r w:rsidRPr="002C44D8">
        <w:rPr>
          <w:rFonts w:ascii="Arial" w:hAnsi="Arial" w:cs="Arial"/>
        </w:rPr>
        <w:t xml:space="preserve"> anualmente pela variação </w:t>
      </w:r>
      <w:r w:rsidR="00A84D39">
        <w:rPr>
          <w:rFonts w:ascii="Arial" w:hAnsi="Arial" w:cs="Arial"/>
        </w:rPr>
        <w:t xml:space="preserve">positiva </w:t>
      </w:r>
      <w:r w:rsidRPr="002C44D8">
        <w:rPr>
          <w:rFonts w:ascii="Arial" w:hAnsi="Arial" w:cs="Arial"/>
        </w:rPr>
        <w:t>acumulada do IPCA, ou na falta deste, ou, ainda, na impossibilidade de sua utilização, pelo índice que vier a substituí-lo, calculadas pro rata die, se necessário, a partir da primeira data de pagamento; e</w:t>
      </w:r>
    </w:p>
    <w:p w14:paraId="7F210E7A" w14:textId="62572A54" w:rsidR="00F01D6B" w:rsidRPr="002C44D8" w:rsidRDefault="00F01D6B" w:rsidP="00EC4D12">
      <w:pPr>
        <w:pStyle w:val="alpha3"/>
        <w:rPr>
          <w:rFonts w:ascii="Arial" w:hAnsi="Arial" w:cs="Arial"/>
        </w:rPr>
      </w:pPr>
      <w:r w:rsidRPr="002C44D8">
        <w:rPr>
          <w:rFonts w:ascii="Arial" w:hAnsi="Arial" w:cs="Arial"/>
        </w:rPr>
        <w:t>o valor devido no âmbito na alínea acima será acrescido dos seguintes impostos: Imposto Sobre Serviços de Qualquer Natureza (“</w:t>
      </w:r>
      <w:r w:rsidRPr="002C44D8">
        <w:rPr>
          <w:rFonts w:ascii="Arial" w:hAnsi="Arial" w:cs="Arial"/>
          <w:b/>
          <w:bCs/>
        </w:rPr>
        <w:t>ISS</w:t>
      </w:r>
      <w:r w:rsidRPr="002C44D8">
        <w:rPr>
          <w:rFonts w:ascii="Arial" w:hAnsi="Arial" w:cs="Arial"/>
        </w:rPr>
        <w:t>”), Contribuição Social sobre o Lucro Líquido (“</w:t>
      </w:r>
      <w:r w:rsidRPr="002C44D8">
        <w:rPr>
          <w:rFonts w:ascii="Arial" w:hAnsi="Arial" w:cs="Arial"/>
          <w:b/>
          <w:bCs/>
        </w:rPr>
        <w:t>CSLL</w:t>
      </w:r>
      <w:r w:rsidRPr="002C44D8">
        <w:rPr>
          <w:rFonts w:ascii="Arial" w:hAnsi="Arial" w:cs="Arial"/>
        </w:rPr>
        <w:t xml:space="preserve">”), Contribuição ao Programa de Integração Social </w:t>
      </w:r>
      <w:r w:rsidRPr="002C44D8">
        <w:rPr>
          <w:rFonts w:ascii="Arial" w:hAnsi="Arial" w:cs="Arial"/>
        </w:rPr>
        <w:lastRenderedPageBreak/>
        <w:t>(“</w:t>
      </w:r>
      <w:r w:rsidRPr="002C44D8">
        <w:rPr>
          <w:rFonts w:ascii="Arial" w:hAnsi="Arial" w:cs="Arial"/>
          <w:b/>
          <w:bCs/>
        </w:rPr>
        <w:t>PIS</w:t>
      </w:r>
      <w:r w:rsidRPr="002C44D8">
        <w:rPr>
          <w:rFonts w:ascii="Arial" w:hAnsi="Arial" w:cs="Arial"/>
        </w:rPr>
        <w:t>”), Contribuição para o Financiamento da Seguridade Social (“</w:t>
      </w:r>
      <w:r w:rsidRPr="002C44D8">
        <w:rPr>
          <w:rFonts w:ascii="Arial" w:hAnsi="Arial" w:cs="Arial"/>
          <w:b/>
          <w:bCs/>
        </w:rPr>
        <w:t>COFINS</w:t>
      </w:r>
      <w:r w:rsidRPr="002C44D8">
        <w:rPr>
          <w:rFonts w:ascii="Arial" w:hAnsi="Arial" w:cs="Arial"/>
        </w:rPr>
        <w:t>”), Imposto de Renda Retido na Fonte (“</w:t>
      </w:r>
      <w:r w:rsidRPr="002C44D8">
        <w:rPr>
          <w:rFonts w:ascii="Arial" w:hAnsi="Arial" w:cs="Arial"/>
          <w:b/>
          <w:bCs/>
        </w:rPr>
        <w:t>IRRF</w:t>
      </w:r>
      <w:r w:rsidRPr="002C44D8">
        <w:rPr>
          <w:rFonts w:ascii="Arial" w:hAnsi="Arial" w:cs="Arial"/>
        </w:rPr>
        <w:t>”) e quaisquer outros tributos que venham a incidir sobre a remuneração da Securitizadora, conforme o caso, nas alíquotas vigentes na data de cada pagamento</w:t>
      </w:r>
      <w:r w:rsidR="001A7832" w:rsidRPr="002C44D8">
        <w:rPr>
          <w:rFonts w:ascii="Arial" w:hAnsi="Arial" w:cs="Arial"/>
        </w:rPr>
        <w:t>;</w:t>
      </w:r>
    </w:p>
    <w:p w14:paraId="5FE6AEDD" w14:textId="5BC29250" w:rsidR="00661AA9" w:rsidRPr="002C44D8" w:rsidRDefault="00661AA9" w:rsidP="00235583">
      <w:pPr>
        <w:pStyle w:val="UCRoman2"/>
        <w:rPr>
          <w:rFonts w:ascii="Arial" w:hAnsi="Arial" w:cs="Arial"/>
          <w:szCs w:val="20"/>
        </w:rPr>
      </w:pPr>
      <w:bookmarkStart w:id="719" w:name="_Hlk67504716"/>
      <w:r w:rsidRPr="002C44D8">
        <w:rPr>
          <w:rFonts w:ascii="Arial" w:hAnsi="Arial" w:cs="Arial"/>
          <w:szCs w:val="20"/>
        </w:rPr>
        <w:t>remuneração do Custodiante, pelos serviços prestados nos termos d</w:t>
      </w:r>
      <w:r w:rsidR="00F01D6B" w:rsidRPr="002C44D8">
        <w:rPr>
          <w:rFonts w:ascii="Arial" w:hAnsi="Arial" w:cs="Arial"/>
          <w:szCs w:val="20"/>
        </w:rPr>
        <w:t>o Termo de Emissão de Notas Comerciais</w:t>
      </w:r>
      <w:r w:rsidRPr="002C44D8">
        <w:rPr>
          <w:rFonts w:ascii="Arial" w:hAnsi="Arial" w:cs="Arial"/>
          <w:szCs w:val="20"/>
        </w:rPr>
        <w:t>, nos seguintes termos:</w:t>
      </w:r>
      <w:bookmarkEnd w:id="719"/>
    </w:p>
    <w:p w14:paraId="5DD7902B" w14:textId="56385DE4" w:rsidR="00254C25" w:rsidRPr="002C44D8" w:rsidRDefault="00254C25" w:rsidP="00254C25">
      <w:pPr>
        <w:pStyle w:val="alpha3"/>
        <w:numPr>
          <w:ilvl w:val="0"/>
          <w:numId w:val="10"/>
        </w:numPr>
        <w:rPr>
          <w:rFonts w:ascii="Arial" w:hAnsi="Arial" w:cs="Arial"/>
        </w:rPr>
      </w:pPr>
      <w:bookmarkStart w:id="720" w:name="_Ref97715133"/>
      <w:r w:rsidRPr="002C44D8">
        <w:rPr>
          <w:rFonts w:ascii="Arial" w:hAnsi="Arial" w:cs="Arial"/>
        </w:rPr>
        <w:t xml:space="preserve">pelo registro e implantação das CCI no Sistema de Negociação: será devida parcela única de </w:t>
      </w:r>
      <w:r w:rsidRPr="00DB5D97">
        <w:rPr>
          <w:rFonts w:ascii="Arial" w:hAnsi="Arial" w:cs="Arial"/>
        </w:rPr>
        <w:t xml:space="preserve">R$ </w:t>
      </w:r>
      <w:r w:rsidR="00C203FF">
        <w:rPr>
          <w:rFonts w:ascii="Arial" w:hAnsi="Arial" w:cs="Arial"/>
          <w:bCs/>
        </w:rPr>
        <w:t>[</w:t>
      </w:r>
      <w:r w:rsidR="00C203FF" w:rsidRPr="00C203FF">
        <w:rPr>
          <w:rFonts w:ascii="Arial" w:hAnsi="Arial" w:cs="Arial"/>
          <w:b/>
          <w:highlight w:val="yellow"/>
        </w:rPr>
        <w:t>•</w:t>
      </w:r>
      <w:r w:rsidR="00C203FF">
        <w:rPr>
          <w:rFonts w:ascii="Arial" w:hAnsi="Arial" w:cs="Arial"/>
          <w:bCs/>
        </w:rPr>
        <w:t>]</w:t>
      </w:r>
      <w:r w:rsidR="00C203FF" w:rsidRPr="00DB5D97">
        <w:rPr>
          <w:rFonts w:ascii="Arial" w:hAnsi="Arial" w:cs="Arial"/>
        </w:rPr>
        <w:t xml:space="preserve"> </w:t>
      </w:r>
      <w:r w:rsidRPr="00DB5D97">
        <w:rPr>
          <w:rFonts w:ascii="Arial" w:hAnsi="Arial" w:cs="Arial"/>
        </w:rPr>
        <w:t>(</w:t>
      </w:r>
      <w:r w:rsidR="00C203FF">
        <w:rPr>
          <w:rFonts w:ascii="Arial" w:hAnsi="Arial" w:cs="Arial"/>
          <w:bCs/>
        </w:rPr>
        <w:t>[</w:t>
      </w:r>
      <w:r w:rsidR="00C203FF" w:rsidRPr="00C203FF">
        <w:rPr>
          <w:rFonts w:ascii="Arial" w:hAnsi="Arial" w:cs="Arial"/>
          <w:b/>
          <w:highlight w:val="yellow"/>
        </w:rPr>
        <w:t>•</w:t>
      </w:r>
      <w:r w:rsidR="00C203FF">
        <w:rPr>
          <w:rFonts w:ascii="Arial" w:hAnsi="Arial" w:cs="Arial"/>
          <w:bCs/>
        </w:rPr>
        <w:t>]</w:t>
      </w:r>
      <w:r w:rsidRPr="00DB5D97">
        <w:rPr>
          <w:rFonts w:ascii="Arial" w:hAnsi="Arial" w:cs="Arial"/>
        </w:rPr>
        <w:t>)</w:t>
      </w:r>
      <w:r w:rsidRPr="002C44D8">
        <w:rPr>
          <w:rFonts w:ascii="Arial" w:hAnsi="Arial" w:cs="Arial"/>
        </w:rPr>
        <w:t>, a ser paga até o 5º (quinto) Dia Útil após a primeira data de integralização dos CRI</w:t>
      </w:r>
      <w:r>
        <w:rPr>
          <w:rFonts w:ascii="Arial" w:hAnsi="Arial" w:cs="Arial"/>
        </w:rPr>
        <w:t xml:space="preserve">. </w:t>
      </w:r>
      <w:r>
        <w:t>Em caso de aditamento que altere as informações inseridas no registro do ativo na B3, será devida nova parcela única no valor supramencionado, devendo o pagamento ser realizado até o 5º (quinto) Dia Útil contado da efetiva alteração no sistema da B3</w:t>
      </w:r>
      <w:r w:rsidRPr="002C44D8">
        <w:rPr>
          <w:rFonts w:ascii="Arial" w:hAnsi="Arial" w:cs="Arial"/>
        </w:rPr>
        <w:t>;</w:t>
      </w:r>
    </w:p>
    <w:p w14:paraId="31C2B742" w14:textId="1002B7C6" w:rsidR="00254C25" w:rsidRDefault="00254C25" w:rsidP="00254C25">
      <w:pPr>
        <w:pStyle w:val="alpha3"/>
        <w:numPr>
          <w:ilvl w:val="0"/>
          <w:numId w:val="10"/>
        </w:numPr>
        <w:rPr>
          <w:rFonts w:ascii="Arial" w:hAnsi="Arial" w:cs="Arial"/>
        </w:rPr>
      </w:pPr>
      <w:r w:rsidRPr="002C44D8">
        <w:rPr>
          <w:rFonts w:ascii="Arial" w:hAnsi="Arial" w:cs="Arial"/>
        </w:rPr>
        <w:t>pela custódia da</w:t>
      </w:r>
      <w:r>
        <w:rPr>
          <w:rFonts w:ascii="Arial" w:hAnsi="Arial" w:cs="Arial"/>
        </w:rPr>
        <w:t>s</w:t>
      </w:r>
      <w:r w:rsidRPr="002C44D8">
        <w:rPr>
          <w:rFonts w:ascii="Arial" w:hAnsi="Arial" w:cs="Arial"/>
        </w:rPr>
        <w:t xml:space="preserve"> </w:t>
      </w:r>
      <w:r w:rsidR="00A84D39">
        <w:rPr>
          <w:rFonts w:ascii="Arial" w:hAnsi="Arial" w:cs="Arial"/>
        </w:rPr>
        <w:t xml:space="preserve">Notas Comerciais e </w:t>
      </w:r>
      <w:r w:rsidRPr="002C44D8">
        <w:rPr>
          <w:rFonts w:ascii="Arial" w:hAnsi="Arial" w:cs="Arial"/>
        </w:rPr>
        <w:t xml:space="preserve">CCI serão devidas parcelas anuais no valor de R$ </w:t>
      </w:r>
      <w:r w:rsidR="00C203FF">
        <w:rPr>
          <w:rFonts w:ascii="Arial" w:hAnsi="Arial" w:cs="Arial"/>
          <w:bCs/>
        </w:rPr>
        <w:t>[</w:t>
      </w:r>
      <w:r w:rsidR="00C203FF" w:rsidRPr="00C203FF">
        <w:rPr>
          <w:rFonts w:ascii="Arial" w:hAnsi="Arial" w:cs="Arial"/>
          <w:b/>
          <w:highlight w:val="yellow"/>
        </w:rPr>
        <w:t>•</w:t>
      </w:r>
      <w:r w:rsidR="00C203FF">
        <w:rPr>
          <w:rFonts w:ascii="Arial" w:hAnsi="Arial" w:cs="Arial"/>
          <w:bCs/>
        </w:rPr>
        <w:t>]</w:t>
      </w:r>
      <w:r w:rsidR="00C203FF" w:rsidRPr="002C44D8">
        <w:rPr>
          <w:rFonts w:ascii="Arial" w:hAnsi="Arial" w:cs="Arial"/>
        </w:rPr>
        <w:t xml:space="preserve"> </w:t>
      </w:r>
      <w:r w:rsidRPr="002C44D8">
        <w:rPr>
          <w:rFonts w:ascii="Arial" w:hAnsi="Arial" w:cs="Arial"/>
        </w:rPr>
        <w:t>(</w:t>
      </w:r>
      <w:r w:rsidR="00C203FF">
        <w:rPr>
          <w:rFonts w:ascii="Arial" w:hAnsi="Arial" w:cs="Arial"/>
          <w:bCs/>
        </w:rPr>
        <w:t>[</w:t>
      </w:r>
      <w:r w:rsidR="00C203FF" w:rsidRPr="00C203FF">
        <w:rPr>
          <w:rFonts w:ascii="Arial" w:hAnsi="Arial" w:cs="Arial"/>
          <w:b/>
          <w:highlight w:val="yellow"/>
        </w:rPr>
        <w:t>•</w:t>
      </w:r>
      <w:r w:rsidR="00C203FF">
        <w:rPr>
          <w:rFonts w:ascii="Arial" w:hAnsi="Arial" w:cs="Arial"/>
          <w:bCs/>
        </w:rPr>
        <w:t>]</w:t>
      </w:r>
      <w:r w:rsidRPr="002C44D8">
        <w:rPr>
          <w:rFonts w:ascii="Arial" w:hAnsi="Arial" w:cs="Arial"/>
        </w:rPr>
        <w:t>), devendo a primeira parcela ser paga até o 5º (quinto) Dia Útil contado da primeira data de integralização dos CRI e as seguintes parcelas no mesmo dia dos anos subsequentes, se for o caso;</w:t>
      </w:r>
      <w:r>
        <w:rPr>
          <w:rFonts w:ascii="Arial" w:hAnsi="Arial" w:cs="Arial"/>
        </w:rPr>
        <w:t xml:space="preserve"> </w:t>
      </w:r>
    </w:p>
    <w:p w14:paraId="15FD3F90" w14:textId="5284AAF1" w:rsidR="00254C25" w:rsidRPr="002C44D8" w:rsidRDefault="00254C25" w:rsidP="00254C25">
      <w:pPr>
        <w:pStyle w:val="alpha3"/>
        <w:numPr>
          <w:ilvl w:val="0"/>
          <w:numId w:val="10"/>
        </w:numPr>
        <w:rPr>
          <w:rFonts w:ascii="Arial" w:hAnsi="Arial" w:cs="Arial"/>
        </w:rPr>
      </w:pPr>
      <w:r>
        <w:t xml:space="preserve">em caso de reestruturação e/ou alteração das condições da operação, será devida ao Custodiante uma remuneração adicional equivalente a R$ </w:t>
      </w:r>
      <w:r w:rsidR="00C203FF">
        <w:rPr>
          <w:rFonts w:ascii="Arial" w:hAnsi="Arial" w:cs="Arial"/>
          <w:bCs/>
        </w:rPr>
        <w:t>[</w:t>
      </w:r>
      <w:r w:rsidR="00C203FF" w:rsidRPr="00C203FF">
        <w:rPr>
          <w:rFonts w:ascii="Arial" w:hAnsi="Arial" w:cs="Arial"/>
          <w:b/>
          <w:highlight w:val="yellow"/>
        </w:rPr>
        <w:t>•</w:t>
      </w:r>
      <w:r w:rsidR="00C203FF">
        <w:rPr>
          <w:rFonts w:ascii="Arial" w:hAnsi="Arial" w:cs="Arial"/>
          <w:bCs/>
        </w:rPr>
        <w:t>]</w:t>
      </w:r>
      <w:r w:rsidR="00C203FF">
        <w:t xml:space="preserve"> </w:t>
      </w:r>
      <w:r>
        <w:t>(</w:t>
      </w:r>
      <w:r w:rsidR="00C203FF">
        <w:rPr>
          <w:rFonts w:ascii="Arial" w:hAnsi="Arial" w:cs="Arial"/>
          <w:bCs/>
        </w:rPr>
        <w:t>[</w:t>
      </w:r>
      <w:r w:rsidR="00C203FF" w:rsidRPr="00C203FF">
        <w:rPr>
          <w:rFonts w:ascii="Arial" w:hAnsi="Arial" w:cs="Arial"/>
          <w:b/>
          <w:highlight w:val="yellow"/>
        </w:rPr>
        <w:t>•</w:t>
      </w:r>
      <w:r w:rsidR="00C203FF">
        <w:rPr>
          <w:rFonts w:ascii="Arial" w:hAnsi="Arial" w:cs="Arial"/>
          <w:bCs/>
        </w:rPr>
        <w:t>]</w:t>
      </w:r>
      <w:r>
        <w:t>), por hora-homem de trabalho dedicado às atividades relacionadas à Emissão, incluindo, mas não se limitando, a análise e/ou confecção de eventuais aditamentos aos Documentos da Operação e/ou quaisquer documentos necessários, remuneração a ser paga no prazo de 10 (dez) dias após a conferência e aprovação pela Emissora do respectivo “Relatório de Horas”.</w:t>
      </w:r>
    </w:p>
    <w:bookmarkEnd w:id="720"/>
    <w:p w14:paraId="37786266" w14:textId="686E62BC" w:rsidR="00661AA9" w:rsidRPr="002C44D8" w:rsidRDefault="00661AA9" w:rsidP="00235583">
      <w:pPr>
        <w:pStyle w:val="UCRoman2"/>
        <w:rPr>
          <w:rFonts w:ascii="Arial" w:hAnsi="Arial" w:cs="Arial"/>
          <w:szCs w:val="20"/>
        </w:rPr>
      </w:pPr>
      <w:r w:rsidRPr="002C44D8">
        <w:rPr>
          <w:rFonts w:ascii="Arial" w:hAnsi="Arial" w:cs="Arial"/>
          <w:szCs w:val="20"/>
        </w:rPr>
        <w:t>remuneração do Agente Fiduciário, pelos serviços prestados no Termo de Securitização, nos seguintes termos</w:t>
      </w:r>
      <w:r w:rsidR="00B913D0" w:rsidRPr="002C44D8">
        <w:rPr>
          <w:rFonts w:ascii="Arial" w:hAnsi="Arial" w:cs="Arial"/>
          <w:szCs w:val="20"/>
        </w:rPr>
        <w:t xml:space="preserve"> da Cláusula 1</w:t>
      </w:r>
      <w:r w:rsidR="00E15E4C" w:rsidRPr="002C44D8">
        <w:rPr>
          <w:rFonts w:ascii="Arial" w:hAnsi="Arial" w:cs="Arial"/>
          <w:szCs w:val="20"/>
        </w:rPr>
        <w:t>2</w:t>
      </w:r>
      <w:r w:rsidR="00B913D0" w:rsidRPr="002C44D8">
        <w:rPr>
          <w:rFonts w:ascii="Arial" w:hAnsi="Arial" w:cs="Arial"/>
          <w:szCs w:val="20"/>
        </w:rPr>
        <w:t>.4 e 1</w:t>
      </w:r>
      <w:r w:rsidR="00E15E4C" w:rsidRPr="002C44D8">
        <w:rPr>
          <w:rFonts w:ascii="Arial" w:hAnsi="Arial" w:cs="Arial"/>
          <w:szCs w:val="20"/>
        </w:rPr>
        <w:t>2</w:t>
      </w:r>
      <w:r w:rsidR="00B913D0" w:rsidRPr="002C44D8">
        <w:rPr>
          <w:rFonts w:ascii="Arial" w:hAnsi="Arial" w:cs="Arial"/>
          <w:szCs w:val="20"/>
        </w:rPr>
        <w:t>.5 acima</w:t>
      </w:r>
      <w:r w:rsidR="001A7832" w:rsidRPr="002C44D8">
        <w:rPr>
          <w:rFonts w:ascii="Arial" w:hAnsi="Arial" w:cs="Arial"/>
          <w:szCs w:val="20"/>
        </w:rPr>
        <w:t>;</w:t>
      </w:r>
    </w:p>
    <w:p w14:paraId="6401A31E" w14:textId="10385BBD" w:rsidR="008549DA" w:rsidRDefault="00946770" w:rsidP="00235583">
      <w:pPr>
        <w:pStyle w:val="UCRoman2"/>
        <w:rPr>
          <w:rFonts w:ascii="Arial" w:hAnsi="Arial" w:cs="Arial"/>
          <w:szCs w:val="20"/>
        </w:rPr>
      </w:pPr>
      <w:r w:rsidRPr="00946770">
        <w:rPr>
          <w:rFonts w:ascii="Arial" w:hAnsi="Arial" w:cs="Arial"/>
          <w:kern w:val="0"/>
        </w:rPr>
        <w:t>remuneração do Agente de Monitoramento</w:t>
      </w:r>
      <w:r w:rsidR="00D72F74">
        <w:rPr>
          <w:rFonts w:ascii="Arial" w:hAnsi="Arial" w:cs="Arial"/>
          <w:kern w:val="0"/>
        </w:rPr>
        <w:t xml:space="preserve"> de Obras</w:t>
      </w:r>
      <w:r w:rsidRPr="00946770">
        <w:rPr>
          <w:rFonts w:ascii="Arial" w:hAnsi="Arial" w:cs="Arial"/>
          <w:kern w:val="0"/>
        </w:rPr>
        <w:t xml:space="preserve">, pelo serviço de monitoramento da carteira, no valor de R$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C203FF" w:rsidRPr="00946770">
        <w:rPr>
          <w:rFonts w:ascii="Arial" w:hAnsi="Arial" w:cs="Arial"/>
          <w:kern w:val="0"/>
        </w:rPr>
        <w:t xml:space="preserve"> </w:t>
      </w:r>
      <w:r w:rsidR="00AF6750" w:rsidRPr="00946770">
        <w:rPr>
          <w:rFonts w:ascii="Arial" w:hAnsi="Arial" w:cs="Arial"/>
          <w:kern w:val="0"/>
        </w:rPr>
        <w:t>(</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AF6750" w:rsidRPr="00946770">
        <w:rPr>
          <w:rFonts w:ascii="Arial" w:hAnsi="Arial" w:cs="Arial"/>
          <w:kern w:val="0"/>
        </w:rPr>
        <w:t>)</w:t>
      </w:r>
      <w:r w:rsidR="00AF6750">
        <w:rPr>
          <w:rFonts w:ascii="Arial" w:hAnsi="Arial" w:cs="Arial"/>
          <w:bCs/>
          <w:kern w:val="0"/>
        </w:rPr>
        <w:t xml:space="preserve">, </w:t>
      </w:r>
      <w:r w:rsidRPr="00946770">
        <w:rPr>
          <w:rFonts w:ascii="Arial" w:hAnsi="Arial" w:cs="Arial"/>
          <w:kern w:val="0"/>
        </w:rPr>
        <w:t>devendo a primeira parcela ser paga até o 5º (quinto) Dia Útil contado da Primeira Data de Integralização e as demais na mesma data dos meses subsequente</w:t>
      </w:r>
      <w:r>
        <w:rPr>
          <w:rFonts w:ascii="Arial" w:hAnsi="Arial" w:cs="Arial"/>
          <w:kern w:val="0"/>
        </w:rPr>
        <w:t>;</w:t>
      </w:r>
      <w:r w:rsidR="00F92F61">
        <w:rPr>
          <w:rFonts w:ascii="Arial" w:hAnsi="Arial" w:cs="Arial"/>
          <w:kern w:val="0"/>
        </w:rPr>
        <w:t xml:space="preserve"> </w:t>
      </w:r>
    </w:p>
    <w:p w14:paraId="7C1D70B1" w14:textId="11E9A617" w:rsidR="00946770" w:rsidRPr="00AF6750" w:rsidRDefault="00946770" w:rsidP="00235583">
      <w:pPr>
        <w:pStyle w:val="UCRoman2"/>
        <w:rPr>
          <w:rFonts w:ascii="Arial" w:hAnsi="Arial" w:cs="Arial"/>
          <w:szCs w:val="20"/>
        </w:rPr>
      </w:pPr>
      <w:r w:rsidRPr="00946770">
        <w:rPr>
          <w:rFonts w:ascii="Arial" w:hAnsi="Arial" w:cs="Arial"/>
          <w:kern w:val="0"/>
        </w:rPr>
        <w:t xml:space="preserve">remuneração </w:t>
      </w:r>
      <w:r w:rsidR="002A4020">
        <w:rPr>
          <w:rFonts w:ascii="Arial" w:hAnsi="Arial" w:cs="Arial"/>
          <w:kern w:val="0"/>
        </w:rPr>
        <w:t>da</w:t>
      </w:r>
      <w:r w:rsidR="002A4020" w:rsidRPr="002A4020">
        <w:rPr>
          <w:rFonts w:ascii="Arial" w:hAnsi="Arial" w:cs="Arial"/>
          <w:szCs w:val="20"/>
        </w:rPr>
        <w:t xml:space="preserve"> </w:t>
      </w:r>
      <w:r w:rsidR="002A4020" w:rsidRPr="00AB2BB3">
        <w:rPr>
          <w:rFonts w:ascii="Arial" w:hAnsi="Arial" w:cs="Arial"/>
          <w:szCs w:val="20"/>
        </w:rPr>
        <w:t xml:space="preserve">empresa especializada para a prestação de serviços relacionados ao monitoramento das obras de construção do </w:t>
      </w:r>
      <w:r w:rsidR="002A4020" w:rsidRPr="007668A0">
        <w:rPr>
          <w:rFonts w:ascii="Arial" w:eastAsia="Arial Unicode MS" w:hAnsi="Arial" w:cs="Arial"/>
          <w:szCs w:val="20"/>
        </w:rPr>
        <w:t>Imóvel</w:t>
      </w:r>
      <w:r w:rsidR="002A4020">
        <w:rPr>
          <w:rFonts w:ascii="Arial" w:hAnsi="Arial" w:cs="Arial"/>
          <w:kern w:val="0"/>
        </w:rPr>
        <w:t>, contratada pela Securitizadora nos termos do Termo de Emissão de Notas Comerciais (“</w:t>
      </w:r>
      <w:r w:rsidRPr="002A4020">
        <w:rPr>
          <w:rFonts w:ascii="Arial" w:hAnsi="Arial" w:cs="Arial"/>
          <w:b/>
          <w:bCs/>
          <w:kern w:val="0"/>
        </w:rPr>
        <w:t>Agente de Monitoramento de Obra</w:t>
      </w:r>
      <w:r w:rsidR="002A4020" w:rsidRPr="002A4020">
        <w:rPr>
          <w:rFonts w:ascii="Arial" w:hAnsi="Arial" w:cs="Arial"/>
          <w:b/>
          <w:bCs/>
          <w:kern w:val="0"/>
        </w:rPr>
        <w:t>s</w:t>
      </w:r>
      <w:r w:rsidR="002A4020">
        <w:rPr>
          <w:rFonts w:ascii="Arial" w:hAnsi="Arial" w:cs="Arial"/>
          <w:kern w:val="0"/>
        </w:rPr>
        <w:t>”)</w:t>
      </w:r>
      <w:r w:rsidRPr="00946770">
        <w:rPr>
          <w:rFonts w:ascii="Arial" w:hAnsi="Arial" w:cs="Arial"/>
          <w:kern w:val="0"/>
        </w:rPr>
        <w:t>, pelo serviço de monitoramento da obra, no valor de R</w:t>
      </w:r>
      <w:r w:rsidR="00AF6750" w:rsidRPr="00946770">
        <w:rPr>
          <w:rFonts w:ascii="Arial" w:hAnsi="Arial" w:cs="Arial"/>
          <w:kern w:val="0"/>
        </w:rPr>
        <w:t xml:space="preserve">$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C203FF" w:rsidRPr="00946770">
        <w:rPr>
          <w:rFonts w:ascii="Arial" w:hAnsi="Arial" w:cs="Arial"/>
          <w:kern w:val="0"/>
        </w:rPr>
        <w:t xml:space="preserve"> </w:t>
      </w:r>
      <w:r w:rsidR="00AF6750" w:rsidRPr="00946770">
        <w:rPr>
          <w:rFonts w:ascii="Arial" w:hAnsi="Arial" w:cs="Arial"/>
          <w:kern w:val="0"/>
        </w:rPr>
        <w:t>(</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AF6750" w:rsidRPr="00946770">
        <w:rPr>
          <w:rFonts w:ascii="Arial" w:hAnsi="Arial" w:cs="Arial"/>
          <w:kern w:val="0"/>
        </w:rPr>
        <w:t>)</w:t>
      </w:r>
      <w:r w:rsidR="00AF6750">
        <w:rPr>
          <w:rFonts w:ascii="Arial" w:hAnsi="Arial" w:cs="Arial"/>
          <w:kern w:val="0"/>
        </w:rPr>
        <w:t xml:space="preserve">, </w:t>
      </w:r>
      <w:r w:rsidRPr="00946770">
        <w:rPr>
          <w:rFonts w:ascii="Arial" w:hAnsi="Arial" w:cs="Arial"/>
          <w:kern w:val="0"/>
        </w:rPr>
        <w:t>devendo a primeira parcela ser paga até o 5º (quinto) Dia Útil contado da Primeira Data de Integralizaçã</w:t>
      </w:r>
      <w:r w:rsidRPr="00AF6750">
        <w:rPr>
          <w:rFonts w:ascii="Arial" w:hAnsi="Arial" w:cs="Arial"/>
          <w:kern w:val="0"/>
        </w:rPr>
        <w:t>o e as demais na mesma data dos meses subsequentes;</w:t>
      </w:r>
    </w:p>
    <w:p w14:paraId="115C7A6E" w14:textId="674B6569" w:rsidR="00E15E4C" w:rsidRPr="002C44D8" w:rsidRDefault="00E15E4C" w:rsidP="00235583">
      <w:pPr>
        <w:pStyle w:val="UCRoman2"/>
        <w:rPr>
          <w:rFonts w:ascii="Arial" w:hAnsi="Arial" w:cs="Arial"/>
          <w:szCs w:val="20"/>
        </w:rPr>
      </w:pPr>
      <w:r w:rsidRPr="002C44D8">
        <w:rPr>
          <w:rFonts w:ascii="Arial" w:hAnsi="Arial" w:cs="Arial"/>
          <w:szCs w:val="20"/>
        </w:rPr>
        <w:t xml:space="preserve">remuneração devida ao assessor legal da Oferta, em parcela única, no valor de R$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C203FF" w:rsidRPr="002C44D8">
        <w:rPr>
          <w:rFonts w:ascii="Arial" w:hAnsi="Arial" w:cs="Arial"/>
          <w:szCs w:val="20"/>
        </w:rPr>
        <w:t xml:space="preserve"> </w:t>
      </w:r>
      <w:r w:rsidR="00AF6750" w:rsidRPr="002C44D8">
        <w:rPr>
          <w:rFonts w:ascii="Arial" w:hAnsi="Arial" w:cs="Arial"/>
          <w:szCs w:val="20"/>
        </w:rPr>
        <w:t>(</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AF6750" w:rsidRPr="002C44D8">
        <w:rPr>
          <w:rFonts w:ascii="Arial" w:hAnsi="Arial" w:cs="Arial"/>
          <w:szCs w:val="20"/>
        </w:rPr>
        <w:t>)</w:t>
      </w:r>
      <w:r w:rsidR="00AF6750">
        <w:rPr>
          <w:rFonts w:ascii="Arial" w:hAnsi="Arial" w:cs="Arial"/>
          <w:szCs w:val="20"/>
        </w:rPr>
        <w:t xml:space="preserve">, </w:t>
      </w:r>
      <w:r w:rsidRPr="002C44D8">
        <w:rPr>
          <w:rFonts w:ascii="Arial" w:hAnsi="Arial" w:cs="Arial"/>
          <w:szCs w:val="20"/>
        </w:rPr>
        <w:t>devendo a primeira parcela ser paga até o 5º (quinto) Dia Útil contado da Primeira Data de Integralização, essa remuneração já considera os impostos;</w:t>
      </w:r>
    </w:p>
    <w:p w14:paraId="4D599C13" w14:textId="036CC038" w:rsidR="008549DA" w:rsidRPr="002C44D8" w:rsidRDefault="000C7139" w:rsidP="00235583">
      <w:pPr>
        <w:pStyle w:val="UCRoman2"/>
        <w:rPr>
          <w:rFonts w:ascii="Arial" w:hAnsi="Arial" w:cs="Arial"/>
          <w:szCs w:val="20"/>
        </w:rPr>
      </w:pPr>
      <w:bookmarkStart w:id="721" w:name="_Hlk152607408"/>
      <w:r w:rsidRPr="002C44D8">
        <w:rPr>
          <w:rFonts w:ascii="Arial" w:hAnsi="Arial" w:cs="Arial"/>
          <w:szCs w:val="20"/>
        </w:rPr>
        <w:t xml:space="preserve">remuneração da </w:t>
      </w:r>
      <w:r w:rsidR="00C203FF" w:rsidRPr="00C203FF">
        <w:rPr>
          <w:rFonts w:ascii="Arial" w:hAnsi="Arial" w:cs="Arial"/>
          <w:b/>
          <w:szCs w:val="20"/>
        </w:rPr>
        <w:t>[</w:t>
      </w:r>
      <w:r w:rsidR="00C203FF" w:rsidRPr="00C203FF">
        <w:rPr>
          <w:rFonts w:ascii="Arial" w:hAnsi="Arial" w:cs="Arial"/>
          <w:b/>
          <w:szCs w:val="20"/>
          <w:highlight w:val="yellow"/>
        </w:rPr>
        <w:t>•</w:t>
      </w:r>
      <w:r w:rsidR="00C203FF" w:rsidRPr="00C203FF">
        <w:rPr>
          <w:rFonts w:ascii="Arial" w:hAnsi="Arial" w:cs="Arial"/>
          <w:b/>
          <w:szCs w:val="20"/>
        </w:rPr>
        <w:t>]</w:t>
      </w:r>
      <w:r w:rsidRPr="002C44D8">
        <w:rPr>
          <w:rFonts w:ascii="Arial" w:hAnsi="Arial" w:cs="Arial"/>
          <w:szCs w:val="20"/>
        </w:rPr>
        <w:t xml:space="preserve">, instituição financeira com sede na cidade de São Paulo, Estado de São Paulo, Rua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Pr="002C44D8">
        <w:rPr>
          <w:rFonts w:ascii="Arial" w:hAnsi="Arial" w:cs="Arial"/>
          <w:szCs w:val="20"/>
        </w:rPr>
        <w:t xml:space="preserve">, nº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Pr="002C44D8">
        <w:rPr>
          <w:rFonts w:ascii="Arial" w:hAnsi="Arial" w:cs="Arial"/>
          <w:szCs w:val="20"/>
        </w:rPr>
        <w:t xml:space="preserve">,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Pr="002C44D8">
        <w:rPr>
          <w:rFonts w:ascii="Arial" w:hAnsi="Arial" w:cs="Arial"/>
          <w:szCs w:val="20"/>
        </w:rPr>
        <w:t xml:space="preserve">, </w:t>
      </w:r>
      <w:r w:rsidR="00C203FF">
        <w:rPr>
          <w:rFonts w:ascii="Arial" w:hAnsi="Arial" w:cs="Arial"/>
          <w:szCs w:val="20"/>
        </w:rPr>
        <w:t xml:space="preserve">Bairro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Pr="002C44D8">
        <w:rPr>
          <w:rFonts w:ascii="Arial" w:hAnsi="Arial" w:cs="Arial"/>
          <w:szCs w:val="20"/>
        </w:rPr>
        <w:t xml:space="preserve">, CEP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Pr="002C44D8">
        <w:rPr>
          <w:rFonts w:ascii="Arial" w:hAnsi="Arial" w:cs="Arial"/>
          <w:szCs w:val="20"/>
        </w:rPr>
        <w:t>, inscrita no CNPJ/M</w:t>
      </w:r>
      <w:r w:rsidR="0057471F" w:rsidRPr="002C44D8">
        <w:rPr>
          <w:rFonts w:ascii="Arial" w:hAnsi="Arial" w:cs="Arial"/>
          <w:szCs w:val="20"/>
        </w:rPr>
        <w:t>F</w:t>
      </w:r>
      <w:r w:rsidRPr="002C44D8">
        <w:rPr>
          <w:rFonts w:ascii="Arial" w:hAnsi="Arial" w:cs="Arial"/>
          <w:szCs w:val="20"/>
        </w:rPr>
        <w:t xml:space="preserve"> sob o nº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C203FF" w:rsidRPr="002C44D8">
        <w:rPr>
          <w:rFonts w:ascii="Arial" w:hAnsi="Arial" w:cs="Arial"/>
          <w:szCs w:val="20"/>
        </w:rPr>
        <w:t xml:space="preserve"> </w:t>
      </w:r>
      <w:r w:rsidRPr="002C44D8">
        <w:rPr>
          <w:rFonts w:ascii="Arial" w:hAnsi="Arial" w:cs="Arial"/>
          <w:szCs w:val="20"/>
        </w:rPr>
        <w:t>(“</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Pr="002C44D8">
        <w:rPr>
          <w:rFonts w:ascii="Arial" w:hAnsi="Arial" w:cs="Arial"/>
          <w:szCs w:val="20"/>
        </w:rPr>
        <w:t xml:space="preserve">”), pelos serviços de manutenção da Conta Vinculada, no valor de </w:t>
      </w:r>
      <w:r w:rsidR="00AF6750" w:rsidRPr="002C44D8">
        <w:rPr>
          <w:rFonts w:ascii="Arial" w:hAnsi="Arial" w:cs="Arial"/>
          <w:szCs w:val="20"/>
        </w:rPr>
        <w:t xml:space="preserve">R$ </w:t>
      </w:r>
      <w:r w:rsidR="00AF6750">
        <w:rPr>
          <w:rFonts w:ascii="Arial" w:hAnsi="Arial" w:cs="Arial"/>
          <w:bCs/>
          <w:szCs w:val="20"/>
        </w:rPr>
        <w:t>1.000,00</w:t>
      </w:r>
      <w:r w:rsidR="00AF6750" w:rsidRPr="00DB5D97">
        <w:rPr>
          <w:rFonts w:ascii="Arial" w:hAnsi="Arial" w:cs="Arial"/>
          <w:bCs/>
          <w:szCs w:val="20"/>
        </w:rPr>
        <w:t xml:space="preserve"> </w:t>
      </w:r>
      <w:r w:rsidR="00AF6750" w:rsidRPr="00DB5D97">
        <w:rPr>
          <w:rFonts w:ascii="Arial" w:hAnsi="Arial" w:cs="Arial"/>
          <w:szCs w:val="20"/>
        </w:rPr>
        <w:t>(</w:t>
      </w:r>
      <w:r w:rsidR="00AF6750">
        <w:rPr>
          <w:rFonts w:ascii="Arial" w:hAnsi="Arial" w:cs="Arial"/>
          <w:bCs/>
          <w:szCs w:val="20"/>
        </w:rPr>
        <w:t xml:space="preserve">um </w:t>
      </w:r>
      <w:r w:rsidR="00AF6750" w:rsidRPr="002C44D8">
        <w:rPr>
          <w:rFonts w:ascii="Arial" w:hAnsi="Arial" w:cs="Arial"/>
          <w:szCs w:val="20"/>
        </w:rPr>
        <w:t>mil reais)</w:t>
      </w:r>
      <w:r w:rsidR="0021039D" w:rsidRPr="002C44D8">
        <w:rPr>
          <w:rFonts w:ascii="Arial" w:hAnsi="Arial" w:cs="Arial"/>
          <w:szCs w:val="20"/>
        </w:rPr>
        <w:t xml:space="preserve"> </w:t>
      </w:r>
      <w:r w:rsidRPr="002C44D8">
        <w:rPr>
          <w:rFonts w:ascii="Arial" w:hAnsi="Arial" w:cs="Arial"/>
          <w:szCs w:val="20"/>
        </w:rPr>
        <w:t>por mês</w:t>
      </w:r>
      <w:bookmarkEnd w:id="721"/>
      <w:r w:rsidRPr="002C44D8">
        <w:rPr>
          <w:rFonts w:ascii="Arial" w:hAnsi="Arial" w:cs="Arial"/>
          <w:szCs w:val="20"/>
        </w:rPr>
        <w:t>;</w:t>
      </w:r>
    </w:p>
    <w:p w14:paraId="5301722F" w14:textId="77777777" w:rsidR="00661AA9" w:rsidRPr="002C44D8" w:rsidRDefault="00661AA9" w:rsidP="00235583">
      <w:pPr>
        <w:pStyle w:val="UCRoman2"/>
        <w:rPr>
          <w:rFonts w:ascii="Arial" w:hAnsi="Arial" w:cs="Arial"/>
          <w:szCs w:val="20"/>
        </w:rPr>
      </w:pPr>
      <w:r w:rsidRPr="002C44D8">
        <w:rPr>
          <w:rFonts w:ascii="Arial" w:hAnsi="Arial" w:cs="Arial"/>
          <w:szCs w:val="20"/>
        </w:rPr>
        <w:lastRenderedPageBreak/>
        <w:t>averbações, tributos, prenotações e registros em cartórios de registro de títulos e documentos e junta comercial, quando for o caso, bem como as despesas relativas a alterações dos documentos da Oferta;</w:t>
      </w:r>
    </w:p>
    <w:p w14:paraId="79865AE6" w14:textId="084EE4D1" w:rsidR="00661AA9" w:rsidRPr="002C44D8" w:rsidRDefault="00661AA9" w:rsidP="00235583">
      <w:pPr>
        <w:pStyle w:val="UCRoman2"/>
        <w:rPr>
          <w:rFonts w:ascii="Arial" w:hAnsi="Arial" w:cs="Arial"/>
          <w:szCs w:val="20"/>
        </w:rPr>
      </w:pPr>
      <w:r w:rsidRPr="002C44D8">
        <w:rPr>
          <w:rFonts w:ascii="Arial" w:hAnsi="Arial" w:cs="Arial"/>
          <w:szCs w:val="20"/>
        </w:rPr>
        <w:t>todas as despesas razoavelmente incorridas e devidamente comprovadas pelo Agente Fiduciário que sejam necessárias para proteger os direitos e interesses dos Titulares de CRI ou para realização dos seus créditos, conforme previsto no Termo de Securitização;</w:t>
      </w:r>
    </w:p>
    <w:p w14:paraId="325A23FD" w14:textId="7984FEE8" w:rsidR="00661AA9" w:rsidRPr="002C44D8" w:rsidRDefault="00661AA9" w:rsidP="00235583">
      <w:pPr>
        <w:pStyle w:val="UCRoman2"/>
        <w:rPr>
          <w:rFonts w:ascii="Arial" w:hAnsi="Arial" w:cs="Arial"/>
          <w:szCs w:val="20"/>
        </w:rPr>
      </w:pPr>
      <w:r w:rsidRPr="002C44D8">
        <w:rPr>
          <w:rFonts w:ascii="Arial" w:hAnsi="Arial" w:cs="Arial"/>
          <w:szCs w:val="20"/>
        </w:rPr>
        <w:t xml:space="preserve">honorários, despesas e custos de terceiros especialistas, advogados, auditores ou fiscais, bem como as despesas razoáveis e devidamente comprovadas, com eventuais processos administrativos, arbitrais e/ou judiciais, incluindo sucumbência, incorridas, de forma justificada, para resguardar os interesses dos Titulares de CRI e a realização dos </w:t>
      </w:r>
      <w:r w:rsidR="00063213" w:rsidRPr="002C44D8">
        <w:rPr>
          <w:rFonts w:ascii="Arial" w:hAnsi="Arial" w:cs="Arial"/>
          <w:szCs w:val="20"/>
        </w:rPr>
        <w:t>C</w:t>
      </w:r>
      <w:r w:rsidRPr="002C44D8">
        <w:rPr>
          <w:rFonts w:ascii="Arial" w:hAnsi="Arial" w:cs="Arial"/>
          <w:szCs w:val="20"/>
        </w:rPr>
        <w:t xml:space="preserve">réditos </w:t>
      </w:r>
      <w:r w:rsidR="00063213" w:rsidRPr="002C44D8">
        <w:rPr>
          <w:rFonts w:ascii="Arial" w:hAnsi="Arial" w:cs="Arial"/>
          <w:szCs w:val="20"/>
        </w:rPr>
        <w:t>I</w:t>
      </w:r>
      <w:r w:rsidRPr="002C44D8">
        <w:rPr>
          <w:rFonts w:ascii="Arial" w:hAnsi="Arial" w:cs="Arial"/>
          <w:szCs w:val="20"/>
        </w:rPr>
        <w:t>mobiliários integrantes do Patrimônio Separado;</w:t>
      </w:r>
    </w:p>
    <w:p w14:paraId="47237342" w14:textId="1B9E7C1E" w:rsidR="00661AA9" w:rsidRPr="002C44D8" w:rsidRDefault="00661AA9" w:rsidP="00235583">
      <w:pPr>
        <w:pStyle w:val="UCRoman2"/>
        <w:rPr>
          <w:rFonts w:ascii="Arial" w:hAnsi="Arial" w:cs="Arial"/>
          <w:szCs w:val="20"/>
        </w:rPr>
      </w:pPr>
      <w:r w:rsidRPr="002C44D8">
        <w:rPr>
          <w:rFonts w:ascii="Arial" w:hAnsi="Arial" w:cs="Arial"/>
          <w:szCs w:val="20"/>
        </w:rPr>
        <w:t xml:space="preserve">emolumentos e demais despesas de análise, registro e manutenção da B3 ou da B3 (Segmento Balcão B3) relativos </w:t>
      </w:r>
      <w:r w:rsidR="00FF1A5A" w:rsidRPr="002C44D8">
        <w:rPr>
          <w:rFonts w:ascii="Arial" w:hAnsi="Arial" w:cs="Arial"/>
          <w:szCs w:val="20"/>
        </w:rPr>
        <w:t>às Notas Comerciais</w:t>
      </w:r>
      <w:r w:rsidRPr="002C44D8">
        <w:rPr>
          <w:rFonts w:ascii="Arial" w:hAnsi="Arial" w:cs="Arial"/>
          <w:szCs w:val="20"/>
        </w:rPr>
        <w:t>, aos CRI e à Oferta;</w:t>
      </w:r>
    </w:p>
    <w:p w14:paraId="3609765B" w14:textId="2ABFFC0D" w:rsidR="00661AA9" w:rsidRPr="002C44D8" w:rsidRDefault="00661AA9" w:rsidP="00235583">
      <w:pPr>
        <w:pStyle w:val="UCRoman2"/>
        <w:rPr>
          <w:rFonts w:ascii="Arial" w:hAnsi="Arial" w:cs="Arial"/>
          <w:szCs w:val="20"/>
        </w:rPr>
      </w:pPr>
      <w:r w:rsidRPr="002C44D8">
        <w:rPr>
          <w:rFonts w:ascii="Arial" w:hAnsi="Arial" w:cs="Arial"/>
          <w:szCs w:val="20"/>
        </w:rPr>
        <w:t xml:space="preserve">custos relacionados à </w:t>
      </w:r>
      <w:r w:rsidR="00E13A93" w:rsidRPr="002C44D8">
        <w:rPr>
          <w:rFonts w:ascii="Arial" w:hAnsi="Arial" w:cs="Arial"/>
          <w:szCs w:val="20"/>
        </w:rPr>
        <w:t>Assembleia Especial de Titulares</w:t>
      </w:r>
      <w:r w:rsidRPr="002C44D8">
        <w:rPr>
          <w:rFonts w:ascii="Arial" w:hAnsi="Arial" w:cs="Arial"/>
          <w:szCs w:val="20"/>
        </w:rPr>
        <w:t xml:space="preserve"> de CRI que sejam realizadas exclusivamente por ações ou omissões da </w:t>
      </w:r>
      <w:r w:rsidR="00760D32" w:rsidRPr="002C44D8">
        <w:rPr>
          <w:rFonts w:ascii="Arial" w:hAnsi="Arial" w:cs="Arial"/>
          <w:szCs w:val="20"/>
        </w:rPr>
        <w:t>Devedora</w:t>
      </w:r>
      <w:r w:rsidRPr="002C44D8">
        <w:rPr>
          <w:rFonts w:ascii="Arial" w:hAnsi="Arial" w:cs="Arial"/>
          <w:szCs w:val="20"/>
        </w:rPr>
        <w:t>;</w:t>
      </w:r>
    </w:p>
    <w:p w14:paraId="240E508F" w14:textId="14494288" w:rsidR="00661AA9" w:rsidRPr="002C44D8" w:rsidRDefault="00661AA9" w:rsidP="00235583">
      <w:pPr>
        <w:pStyle w:val="UCRoman2"/>
        <w:rPr>
          <w:rFonts w:ascii="Arial" w:hAnsi="Arial" w:cs="Arial"/>
          <w:szCs w:val="20"/>
        </w:rPr>
      </w:pPr>
      <w:r w:rsidRPr="002C44D8">
        <w:rPr>
          <w:rFonts w:ascii="Arial" w:hAnsi="Arial" w:cs="Arial"/>
          <w:szCs w:val="20"/>
        </w:rPr>
        <w:t xml:space="preserve">despesas razoáveis e comprovadas com gestão, cobrança, realização e administração do Patrimônio Separado e outras despesas indispensáveis à administração dos </w:t>
      </w:r>
      <w:r w:rsidR="00063213" w:rsidRPr="002C44D8">
        <w:rPr>
          <w:rFonts w:ascii="Arial" w:hAnsi="Arial" w:cs="Arial"/>
          <w:szCs w:val="20"/>
        </w:rPr>
        <w:t>C</w:t>
      </w:r>
      <w:r w:rsidRPr="002C44D8">
        <w:rPr>
          <w:rFonts w:ascii="Arial" w:hAnsi="Arial" w:cs="Arial"/>
          <w:szCs w:val="20"/>
        </w:rPr>
        <w:t xml:space="preserve">réditos </w:t>
      </w:r>
      <w:r w:rsidR="00063213" w:rsidRPr="002C44D8">
        <w:rPr>
          <w:rFonts w:ascii="Arial" w:hAnsi="Arial" w:cs="Arial"/>
          <w:szCs w:val="20"/>
        </w:rPr>
        <w:t>I</w:t>
      </w:r>
      <w:r w:rsidRPr="002C44D8">
        <w:rPr>
          <w:rFonts w:ascii="Arial" w:hAnsi="Arial" w:cs="Arial"/>
          <w:szCs w:val="20"/>
        </w:rPr>
        <w:t xml:space="preserve">mobiliários, incluindo: </w:t>
      </w:r>
      <w:r w:rsidRPr="002C44D8">
        <w:rPr>
          <w:rFonts w:ascii="Arial" w:hAnsi="Arial" w:cs="Arial"/>
          <w:b/>
          <w:szCs w:val="20"/>
        </w:rPr>
        <w:t>(i)</w:t>
      </w:r>
      <w:r w:rsidRPr="002C44D8">
        <w:rPr>
          <w:rFonts w:ascii="Arial" w:hAnsi="Arial" w:cs="Arial"/>
          <w:szCs w:val="20"/>
        </w:rPr>
        <w:t xml:space="preserve"> a remuneração dos prestadores de serviços, </w:t>
      </w:r>
      <w:r w:rsidRPr="002C44D8">
        <w:rPr>
          <w:rFonts w:ascii="Arial" w:hAnsi="Arial" w:cs="Arial"/>
          <w:b/>
          <w:szCs w:val="20"/>
        </w:rPr>
        <w:t>(</w:t>
      </w:r>
      <w:proofErr w:type="spellStart"/>
      <w:r w:rsidRPr="002C44D8">
        <w:rPr>
          <w:rFonts w:ascii="Arial" w:hAnsi="Arial" w:cs="Arial"/>
          <w:b/>
          <w:szCs w:val="20"/>
        </w:rPr>
        <w:t>ii</w:t>
      </w:r>
      <w:proofErr w:type="spellEnd"/>
      <w:r w:rsidRPr="002C44D8">
        <w:rPr>
          <w:rFonts w:ascii="Arial" w:hAnsi="Arial" w:cs="Arial"/>
          <w:b/>
          <w:szCs w:val="20"/>
        </w:rPr>
        <w:t>)</w:t>
      </w:r>
      <w:r w:rsidRPr="002C44D8">
        <w:rPr>
          <w:rFonts w:ascii="Arial" w:hAnsi="Arial" w:cs="Arial"/>
          <w:szCs w:val="20"/>
        </w:rPr>
        <w:t xml:space="preserve"> as despesas com sistema de processamento de dados, </w:t>
      </w:r>
      <w:r w:rsidRPr="002C44D8">
        <w:rPr>
          <w:rFonts w:ascii="Arial" w:hAnsi="Arial" w:cs="Arial"/>
          <w:b/>
          <w:szCs w:val="20"/>
        </w:rPr>
        <w:t>(</w:t>
      </w:r>
      <w:proofErr w:type="spellStart"/>
      <w:r w:rsidRPr="002C44D8">
        <w:rPr>
          <w:rFonts w:ascii="Arial" w:hAnsi="Arial" w:cs="Arial"/>
          <w:b/>
          <w:szCs w:val="20"/>
        </w:rPr>
        <w:t>iii</w:t>
      </w:r>
      <w:proofErr w:type="spellEnd"/>
      <w:r w:rsidRPr="002C44D8">
        <w:rPr>
          <w:rFonts w:ascii="Arial" w:hAnsi="Arial" w:cs="Arial"/>
          <w:b/>
          <w:szCs w:val="20"/>
        </w:rPr>
        <w:t>)</w:t>
      </w:r>
      <w:r w:rsidRPr="002C44D8">
        <w:rPr>
          <w:rFonts w:ascii="Arial" w:hAnsi="Arial" w:cs="Arial"/>
          <w:szCs w:val="20"/>
        </w:rPr>
        <w:t xml:space="preserve"> as despesas cartorárias com autenticações, reconhecimento de firmas, emissões de certidões, registros de atos em cartórios e emolumentos em geral, </w:t>
      </w:r>
      <w:r w:rsidRPr="002C44D8">
        <w:rPr>
          <w:rFonts w:ascii="Arial" w:hAnsi="Arial" w:cs="Arial"/>
          <w:b/>
          <w:szCs w:val="20"/>
        </w:rPr>
        <w:t>(</w:t>
      </w:r>
      <w:proofErr w:type="spellStart"/>
      <w:r w:rsidRPr="002C44D8">
        <w:rPr>
          <w:rFonts w:ascii="Arial" w:hAnsi="Arial" w:cs="Arial"/>
          <w:b/>
          <w:szCs w:val="20"/>
        </w:rPr>
        <w:t>iv</w:t>
      </w:r>
      <w:proofErr w:type="spellEnd"/>
      <w:r w:rsidRPr="002C44D8">
        <w:rPr>
          <w:rFonts w:ascii="Arial" w:hAnsi="Arial" w:cs="Arial"/>
          <w:b/>
          <w:szCs w:val="20"/>
        </w:rPr>
        <w:t>)</w:t>
      </w:r>
      <w:r w:rsidRPr="002C44D8">
        <w:rPr>
          <w:rFonts w:ascii="Arial" w:hAnsi="Arial" w:cs="Arial"/>
          <w:szCs w:val="20"/>
        </w:rPr>
        <w:t xml:space="preserve"> as despesas com cópias, impressões, expedições de documentos e envio de correspondências, </w:t>
      </w:r>
      <w:r w:rsidRPr="002C44D8">
        <w:rPr>
          <w:rFonts w:ascii="Arial" w:hAnsi="Arial" w:cs="Arial"/>
          <w:b/>
          <w:szCs w:val="20"/>
        </w:rPr>
        <w:t>(v)</w:t>
      </w:r>
      <w:r w:rsidRPr="002C44D8">
        <w:rPr>
          <w:rFonts w:ascii="Arial" w:hAnsi="Arial" w:cs="Arial"/>
          <w:szCs w:val="20"/>
        </w:rPr>
        <w:t xml:space="preserve"> as despesas com publicações de balanços, relatórios e informações periódicas, </w:t>
      </w:r>
      <w:r w:rsidRPr="002C44D8">
        <w:rPr>
          <w:rFonts w:ascii="Arial" w:hAnsi="Arial" w:cs="Arial"/>
          <w:b/>
          <w:szCs w:val="20"/>
        </w:rPr>
        <w:t>(vi)</w:t>
      </w:r>
      <w:r w:rsidRPr="002C44D8">
        <w:rPr>
          <w:rFonts w:ascii="Arial" w:hAnsi="Arial" w:cs="Arial"/>
          <w:szCs w:val="20"/>
        </w:rPr>
        <w:t xml:space="preserve"> as despesas com empresas especializadas em cobrança, leiloeiros e comissões de corretoras imobiliárias, </w:t>
      </w:r>
      <w:r w:rsidRPr="002C44D8">
        <w:rPr>
          <w:rFonts w:ascii="Arial" w:hAnsi="Arial" w:cs="Arial"/>
          <w:b/>
          <w:szCs w:val="20"/>
        </w:rPr>
        <w:t>(</w:t>
      </w:r>
      <w:proofErr w:type="spellStart"/>
      <w:r w:rsidRPr="002C44D8">
        <w:rPr>
          <w:rFonts w:ascii="Arial" w:hAnsi="Arial" w:cs="Arial"/>
          <w:b/>
          <w:szCs w:val="20"/>
        </w:rPr>
        <w:t>vii</w:t>
      </w:r>
      <w:proofErr w:type="spellEnd"/>
      <w:r w:rsidRPr="002C44D8">
        <w:rPr>
          <w:rFonts w:ascii="Arial" w:hAnsi="Arial" w:cs="Arial"/>
          <w:b/>
          <w:szCs w:val="20"/>
        </w:rPr>
        <w:t>)</w:t>
      </w:r>
      <w:r w:rsidRPr="002C44D8">
        <w:rPr>
          <w:rFonts w:ascii="Arial" w:hAnsi="Arial" w:cs="Arial"/>
          <w:szCs w:val="20"/>
        </w:rPr>
        <w:t xml:space="preserve"> as despesas materializadas devidamente comprovadas relativas a contingências multas, penalidades, custos, obrigações ou despesas judiciais ou extrajudiciais (incluindo taxas e honorários advocatícios) relacionadas a eventuais demandas de terceiros contra</w:t>
      </w:r>
      <w:r w:rsidR="003A5A30" w:rsidRPr="002C44D8">
        <w:rPr>
          <w:rFonts w:ascii="Arial" w:hAnsi="Arial" w:cs="Arial"/>
          <w:szCs w:val="20"/>
        </w:rPr>
        <w:t xml:space="preserve"> a </w:t>
      </w:r>
      <w:r w:rsidR="00063213" w:rsidRPr="002C44D8">
        <w:rPr>
          <w:rFonts w:ascii="Arial" w:hAnsi="Arial" w:cs="Arial"/>
          <w:szCs w:val="20"/>
        </w:rPr>
        <w:t>S</w:t>
      </w:r>
      <w:r w:rsidR="000F72FC" w:rsidRPr="002C44D8">
        <w:rPr>
          <w:rFonts w:ascii="Arial" w:hAnsi="Arial" w:cs="Arial"/>
          <w:szCs w:val="20"/>
        </w:rPr>
        <w:t>ecuritizadora</w:t>
      </w:r>
      <w:r w:rsidRPr="002C44D8">
        <w:rPr>
          <w:rFonts w:ascii="Arial" w:hAnsi="Arial" w:cs="Arial"/>
          <w:szCs w:val="20"/>
        </w:rPr>
        <w:t xml:space="preserve"> resultantes diretamente de quaisquer dos negócios contemplados nest</w:t>
      </w:r>
      <w:r w:rsidR="003A5A30" w:rsidRPr="002C44D8">
        <w:rPr>
          <w:rFonts w:ascii="Arial" w:hAnsi="Arial" w:cs="Arial"/>
          <w:szCs w:val="20"/>
        </w:rPr>
        <w:t>e</w:t>
      </w:r>
      <w:r w:rsidRPr="002C44D8">
        <w:rPr>
          <w:rFonts w:ascii="Arial" w:hAnsi="Arial" w:cs="Arial"/>
          <w:szCs w:val="20"/>
        </w:rPr>
        <w:t xml:space="preserve"> </w:t>
      </w:r>
      <w:r w:rsidR="003A5A30" w:rsidRPr="002C44D8">
        <w:rPr>
          <w:rFonts w:ascii="Arial" w:hAnsi="Arial" w:cs="Arial"/>
          <w:szCs w:val="20"/>
        </w:rPr>
        <w:t>Termo de Securitização</w:t>
      </w:r>
      <w:r w:rsidRPr="002C44D8">
        <w:rPr>
          <w:rFonts w:ascii="Arial" w:hAnsi="Arial" w:cs="Arial"/>
          <w:szCs w:val="20"/>
        </w:rPr>
        <w:t xml:space="preserve">, e </w:t>
      </w:r>
      <w:r w:rsidRPr="002C44D8">
        <w:rPr>
          <w:rFonts w:ascii="Arial" w:hAnsi="Arial" w:cs="Arial"/>
          <w:b/>
          <w:szCs w:val="20"/>
        </w:rPr>
        <w:t>(</w:t>
      </w:r>
      <w:proofErr w:type="spellStart"/>
      <w:r w:rsidRPr="002C44D8">
        <w:rPr>
          <w:rFonts w:ascii="Arial" w:hAnsi="Arial" w:cs="Arial"/>
          <w:b/>
          <w:szCs w:val="20"/>
        </w:rPr>
        <w:t>viii</w:t>
      </w:r>
      <w:proofErr w:type="spellEnd"/>
      <w:r w:rsidRPr="002C44D8">
        <w:rPr>
          <w:rFonts w:ascii="Arial" w:hAnsi="Arial" w:cs="Arial"/>
          <w:b/>
          <w:szCs w:val="20"/>
        </w:rPr>
        <w:t>)</w:t>
      </w:r>
      <w:r w:rsidR="00B454C1" w:rsidRPr="002C44D8">
        <w:rPr>
          <w:rFonts w:ascii="Arial" w:hAnsi="Arial" w:cs="Arial"/>
          <w:szCs w:val="20"/>
        </w:rPr>
        <w:t> </w:t>
      </w:r>
      <w:r w:rsidRPr="002C44D8">
        <w:rPr>
          <w:rFonts w:ascii="Arial" w:hAnsi="Arial" w:cs="Arial"/>
          <w:szCs w:val="20"/>
        </w:rPr>
        <w:t>quaisquer outras despesas relacionadas à administração dos créditos imobiliários e do Patrimônio Separado, inclusive as referentes à sua transferência para outra companh</w:t>
      </w:r>
      <w:r w:rsidR="00B454C1" w:rsidRPr="002C44D8">
        <w:rPr>
          <w:rFonts w:ascii="Arial" w:hAnsi="Arial" w:cs="Arial"/>
          <w:szCs w:val="20"/>
        </w:rPr>
        <w:t>ia s</w:t>
      </w:r>
      <w:r w:rsidR="000F72FC" w:rsidRPr="002C44D8">
        <w:rPr>
          <w:rFonts w:ascii="Arial" w:hAnsi="Arial" w:cs="Arial"/>
          <w:szCs w:val="20"/>
        </w:rPr>
        <w:t>ecuritizado</w:t>
      </w:r>
      <w:r w:rsidR="00B454C1" w:rsidRPr="002C44D8">
        <w:rPr>
          <w:rFonts w:ascii="Arial" w:hAnsi="Arial" w:cs="Arial"/>
          <w:szCs w:val="20"/>
        </w:rPr>
        <w:t>ra</w:t>
      </w:r>
      <w:r w:rsidRPr="002C44D8">
        <w:rPr>
          <w:rFonts w:ascii="Arial" w:hAnsi="Arial" w:cs="Arial"/>
          <w:szCs w:val="20"/>
        </w:rPr>
        <w:t xml:space="preserve"> de créditos imobiliários, na hipótese de o Agente Fiduciário vir a assumir a sua administração, nos termos previstos n</w:t>
      </w:r>
      <w:r w:rsidR="00390AE6" w:rsidRPr="002C44D8">
        <w:rPr>
          <w:rFonts w:ascii="Arial" w:hAnsi="Arial" w:cs="Arial"/>
          <w:szCs w:val="20"/>
        </w:rPr>
        <w:t>este</w:t>
      </w:r>
      <w:r w:rsidRPr="002C44D8">
        <w:rPr>
          <w:rFonts w:ascii="Arial" w:hAnsi="Arial" w:cs="Arial"/>
          <w:szCs w:val="20"/>
        </w:rPr>
        <w:t xml:space="preserve"> Termo de Securitização;</w:t>
      </w:r>
    </w:p>
    <w:p w14:paraId="54354D13" w14:textId="6D9B6AD8" w:rsidR="00661AA9" w:rsidRPr="002C44D8" w:rsidRDefault="00661AA9" w:rsidP="00235583">
      <w:pPr>
        <w:pStyle w:val="UCRoman2"/>
        <w:rPr>
          <w:rFonts w:ascii="Arial" w:hAnsi="Arial" w:cs="Arial"/>
          <w:szCs w:val="20"/>
        </w:rPr>
      </w:pPr>
      <w:r w:rsidRPr="002C44D8">
        <w:rPr>
          <w:rFonts w:ascii="Arial" w:hAnsi="Arial" w:cs="Arial"/>
          <w:szCs w:val="20"/>
        </w:rPr>
        <w:t xml:space="preserve">despesas com registros e movimentação perante a CVM, a ANBIMA, B3, juntas comerciais da documentação societária </w:t>
      </w:r>
      <w:r w:rsidR="00B454C1" w:rsidRPr="002C44D8">
        <w:rPr>
          <w:rFonts w:ascii="Arial" w:hAnsi="Arial" w:cs="Arial"/>
          <w:szCs w:val="20"/>
        </w:rPr>
        <w:t xml:space="preserve">da </w:t>
      </w:r>
      <w:r w:rsidR="00063213" w:rsidRPr="002C44D8">
        <w:rPr>
          <w:rFonts w:ascii="Arial" w:hAnsi="Arial" w:cs="Arial"/>
          <w:szCs w:val="20"/>
        </w:rPr>
        <w:t>S</w:t>
      </w:r>
      <w:r w:rsidR="00B454C1" w:rsidRPr="002C44D8">
        <w:rPr>
          <w:rFonts w:ascii="Arial" w:hAnsi="Arial" w:cs="Arial"/>
          <w:szCs w:val="20"/>
        </w:rPr>
        <w:t>ecuritizadora</w:t>
      </w:r>
      <w:r w:rsidRPr="002C44D8">
        <w:rPr>
          <w:rFonts w:ascii="Arial" w:hAnsi="Arial" w:cs="Arial"/>
          <w:szCs w:val="20"/>
        </w:rPr>
        <w:t xml:space="preserve"> relacionada aos CRI, a</w:t>
      </w:r>
      <w:r w:rsidR="00390AE6" w:rsidRPr="002C44D8">
        <w:rPr>
          <w:rFonts w:ascii="Arial" w:hAnsi="Arial" w:cs="Arial"/>
          <w:szCs w:val="20"/>
        </w:rPr>
        <w:t xml:space="preserve"> este</w:t>
      </w:r>
      <w:r w:rsidRPr="002C44D8">
        <w:rPr>
          <w:rFonts w:ascii="Arial" w:hAnsi="Arial" w:cs="Arial"/>
          <w:szCs w:val="20"/>
        </w:rPr>
        <w:t xml:space="preserve"> Termo de Securitização e aos demais documentos da Oferta, bem como de eventuais aditamentos aos mesmos;</w:t>
      </w:r>
    </w:p>
    <w:p w14:paraId="1BDAA48D" w14:textId="1BCD6090" w:rsidR="00661AA9" w:rsidRPr="002C44D8" w:rsidRDefault="00661AA9" w:rsidP="00235583">
      <w:pPr>
        <w:pStyle w:val="UCRoman2"/>
        <w:rPr>
          <w:rFonts w:ascii="Arial" w:hAnsi="Arial" w:cs="Arial"/>
          <w:szCs w:val="20"/>
        </w:rPr>
      </w:pPr>
      <w:r w:rsidRPr="002C44D8">
        <w:rPr>
          <w:rFonts w:ascii="Arial" w:hAnsi="Arial" w:cs="Arial"/>
          <w:szCs w:val="20"/>
        </w:rPr>
        <w:t>quaisquer tributos ou encargos, presentes e futuros, que sejam imputados por lei</w:t>
      </w:r>
      <w:r w:rsidR="00B454C1" w:rsidRPr="002C44D8">
        <w:rPr>
          <w:rFonts w:ascii="Arial" w:hAnsi="Arial" w:cs="Arial"/>
          <w:szCs w:val="20"/>
        </w:rPr>
        <w:t xml:space="preserve"> à </w:t>
      </w:r>
      <w:r w:rsidR="00063213" w:rsidRPr="002C44D8">
        <w:rPr>
          <w:rFonts w:ascii="Arial" w:hAnsi="Arial" w:cs="Arial"/>
          <w:szCs w:val="20"/>
        </w:rPr>
        <w:t>S</w:t>
      </w:r>
      <w:r w:rsidR="00B454C1" w:rsidRPr="002C44D8">
        <w:rPr>
          <w:rFonts w:ascii="Arial" w:hAnsi="Arial" w:cs="Arial"/>
          <w:szCs w:val="20"/>
        </w:rPr>
        <w:t>ecuritizadora</w:t>
      </w:r>
      <w:r w:rsidRPr="002C44D8">
        <w:rPr>
          <w:rFonts w:ascii="Arial" w:hAnsi="Arial" w:cs="Arial"/>
          <w:szCs w:val="20"/>
        </w:rPr>
        <w:t>, exclusivamente com relação à Emissão, e/ou ao Patrimônio Separado e que possam afetar adversamente o cumprimento, pe</w:t>
      </w:r>
      <w:r w:rsidR="00B454C1" w:rsidRPr="002C44D8">
        <w:rPr>
          <w:rFonts w:ascii="Arial" w:hAnsi="Arial" w:cs="Arial"/>
          <w:szCs w:val="20"/>
        </w:rPr>
        <w:t xml:space="preserve">la </w:t>
      </w:r>
      <w:r w:rsidR="00063213" w:rsidRPr="002C44D8">
        <w:rPr>
          <w:rFonts w:ascii="Arial" w:hAnsi="Arial" w:cs="Arial"/>
          <w:szCs w:val="20"/>
        </w:rPr>
        <w:t>S</w:t>
      </w:r>
      <w:r w:rsidR="00B454C1" w:rsidRPr="002C44D8">
        <w:rPr>
          <w:rFonts w:ascii="Arial" w:hAnsi="Arial" w:cs="Arial"/>
          <w:szCs w:val="20"/>
        </w:rPr>
        <w:t>ecuritizadora</w:t>
      </w:r>
      <w:r w:rsidRPr="002C44D8">
        <w:rPr>
          <w:rFonts w:ascii="Arial" w:hAnsi="Arial" w:cs="Arial"/>
          <w:szCs w:val="20"/>
        </w:rPr>
        <w:t>, de suas obrigações assumidas n</w:t>
      </w:r>
      <w:r w:rsidR="00390AE6" w:rsidRPr="002C44D8">
        <w:rPr>
          <w:rFonts w:ascii="Arial" w:hAnsi="Arial" w:cs="Arial"/>
          <w:szCs w:val="20"/>
        </w:rPr>
        <w:t>este</w:t>
      </w:r>
      <w:r w:rsidRPr="002C44D8">
        <w:rPr>
          <w:rFonts w:ascii="Arial" w:hAnsi="Arial" w:cs="Arial"/>
          <w:szCs w:val="20"/>
        </w:rPr>
        <w:t xml:space="preserve"> Termo de Securitização</w:t>
      </w:r>
      <w:r w:rsidR="00EC4D12" w:rsidRPr="002C44D8">
        <w:rPr>
          <w:rFonts w:ascii="Arial" w:hAnsi="Arial" w:cs="Arial"/>
          <w:szCs w:val="20"/>
        </w:rPr>
        <w:t>;</w:t>
      </w:r>
    </w:p>
    <w:p w14:paraId="03803ABF" w14:textId="77777777" w:rsidR="00EC4D12" w:rsidRPr="002C44D8" w:rsidRDefault="00EC4D12" w:rsidP="00235583">
      <w:pPr>
        <w:pStyle w:val="UCRoman2"/>
        <w:rPr>
          <w:rFonts w:ascii="Arial" w:hAnsi="Arial" w:cs="Arial"/>
          <w:szCs w:val="20"/>
        </w:rPr>
      </w:pPr>
      <w:r w:rsidRPr="002C44D8">
        <w:rPr>
          <w:rFonts w:ascii="Arial" w:hAnsi="Arial" w:cs="Arial"/>
          <w:szCs w:val="20"/>
        </w:rPr>
        <w:t>despesas relativas à publicação de quaisquer avisos exigidos pela CVM no âmbito da emissão dos CRI;</w:t>
      </w:r>
    </w:p>
    <w:p w14:paraId="695A63E3" w14:textId="120FEA01" w:rsidR="00EC4D12" w:rsidRPr="002C44D8" w:rsidRDefault="00EC4D12" w:rsidP="00235583">
      <w:pPr>
        <w:pStyle w:val="UCRoman2"/>
        <w:rPr>
          <w:rFonts w:ascii="Arial" w:hAnsi="Arial" w:cs="Arial"/>
          <w:szCs w:val="20"/>
        </w:rPr>
      </w:pPr>
      <w:r w:rsidRPr="002C44D8">
        <w:rPr>
          <w:rFonts w:ascii="Arial" w:hAnsi="Arial" w:cs="Arial"/>
          <w:szCs w:val="20"/>
        </w:rPr>
        <w:lastRenderedPageBreak/>
        <w:t xml:space="preserve">despesas relativas à abertura e manutenção da </w:t>
      </w:r>
      <w:r w:rsidR="0021039D" w:rsidRPr="002C44D8">
        <w:rPr>
          <w:rFonts w:ascii="Arial" w:hAnsi="Arial" w:cs="Arial"/>
          <w:szCs w:val="20"/>
        </w:rPr>
        <w:t xml:space="preserve">Conta do Patrimônio Separado </w:t>
      </w:r>
      <w:r w:rsidRPr="002C44D8">
        <w:rPr>
          <w:rFonts w:ascii="Arial" w:hAnsi="Arial" w:cs="Arial"/>
          <w:szCs w:val="20"/>
        </w:rPr>
        <w:t xml:space="preserve">e custos relacionados à Assembleia </w:t>
      </w:r>
      <w:r w:rsidR="00876116" w:rsidRPr="002C44D8">
        <w:rPr>
          <w:rFonts w:ascii="Arial" w:hAnsi="Arial" w:cs="Arial"/>
          <w:szCs w:val="20"/>
        </w:rPr>
        <w:t>Especial de Titulares dos CRI</w:t>
      </w:r>
      <w:r w:rsidRPr="002C44D8">
        <w:rPr>
          <w:rFonts w:ascii="Arial" w:hAnsi="Arial" w:cs="Arial"/>
          <w:szCs w:val="20"/>
        </w:rPr>
        <w:t>;</w:t>
      </w:r>
    </w:p>
    <w:p w14:paraId="4BB6E5A3" w14:textId="40CE9DD1" w:rsidR="00EC4D12" w:rsidRPr="002C44D8" w:rsidRDefault="00EC4D12" w:rsidP="00235583">
      <w:pPr>
        <w:pStyle w:val="UCRoman2"/>
        <w:rPr>
          <w:rFonts w:ascii="Arial" w:hAnsi="Arial" w:cs="Arial"/>
          <w:szCs w:val="20"/>
        </w:rPr>
      </w:pPr>
      <w:r w:rsidRPr="002C44D8">
        <w:rPr>
          <w:rFonts w:ascii="Arial" w:hAnsi="Arial" w:cs="Arial"/>
          <w:szCs w:val="20"/>
        </w:rPr>
        <w:t xml:space="preserve">averbações, tributos, prenotações e registros em cartórios de registro de imóveis e títulos e documentos, bem como em juntas comerciais, quando for o caso, assim como quaisquer despesas relativas a eventuais alterações nos documentos da operação e os custos relacionados à Assembleia </w:t>
      </w:r>
      <w:r w:rsidR="00876116" w:rsidRPr="002C44D8">
        <w:rPr>
          <w:rFonts w:ascii="Arial" w:hAnsi="Arial" w:cs="Arial"/>
          <w:szCs w:val="20"/>
        </w:rPr>
        <w:t xml:space="preserve">Especial </w:t>
      </w:r>
      <w:r w:rsidRPr="002C44D8">
        <w:rPr>
          <w:rFonts w:ascii="Arial" w:hAnsi="Arial" w:cs="Arial"/>
          <w:szCs w:val="20"/>
        </w:rPr>
        <w:t>dos Titulares de CRI, conforme previsto n</w:t>
      </w:r>
      <w:r w:rsidR="00306051" w:rsidRPr="002C44D8">
        <w:rPr>
          <w:rFonts w:ascii="Arial" w:hAnsi="Arial" w:cs="Arial"/>
          <w:szCs w:val="20"/>
        </w:rPr>
        <w:t>este</w:t>
      </w:r>
      <w:r w:rsidRPr="002C44D8">
        <w:rPr>
          <w:rFonts w:ascii="Arial" w:hAnsi="Arial" w:cs="Arial"/>
          <w:szCs w:val="20"/>
        </w:rPr>
        <w:t xml:space="preserve"> Termo de Securitização, cabendo a critério da Securitizadora contratar advogados para a execução de atividades necessárias, realizando o pagamento com os recursos do patrimônio separado dos CRI;</w:t>
      </w:r>
    </w:p>
    <w:p w14:paraId="429486D1" w14:textId="1D327D1C" w:rsidR="00EC4D12" w:rsidRPr="002C44D8" w:rsidRDefault="00EC4D12" w:rsidP="00235583">
      <w:pPr>
        <w:pStyle w:val="UCRoman2"/>
        <w:rPr>
          <w:rFonts w:ascii="Arial" w:hAnsi="Arial" w:cs="Arial"/>
          <w:szCs w:val="20"/>
        </w:rPr>
      </w:pPr>
      <w:r w:rsidRPr="002C44D8">
        <w:rPr>
          <w:rFonts w:ascii="Arial" w:hAnsi="Arial" w:cs="Arial"/>
          <w:szCs w:val="20"/>
        </w:rPr>
        <w:t xml:space="preserve">despesas com a gestão, cobrança, realização e administração do patrimônio separado, outras despesas indispensáveis à administração dos Créditos Imobiliários, exclusivamente na hipótese de liquidação do </w:t>
      </w:r>
      <w:r w:rsidR="00306051" w:rsidRPr="002C44D8">
        <w:rPr>
          <w:rFonts w:ascii="Arial" w:hAnsi="Arial" w:cs="Arial"/>
          <w:szCs w:val="20"/>
        </w:rPr>
        <w:t>P</w:t>
      </w:r>
      <w:r w:rsidRPr="002C44D8">
        <w:rPr>
          <w:rFonts w:ascii="Arial" w:hAnsi="Arial" w:cs="Arial"/>
          <w:szCs w:val="20"/>
        </w:rPr>
        <w:t xml:space="preserve">atrimônio </w:t>
      </w:r>
      <w:r w:rsidR="00306051" w:rsidRPr="002C44D8">
        <w:rPr>
          <w:rFonts w:ascii="Arial" w:hAnsi="Arial" w:cs="Arial"/>
          <w:szCs w:val="20"/>
        </w:rPr>
        <w:t>S</w:t>
      </w:r>
      <w:r w:rsidRPr="002C44D8">
        <w:rPr>
          <w:rFonts w:ascii="Arial" w:hAnsi="Arial" w:cs="Arial"/>
          <w:szCs w:val="20"/>
        </w:rPr>
        <w:t xml:space="preserve">eparado, inclusive </w:t>
      </w:r>
      <w:proofErr w:type="gramStart"/>
      <w:r w:rsidRPr="002C44D8">
        <w:rPr>
          <w:rFonts w:ascii="Arial" w:hAnsi="Arial" w:cs="Arial"/>
          <w:szCs w:val="20"/>
        </w:rPr>
        <w:t>as referentes</w:t>
      </w:r>
      <w:proofErr w:type="gramEnd"/>
      <w:r w:rsidRPr="002C44D8">
        <w:rPr>
          <w:rFonts w:ascii="Arial" w:hAnsi="Arial" w:cs="Arial"/>
          <w:szCs w:val="20"/>
        </w:rPr>
        <w:t xml:space="preserve"> à sua transferência, na hipótese de o Agente Fiduciário assumir a sua administração;</w:t>
      </w:r>
    </w:p>
    <w:p w14:paraId="5704C948" w14:textId="77777777" w:rsidR="00EC4D12" w:rsidRPr="002C44D8" w:rsidRDefault="00EC4D12" w:rsidP="00235583">
      <w:pPr>
        <w:pStyle w:val="UCRoman2"/>
        <w:rPr>
          <w:rFonts w:ascii="Arial" w:hAnsi="Arial" w:cs="Arial"/>
          <w:szCs w:val="20"/>
        </w:rPr>
      </w:pPr>
      <w:r w:rsidRPr="002C44D8">
        <w:rPr>
          <w:rFonts w:ascii="Arial" w:hAnsi="Arial" w:cs="Arial"/>
          <w:szCs w:val="20"/>
        </w:rPr>
        <w:t>despesas com as publicações eventualmente necessárias nos termos dos Documentos da Operação;</w:t>
      </w:r>
    </w:p>
    <w:p w14:paraId="6DAAA253" w14:textId="34F6643A" w:rsidR="00EC4D12" w:rsidRPr="002C44D8" w:rsidRDefault="00EC4D12" w:rsidP="00235583">
      <w:pPr>
        <w:pStyle w:val="UCRoman2"/>
        <w:rPr>
          <w:rFonts w:ascii="Arial" w:hAnsi="Arial" w:cs="Arial"/>
          <w:szCs w:val="20"/>
        </w:rPr>
      </w:pPr>
      <w:r w:rsidRPr="002C44D8">
        <w:rPr>
          <w:rFonts w:ascii="Arial" w:hAnsi="Arial" w:cs="Arial"/>
          <w:szCs w:val="20"/>
        </w:rPr>
        <w:t xml:space="preserve">custos diretos comprovados, através da apresentação dos respectivos recibos, relacionados à </w:t>
      </w:r>
      <w:bookmarkStart w:id="722" w:name="_Hlk97799672"/>
      <w:r w:rsidR="00876116" w:rsidRPr="002C44D8">
        <w:rPr>
          <w:rFonts w:ascii="Arial" w:hAnsi="Arial" w:cs="Arial"/>
          <w:szCs w:val="20"/>
        </w:rPr>
        <w:t>A</w:t>
      </w:r>
      <w:r w:rsidRPr="002C44D8">
        <w:rPr>
          <w:rFonts w:ascii="Arial" w:hAnsi="Arial" w:cs="Arial"/>
          <w:szCs w:val="20"/>
        </w:rPr>
        <w:t xml:space="preserve">ssembleia </w:t>
      </w:r>
      <w:r w:rsidR="00876116" w:rsidRPr="002C44D8">
        <w:rPr>
          <w:rFonts w:ascii="Arial" w:hAnsi="Arial" w:cs="Arial"/>
          <w:szCs w:val="20"/>
        </w:rPr>
        <w:t xml:space="preserve">Especial </w:t>
      </w:r>
      <w:r w:rsidRPr="002C44D8">
        <w:rPr>
          <w:rFonts w:ascii="Arial" w:hAnsi="Arial" w:cs="Arial"/>
          <w:szCs w:val="20"/>
        </w:rPr>
        <w:t>dos Titulares de CRI</w:t>
      </w:r>
      <w:bookmarkEnd w:id="722"/>
      <w:r w:rsidRPr="002C44D8">
        <w:rPr>
          <w:rFonts w:ascii="Arial" w:hAnsi="Arial" w:cs="Arial"/>
          <w:szCs w:val="20"/>
        </w:rPr>
        <w:t>;</w:t>
      </w:r>
    </w:p>
    <w:p w14:paraId="46223BD2" w14:textId="77777777" w:rsidR="00EC4D12" w:rsidRPr="002C44D8" w:rsidRDefault="00EC4D12" w:rsidP="00235583">
      <w:pPr>
        <w:pStyle w:val="UCRoman2"/>
        <w:rPr>
          <w:rFonts w:ascii="Arial" w:hAnsi="Arial" w:cs="Arial"/>
          <w:szCs w:val="20"/>
        </w:rPr>
      </w:pPr>
      <w:r w:rsidRPr="002C44D8">
        <w:rPr>
          <w:rFonts w:ascii="Arial" w:hAnsi="Arial" w:cs="Arial"/>
          <w:szCs w:val="20"/>
        </w:rPr>
        <w:t>as eventuais despesas, depósitos e custas judiciais decorrentes da sucumbência em ações judiciais;</w:t>
      </w:r>
    </w:p>
    <w:p w14:paraId="2A5DAFE5" w14:textId="3729BB56" w:rsidR="00EC4D12" w:rsidRPr="002C44D8" w:rsidRDefault="00EC4D12" w:rsidP="00235583">
      <w:pPr>
        <w:pStyle w:val="UCRoman2"/>
        <w:rPr>
          <w:rFonts w:ascii="Arial" w:hAnsi="Arial" w:cs="Arial"/>
          <w:szCs w:val="20"/>
        </w:rPr>
      </w:pPr>
      <w:r w:rsidRPr="002C44D8">
        <w:rPr>
          <w:rFonts w:ascii="Arial" w:hAnsi="Arial" w:cs="Arial"/>
          <w:szCs w:val="20"/>
        </w:rPr>
        <w:t xml:space="preserve">custos diretos comprovados, através da apresentação dos respectivos recibos, relacionados à </w:t>
      </w:r>
      <w:r w:rsidR="00EE0E1D" w:rsidRPr="002C44D8">
        <w:rPr>
          <w:rFonts w:ascii="Arial" w:hAnsi="Arial" w:cs="Arial"/>
          <w:szCs w:val="20"/>
        </w:rPr>
        <w:t xml:space="preserve">Assembleia Especial </w:t>
      </w:r>
      <w:r w:rsidRPr="002C44D8">
        <w:rPr>
          <w:rFonts w:ascii="Arial" w:hAnsi="Arial" w:cs="Arial"/>
          <w:szCs w:val="20"/>
        </w:rPr>
        <w:t>dos Titulares de CRI;</w:t>
      </w:r>
    </w:p>
    <w:p w14:paraId="7A6269EE" w14:textId="77777777" w:rsidR="00EC4D12" w:rsidRPr="002C44D8" w:rsidRDefault="00EC4D12" w:rsidP="00235583">
      <w:pPr>
        <w:pStyle w:val="UCRoman2"/>
        <w:rPr>
          <w:rFonts w:ascii="Arial" w:hAnsi="Arial" w:cs="Arial"/>
          <w:szCs w:val="20"/>
        </w:rPr>
      </w:pPr>
      <w:r w:rsidRPr="002C44D8">
        <w:rPr>
          <w:rFonts w:ascii="Arial" w:hAnsi="Arial" w:cs="Arial"/>
          <w:szCs w:val="20"/>
        </w:rPr>
        <w:t>os honorários, despesas e custos de terceiros especialistas, advogados, auditores ou fiscais relacionados com procedimentos legais incorridos para resguardar os interesses dos Titulares de CRI, na defesa de eventuais processos administrativos, arbitrais e/ou judiciais propostos contra o patrimônio separado dos CRI ou, ainda, realização do patrimônio separado dos CRI;</w:t>
      </w:r>
    </w:p>
    <w:p w14:paraId="47B1C2EC" w14:textId="77777777" w:rsidR="00EC4D12" w:rsidRPr="002C44D8" w:rsidRDefault="00EC4D12" w:rsidP="00235583">
      <w:pPr>
        <w:pStyle w:val="UCRoman2"/>
        <w:rPr>
          <w:rFonts w:ascii="Arial" w:hAnsi="Arial" w:cs="Arial"/>
          <w:szCs w:val="20"/>
        </w:rPr>
      </w:pPr>
      <w:r w:rsidRPr="002C44D8">
        <w:rPr>
          <w:rFonts w:ascii="Arial" w:hAnsi="Arial" w:cs="Arial"/>
          <w:szCs w:val="20"/>
        </w:rPr>
        <w:t>as eventuais despesas, depósitos e custas judiciais decorrentes da sucumbência em ações judiciais ajuizadas com a finalidade de resguarda os interesses dos Titulares de CRI e a realização dos créditos do patrimônio separado dos CRI;</w:t>
      </w:r>
    </w:p>
    <w:p w14:paraId="098F9FD2" w14:textId="2A0C3ED3" w:rsidR="00EC4D12" w:rsidRPr="002C44D8" w:rsidRDefault="00EC4D12" w:rsidP="00235583">
      <w:pPr>
        <w:pStyle w:val="UCRoman2"/>
        <w:rPr>
          <w:rFonts w:ascii="Arial" w:hAnsi="Arial" w:cs="Arial"/>
          <w:szCs w:val="20"/>
        </w:rPr>
      </w:pPr>
      <w:r w:rsidRPr="002C44D8">
        <w:rPr>
          <w:rFonts w:ascii="Arial" w:hAnsi="Arial" w:cs="Arial"/>
          <w:szCs w:val="20"/>
        </w:rPr>
        <w:t>despesas com registros e movimentação perante instituições autorizadas à prestação de serviços de liquidação e custódia, escrituração, câmaras de compensação e liquidação, juntas comerciais e cartórios de registro de títulos e documentos, conforme o</w:t>
      </w:r>
      <w:r w:rsidR="006C5B8E" w:rsidRPr="002C44D8">
        <w:rPr>
          <w:rFonts w:ascii="Arial" w:hAnsi="Arial" w:cs="Arial"/>
          <w:szCs w:val="20"/>
        </w:rPr>
        <w:t xml:space="preserve"> </w:t>
      </w:r>
      <w:r w:rsidRPr="002C44D8">
        <w:rPr>
          <w:rFonts w:ascii="Arial" w:hAnsi="Arial" w:cs="Arial"/>
          <w:szCs w:val="20"/>
        </w:rPr>
        <w:t xml:space="preserve">caso, documentação societária relacionada aos CRI, </w:t>
      </w:r>
      <w:r w:rsidR="009B0151" w:rsidRPr="002C44D8">
        <w:rPr>
          <w:rFonts w:ascii="Arial" w:hAnsi="Arial" w:cs="Arial"/>
          <w:szCs w:val="20"/>
        </w:rPr>
        <w:t>ao</w:t>
      </w:r>
      <w:r w:rsidR="00CE1D27" w:rsidRPr="002C44D8">
        <w:rPr>
          <w:rFonts w:ascii="Arial" w:hAnsi="Arial" w:cs="Arial"/>
          <w:szCs w:val="20"/>
        </w:rPr>
        <w:t xml:space="preserve"> </w:t>
      </w:r>
      <w:r w:rsidR="00CC4FE9" w:rsidRPr="002C44D8">
        <w:rPr>
          <w:rFonts w:ascii="Arial" w:hAnsi="Arial" w:cs="Arial"/>
          <w:szCs w:val="20"/>
        </w:rPr>
        <w:t>Termo de Emissão de Notas Comerciais</w:t>
      </w:r>
      <w:r w:rsidRPr="002C44D8">
        <w:rPr>
          <w:rFonts w:ascii="Arial" w:hAnsi="Arial" w:cs="Arial"/>
          <w:szCs w:val="20"/>
        </w:rPr>
        <w:t>, ao Termo de Securitização e aos demais documentos da operação, bem como de seus eventuais aditamentos;</w:t>
      </w:r>
    </w:p>
    <w:p w14:paraId="65F2E4B9" w14:textId="560DF0DB" w:rsidR="00EC4D12" w:rsidRPr="002C44D8" w:rsidRDefault="00EC4D12" w:rsidP="00235583">
      <w:pPr>
        <w:pStyle w:val="UCRoman2"/>
        <w:rPr>
          <w:rFonts w:ascii="Arial" w:hAnsi="Arial" w:cs="Arial"/>
          <w:szCs w:val="20"/>
        </w:rPr>
      </w:pPr>
      <w:r w:rsidRPr="002C44D8">
        <w:rPr>
          <w:rFonts w:ascii="Arial" w:hAnsi="Arial" w:cs="Arial"/>
          <w:szCs w:val="20"/>
        </w:rPr>
        <w:t xml:space="preserve">as perdas e danos, diretos e comprovados, obrigações ou despesas razoáveis, direta e comprovadas, incluindo taxas e honorários advocatícios arbitrados pelo juiz, resultantes da Emissão, exceto se tais perdas, danos, obrigações ou despesas forem resultantes de inadimplemento, dolo ou culpa por parte da </w:t>
      </w:r>
      <w:r w:rsidR="006C5B8E" w:rsidRPr="002C44D8">
        <w:rPr>
          <w:rFonts w:ascii="Arial" w:hAnsi="Arial" w:cs="Arial"/>
          <w:szCs w:val="20"/>
        </w:rPr>
        <w:t xml:space="preserve">Securitizadora </w:t>
      </w:r>
      <w:r w:rsidRPr="002C44D8">
        <w:rPr>
          <w:rFonts w:ascii="Arial" w:hAnsi="Arial" w:cs="Arial"/>
          <w:szCs w:val="20"/>
        </w:rPr>
        <w:t>ou de seus administradores, empregados, consultores e agentes, conforme vier a ser determinado em decisão judicial transitada em julgado; e</w:t>
      </w:r>
    </w:p>
    <w:p w14:paraId="323D7835" w14:textId="19CF74E5" w:rsidR="00EC4D12" w:rsidRPr="002C44D8" w:rsidRDefault="00EC4D12" w:rsidP="00235583">
      <w:pPr>
        <w:pStyle w:val="UCRoman2"/>
        <w:rPr>
          <w:rFonts w:ascii="Arial" w:hAnsi="Arial" w:cs="Arial"/>
          <w:szCs w:val="20"/>
        </w:rPr>
      </w:pPr>
      <w:r w:rsidRPr="002C44D8">
        <w:rPr>
          <w:rFonts w:ascii="Arial" w:hAnsi="Arial" w:cs="Arial"/>
          <w:szCs w:val="20"/>
        </w:rPr>
        <w:lastRenderedPageBreak/>
        <w:t xml:space="preserve">quaisquer tributos ou encargos, presentes e futuros, que sejam imputados por lei à Securitizadora e/ou ao </w:t>
      </w:r>
      <w:r w:rsidR="006C5B8E" w:rsidRPr="002C44D8">
        <w:rPr>
          <w:rFonts w:ascii="Arial" w:hAnsi="Arial" w:cs="Arial"/>
          <w:szCs w:val="20"/>
        </w:rPr>
        <w:t>P</w:t>
      </w:r>
      <w:r w:rsidRPr="002C44D8">
        <w:rPr>
          <w:rFonts w:ascii="Arial" w:hAnsi="Arial" w:cs="Arial"/>
          <w:szCs w:val="20"/>
        </w:rPr>
        <w:t xml:space="preserve">atrimônio </w:t>
      </w:r>
      <w:r w:rsidR="006C5B8E" w:rsidRPr="002C44D8">
        <w:rPr>
          <w:rFonts w:ascii="Arial" w:hAnsi="Arial" w:cs="Arial"/>
          <w:szCs w:val="20"/>
        </w:rPr>
        <w:t>S</w:t>
      </w:r>
      <w:r w:rsidRPr="002C44D8">
        <w:rPr>
          <w:rFonts w:ascii="Arial" w:hAnsi="Arial" w:cs="Arial"/>
          <w:szCs w:val="20"/>
        </w:rPr>
        <w:t>eparado dos CRI e que possam afetar adversamente o cumprimento, pela Securitizadora, de suas obrigações assumidas no Termo de Securitização.</w:t>
      </w:r>
    </w:p>
    <w:p w14:paraId="2DE7761D" w14:textId="01C27AEF" w:rsidR="00661AA9" w:rsidRPr="002C44D8" w:rsidRDefault="00661AA9" w:rsidP="008823C0">
      <w:pPr>
        <w:pStyle w:val="Level2"/>
        <w:numPr>
          <w:ilvl w:val="1"/>
          <w:numId w:val="3"/>
        </w:numPr>
        <w:tabs>
          <w:tab w:val="clear" w:pos="3657"/>
          <w:tab w:val="num" w:pos="0"/>
        </w:tabs>
        <w:ind w:left="0"/>
        <w:rPr>
          <w:rFonts w:ascii="Arial" w:hAnsi="Arial" w:cs="Arial"/>
          <w:szCs w:val="20"/>
        </w:rPr>
      </w:pPr>
      <w:bookmarkStart w:id="723" w:name="_Ref97556691"/>
      <w:r w:rsidRPr="002C44D8">
        <w:rPr>
          <w:rFonts w:ascii="Arial" w:hAnsi="Arial" w:cs="Arial"/>
          <w:szCs w:val="20"/>
        </w:rPr>
        <w:t xml:space="preserve">Serão arcadas pelo Patrimônio Separado quaisquer despesas: </w:t>
      </w:r>
      <w:r w:rsidRPr="002C44D8">
        <w:rPr>
          <w:rFonts w:ascii="Arial" w:hAnsi="Arial" w:cs="Arial"/>
          <w:b/>
          <w:szCs w:val="20"/>
        </w:rPr>
        <w:t>(i)</w:t>
      </w:r>
      <w:r w:rsidRPr="002C44D8">
        <w:rPr>
          <w:rFonts w:ascii="Arial" w:hAnsi="Arial" w:cs="Arial"/>
          <w:szCs w:val="20"/>
        </w:rPr>
        <w:t xml:space="preserve"> de responsabilidade da </w:t>
      </w:r>
      <w:r w:rsidR="00390AE6" w:rsidRPr="002C44D8">
        <w:rPr>
          <w:rFonts w:ascii="Arial" w:hAnsi="Arial" w:cs="Arial"/>
          <w:szCs w:val="20"/>
        </w:rPr>
        <w:t>Devedora</w:t>
      </w:r>
      <w:r w:rsidRPr="002C44D8">
        <w:rPr>
          <w:rFonts w:ascii="Arial" w:hAnsi="Arial" w:cs="Arial"/>
          <w:szCs w:val="20"/>
        </w:rPr>
        <w:t xml:space="preserve"> que não sejam pagas tempestivamente pela </w:t>
      </w:r>
      <w:r w:rsidR="00390AE6" w:rsidRPr="002C44D8">
        <w:rPr>
          <w:rFonts w:ascii="Arial" w:hAnsi="Arial" w:cs="Arial"/>
          <w:szCs w:val="20"/>
        </w:rPr>
        <w:t>Devedora</w:t>
      </w:r>
      <w:r w:rsidRPr="002C44D8">
        <w:rPr>
          <w:rFonts w:ascii="Arial" w:hAnsi="Arial" w:cs="Arial"/>
          <w:szCs w:val="20"/>
        </w:rPr>
        <w:t xml:space="preserve">, diretamente ou mediante utilização dos recursos do Fundo de Despesas, sem prejuízo do direito de regresso contra a </w:t>
      </w:r>
      <w:r w:rsidR="00390AE6" w:rsidRPr="002C44D8">
        <w:rPr>
          <w:rFonts w:ascii="Arial" w:hAnsi="Arial" w:cs="Arial"/>
          <w:szCs w:val="20"/>
        </w:rPr>
        <w:t>Devedora</w:t>
      </w:r>
      <w:r w:rsidRPr="002C44D8">
        <w:rPr>
          <w:rFonts w:ascii="Arial" w:hAnsi="Arial" w:cs="Arial"/>
          <w:szCs w:val="20"/>
        </w:rPr>
        <w:t xml:space="preserve">; ou </w:t>
      </w:r>
      <w:r w:rsidRPr="002C44D8">
        <w:rPr>
          <w:rFonts w:ascii="Arial" w:hAnsi="Arial" w:cs="Arial"/>
          <w:b/>
          <w:szCs w:val="20"/>
        </w:rPr>
        <w:t>(</w:t>
      </w:r>
      <w:proofErr w:type="spellStart"/>
      <w:r w:rsidRPr="002C44D8">
        <w:rPr>
          <w:rFonts w:ascii="Arial" w:hAnsi="Arial" w:cs="Arial"/>
          <w:b/>
          <w:szCs w:val="20"/>
        </w:rPr>
        <w:t>ii</w:t>
      </w:r>
      <w:proofErr w:type="spellEnd"/>
      <w:r w:rsidRPr="002C44D8">
        <w:rPr>
          <w:rFonts w:ascii="Arial" w:hAnsi="Arial" w:cs="Arial"/>
          <w:b/>
          <w:szCs w:val="20"/>
        </w:rPr>
        <w:t>)</w:t>
      </w:r>
      <w:r w:rsidRPr="002C44D8">
        <w:rPr>
          <w:rFonts w:ascii="Arial" w:hAnsi="Arial" w:cs="Arial"/>
          <w:szCs w:val="20"/>
        </w:rPr>
        <w:t xml:space="preserve"> que não são devidas pela </w:t>
      </w:r>
      <w:r w:rsidR="00390AE6" w:rsidRPr="002C44D8">
        <w:rPr>
          <w:rFonts w:ascii="Arial" w:hAnsi="Arial" w:cs="Arial"/>
          <w:szCs w:val="20"/>
        </w:rPr>
        <w:t>Devedora</w:t>
      </w:r>
      <w:r w:rsidRPr="002C44D8">
        <w:rPr>
          <w:rFonts w:ascii="Arial" w:hAnsi="Arial" w:cs="Arial"/>
          <w:szCs w:val="20"/>
        </w:rPr>
        <w:t xml:space="preserve">. Caso a </w:t>
      </w:r>
      <w:r w:rsidR="00390AE6" w:rsidRPr="002C44D8">
        <w:rPr>
          <w:rFonts w:ascii="Arial" w:hAnsi="Arial" w:cs="Arial"/>
          <w:szCs w:val="20"/>
        </w:rPr>
        <w:t>Devedora</w:t>
      </w:r>
      <w:r w:rsidRPr="002C44D8">
        <w:rPr>
          <w:rFonts w:ascii="Arial" w:hAnsi="Arial" w:cs="Arial"/>
          <w:szCs w:val="20"/>
        </w:rPr>
        <w:t xml:space="preserve"> não efetue o pagamento das despesas ou não haja recursos suficientes no Fundo de Despesas, tais despesas deverão ser arcadas pelo Patrimônio Separado e reembolsadas pela </w:t>
      </w:r>
      <w:r w:rsidR="00760D32" w:rsidRPr="002C44D8">
        <w:rPr>
          <w:rFonts w:ascii="Arial" w:hAnsi="Arial" w:cs="Arial"/>
          <w:szCs w:val="20"/>
        </w:rPr>
        <w:t>Devedora</w:t>
      </w:r>
      <w:r w:rsidRPr="002C44D8">
        <w:rPr>
          <w:rFonts w:ascii="Arial" w:hAnsi="Arial" w:cs="Arial"/>
          <w:szCs w:val="20"/>
        </w:rPr>
        <w:t xml:space="preserve"> dentro de até 5 (cinco) Dias Úteis contados do recebimento de solicitação neste sentido, e, caso os recursos do Patrimônio Separado não sejam suficientes, a </w:t>
      </w:r>
      <w:r w:rsidR="00390AE6" w:rsidRPr="002C44D8">
        <w:rPr>
          <w:rFonts w:ascii="Arial" w:hAnsi="Arial" w:cs="Arial"/>
          <w:szCs w:val="20"/>
        </w:rPr>
        <w:t xml:space="preserve">Securitizadora </w:t>
      </w:r>
      <w:r w:rsidRPr="002C44D8">
        <w:rPr>
          <w:rFonts w:ascii="Arial" w:hAnsi="Arial" w:cs="Arial"/>
          <w:szCs w:val="20"/>
        </w:rPr>
        <w:t xml:space="preserve">e o Agente Fiduciário poderão cobrar tal pagamento da </w:t>
      </w:r>
      <w:r w:rsidR="00390AE6" w:rsidRPr="002C44D8">
        <w:rPr>
          <w:rFonts w:ascii="Arial" w:hAnsi="Arial" w:cs="Arial"/>
          <w:szCs w:val="20"/>
        </w:rPr>
        <w:t>Devedora</w:t>
      </w:r>
      <w:r w:rsidRPr="002C44D8">
        <w:rPr>
          <w:rFonts w:ascii="Arial" w:hAnsi="Arial" w:cs="Arial"/>
          <w:szCs w:val="20"/>
        </w:rPr>
        <w:t xml:space="preserve"> com as penalidades previstas na Cláusula </w:t>
      </w:r>
      <w:r w:rsidR="00B454C1" w:rsidRPr="002C44D8">
        <w:rPr>
          <w:rFonts w:ascii="Arial" w:hAnsi="Arial" w:cs="Arial"/>
          <w:szCs w:val="20"/>
        </w:rPr>
        <w:fldChar w:fldCharType="begin"/>
      </w:r>
      <w:r w:rsidR="00B454C1" w:rsidRPr="002C44D8">
        <w:rPr>
          <w:rFonts w:ascii="Arial" w:hAnsi="Arial" w:cs="Arial"/>
          <w:szCs w:val="20"/>
        </w:rPr>
        <w:instrText xml:space="preserve"> REF _Ref97569105 \r \h  \* MERGEFORMAT </w:instrText>
      </w:r>
      <w:r w:rsidR="00B454C1" w:rsidRPr="002C44D8">
        <w:rPr>
          <w:rFonts w:ascii="Arial" w:hAnsi="Arial" w:cs="Arial"/>
          <w:szCs w:val="20"/>
        </w:rPr>
      </w:r>
      <w:r w:rsidR="00B454C1" w:rsidRPr="002C44D8">
        <w:rPr>
          <w:rFonts w:ascii="Arial" w:hAnsi="Arial" w:cs="Arial"/>
          <w:szCs w:val="20"/>
        </w:rPr>
        <w:fldChar w:fldCharType="separate"/>
      </w:r>
      <w:r w:rsidR="00CB7A90" w:rsidRPr="002C44D8">
        <w:rPr>
          <w:rFonts w:ascii="Arial" w:hAnsi="Arial" w:cs="Arial"/>
          <w:szCs w:val="20"/>
        </w:rPr>
        <w:t>14.3</w:t>
      </w:r>
      <w:r w:rsidR="00B454C1" w:rsidRPr="002C44D8">
        <w:rPr>
          <w:rFonts w:ascii="Arial" w:hAnsi="Arial" w:cs="Arial"/>
          <w:szCs w:val="20"/>
        </w:rPr>
        <w:fldChar w:fldCharType="end"/>
      </w:r>
      <w:r w:rsidRPr="002C44D8">
        <w:rPr>
          <w:rFonts w:ascii="Arial" w:hAnsi="Arial" w:cs="Arial"/>
          <w:szCs w:val="20"/>
        </w:rPr>
        <w:t xml:space="preserve"> abaixo ou solicitar aos Titulares de CRI que arquem com o referido pagamento, ressalvado o direito de regresso contra a </w:t>
      </w:r>
      <w:r w:rsidR="00390AE6" w:rsidRPr="002C44D8">
        <w:rPr>
          <w:rFonts w:ascii="Arial" w:hAnsi="Arial" w:cs="Arial"/>
          <w:szCs w:val="20"/>
        </w:rPr>
        <w:t>Devedora</w:t>
      </w:r>
      <w:r w:rsidRPr="002C44D8">
        <w:rPr>
          <w:rFonts w:ascii="Arial" w:hAnsi="Arial" w:cs="Arial"/>
          <w:szCs w:val="20"/>
        </w:rPr>
        <w:t xml:space="preserve">. Em última instância, as despesas que eventualmente não tenham sido saldadas na forma </w:t>
      </w:r>
      <w:r w:rsidR="00390AE6" w:rsidRPr="002C44D8">
        <w:rPr>
          <w:rFonts w:ascii="Arial" w:hAnsi="Arial" w:cs="Arial"/>
          <w:szCs w:val="20"/>
        </w:rPr>
        <w:t>d</w:t>
      </w:r>
      <w:r w:rsidR="009903CE" w:rsidRPr="002C44D8">
        <w:rPr>
          <w:rFonts w:ascii="Arial" w:hAnsi="Arial" w:cs="Arial"/>
          <w:szCs w:val="20"/>
        </w:rPr>
        <w:t xml:space="preserve">o </w:t>
      </w:r>
      <w:r w:rsidR="00CC4FE9" w:rsidRPr="002C44D8">
        <w:rPr>
          <w:rFonts w:ascii="Arial" w:hAnsi="Arial" w:cs="Arial"/>
          <w:szCs w:val="20"/>
        </w:rPr>
        <w:t>Termo de Emissão de Notas Comerciais</w:t>
      </w:r>
      <w:r w:rsidR="00A52BC2" w:rsidRPr="002C44D8">
        <w:rPr>
          <w:rFonts w:ascii="Arial" w:hAnsi="Arial" w:cs="Arial"/>
          <w:szCs w:val="20"/>
        </w:rPr>
        <w:t xml:space="preserve"> </w:t>
      </w:r>
      <w:r w:rsidRPr="002C44D8">
        <w:rPr>
          <w:rFonts w:ascii="Arial" w:hAnsi="Arial" w:cs="Arial"/>
          <w:szCs w:val="20"/>
        </w:rPr>
        <w:t xml:space="preserve">e/ou no demais documentos da Oferta serão acrescidas à dívida da </w:t>
      </w:r>
      <w:r w:rsidR="00390AE6" w:rsidRPr="002C44D8">
        <w:rPr>
          <w:rFonts w:ascii="Arial" w:hAnsi="Arial" w:cs="Arial"/>
          <w:szCs w:val="20"/>
        </w:rPr>
        <w:t>Devedora</w:t>
      </w:r>
      <w:r w:rsidRPr="002C44D8">
        <w:rPr>
          <w:rFonts w:ascii="Arial" w:hAnsi="Arial" w:cs="Arial"/>
          <w:szCs w:val="20"/>
        </w:rPr>
        <w:t xml:space="preserve"> no âmbito dos </w:t>
      </w:r>
      <w:r w:rsidR="000A0BF2" w:rsidRPr="002C44D8">
        <w:rPr>
          <w:rFonts w:ascii="Arial" w:hAnsi="Arial" w:cs="Arial"/>
          <w:szCs w:val="20"/>
        </w:rPr>
        <w:t>C</w:t>
      </w:r>
      <w:r w:rsidRPr="002C44D8">
        <w:rPr>
          <w:rFonts w:ascii="Arial" w:hAnsi="Arial" w:cs="Arial"/>
          <w:szCs w:val="20"/>
        </w:rPr>
        <w:t xml:space="preserve">réditos </w:t>
      </w:r>
      <w:r w:rsidR="000A0BF2" w:rsidRPr="002C44D8">
        <w:rPr>
          <w:rFonts w:ascii="Arial" w:hAnsi="Arial" w:cs="Arial"/>
          <w:szCs w:val="20"/>
        </w:rPr>
        <w:t>I</w:t>
      </w:r>
      <w:r w:rsidRPr="002C44D8">
        <w:rPr>
          <w:rFonts w:ascii="Arial" w:hAnsi="Arial" w:cs="Arial"/>
          <w:szCs w:val="20"/>
        </w:rPr>
        <w:t>mobiliários, e deverão ser pagas na ordem de prioridade estabelecida n</w:t>
      </w:r>
      <w:r w:rsidR="00390AE6" w:rsidRPr="002C44D8">
        <w:rPr>
          <w:rFonts w:ascii="Arial" w:hAnsi="Arial" w:cs="Arial"/>
          <w:szCs w:val="20"/>
        </w:rPr>
        <w:t>este</w:t>
      </w:r>
      <w:r w:rsidRPr="002C44D8">
        <w:rPr>
          <w:rFonts w:ascii="Arial" w:hAnsi="Arial" w:cs="Arial"/>
          <w:szCs w:val="20"/>
        </w:rPr>
        <w:t xml:space="preserve"> Termo de Securitização.</w:t>
      </w:r>
      <w:bookmarkEnd w:id="723"/>
    </w:p>
    <w:p w14:paraId="23AAF58D" w14:textId="6A255A7A" w:rsidR="00661AA9" w:rsidRPr="002C44D8" w:rsidRDefault="00661AA9" w:rsidP="008823C0">
      <w:pPr>
        <w:pStyle w:val="Level2"/>
        <w:numPr>
          <w:ilvl w:val="1"/>
          <w:numId w:val="3"/>
        </w:numPr>
        <w:tabs>
          <w:tab w:val="clear" w:pos="3657"/>
          <w:tab w:val="num" w:pos="0"/>
        </w:tabs>
        <w:ind w:left="0"/>
        <w:rPr>
          <w:rFonts w:ascii="Arial" w:hAnsi="Arial" w:cs="Arial"/>
          <w:szCs w:val="20"/>
        </w:rPr>
      </w:pPr>
      <w:bookmarkStart w:id="724" w:name="_Ref97569105"/>
      <w:r w:rsidRPr="002C44D8">
        <w:rPr>
          <w:rFonts w:ascii="Arial" w:hAnsi="Arial" w:cs="Arial"/>
          <w:szCs w:val="20"/>
        </w:rPr>
        <w:t xml:space="preserve">No caso de inadimplemento no pagamento de qualquer das despesas pela </w:t>
      </w:r>
      <w:r w:rsidR="00390AE6" w:rsidRPr="002C44D8">
        <w:rPr>
          <w:rFonts w:ascii="Arial" w:hAnsi="Arial" w:cs="Arial"/>
          <w:szCs w:val="20"/>
        </w:rPr>
        <w:t>Devedora</w:t>
      </w:r>
      <w:r w:rsidRPr="002C44D8">
        <w:rPr>
          <w:rFonts w:ascii="Arial" w:hAnsi="Arial" w:cs="Arial"/>
          <w:szCs w:val="20"/>
        </w:rPr>
        <w:t xml:space="preserve"> os débitos em atraso ficarão sujeitos, independentemente de aviso, notificação ou interpelação judicial ou extrajudicial, a: </w:t>
      </w:r>
      <w:r w:rsidRPr="002C44D8">
        <w:rPr>
          <w:rFonts w:ascii="Arial" w:hAnsi="Arial" w:cs="Arial"/>
          <w:b/>
          <w:szCs w:val="20"/>
        </w:rPr>
        <w:t>(i)</w:t>
      </w:r>
      <w:r w:rsidRPr="002C44D8">
        <w:rPr>
          <w:rFonts w:ascii="Arial" w:hAnsi="Arial" w:cs="Arial"/>
          <w:szCs w:val="20"/>
        </w:rPr>
        <w:t xml:space="preserve"> juros de mora de 1% (um por cento) ao mês, calculados </w:t>
      </w:r>
      <w:r w:rsidRPr="002C44D8">
        <w:rPr>
          <w:rFonts w:ascii="Arial" w:hAnsi="Arial" w:cs="Arial"/>
          <w:i/>
          <w:szCs w:val="20"/>
        </w:rPr>
        <w:t xml:space="preserve">pro rata </w:t>
      </w:r>
      <w:proofErr w:type="spellStart"/>
      <w:r w:rsidRPr="002C44D8">
        <w:rPr>
          <w:rFonts w:ascii="Arial" w:hAnsi="Arial" w:cs="Arial"/>
          <w:i/>
          <w:szCs w:val="20"/>
        </w:rPr>
        <w:t>temporis</w:t>
      </w:r>
      <w:proofErr w:type="spellEnd"/>
      <w:r w:rsidRPr="002C44D8">
        <w:rPr>
          <w:rFonts w:ascii="Arial" w:hAnsi="Arial" w:cs="Arial"/>
          <w:i/>
          <w:szCs w:val="20"/>
        </w:rPr>
        <w:t xml:space="preserve"> </w:t>
      </w:r>
      <w:r w:rsidRPr="002C44D8">
        <w:rPr>
          <w:rFonts w:ascii="Arial" w:hAnsi="Arial" w:cs="Arial"/>
          <w:szCs w:val="20"/>
        </w:rPr>
        <w:t xml:space="preserve">desde a data de inadimplemento até a data do efetivo pagamento; </w:t>
      </w:r>
      <w:r w:rsidRPr="002C44D8">
        <w:rPr>
          <w:rFonts w:ascii="Arial" w:hAnsi="Arial" w:cs="Arial"/>
          <w:b/>
          <w:szCs w:val="20"/>
        </w:rPr>
        <w:t>(</w:t>
      </w:r>
      <w:proofErr w:type="spellStart"/>
      <w:r w:rsidRPr="002C44D8">
        <w:rPr>
          <w:rFonts w:ascii="Arial" w:hAnsi="Arial" w:cs="Arial"/>
          <w:b/>
          <w:szCs w:val="20"/>
        </w:rPr>
        <w:t>ii</w:t>
      </w:r>
      <w:proofErr w:type="spellEnd"/>
      <w:r w:rsidRPr="002C44D8">
        <w:rPr>
          <w:rFonts w:ascii="Arial" w:hAnsi="Arial" w:cs="Arial"/>
          <w:b/>
          <w:szCs w:val="20"/>
        </w:rPr>
        <w:t>)</w:t>
      </w:r>
      <w:r w:rsidRPr="002C44D8">
        <w:rPr>
          <w:rFonts w:ascii="Arial" w:hAnsi="Arial" w:cs="Arial"/>
          <w:szCs w:val="20"/>
        </w:rPr>
        <w:t xml:space="preserve"> multa moratória de natureza não compensatória de 2% (dois por cento); e </w:t>
      </w:r>
      <w:r w:rsidRPr="002C44D8">
        <w:rPr>
          <w:rFonts w:ascii="Arial" w:hAnsi="Arial" w:cs="Arial"/>
          <w:b/>
          <w:szCs w:val="20"/>
        </w:rPr>
        <w:t>(</w:t>
      </w:r>
      <w:proofErr w:type="spellStart"/>
      <w:r w:rsidRPr="002C44D8">
        <w:rPr>
          <w:rFonts w:ascii="Arial" w:hAnsi="Arial" w:cs="Arial"/>
          <w:b/>
          <w:szCs w:val="20"/>
        </w:rPr>
        <w:t>iii</w:t>
      </w:r>
      <w:proofErr w:type="spellEnd"/>
      <w:r w:rsidRPr="002C44D8">
        <w:rPr>
          <w:rFonts w:ascii="Arial" w:hAnsi="Arial" w:cs="Arial"/>
          <w:b/>
          <w:szCs w:val="20"/>
        </w:rPr>
        <w:t>)</w:t>
      </w:r>
      <w:r w:rsidRPr="002C44D8">
        <w:rPr>
          <w:rFonts w:ascii="Arial" w:hAnsi="Arial" w:cs="Arial"/>
          <w:szCs w:val="20"/>
        </w:rPr>
        <w:t xml:space="preserve"> atualização monetária pelo IPCA, calculada </w:t>
      </w:r>
      <w:r w:rsidRPr="002C44D8">
        <w:rPr>
          <w:rFonts w:ascii="Arial" w:hAnsi="Arial" w:cs="Arial"/>
          <w:i/>
          <w:szCs w:val="20"/>
        </w:rPr>
        <w:t xml:space="preserve">pro rata </w:t>
      </w:r>
      <w:proofErr w:type="spellStart"/>
      <w:r w:rsidRPr="002C44D8">
        <w:rPr>
          <w:rFonts w:ascii="Arial" w:hAnsi="Arial" w:cs="Arial"/>
          <w:i/>
          <w:szCs w:val="20"/>
        </w:rPr>
        <w:t>temporis</w:t>
      </w:r>
      <w:proofErr w:type="spellEnd"/>
      <w:r w:rsidRPr="002C44D8">
        <w:rPr>
          <w:rFonts w:ascii="Arial" w:hAnsi="Arial" w:cs="Arial"/>
          <w:szCs w:val="20"/>
        </w:rPr>
        <w:t xml:space="preserve"> desde a data de inadimplemento até a data do respectivo pagamento.</w:t>
      </w:r>
      <w:bookmarkEnd w:id="724"/>
    </w:p>
    <w:p w14:paraId="3667B23B" w14:textId="2799983B" w:rsidR="00714159" w:rsidRDefault="008E65C3" w:rsidP="00366C2E">
      <w:pPr>
        <w:pStyle w:val="Level2"/>
        <w:tabs>
          <w:tab w:val="clear" w:pos="1247"/>
          <w:tab w:val="num" w:pos="0"/>
        </w:tabs>
        <w:ind w:left="0"/>
        <w:rPr>
          <w:rFonts w:ascii="Arial" w:hAnsi="Arial" w:cs="Arial"/>
          <w:szCs w:val="20"/>
        </w:rPr>
      </w:pPr>
      <w:bookmarkStart w:id="725" w:name="_Ref174545038"/>
      <w:r w:rsidRPr="002C44D8">
        <w:rPr>
          <w:rFonts w:ascii="Arial" w:hAnsi="Arial" w:cs="Arial"/>
          <w:szCs w:val="20"/>
        </w:rPr>
        <w:t>A título de prêmio pago pela Emissora será devido aos Titulares dos CRI, com a devida retenção do montante na integralização dos CRI, o montante total de R$ </w:t>
      </w:r>
      <w:r w:rsidR="00AF281A">
        <w:rPr>
          <w:rFonts w:ascii="Arial" w:hAnsi="Arial" w:cs="Arial"/>
          <w:bCs/>
          <w:szCs w:val="20"/>
        </w:rPr>
        <w:t>450.000,00</w:t>
      </w:r>
      <w:r w:rsidR="00AF281A" w:rsidRPr="00DB5D97">
        <w:rPr>
          <w:rFonts w:ascii="Arial" w:hAnsi="Arial" w:cs="Arial"/>
          <w:bCs/>
          <w:szCs w:val="20"/>
        </w:rPr>
        <w:t xml:space="preserve"> </w:t>
      </w:r>
      <w:r w:rsidR="00AF281A" w:rsidRPr="00DB5D97">
        <w:rPr>
          <w:rFonts w:ascii="Arial" w:hAnsi="Arial" w:cs="Arial"/>
          <w:szCs w:val="20"/>
        </w:rPr>
        <w:t>(</w:t>
      </w:r>
      <w:r w:rsidR="00AF281A">
        <w:rPr>
          <w:rFonts w:ascii="Arial" w:hAnsi="Arial" w:cs="Arial"/>
          <w:bCs/>
          <w:szCs w:val="20"/>
        </w:rPr>
        <w:t xml:space="preserve">quatrocentos e cinquenta mil </w:t>
      </w:r>
      <w:r w:rsidR="00C0375B" w:rsidRPr="002C44D8">
        <w:rPr>
          <w:rFonts w:ascii="Arial" w:hAnsi="Arial" w:cs="Arial"/>
          <w:szCs w:val="20"/>
        </w:rPr>
        <w:t>reais)</w:t>
      </w:r>
      <w:r w:rsidRPr="002C44D8">
        <w:rPr>
          <w:rFonts w:ascii="Arial" w:hAnsi="Arial" w:cs="Arial"/>
          <w:szCs w:val="20"/>
        </w:rPr>
        <w:t>, o qual deverá ser descontado dos recursos oriundos da integralização dos CRI e deverá ser pago pela Securitizadora como evento genérico na B3, em até 2 (dois) Dias Úteis contados da Data de Integralização</w:t>
      </w:r>
      <w:r w:rsidR="00F7732F" w:rsidRPr="002C44D8">
        <w:rPr>
          <w:rFonts w:ascii="Arial" w:hAnsi="Arial" w:cs="Arial"/>
          <w:szCs w:val="20"/>
        </w:rPr>
        <w:t>.</w:t>
      </w:r>
      <w:bookmarkEnd w:id="725"/>
      <w:r w:rsidR="00C62A20">
        <w:rPr>
          <w:rFonts w:ascii="Arial" w:hAnsi="Arial" w:cs="Arial"/>
          <w:szCs w:val="20"/>
        </w:rPr>
        <w:t xml:space="preserve"> </w:t>
      </w:r>
    </w:p>
    <w:p w14:paraId="709AF2D8" w14:textId="22355950" w:rsidR="00661AA9" w:rsidRPr="002C44D8" w:rsidRDefault="00661AA9" w:rsidP="00366C2E">
      <w:pPr>
        <w:pStyle w:val="Level2"/>
        <w:tabs>
          <w:tab w:val="clear" w:pos="1247"/>
          <w:tab w:val="num" w:pos="0"/>
        </w:tabs>
        <w:ind w:left="0"/>
        <w:rPr>
          <w:rFonts w:ascii="Arial" w:hAnsi="Arial" w:cs="Arial"/>
          <w:szCs w:val="20"/>
        </w:rPr>
      </w:pPr>
      <w:r w:rsidRPr="002C44D8">
        <w:rPr>
          <w:rFonts w:ascii="Arial" w:hAnsi="Arial" w:cs="Arial"/>
          <w:szCs w:val="20"/>
        </w:rPr>
        <w:t xml:space="preserve">Na hipótese de a data de vencimento dos CRI vir a ser prorrogada por deliberação da </w:t>
      </w:r>
      <w:r w:rsidR="00E13A93" w:rsidRPr="002C44D8">
        <w:rPr>
          <w:rFonts w:ascii="Arial" w:hAnsi="Arial" w:cs="Arial"/>
          <w:szCs w:val="20"/>
        </w:rPr>
        <w:t>Assembleia Especial de Titulares</w:t>
      </w:r>
      <w:r w:rsidRPr="002C44D8">
        <w:rPr>
          <w:rFonts w:ascii="Arial" w:hAnsi="Arial" w:cs="Arial"/>
          <w:szCs w:val="20"/>
        </w:rPr>
        <w:t xml:space="preserve"> de CRI ou mesmo após o vencimento final ou antecipado dos CRI, a </w:t>
      </w:r>
      <w:r w:rsidR="00390AE6" w:rsidRPr="002C44D8">
        <w:rPr>
          <w:rFonts w:ascii="Arial" w:hAnsi="Arial" w:cs="Arial"/>
          <w:szCs w:val="20"/>
        </w:rPr>
        <w:t>Securitizadora</w:t>
      </w:r>
      <w:r w:rsidRPr="002C44D8">
        <w:rPr>
          <w:rFonts w:ascii="Arial" w:hAnsi="Arial" w:cs="Arial"/>
          <w:szCs w:val="20"/>
        </w:rPr>
        <w:t xml:space="preserve">, o Agente Fiduciário e os demais prestadores de serviço continuarem exercendo atividades inerentes as suas funções, a remuneração e eventuais despesas, continuarão sendo devidas pela </w:t>
      </w:r>
      <w:r w:rsidR="00390AE6" w:rsidRPr="002C44D8">
        <w:rPr>
          <w:rFonts w:ascii="Arial" w:hAnsi="Arial" w:cs="Arial"/>
          <w:szCs w:val="20"/>
        </w:rPr>
        <w:t>Devedora</w:t>
      </w:r>
      <w:r w:rsidRPr="002C44D8">
        <w:rPr>
          <w:rFonts w:ascii="Arial" w:hAnsi="Arial" w:cs="Arial"/>
          <w:szCs w:val="20"/>
        </w:rPr>
        <w:t>.</w:t>
      </w:r>
    </w:p>
    <w:p w14:paraId="03633365" w14:textId="77777777" w:rsidR="00661AA9" w:rsidRPr="002C44D8" w:rsidRDefault="00661AA9" w:rsidP="008823C0">
      <w:pPr>
        <w:pStyle w:val="Level2"/>
        <w:numPr>
          <w:ilvl w:val="1"/>
          <w:numId w:val="3"/>
        </w:numPr>
        <w:tabs>
          <w:tab w:val="clear" w:pos="3657"/>
          <w:tab w:val="num" w:pos="0"/>
        </w:tabs>
        <w:ind w:left="0"/>
        <w:rPr>
          <w:rFonts w:ascii="Arial" w:hAnsi="Arial" w:cs="Arial"/>
          <w:szCs w:val="20"/>
        </w:rPr>
      </w:pPr>
      <w:r w:rsidRPr="002C44D8">
        <w:rPr>
          <w:rFonts w:ascii="Arial" w:hAnsi="Arial" w:cs="Arial"/>
          <w:szCs w:val="20"/>
        </w:rPr>
        <w:t xml:space="preserve">As despesas a serem adiantadas pelos Titulares de CRI à </w:t>
      </w:r>
      <w:r w:rsidR="00760D32" w:rsidRPr="002C44D8">
        <w:rPr>
          <w:rFonts w:ascii="Arial" w:hAnsi="Arial" w:cs="Arial"/>
          <w:szCs w:val="20"/>
        </w:rPr>
        <w:t>Securitizadora</w:t>
      </w:r>
      <w:r w:rsidRPr="002C44D8">
        <w:rPr>
          <w:rFonts w:ascii="Arial" w:hAnsi="Arial" w:cs="Arial"/>
          <w:szCs w:val="20"/>
        </w:rPr>
        <w:t xml:space="preserve"> dos CRI e/ou ao Agente Fiduciário do CRI deverão ser, sempre que possível, previamente aprovadas pelos Titulares de CRI e, posteriormente, conforme previsto em lei, ressarcidas aos Titulares de CRI.</w:t>
      </w:r>
    </w:p>
    <w:p w14:paraId="09A8FED9" w14:textId="613C95B3" w:rsidR="00661AA9" w:rsidRPr="002C44D8" w:rsidRDefault="00661AA9" w:rsidP="008823C0">
      <w:pPr>
        <w:pStyle w:val="Level2"/>
        <w:numPr>
          <w:ilvl w:val="1"/>
          <w:numId w:val="3"/>
        </w:numPr>
        <w:tabs>
          <w:tab w:val="clear" w:pos="3657"/>
          <w:tab w:val="num" w:pos="0"/>
        </w:tabs>
        <w:ind w:left="0"/>
        <w:rPr>
          <w:rFonts w:ascii="Arial" w:hAnsi="Arial" w:cs="Arial"/>
          <w:szCs w:val="20"/>
        </w:rPr>
      </w:pPr>
      <w:r w:rsidRPr="002C44D8">
        <w:rPr>
          <w:rFonts w:ascii="Arial" w:hAnsi="Arial" w:cs="Arial"/>
          <w:szCs w:val="20"/>
        </w:rPr>
        <w:t xml:space="preserve">O Patrimônio Separado, caso a </w:t>
      </w:r>
      <w:r w:rsidR="00390AE6" w:rsidRPr="002C44D8">
        <w:rPr>
          <w:rFonts w:ascii="Arial" w:hAnsi="Arial" w:cs="Arial"/>
          <w:szCs w:val="20"/>
        </w:rPr>
        <w:t>Devedora</w:t>
      </w:r>
      <w:r w:rsidRPr="002C44D8">
        <w:rPr>
          <w:rFonts w:ascii="Arial" w:hAnsi="Arial" w:cs="Arial"/>
          <w:szCs w:val="20"/>
        </w:rPr>
        <w:t xml:space="preserve"> não o faça, ressarcirá a </w:t>
      </w:r>
      <w:r w:rsidR="00760D32" w:rsidRPr="002C44D8">
        <w:rPr>
          <w:rFonts w:ascii="Arial" w:hAnsi="Arial" w:cs="Arial"/>
          <w:szCs w:val="20"/>
        </w:rPr>
        <w:t>Securitizadora</w:t>
      </w:r>
      <w:r w:rsidRPr="002C44D8">
        <w:rPr>
          <w:rFonts w:ascii="Arial" w:hAnsi="Arial" w:cs="Arial"/>
          <w:szCs w:val="20"/>
        </w:rPr>
        <w:t xml:space="preserve"> e o Agente Fiduciário de todas as despesas efetivamente incorridas com relação ao exercício de suas funções, tais como</w:t>
      </w:r>
      <w:r w:rsidR="00390AE6" w:rsidRPr="002C44D8">
        <w:rPr>
          <w:rFonts w:ascii="Arial" w:hAnsi="Arial" w:cs="Arial"/>
          <w:szCs w:val="20"/>
        </w:rPr>
        <w:t>:</w:t>
      </w:r>
      <w:r w:rsidRPr="002C44D8">
        <w:rPr>
          <w:rFonts w:ascii="Arial" w:hAnsi="Arial" w:cs="Arial"/>
          <w:szCs w:val="20"/>
        </w:rPr>
        <w:t xml:space="preserve"> </w:t>
      </w:r>
      <w:r w:rsidRPr="002C44D8">
        <w:rPr>
          <w:rFonts w:ascii="Arial" w:hAnsi="Arial" w:cs="Arial"/>
          <w:b/>
          <w:szCs w:val="20"/>
        </w:rPr>
        <w:t>(</w:t>
      </w:r>
      <w:r w:rsidR="00E06BF4" w:rsidRPr="002C44D8">
        <w:rPr>
          <w:rFonts w:ascii="Arial" w:hAnsi="Arial" w:cs="Arial"/>
          <w:b/>
          <w:szCs w:val="20"/>
        </w:rPr>
        <w:t>i</w:t>
      </w:r>
      <w:r w:rsidRPr="002C44D8">
        <w:rPr>
          <w:rFonts w:ascii="Arial" w:hAnsi="Arial" w:cs="Arial"/>
          <w:b/>
          <w:szCs w:val="20"/>
        </w:rPr>
        <w:t>)</w:t>
      </w:r>
      <w:r w:rsidRPr="002C44D8">
        <w:rPr>
          <w:rFonts w:ascii="Arial" w:hAnsi="Arial" w:cs="Arial"/>
          <w:szCs w:val="20"/>
        </w:rPr>
        <w:t xml:space="preserve"> registro de documentos, notificações, extração de certidões em geral, despesas cartorárias, fotocópias, digitalizações, custas processuais, periciais e similares; </w:t>
      </w:r>
      <w:r w:rsidRPr="002C44D8">
        <w:rPr>
          <w:rFonts w:ascii="Arial" w:hAnsi="Arial" w:cs="Arial"/>
          <w:b/>
          <w:szCs w:val="20"/>
        </w:rPr>
        <w:t>(</w:t>
      </w:r>
      <w:proofErr w:type="spellStart"/>
      <w:r w:rsidR="00E06BF4" w:rsidRPr="002C44D8">
        <w:rPr>
          <w:rFonts w:ascii="Arial" w:hAnsi="Arial" w:cs="Arial"/>
          <w:b/>
          <w:szCs w:val="20"/>
        </w:rPr>
        <w:t>ii</w:t>
      </w:r>
      <w:proofErr w:type="spellEnd"/>
      <w:r w:rsidRPr="002C44D8">
        <w:rPr>
          <w:rFonts w:ascii="Arial" w:hAnsi="Arial" w:cs="Arial"/>
          <w:b/>
          <w:szCs w:val="20"/>
        </w:rPr>
        <w:t>)</w:t>
      </w:r>
      <w:r w:rsidRPr="002C44D8">
        <w:rPr>
          <w:rFonts w:ascii="Arial" w:hAnsi="Arial" w:cs="Arial"/>
          <w:szCs w:val="20"/>
        </w:rPr>
        <w:t xml:space="preserve"> contratação de prestadores de serviços não determinados nos documentos da Oferta, inclusive assessores legais, agentes de auditoria, fiscalização e/ou cobrança; </w:t>
      </w:r>
      <w:r w:rsidR="00E06BF4" w:rsidRPr="002C44D8">
        <w:rPr>
          <w:rFonts w:ascii="Arial" w:hAnsi="Arial" w:cs="Arial"/>
          <w:b/>
          <w:szCs w:val="20"/>
        </w:rPr>
        <w:t>(</w:t>
      </w:r>
      <w:proofErr w:type="spellStart"/>
      <w:r w:rsidR="00E06BF4" w:rsidRPr="002C44D8">
        <w:rPr>
          <w:rFonts w:ascii="Arial" w:hAnsi="Arial" w:cs="Arial"/>
          <w:b/>
          <w:szCs w:val="20"/>
        </w:rPr>
        <w:t>iii</w:t>
      </w:r>
      <w:proofErr w:type="spellEnd"/>
      <w:r w:rsidRPr="002C44D8">
        <w:rPr>
          <w:rFonts w:ascii="Arial" w:hAnsi="Arial" w:cs="Arial"/>
          <w:b/>
          <w:szCs w:val="20"/>
        </w:rPr>
        <w:t>)</w:t>
      </w:r>
      <w:r w:rsidRPr="002C44D8">
        <w:rPr>
          <w:rFonts w:ascii="Arial" w:hAnsi="Arial" w:cs="Arial"/>
          <w:szCs w:val="20"/>
        </w:rPr>
        <w:t xml:space="preserve"> despesas relacionadas ao transporte de pessoas (viagens) e documentos (correios e/ou motoboy), hospedagem e alimentação de seus </w:t>
      </w:r>
      <w:r w:rsidRPr="002C44D8">
        <w:rPr>
          <w:rFonts w:ascii="Arial" w:hAnsi="Arial" w:cs="Arial"/>
          <w:szCs w:val="20"/>
        </w:rPr>
        <w:lastRenderedPageBreak/>
        <w:t xml:space="preserve">agentes, estacionamento, custos com telefonia, </w:t>
      </w:r>
      <w:proofErr w:type="spellStart"/>
      <w:r w:rsidRPr="002C44D8">
        <w:rPr>
          <w:rFonts w:ascii="Arial" w:hAnsi="Arial" w:cs="Arial"/>
          <w:i/>
          <w:szCs w:val="20"/>
        </w:rPr>
        <w:t>conference</w:t>
      </w:r>
      <w:proofErr w:type="spellEnd"/>
      <w:r w:rsidRPr="002C44D8">
        <w:rPr>
          <w:rFonts w:ascii="Arial" w:hAnsi="Arial" w:cs="Arial"/>
          <w:i/>
          <w:szCs w:val="20"/>
        </w:rPr>
        <w:t xml:space="preserve"> </w:t>
      </w:r>
      <w:proofErr w:type="spellStart"/>
      <w:r w:rsidRPr="002C44D8">
        <w:rPr>
          <w:rFonts w:ascii="Arial" w:hAnsi="Arial" w:cs="Arial"/>
          <w:i/>
          <w:szCs w:val="20"/>
        </w:rPr>
        <w:t>call</w:t>
      </w:r>
      <w:proofErr w:type="spellEnd"/>
      <w:r w:rsidRPr="002C44D8">
        <w:rPr>
          <w:rFonts w:ascii="Arial" w:hAnsi="Arial" w:cs="Arial"/>
          <w:szCs w:val="20"/>
        </w:rPr>
        <w:t xml:space="preserve">; e </w:t>
      </w:r>
      <w:r w:rsidRPr="002C44D8">
        <w:rPr>
          <w:rFonts w:ascii="Arial" w:hAnsi="Arial" w:cs="Arial"/>
          <w:b/>
          <w:szCs w:val="20"/>
        </w:rPr>
        <w:t>(</w:t>
      </w:r>
      <w:proofErr w:type="spellStart"/>
      <w:r w:rsidR="00E06BF4" w:rsidRPr="002C44D8">
        <w:rPr>
          <w:rFonts w:ascii="Arial" w:hAnsi="Arial" w:cs="Arial"/>
          <w:b/>
          <w:szCs w:val="20"/>
        </w:rPr>
        <w:t>iv</w:t>
      </w:r>
      <w:proofErr w:type="spellEnd"/>
      <w:r w:rsidRPr="002C44D8">
        <w:rPr>
          <w:rFonts w:ascii="Arial" w:hAnsi="Arial" w:cs="Arial"/>
          <w:b/>
          <w:szCs w:val="20"/>
        </w:rPr>
        <w:t>)</w:t>
      </w:r>
      <w:r w:rsidRPr="002C44D8">
        <w:rPr>
          <w:rFonts w:ascii="Arial" w:hAnsi="Arial" w:cs="Arial"/>
          <w:szCs w:val="20"/>
        </w:rPr>
        <w:t xml:space="preserve"> publicações em geral, notificações. O ressarcimento a que se refere esta Cláusula será efetuado em até 5 (cinco) Dias Úteis após a efetivação da despesa em questão.</w:t>
      </w:r>
      <w:bookmarkStart w:id="726" w:name="_Hlk81332561"/>
    </w:p>
    <w:p w14:paraId="33144F13" w14:textId="14E6C57E" w:rsidR="00384026" w:rsidRPr="002C44D8" w:rsidRDefault="00384026" w:rsidP="008823C0">
      <w:pPr>
        <w:pStyle w:val="Level2"/>
        <w:numPr>
          <w:ilvl w:val="1"/>
          <w:numId w:val="3"/>
        </w:numPr>
        <w:tabs>
          <w:tab w:val="clear" w:pos="3657"/>
          <w:tab w:val="num" w:pos="0"/>
        </w:tabs>
        <w:ind w:left="0"/>
        <w:rPr>
          <w:rFonts w:ascii="Arial" w:hAnsi="Arial" w:cs="Arial"/>
          <w:szCs w:val="20"/>
        </w:rPr>
      </w:pPr>
      <w:r w:rsidRPr="002C44D8">
        <w:rPr>
          <w:rFonts w:ascii="Arial" w:hAnsi="Arial" w:cs="Arial"/>
          <w:szCs w:val="20"/>
          <w:u w:val="single"/>
        </w:rPr>
        <w:t>Responsabilidade dos Titulares de CRI</w:t>
      </w:r>
      <w:r w:rsidRPr="002C44D8">
        <w:rPr>
          <w:rFonts w:ascii="Arial" w:hAnsi="Arial" w:cs="Arial"/>
          <w:szCs w:val="20"/>
        </w:rPr>
        <w:t xml:space="preserve">: Considerando-se que a responsabilidade da Emissora se limita ao Patrimônio Separado, nos termos da Lei </w:t>
      </w:r>
      <w:r w:rsidR="003B0063" w:rsidRPr="002C44D8">
        <w:rPr>
          <w:rFonts w:ascii="Arial" w:hAnsi="Arial" w:cs="Arial"/>
          <w:szCs w:val="20"/>
        </w:rPr>
        <w:t>14.430</w:t>
      </w:r>
      <w:r w:rsidRPr="002C44D8">
        <w:rPr>
          <w:rFonts w:ascii="Arial" w:hAnsi="Arial" w:cs="Arial"/>
          <w:szCs w:val="20"/>
        </w:rPr>
        <w:t>, caso o Patrimônio Separado seja insuficiente para arcar com as despesas mencionadas n</w:t>
      </w:r>
      <w:r w:rsidR="00E06BF4" w:rsidRPr="002C44D8">
        <w:rPr>
          <w:rFonts w:ascii="Arial" w:hAnsi="Arial" w:cs="Arial"/>
          <w:szCs w:val="20"/>
        </w:rPr>
        <w:t>a</w:t>
      </w:r>
      <w:r w:rsidRPr="002C44D8">
        <w:rPr>
          <w:rFonts w:ascii="Arial" w:hAnsi="Arial" w:cs="Arial"/>
          <w:szCs w:val="20"/>
        </w:rPr>
        <w:t xml:space="preserve">s </w:t>
      </w:r>
      <w:r w:rsidR="00E06BF4" w:rsidRPr="002C44D8">
        <w:rPr>
          <w:rFonts w:ascii="Arial" w:hAnsi="Arial" w:cs="Arial"/>
          <w:szCs w:val="20"/>
        </w:rPr>
        <w:t>Cláusulas</w:t>
      </w:r>
      <w:r w:rsidRPr="002C44D8">
        <w:rPr>
          <w:rFonts w:ascii="Arial" w:hAnsi="Arial" w:cs="Arial"/>
          <w:szCs w:val="20"/>
        </w:rPr>
        <w:t xml:space="preserve"> </w:t>
      </w:r>
      <w:r w:rsidR="00E06BF4" w:rsidRPr="002C44D8">
        <w:rPr>
          <w:rFonts w:ascii="Arial" w:hAnsi="Arial" w:cs="Arial"/>
          <w:szCs w:val="20"/>
        </w:rPr>
        <w:fldChar w:fldCharType="begin"/>
      </w:r>
      <w:r w:rsidR="00E06BF4" w:rsidRPr="002C44D8">
        <w:rPr>
          <w:rFonts w:ascii="Arial" w:hAnsi="Arial" w:cs="Arial"/>
          <w:szCs w:val="20"/>
        </w:rPr>
        <w:instrText xml:space="preserve"> REF _Ref97556691 \r \h  \* MERGEFORMAT </w:instrText>
      </w:r>
      <w:r w:rsidR="00E06BF4" w:rsidRPr="002C44D8">
        <w:rPr>
          <w:rFonts w:ascii="Arial" w:hAnsi="Arial" w:cs="Arial"/>
          <w:szCs w:val="20"/>
        </w:rPr>
      </w:r>
      <w:r w:rsidR="00E06BF4" w:rsidRPr="002C44D8">
        <w:rPr>
          <w:rFonts w:ascii="Arial" w:hAnsi="Arial" w:cs="Arial"/>
          <w:szCs w:val="20"/>
        </w:rPr>
        <w:fldChar w:fldCharType="separate"/>
      </w:r>
      <w:r w:rsidR="00CB7A90" w:rsidRPr="002C44D8">
        <w:rPr>
          <w:rFonts w:ascii="Arial" w:hAnsi="Arial" w:cs="Arial"/>
          <w:szCs w:val="20"/>
        </w:rPr>
        <w:t>14.2</w:t>
      </w:r>
      <w:r w:rsidR="00E06BF4" w:rsidRPr="002C44D8">
        <w:rPr>
          <w:rFonts w:ascii="Arial" w:hAnsi="Arial" w:cs="Arial"/>
          <w:szCs w:val="20"/>
        </w:rPr>
        <w:fldChar w:fldCharType="end"/>
      </w:r>
      <w:r w:rsidR="00AA0356" w:rsidRPr="002C44D8">
        <w:rPr>
          <w:rFonts w:ascii="Arial" w:hAnsi="Arial" w:cs="Arial"/>
          <w:szCs w:val="20"/>
        </w:rPr>
        <w:t xml:space="preserve"> e seguintes</w:t>
      </w:r>
      <w:r w:rsidRPr="002C44D8">
        <w:rPr>
          <w:rFonts w:ascii="Arial" w:hAnsi="Arial" w:cs="Arial"/>
          <w:szCs w:val="20"/>
        </w:rPr>
        <w:t xml:space="preserve"> acima, tais despesas serão suportadas pelos Titulares </w:t>
      </w:r>
      <w:r w:rsidR="00912931" w:rsidRPr="002C44D8">
        <w:rPr>
          <w:rFonts w:ascii="Arial" w:hAnsi="Arial" w:cs="Arial"/>
          <w:szCs w:val="20"/>
        </w:rPr>
        <w:t xml:space="preserve">de </w:t>
      </w:r>
      <w:r w:rsidRPr="002C44D8">
        <w:rPr>
          <w:rFonts w:ascii="Arial" w:hAnsi="Arial" w:cs="Arial"/>
          <w:szCs w:val="20"/>
        </w:rPr>
        <w:t>CRI, na proporção dos CRI titulados por cada um deles, caso não sejam pagas pela Devedora, parte obrigada por tais pagamentos.</w:t>
      </w:r>
    </w:p>
    <w:p w14:paraId="4E76FCBB" w14:textId="42CCB30A" w:rsidR="00384026" w:rsidRPr="002C44D8" w:rsidRDefault="00384026" w:rsidP="008823C0">
      <w:pPr>
        <w:pStyle w:val="Level2"/>
        <w:numPr>
          <w:ilvl w:val="1"/>
          <w:numId w:val="3"/>
        </w:numPr>
        <w:tabs>
          <w:tab w:val="clear" w:pos="3657"/>
          <w:tab w:val="num" w:pos="0"/>
        </w:tabs>
        <w:ind w:left="0"/>
        <w:rPr>
          <w:rFonts w:ascii="Arial" w:hAnsi="Arial" w:cs="Arial"/>
          <w:szCs w:val="20"/>
        </w:rPr>
      </w:pPr>
      <w:bookmarkStart w:id="727" w:name="_Ref97556735"/>
      <w:r w:rsidRPr="002C44D8">
        <w:rPr>
          <w:rFonts w:ascii="Arial" w:hAnsi="Arial" w:cs="Arial"/>
          <w:szCs w:val="20"/>
          <w:u w:val="single"/>
        </w:rPr>
        <w:t>Despesas de Responsabilidade dos Titulares de CRI</w:t>
      </w:r>
      <w:r w:rsidRPr="002C44D8">
        <w:rPr>
          <w:rFonts w:ascii="Arial" w:hAnsi="Arial" w:cs="Arial"/>
          <w:szCs w:val="20"/>
        </w:rPr>
        <w:t xml:space="preserve">: Observado o disposto nos itens acima, são de responsabilidade dos Titulares </w:t>
      </w:r>
      <w:r w:rsidR="00912931" w:rsidRPr="002C44D8">
        <w:rPr>
          <w:rFonts w:ascii="Arial" w:hAnsi="Arial" w:cs="Arial"/>
          <w:szCs w:val="20"/>
        </w:rPr>
        <w:t xml:space="preserve">de </w:t>
      </w:r>
      <w:r w:rsidRPr="002C44D8">
        <w:rPr>
          <w:rFonts w:ascii="Arial" w:hAnsi="Arial" w:cs="Arial"/>
          <w:szCs w:val="20"/>
        </w:rPr>
        <w:t>CRI:</w:t>
      </w:r>
      <w:bookmarkEnd w:id="727"/>
    </w:p>
    <w:p w14:paraId="00B526B1" w14:textId="67EAC6F5" w:rsidR="00384026" w:rsidRPr="002C44D8" w:rsidRDefault="00384026" w:rsidP="00917884">
      <w:pPr>
        <w:pStyle w:val="roman3"/>
        <w:numPr>
          <w:ilvl w:val="0"/>
          <w:numId w:val="11"/>
        </w:numPr>
        <w:rPr>
          <w:rFonts w:ascii="Arial" w:hAnsi="Arial" w:cs="Arial"/>
        </w:rPr>
      </w:pPr>
      <w:r w:rsidRPr="002C44D8">
        <w:rPr>
          <w:rFonts w:ascii="Arial" w:hAnsi="Arial" w:cs="Arial"/>
        </w:rPr>
        <w:t>eventuais despesas e taxas relativas à negociação e custódia dos CRI não compreendidas na descrição d</w:t>
      </w:r>
      <w:r w:rsidR="00E06BF4" w:rsidRPr="002C44D8">
        <w:rPr>
          <w:rFonts w:ascii="Arial" w:hAnsi="Arial" w:cs="Arial"/>
        </w:rPr>
        <w:t xml:space="preserve">a Cláusula </w:t>
      </w:r>
      <w:r w:rsidR="00E06BF4" w:rsidRPr="002C44D8">
        <w:rPr>
          <w:rFonts w:ascii="Arial" w:hAnsi="Arial" w:cs="Arial"/>
        </w:rPr>
        <w:fldChar w:fldCharType="begin"/>
      </w:r>
      <w:r w:rsidR="00E06BF4" w:rsidRPr="002C44D8">
        <w:rPr>
          <w:rFonts w:ascii="Arial" w:hAnsi="Arial" w:cs="Arial"/>
        </w:rPr>
        <w:instrText xml:space="preserve"> REF _Ref97556691 \r \h  \* MERGEFORMAT </w:instrText>
      </w:r>
      <w:r w:rsidR="00E06BF4" w:rsidRPr="002C44D8">
        <w:rPr>
          <w:rFonts w:ascii="Arial" w:hAnsi="Arial" w:cs="Arial"/>
        </w:rPr>
      </w:r>
      <w:r w:rsidR="00E06BF4" w:rsidRPr="002C44D8">
        <w:rPr>
          <w:rFonts w:ascii="Arial" w:hAnsi="Arial" w:cs="Arial"/>
        </w:rPr>
        <w:fldChar w:fldCharType="separate"/>
      </w:r>
      <w:r w:rsidR="00CB7A90" w:rsidRPr="002C44D8">
        <w:rPr>
          <w:rFonts w:ascii="Arial" w:hAnsi="Arial" w:cs="Arial"/>
        </w:rPr>
        <w:t>14.2</w:t>
      </w:r>
      <w:r w:rsidR="00E06BF4" w:rsidRPr="002C44D8">
        <w:rPr>
          <w:rFonts w:ascii="Arial" w:hAnsi="Arial" w:cs="Arial"/>
        </w:rPr>
        <w:fldChar w:fldCharType="end"/>
      </w:r>
      <w:r w:rsidRPr="002C44D8">
        <w:rPr>
          <w:rFonts w:ascii="Arial" w:hAnsi="Arial" w:cs="Arial"/>
        </w:rPr>
        <w:t xml:space="preserve"> acima;</w:t>
      </w:r>
    </w:p>
    <w:p w14:paraId="409A15DD" w14:textId="41FD6AAA" w:rsidR="00384026" w:rsidRPr="002C44D8" w:rsidRDefault="00384026" w:rsidP="00D96385">
      <w:pPr>
        <w:pStyle w:val="roman3"/>
        <w:rPr>
          <w:rFonts w:ascii="Arial" w:hAnsi="Arial" w:cs="Arial"/>
        </w:rPr>
      </w:pPr>
      <w:r w:rsidRPr="002C44D8">
        <w:rPr>
          <w:rFonts w:ascii="Arial" w:hAnsi="Arial" w:cs="Arial"/>
        </w:rPr>
        <w:t xml:space="preserve">todos os custos e despesas incorridos para salvaguardar os direitos e prerrogativas dos Titulares </w:t>
      </w:r>
      <w:r w:rsidR="00912931" w:rsidRPr="002C44D8">
        <w:rPr>
          <w:rFonts w:ascii="Arial" w:hAnsi="Arial" w:cs="Arial"/>
        </w:rPr>
        <w:t xml:space="preserve">de </w:t>
      </w:r>
      <w:r w:rsidRPr="002C44D8">
        <w:rPr>
          <w:rFonts w:ascii="Arial" w:hAnsi="Arial" w:cs="Arial"/>
        </w:rPr>
        <w:t>CRI; e</w:t>
      </w:r>
    </w:p>
    <w:p w14:paraId="72B16207" w14:textId="77777777" w:rsidR="00384026" w:rsidRPr="002C44D8" w:rsidRDefault="00384026" w:rsidP="00D96385">
      <w:pPr>
        <w:pStyle w:val="roman3"/>
        <w:rPr>
          <w:rFonts w:ascii="Arial" w:hAnsi="Arial" w:cs="Arial"/>
        </w:rPr>
      </w:pPr>
      <w:r w:rsidRPr="002C44D8">
        <w:rPr>
          <w:rFonts w:ascii="Arial" w:hAnsi="Arial" w:cs="Arial"/>
        </w:rPr>
        <w:t>tributos diretos e indiretos incidentes sobre o investimento em CRI que lhes sejam atribuídos como responsável tributário.</w:t>
      </w:r>
    </w:p>
    <w:p w14:paraId="21CEEBA0" w14:textId="03C4418B" w:rsidR="00384026" w:rsidRPr="002C44D8" w:rsidRDefault="00384026" w:rsidP="00441B13">
      <w:pPr>
        <w:pStyle w:val="Level2"/>
        <w:rPr>
          <w:rFonts w:ascii="Arial" w:hAnsi="Arial" w:cs="Arial"/>
          <w:szCs w:val="20"/>
        </w:rPr>
      </w:pPr>
      <w:r w:rsidRPr="002C44D8">
        <w:rPr>
          <w:rFonts w:ascii="Arial" w:hAnsi="Arial" w:cs="Arial"/>
          <w:szCs w:val="20"/>
        </w:rPr>
        <w:t>No caso de destituição da Emissora nas condições previstas neste Termo</w:t>
      </w:r>
      <w:r w:rsidR="00AA0356" w:rsidRPr="002C44D8">
        <w:rPr>
          <w:rFonts w:ascii="Arial" w:hAnsi="Arial" w:cs="Arial"/>
          <w:szCs w:val="20"/>
        </w:rPr>
        <w:t xml:space="preserve"> de Securitização</w:t>
      </w:r>
      <w:r w:rsidRPr="002C44D8">
        <w:rPr>
          <w:rFonts w:ascii="Arial" w:hAnsi="Arial" w:cs="Arial"/>
          <w:szCs w:val="20"/>
        </w:rPr>
        <w:t xml:space="preserve">, os recursos necessários para cobrir as despesas com medidas judiciais ou extrajudiciais necessárias à salvaguarda dos direitos e prerrogativas dos Titulares </w:t>
      </w:r>
      <w:r w:rsidR="00912931" w:rsidRPr="002C44D8">
        <w:rPr>
          <w:rFonts w:ascii="Arial" w:hAnsi="Arial" w:cs="Arial"/>
          <w:szCs w:val="20"/>
        </w:rPr>
        <w:t xml:space="preserve">de </w:t>
      </w:r>
      <w:r w:rsidRPr="002C44D8">
        <w:rPr>
          <w:rFonts w:ascii="Arial" w:hAnsi="Arial" w:cs="Arial"/>
          <w:szCs w:val="20"/>
        </w:rPr>
        <w:t xml:space="preserve">CRI deverão ser previamente aprovadas pelos Titulares </w:t>
      </w:r>
      <w:r w:rsidR="00912931" w:rsidRPr="002C44D8">
        <w:rPr>
          <w:rFonts w:ascii="Arial" w:hAnsi="Arial" w:cs="Arial"/>
          <w:szCs w:val="20"/>
        </w:rPr>
        <w:t xml:space="preserve">de </w:t>
      </w:r>
      <w:r w:rsidRPr="002C44D8">
        <w:rPr>
          <w:rFonts w:ascii="Arial" w:hAnsi="Arial" w:cs="Arial"/>
          <w:szCs w:val="20"/>
        </w:rPr>
        <w:t xml:space="preserve">CRI e adiantadas ao Agente Fiduciário, na proporção de CRI detida pelos Titulares </w:t>
      </w:r>
      <w:r w:rsidR="00912931" w:rsidRPr="002C44D8">
        <w:rPr>
          <w:rFonts w:ascii="Arial" w:hAnsi="Arial" w:cs="Arial"/>
          <w:szCs w:val="20"/>
        </w:rPr>
        <w:t xml:space="preserve">de </w:t>
      </w:r>
      <w:r w:rsidRPr="002C44D8">
        <w:rPr>
          <w:rFonts w:ascii="Arial" w:hAnsi="Arial" w:cs="Arial"/>
          <w:szCs w:val="20"/>
        </w:rPr>
        <w:t>CRI, na data da respectiva aprovação.</w:t>
      </w:r>
    </w:p>
    <w:p w14:paraId="5DB58761" w14:textId="2337B8E2" w:rsidR="00384026" w:rsidRPr="002C44D8" w:rsidRDefault="00344A39" w:rsidP="008823C0">
      <w:pPr>
        <w:pStyle w:val="Level2"/>
        <w:numPr>
          <w:ilvl w:val="1"/>
          <w:numId w:val="3"/>
        </w:numPr>
        <w:tabs>
          <w:tab w:val="clear" w:pos="3657"/>
          <w:tab w:val="num" w:pos="0"/>
        </w:tabs>
        <w:ind w:left="0"/>
        <w:rPr>
          <w:rFonts w:ascii="Arial" w:hAnsi="Arial" w:cs="Arial"/>
          <w:szCs w:val="20"/>
        </w:rPr>
      </w:pPr>
      <w:r w:rsidRPr="002C44D8">
        <w:rPr>
          <w:rFonts w:ascii="Arial" w:hAnsi="Arial" w:cs="Arial"/>
          <w:szCs w:val="20"/>
        </w:rPr>
        <w:t xml:space="preserve"> </w:t>
      </w:r>
      <w:r w:rsidR="00384026" w:rsidRPr="002C44D8">
        <w:rPr>
          <w:rFonts w:ascii="Arial" w:hAnsi="Arial" w:cs="Arial"/>
          <w:szCs w:val="20"/>
        </w:rPr>
        <w:t xml:space="preserve">Custos Extraordinários: Quaisquer custos extraordinários que venham incidir sobre a Emissora em virtude de quaisquer renegociações que impliquem na elaboração de aditivos aos instrumentos contratuais e/ou na realização de assembleias de Titulares </w:t>
      </w:r>
      <w:r w:rsidR="00912931" w:rsidRPr="002C44D8">
        <w:rPr>
          <w:rFonts w:ascii="Arial" w:hAnsi="Arial" w:cs="Arial"/>
          <w:szCs w:val="20"/>
        </w:rPr>
        <w:t xml:space="preserve">de </w:t>
      </w:r>
      <w:r w:rsidR="00384026" w:rsidRPr="002C44D8">
        <w:rPr>
          <w:rFonts w:ascii="Arial" w:hAnsi="Arial" w:cs="Arial"/>
          <w:szCs w:val="20"/>
        </w:rPr>
        <w:t>CRI, incluindo, mas não se limitando a remuneração adicional, pelo trabalho de profissionais da Emissora ou do Agente Fiduciário dedicados a tais atividades deverão ser arcados</w:t>
      </w:r>
      <w:r w:rsidR="007A5A77" w:rsidRPr="002C44D8">
        <w:rPr>
          <w:rFonts w:ascii="Arial" w:hAnsi="Arial" w:cs="Arial"/>
          <w:szCs w:val="20"/>
        </w:rPr>
        <w:t xml:space="preserve"> </w:t>
      </w:r>
      <w:r w:rsidR="00384026" w:rsidRPr="002C44D8">
        <w:rPr>
          <w:rFonts w:ascii="Arial" w:hAnsi="Arial" w:cs="Arial"/>
          <w:szCs w:val="20"/>
        </w:rPr>
        <w:t>pela Devedora conforme proposta a ser apresentada.</w:t>
      </w:r>
    </w:p>
    <w:p w14:paraId="1C107A00" w14:textId="26E2146D" w:rsidR="00A22921" w:rsidRPr="002C44D8" w:rsidRDefault="002830DE" w:rsidP="008823C0">
      <w:pPr>
        <w:pStyle w:val="Level2"/>
        <w:numPr>
          <w:ilvl w:val="1"/>
          <w:numId w:val="3"/>
        </w:numPr>
        <w:tabs>
          <w:tab w:val="clear" w:pos="3657"/>
          <w:tab w:val="num" w:pos="0"/>
        </w:tabs>
        <w:ind w:left="0"/>
        <w:rPr>
          <w:rFonts w:ascii="Arial" w:hAnsi="Arial" w:cs="Arial"/>
          <w:szCs w:val="20"/>
        </w:rPr>
      </w:pPr>
      <w:r w:rsidRPr="002C44D8">
        <w:rPr>
          <w:rFonts w:ascii="Arial" w:hAnsi="Arial" w:cs="Arial"/>
          <w:szCs w:val="20"/>
        </w:rPr>
        <w:t xml:space="preserve">Em </w:t>
      </w:r>
      <w:bookmarkStart w:id="728" w:name="_Hlk135824798"/>
      <w:r w:rsidRPr="002C44D8">
        <w:rPr>
          <w:rFonts w:ascii="Arial" w:hAnsi="Arial" w:cs="Arial"/>
          <w:szCs w:val="20"/>
        </w:rPr>
        <w:t xml:space="preserve">qualquer Reestruturação (conforme definido abaixo) que vier a ocorrer ao longo do prazo de duração dos CRI, que implique a elaboração de aditamentos aos documentos da operação e/ou na realização de assembleias gerais, ou enquanto os CRI estiverem sob hipótese de Resgate Antecipado Total Obrigatório, será devida, pela </w:t>
      </w:r>
      <w:r w:rsidR="00886607" w:rsidRPr="002C44D8">
        <w:rPr>
          <w:rFonts w:ascii="Arial" w:hAnsi="Arial" w:cs="Arial"/>
          <w:szCs w:val="20"/>
        </w:rPr>
        <w:t>Devedora</w:t>
      </w:r>
      <w:r w:rsidRPr="002C44D8">
        <w:rPr>
          <w:rFonts w:ascii="Arial" w:hAnsi="Arial" w:cs="Arial"/>
          <w:szCs w:val="20"/>
        </w:rPr>
        <w:t xml:space="preserve"> à Securitizadora, uma remuneração adicional, equivalente a R$ </w:t>
      </w:r>
      <w:r w:rsidR="00C62A20" w:rsidRPr="00DB5D97">
        <w:rPr>
          <w:rFonts w:ascii="Arial" w:hAnsi="Arial" w:cs="Arial"/>
          <w:bCs/>
          <w:szCs w:val="20"/>
        </w:rPr>
        <w:t>600,00 (seiscentos reais)</w:t>
      </w:r>
      <w:r w:rsidRPr="002C44D8">
        <w:rPr>
          <w:rFonts w:ascii="Arial" w:hAnsi="Arial" w:cs="Arial"/>
          <w:szCs w:val="20"/>
        </w:rPr>
        <w:t xml:space="preserve"> por hora de trabalho dos profissionais da Securitizadora dedicados a tais atividades, corrigidos a partir da data da emissão dos CRI pela variação acumulada do IPCA no período anterior, acrescida dos seguintes impostos: ISS (Imposto Sobre Serviços de Qualquer Natureza), CSLL (Contribuição Social sobre o Lucro Líquido), PIS (Contribuição ao Programa de Integração Social), COFINS (Contribuição para o Financiamento da Seguridade Social), IRRF (Imposto de Renda Retido na Fonte) e quaisquer outros tributos que venham a incidir sobre a remuneração da Securitizadora, conforme o caso, nas alíquotas vigentes na data de cada pagamento. Também, a </w:t>
      </w:r>
      <w:r w:rsidR="00886607" w:rsidRPr="002C44D8">
        <w:rPr>
          <w:rFonts w:ascii="Arial" w:hAnsi="Arial" w:cs="Arial"/>
          <w:szCs w:val="20"/>
        </w:rPr>
        <w:t>Devedora</w:t>
      </w:r>
      <w:r w:rsidRPr="002C44D8">
        <w:rPr>
          <w:rFonts w:ascii="Arial" w:hAnsi="Arial" w:cs="Arial"/>
          <w:szCs w:val="20"/>
        </w:rPr>
        <w:t xml:space="preserve"> deverá arcar com todos os custos decorrentes da formalização e constituição dessas alterações, inclusive aqueles relativos a honorários advocatícios razoáveis devidos ao assessor legal escolhido pela Securitizadora</w:t>
      </w:r>
      <w:r w:rsidR="00A22921" w:rsidRPr="002C44D8">
        <w:rPr>
          <w:rFonts w:ascii="Arial" w:hAnsi="Arial" w:cs="Arial"/>
          <w:szCs w:val="20"/>
        </w:rPr>
        <w:t xml:space="preserve">, </w:t>
      </w:r>
      <w:bookmarkStart w:id="729" w:name="_Hlk135824569"/>
      <w:bookmarkEnd w:id="728"/>
      <w:r w:rsidR="003B49D3" w:rsidRPr="002C44D8">
        <w:rPr>
          <w:rFonts w:ascii="Arial" w:hAnsi="Arial" w:cs="Arial"/>
          <w:szCs w:val="20"/>
        </w:rPr>
        <w:t xml:space="preserve">acrescido das despesas e custos devidos a tal assessor legal, </w:t>
      </w:r>
      <w:r w:rsidR="00A22921" w:rsidRPr="002C44D8">
        <w:rPr>
          <w:rFonts w:ascii="Arial" w:hAnsi="Arial" w:cs="Arial"/>
          <w:szCs w:val="20"/>
        </w:rPr>
        <w:t xml:space="preserve">acrescido das despesas e custos devidos a tal </w:t>
      </w:r>
      <w:r w:rsidR="00A22921" w:rsidRPr="002C44D8">
        <w:rPr>
          <w:rFonts w:ascii="Arial" w:hAnsi="Arial" w:cs="Arial"/>
          <w:szCs w:val="20"/>
        </w:rPr>
        <w:lastRenderedPageBreak/>
        <w:t>assessor legal</w:t>
      </w:r>
      <w:r w:rsidR="009F4947" w:rsidRPr="002C44D8">
        <w:rPr>
          <w:rFonts w:ascii="Arial" w:hAnsi="Arial" w:cs="Arial"/>
          <w:szCs w:val="20"/>
        </w:rPr>
        <w:t>.</w:t>
      </w:r>
      <w:bookmarkEnd w:id="729"/>
      <w:r w:rsidR="00A22921" w:rsidRPr="002C44D8">
        <w:rPr>
          <w:rFonts w:ascii="Arial" w:hAnsi="Arial" w:cs="Arial"/>
          <w:szCs w:val="20"/>
        </w:rPr>
        <w:t xml:space="preserve"> O pagamento da remuneração prevista nesta cláusula ocorrerá sem prejuízo da remuneração devida a terceiros eventualmente contratados para a prestação de serviços acessórios àqueles prestados pela Securitizadora e será arcado mediante a utilização do Fundo de Despesas, em até </w:t>
      </w:r>
      <w:r w:rsidR="00C62A20">
        <w:rPr>
          <w:rFonts w:ascii="Arial" w:hAnsi="Arial" w:cs="Arial"/>
          <w:szCs w:val="20"/>
        </w:rPr>
        <w:t>2</w:t>
      </w:r>
      <w:r w:rsidR="00C62A20" w:rsidRPr="002C44D8">
        <w:rPr>
          <w:rFonts w:ascii="Arial" w:hAnsi="Arial" w:cs="Arial"/>
          <w:szCs w:val="20"/>
        </w:rPr>
        <w:t xml:space="preserve"> </w:t>
      </w:r>
      <w:r w:rsidR="00A22921" w:rsidRPr="002C44D8">
        <w:rPr>
          <w:rFonts w:ascii="Arial" w:hAnsi="Arial" w:cs="Arial"/>
          <w:szCs w:val="20"/>
        </w:rPr>
        <w:t>(</w:t>
      </w:r>
      <w:r w:rsidR="00C62A20">
        <w:rPr>
          <w:rFonts w:ascii="Arial" w:hAnsi="Arial" w:cs="Arial"/>
          <w:szCs w:val="20"/>
        </w:rPr>
        <w:t>dois</w:t>
      </w:r>
      <w:r w:rsidR="00A22921" w:rsidRPr="002C44D8">
        <w:rPr>
          <w:rFonts w:ascii="Arial" w:hAnsi="Arial" w:cs="Arial"/>
          <w:szCs w:val="20"/>
        </w:rPr>
        <w:t xml:space="preserve">) Dias Úteis </w:t>
      </w:r>
      <w:r w:rsidR="00C62A20" w:rsidRPr="00DB5D97">
        <w:rPr>
          <w:rFonts w:ascii="Arial" w:hAnsi="Arial" w:cs="Arial"/>
          <w:bCs/>
          <w:szCs w:val="20"/>
        </w:rPr>
        <w:t>contados da atuação da Securitizadora</w:t>
      </w:r>
      <w:r w:rsidR="00A22921" w:rsidRPr="002C44D8">
        <w:rPr>
          <w:rFonts w:ascii="Arial" w:hAnsi="Arial" w:cs="Arial"/>
          <w:szCs w:val="20"/>
        </w:rPr>
        <w:t>.</w:t>
      </w:r>
    </w:p>
    <w:p w14:paraId="3F2516EF" w14:textId="53BF3D64" w:rsidR="00A22921" w:rsidRPr="002C44D8" w:rsidRDefault="00A22921" w:rsidP="008823C0">
      <w:pPr>
        <w:pStyle w:val="Level2"/>
        <w:numPr>
          <w:ilvl w:val="1"/>
          <w:numId w:val="3"/>
        </w:numPr>
        <w:tabs>
          <w:tab w:val="clear" w:pos="3657"/>
          <w:tab w:val="num" w:pos="0"/>
        </w:tabs>
        <w:ind w:left="0"/>
        <w:rPr>
          <w:rFonts w:ascii="Arial" w:hAnsi="Arial" w:cs="Arial"/>
          <w:szCs w:val="20"/>
        </w:rPr>
      </w:pPr>
      <w:r w:rsidRPr="002C44D8">
        <w:rPr>
          <w:rFonts w:ascii="Arial" w:hAnsi="Arial" w:cs="Arial"/>
          <w:szCs w:val="20"/>
        </w:rPr>
        <w:t>Entende-se por “</w:t>
      </w:r>
      <w:r w:rsidRPr="002C44D8">
        <w:rPr>
          <w:rFonts w:ascii="Arial" w:hAnsi="Arial" w:cs="Arial"/>
          <w:b/>
          <w:szCs w:val="20"/>
        </w:rPr>
        <w:t>Reestruturação</w:t>
      </w:r>
      <w:r w:rsidRPr="002C44D8">
        <w:rPr>
          <w:rFonts w:ascii="Arial" w:hAnsi="Arial" w:cs="Arial"/>
          <w:szCs w:val="20"/>
        </w:rPr>
        <w:t xml:space="preserve">” a alteração de condições relacionadas </w:t>
      </w:r>
      <w:r w:rsidRPr="002C44D8">
        <w:rPr>
          <w:rFonts w:ascii="Arial" w:hAnsi="Arial" w:cs="Arial"/>
          <w:b/>
          <w:szCs w:val="20"/>
        </w:rPr>
        <w:t>(i)</w:t>
      </w:r>
      <w:r w:rsidRPr="002C44D8">
        <w:rPr>
          <w:rFonts w:ascii="Arial" w:hAnsi="Arial" w:cs="Arial"/>
          <w:szCs w:val="20"/>
        </w:rPr>
        <w:t xml:space="preserve"> às condições essenciais dos CRI, tais como datas de pagamento, remuneração, data de vencimento final, fluxos operacionais de pagamento ou recebimento de valores, carência ou </w:t>
      </w:r>
      <w:proofErr w:type="spellStart"/>
      <w:r w:rsidRPr="002C44D8">
        <w:rPr>
          <w:rFonts w:ascii="Arial" w:hAnsi="Arial" w:cs="Arial"/>
          <w:i/>
          <w:szCs w:val="20"/>
        </w:rPr>
        <w:t>covenants</w:t>
      </w:r>
      <w:proofErr w:type="spellEnd"/>
      <w:r w:rsidRPr="002C44D8">
        <w:rPr>
          <w:rFonts w:ascii="Arial" w:hAnsi="Arial" w:cs="Arial"/>
          <w:szCs w:val="20"/>
        </w:rPr>
        <w:t xml:space="preserve"> operacionais ou financeiros; </w:t>
      </w:r>
      <w:r w:rsidRPr="002C44D8">
        <w:rPr>
          <w:rFonts w:ascii="Arial" w:hAnsi="Arial" w:cs="Arial"/>
          <w:b/>
          <w:szCs w:val="20"/>
        </w:rPr>
        <w:t>(</w:t>
      </w:r>
      <w:proofErr w:type="spellStart"/>
      <w:r w:rsidRPr="002C44D8">
        <w:rPr>
          <w:rFonts w:ascii="Arial" w:hAnsi="Arial" w:cs="Arial"/>
          <w:b/>
          <w:szCs w:val="20"/>
        </w:rPr>
        <w:t>ii</w:t>
      </w:r>
      <w:proofErr w:type="spellEnd"/>
      <w:r w:rsidRPr="002C44D8">
        <w:rPr>
          <w:rFonts w:ascii="Arial" w:hAnsi="Arial" w:cs="Arial"/>
          <w:b/>
          <w:szCs w:val="20"/>
        </w:rPr>
        <w:t>)</w:t>
      </w:r>
      <w:r w:rsidRPr="002C44D8">
        <w:rPr>
          <w:rFonts w:ascii="Arial" w:hAnsi="Arial" w:cs="Arial"/>
          <w:szCs w:val="20"/>
        </w:rPr>
        <w:t xml:space="preserve"> aos aditamentos dos Documentos da Operação e realização de assembleias; e </w:t>
      </w:r>
      <w:r w:rsidRPr="002C44D8">
        <w:rPr>
          <w:rFonts w:ascii="Arial" w:hAnsi="Arial" w:cs="Arial"/>
          <w:b/>
          <w:szCs w:val="20"/>
        </w:rPr>
        <w:t>(</w:t>
      </w:r>
      <w:proofErr w:type="spellStart"/>
      <w:r w:rsidRPr="002C44D8">
        <w:rPr>
          <w:rFonts w:ascii="Arial" w:hAnsi="Arial" w:cs="Arial"/>
          <w:b/>
          <w:szCs w:val="20"/>
        </w:rPr>
        <w:t>iii</w:t>
      </w:r>
      <w:proofErr w:type="spellEnd"/>
      <w:r w:rsidRPr="002C44D8">
        <w:rPr>
          <w:rFonts w:ascii="Arial" w:hAnsi="Arial" w:cs="Arial"/>
          <w:b/>
          <w:szCs w:val="20"/>
        </w:rPr>
        <w:t>)</w:t>
      </w:r>
      <w:r w:rsidRPr="002C44D8">
        <w:rPr>
          <w:rFonts w:ascii="Arial" w:hAnsi="Arial" w:cs="Arial"/>
          <w:szCs w:val="20"/>
        </w:rPr>
        <w:t xml:space="preserve"> </w:t>
      </w:r>
      <w:r w:rsidR="00A122AA" w:rsidRPr="002C44D8">
        <w:rPr>
          <w:rFonts w:ascii="Arial" w:hAnsi="Arial" w:cs="Arial"/>
          <w:szCs w:val="20"/>
        </w:rPr>
        <w:t>à recompra compulsória dos Créditos Imobiliários</w:t>
      </w:r>
      <w:r w:rsidRPr="002C44D8">
        <w:rPr>
          <w:rFonts w:ascii="Arial" w:hAnsi="Arial" w:cs="Arial"/>
          <w:szCs w:val="20"/>
        </w:rPr>
        <w:t>.</w:t>
      </w:r>
    </w:p>
    <w:bookmarkEnd w:id="726"/>
    <w:p w14:paraId="2FBB2A2E" w14:textId="5B2D273B" w:rsidR="00661AA9" w:rsidRPr="002C44D8" w:rsidRDefault="00661AA9" w:rsidP="008823C0">
      <w:pPr>
        <w:pStyle w:val="Level2"/>
        <w:numPr>
          <w:ilvl w:val="1"/>
          <w:numId w:val="3"/>
        </w:numPr>
        <w:tabs>
          <w:tab w:val="clear" w:pos="3657"/>
          <w:tab w:val="num" w:pos="0"/>
        </w:tabs>
        <w:ind w:left="0"/>
        <w:rPr>
          <w:rFonts w:ascii="Arial" w:hAnsi="Arial" w:cs="Arial"/>
          <w:szCs w:val="20"/>
        </w:rPr>
      </w:pPr>
      <w:r w:rsidRPr="002C44D8">
        <w:rPr>
          <w:rFonts w:ascii="Arial" w:hAnsi="Arial" w:cs="Arial"/>
          <w:szCs w:val="20"/>
        </w:rPr>
        <w:t xml:space="preserve">A </w:t>
      </w:r>
      <w:r w:rsidR="00390AE6" w:rsidRPr="002C44D8">
        <w:rPr>
          <w:rFonts w:ascii="Arial" w:hAnsi="Arial" w:cs="Arial"/>
          <w:szCs w:val="20"/>
        </w:rPr>
        <w:t>Devedora</w:t>
      </w:r>
      <w:r w:rsidRPr="002C44D8">
        <w:rPr>
          <w:rFonts w:ascii="Arial" w:hAnsi="Arial" w:cs="Arial"/>
          <w:szCs w:val="20"/>
        </w:rPr>
        <w:t xml:space="preserve"> obriga-se a manter indene e a indenizar a </w:t>
      </w:r>
      <w:r w:rsidR="00390AE6" w:rsidRPr="002C44D8">
        <w:rPr>
          <w:rFonts w:ascii="Arial" w:hAnsi="Arial" w:cs="Arial"/>
          <w:szCs w:val="20"/>
        </w:rPr>
        <w:t>Securitizadora</w:t>
      </w:r>
      <w:r w:rsidRPr="002C44D8">
        <w:rPr>
          <w:rFonts w:ascii="Arial" w:hAnsi="Arial" w:cs="Arial"/>
          <w:szCs w:val="20"/>
        </w:rPr>
        <w:t xml:space="preserve">, seus diretores, conselheiros e empregados, por toda e qualquer despesa extraordinária razoável e comprovadamente incorrida pela </w:t>
      </w:r>
      <w:r w:rsidR="00390AE6" w:rsidRPr="002C44D8">
        <w:rPr>
          <w:rFonts w:ascii="Arial" w:hAnsi="Arial" w:cs="Arial"/>
          <w:szCs w:val="20"/>
        </w:rPr>
        <w:t>Securitizadora</w:t>
      </w:r>
      <w:r w:rsidRPr="002C44D8">
        <w:rPr>
          <w:rFonts w:ascii="Arial" w:hAnsi="Arial" w:cs="Arial"/>
          <w:szCs w:val="20"/>
        </w:rPr>
        <w:t xml:space="preserve">, que não tenha sido contemplada nos documentos da Oferta, e desde que decorra de comprovada obrigação da </w:t>
      </w:r>
      <w:r w:rsidR="00390AE6" w:rsidRPr="002C44D8">
        <w:rPr>
          <w:rFonts w:ascii="Arial" w:hAnsi="Arial" w:cs="Arial"/>
          <w:szCs w:val="20"/>
        </w:rPr>
        <w:t>Devedora</w:t>
      </w:r>
      <w:r w:rsidRPr="002C44D8">
        <w:rPr>
          <w:rFonts w:ascii="Arial" w:hAnsi="Arial" w:cs="Arial"/>
          <w:szCs w:val="20"/>
        </w:rPr>
        <w:t xml:space="preserve">, mas venha a ser devida diretamente em razão: </w:t>
      </w:r>
      <w:r w:rsidRPr="002C44D8">
        <w:rPr>
          <w:rFonts w:ascii="Arial" w:hAnsi="Arial" w:cs="Arial"/>
          <w:b/>
          <w:szCs w:val="20"/>
        </w:rPr>
        <w:t>(i)</w:t>
      </w:r>
      <w:r w:rsidRPr="002C44D8">
        <w:rPr>
          <w:rFonts w:ascii="Arial" w:hAnsi="Arial" w:cs="Arial"/>
          <w:szCs w:val="20"/>
        </w:rPr>
        <w:t xml:space="preserve"> dos CRI, especialmente, mas não se limitando ao caso das declarações prestadas serem falsas, incorretas ou inexatas, na data em que prestadas; </w:t>
      </w:r>
      <w:r w:rsidRPr="002C44D8">
        <w:rPr>
          <w:rFonts w:ascii="Arial" w:hAnsi="Arial" w:cs="Arial"/>
          <w:b/>
          <w:szCs w:val="20"/>
        </w:rPr>
        <w:t>(</w:t>
      </w:r>
      <w:proofErr w:type="spellStart"/>
      <w:r w:rsidRPr="002C44D8">
        <w:rPr>
          <w:rFonts w:ascii="Arial" w:hAnsi="Arial" w:cs="Arial"/>
          <w:b/>
          <w:szCs w:val="20"/>
        </w:rPr>
        <w:t>ii</w:t>
      </w:r>
      <w:proofErr w:type="spellEnd"/>
      <w:r w:rsidRPr="002C44D8">
        <w:rPr>
          <w:rFonts w:ascii="Arial" w:hAnsi="Arial" w:cs="Arial"/>
          <w:b/>
          <w:szCs w:val="20"/>
        </w:rPr>
        <w:t>)</w:t>
      </w:r>
      <w:r w:rsidRPr="002C44D8">
        <w:rPr>
          <w:rFonts w:ascii="Arial" w:hAnsi="Arial" w:cs="Arial"/>
          <w:szCs w:val="20"/>
        </w:rPr>
        <w:t xml:space="preserve"> dos documentos da Oferta; ou </w:t>
      </w:r>
      <w:r w:rsidRPr="002C44D8">
        <w:rPr>
          <w:rFonts w:ascii="Arial" w:hAnsi="Arial" w:cs="Arial"/>
          <w:b/>
          <w:szCs w:val="20"/>
        </w:rPr>
        <w:t>(</w:t>
      </w:r>
      <w:proofErr w:type="spellStart"/>
      <w:r w:rsidRPr="002C44D8">
        <w:rPr>
          <w:rFonts w:ascii="Arial" w:hAnsi="Arial" w:cs="Arial"/>
          <w:b/>
          <w:szCs w:val="20"/>
        </w:rPr>
        <w:t>iii</w:t>
      </w:r>
      <w:proofErr w:type="spellEnd"/>
      <w:r w:rsidRPr="002C44D8">
        <w:rPr>
          <w:rFonts w:ascii="Arial" w:hAnsi="Arial" w:cs="Arial"/>
          <w:b/>
          <w:szCs w:val="20"/>
        </w:rPr>
        <w:t>)</w:t>
      </w:r>
      <w:r w:rsidRPr="002C44D8">
        <w:rPr>
          <w:rFonts w:ascii="Arial" w:hAnsi="Arial" w:cs="Arial"/>
          <w:szCs w:val="20"/>
        </w:rPr>
        <w:t xml:space="preserve"> de demandas, ações ou processos judiciais e/ou extrajudiciais promovidos pelo Ministério Público ou terceiros com o fim de discutir os créditos imobiliários, o Imóve</w:t>
      </w:r>
      <w:r w:rsidR="007F719B">
        <w:rPr>
          <w:rFonts w:ascii="Arial" w:hAnsi="Arial" w:cs="Arial"/>
          <w:szCs w:val="20"/>
        </w:rPr>
        <w:t>l</w:t>
      </w:r>
      <w:r w:rsidRPr="002C44D8">
        <w:rPr>
          <w:rFonts w:ascii="Arial" w:hAnsi="Arial" w:cs="Arial"/>
          <w:szCs w:val="20"/>
        </w:rPr>
        <w:t xml:space="preserve">, danos ambientais e/ou fiscais, inclusive requerendo a exclusão da </w:t>
      </w:r>
      <w:r w:rsidR="00760D32" w:rsidRPr="002C44D8">
        <w:rPr>
          <w:rFonts w:ascii="Arial" w:hAnsi="Arial" w:cs="Arial"/>
          <w:szCs w:val="20"/>
        </w:rPr>
        <w:t>Securitizadora</w:t>
      </w:r>
      <w:r w:rsidRPr="002C44D8">
        <w:rPr>
          <w:rFonts w:ascii="Arial" w:hAnsi="Arial" w:cs="Arial"/>
          <w:szCs w:val="20"/>
        </w:rPr>
        <w:t xml:space="preserve"> do polo passivo da demanda e contratando advogado para representar a </w:t>
      </w:r>
      <w:r w:rsidR="00760D32" w:rsidRPr="002C44D8">
        <w:rPr>
          <w:rFonts w:ascii="Arial" w:hAnsi="Arial" w:cs="Arial"/>
          <w:szCs w:val="20"/>
        </w:rPr>
        <w:t>Securitizadora</w:t>
      </w:r>
      <w:r w:rsidRPr="002C44D8">
        <w:rPr>
          <w:rFonts w:ascii="Arial" w:hAnsi="Arial" w:cs="Arial"/>
          <w:szCs w:val="20"/>
        </w:rPr>
        <w:t xml:space="preserve"> na defesa dos direitos do Patrimônio Separado ou ao cumprimento das obrigações decorrentes dos documentos da Oferta,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pela </w:t>
      </w:r>
      <w:r w:rsidR="00760D32" w:rsidRPr="002C44D8">
        <w:rPr>
          <w:rFonts w:ascii="Arial" w:hAnsi="Arial" w:cs="Arial"/>
          <w:szCs w:val="20"/>
        </w:rPr>
        <w:t>Securitizadora</w:t>
      </w:r>
      <w:r w:rsidRPr="002C44D8">
        <w:rPr>
          <w:rFonts w:ascii="Arial" w:hAnsi="Arial" w:cs="Arial"/>
          <w:szCs w:val="20"/>
        </w:rPr>
        <w:t xml:space="preserve"> ou contra elas intentadas, desde que para resguardar os créditos imobiliários, os CRI e os direitos e prerrogativas da </w:t>
      </w:r>
      <w:r w:rsidR="00760D32" w:rsidRPr="002C44D8">
        <w:rPr>
          <w:rFonts w:ascii="Arial" w:hAnsi="Arial" w:cs="Arial"/>
          <w:szCs w:val="20"/>
        </w:rPr>
        <w:t>Securitizadora</w:t>
      </w:r>
      <w:r w:rsidRPr="002C44D8">
        <w:rPr>
          <w:rFonts w:ascii="Arial" w:hAnsi="Arial" w:cs="Arial"/>
          <w:szCs w:val="20"/>
        </w:rPr>
        <w:t xml:space="preserve"> definidos nos documentos da Oferta e que sejam devidamente comprovadas, necessárias e razoáveis. Para fins de esclarecimento, as obrigações da </w:t>
      </w:r>
      <w:r w:rsidR="00760D32" w:rsidRPr="002C44D8">
        <w:rPr>
          <w:rFonts w:ascii="Arial" w:hAnsi="Arial" w:cs="Arial"/>
          <w:szCs w:val="20"/>
        </w:rPr>
        <w:t>Devedora</w:t>
      </w:r>
      <w:r w:rsidRPr="002C44D8">
        <w:rPr>
          <w:rFonts w:ascii="Arial" w:hAnsi="Arial" w:cs="Arial"/>
          <w:szCs w:val="20"/>
        </w:rPr>
        <w:t xml:space="preserve"> nos termos desta Cláusula não incluem despesas ou custos incorridos pela </w:t>
      </w:r>
      <w:r w:rsidR="00760D32" w:rsidRPr="002C44D8">
        <w:rPr>
          <w:rFonts w:ascii="Arial" w:hAnsi="Arial" w:cs="Arial"/>
          <w:szCs w:val="20"/>
        </w:rPr>
        <w:t>Securitizadora</w:t>
      </w:r>
      <w:r w:rsidRPr="002C44D8">
        <w:rPr>
          <w:rFonts w:ascii="Arial" w:hAnsi="Arial" w:cs="Arial"/>
          <w:szCs w:val="20"/>
        </w:rPr>
        <w:t xml:space="preserve"> em virtude de, ou relativas a, outras operações de securitização realizadas pela </w:t>
      </w:r>
      <w:r w:rsidR="00760D32" w:rsidRPr="002C44D8">
        <w:rPr>
          <w:rFonts w:ascii="Arial" w:hAnsi="Arial" w:cs="Arial"/>
          <w:szCs w:val="20"/>
        </w:rPr>
        <w:t>Securitizadora</w:t>
      </w:r>
      <w:r w:rsidRPr="002C44D8">
        <w:rPr>
          <w:rFonts w:ascii="Arial" w:hAnsi="Arial" w:cs="Arial"/>
          <w:szCs w:val="20"/>
        </w:rPr>
        <w:t>.</w:t>
      </w:r>
    </w:p>
    <w:p w14:paraId="0C1D77B9" w14:textId="77777777" w:rsidR="00714159" w:rsidRDefault="00661AA9" w:rsidP="008823C0">
      <w:pPr>
        <w:pStyle w:val="Level2"/>
        <w:numPr>
          <w:ilvl w:val="1"/>
          <w:numId w:val="3"/>
        </w:numPr>
        <w:tabs>
          <w:tab w:val="clear" w:pos="3657"/>
          <w:tab w:val="num" w:pos="0"/>
        </w:tabs>
        <w:ind w:left="0"/>
        <w:rPr>
          <w:rFonts w:ascii="Arial" w:hAnsi="Arial" w:cs="Arial"/>
          <w:szCs w:val="20"/>
        </w:rPr>
      </w:pPr>
      <w:r w:rsidRPr="002C44D8">
        <w:rPr>
          <w:rFonts w:ascii="Arial" w:hAnsi="Arial" w:cs="Arial"/>
          <w:szCs w:val="20"/>
        </w:rPr>
        <w:t xml:space="preserve">O pagamento de qualquer indenização referida na Cláusula </w:t>
      </w:r>
      <w:r w:rsidR="009116B0" w:rsidRPr="002C44D8">
        <w:rPr>
          <w:rFonts w:ascii="Arial" w:hAnsi="Arial" w:cs="Arial"/>
          <w:szCs w:val="20"/>
        </w:rPr>
        <w:fldChar w:fldCharType="begin"/>
      </w:r>
      <w:r w:rsidR="009116B0" w:rsidRPr="002C44D8">
        <w:rPr>
          <w:rFonts w:ascii="Arial" w:hAnsi="Arial" w:cs="Arial"/>
          <w:szCs w:val="20"/>
        </w:rPr>
        <w:instrText xml:space="preserve"> REF _Ref97556735 \r \h  \* MERGEFORMAT </w:instrText>
      </w:r>
      <w:r w:rsidR="009116B0" w:rsidRPr="002C44D8">
        <w:rPr>
          <w:rFonts w:ascii="Arial" w:hAnsi="Arial" w:cs="Arial"/>
          <w:szCs w:val="20"/>
        </w:rPr>
      </w:r>
      <w:r w:rsidR="009116B0" w:rsidRPr="002C44D8">
        <w:rPr>
          <w:rFonts w:ascii="Arial" w:hAnsi="Arial" w:cs="Arial"/>
          <w:szCs w:val="20"/>
        </w:rPr>
        <w:fldChar w:fldCharType="separate"/>
      </w:r>
      <w:r w:rsidR="00CB7A90" w:rsidRPr="002C44D8">
        <w:rPr>
          <w:rFonts w:ascii="Arial" w:hAnsi="Arial" w:cs="Arial"/>
          <w:szCs w:val="20"/>
        </w:rPr>
        <w:t>14.9</w:t>
      </w:r>
      <w:r w:rsidR="009116B0" w:rsidRPr="002C44D8">
        <w:rPr>
          <w:rFonts w:ascii="Arial" w:hAnsi="Arial" w:cs="Arial"/>
          <w:szCs w:val="20"/>
        </w:rPr>
        <w:fldChar w:fldCharType="end"/>
      </w:r>
      <w:r w:rsidRPr="002C44D8">
        <w:rPr>
          <w:rFonts w:ascii="Arial" w:hAnsi="Arial" w:cs="Arial"/>
          <w:szCs w:val="20"/>
        </w:rPr>
        <w:t xml:space="preserve"> acima deverá ser realizado pela </w:t>
      </w:r>
      <w:r w:rsidR="00760D32" w:rsidRPr="002C44D8">
        <w:rPr>
          <w:rFonts w:ascii="Arial" w:hAnsi="Arial" w:cs="Arial"/>
          <w:szCs w:val="20"/>
        </w:rPr>
        <w:t>Devedora</w:t>
      </w:r>
      <w:r w:rsidRPr="002C44D8">
        <w:rPr>
          <w:rFonts w:ascii="Arial" w:hAnsi="Arial" w:cs="Arial"/>
          <w:szCs w:val="20"/>
        </w:rPr>
        <w:t xml:space="preserve"> à vista, em parcela única, mediante depósito na conta corrente a ser oportunamente indicada pela </w:t>
      </w:r>
      <w:r w:rsidR="00760D32" w:rsidRPr="002C44D8">
        <w:rPr>
          <w:rFonts w:ascii="Arial" w:hAnsi="Arial" w:cs="Arial"/>
          <w:szCs w:val="20"/>
        </w:rPr>
        <w:t>Securitizadora</w:t>
      </w:r>
      <w:r w:rsidRPr="002C44D8">
        <w:rPr>
          <w:rFonts w:ascii="Arial" w:hAnsi="Arial" w:cs="Arial"/>
          <w:szCs w:val="20"/>
        </w:rPr>
        <w:t xml:space="preserve">, conforme aplicável, no prazo de até 5 (cinco) Dias Úteis contado da data do recebimento pela </w:t>
      </w:r>
      <w:r w:rsidR="00760D32" w:rsidRPr="002C44D8">
        <w:rPr>
          <w:rFonts w:ascii="Arial" w:hAnsi="Arial" w:cs="Arial"/>
          <w:szCs w:val="20"/>
        </w:rPr>
        <w:t>Devedora</w:t>
      </w:r>
      <w:r w:rsidRPr="002C44D8">
        <w:rPr>
          <w:rFonts w:ascii="Arial" w:hAnsi="Arial" w:cs="Arial"/>
          <w:szCs w:val="20"/>
        </w:rPr>
        <w:t xml:space="preserve"> de comunicação por escrito da </w:t>
      </w:r>
      <w:r w:rsidR="00760D32" w:rsidRPr="002C44D8">
        <w:rPr>
          <w:rFonts w:ascii="Arial" w:hAnsi="Arial" w:cs="Arial"/>
          <w:szCs w:val="20"/>
        </w:rPr>
        <w:t>Securitizadora</w:t>
      </w:r>
      <w:r w:rsidRPr="002C44D8">
        <w:rPr>
          <w:rFonts w:ascii="Arial" w:hAnsi="Arial" w:cs="Arial"/>
          <w:szCs w:val="20"/>
        </w:rPr>
        <w:t xml:space="preserve"> nesse sentido indicando o montante a ser pago.</w:t>
      </w:r>
      <w:r w:rsidR="00366C2E">
        <w:rPr>
          <w:rFonts w:ascii="Arial" w:hAnsi="Arial" w:cs="Arial"/>
          <w:szCs w:val="20"/>
        </w:rPr>
        <w:t xml:space="preserve"> </w:t>
      </w:r>
    </w:p>
    <w:p w14:paraId="6E1667A9" w14:textId="77777777" w:rsidR="00860372" w:rsidRPr="002C44D8" w:rsidRDefault="00860372" w:rsidP="000B79CE">
      <w:pPr>
        <w:pStyle w:val="Level1"/>
        <w:keepNext/>
        <w:rPr>
          <w:rFonts w:ascii="Arial" w:hAnsi="Arial" w:cs="Arial"/>
          <w:b/>
          <w:szCs w:val="20"/>
        </w:rPr>
      </w:pPr>
      <w:bookmarkStart w:id="730" w:name="_Toc80800554"/>
      <w:bookmarkStart w:id="731" w:name="_Toc80802830"/>
      <w:bookmarkStart w:id="732" w:name="_Toc80803745"/>
      <w:bookmarkStart w:id="733" w:name="_Toc80807989"/>
      <w:bookmarkStart w:id="734" w:name="_Toc80800562"/>
      <w:bookmarkStart w:id="735" w:name="_Toc80802838"/>
      <w:bookmarkStart w:id="736" w:name="_Toc80803753"/>
      <w:bookmarkStart w:id="737" w:name="_Toc80807997"/>
      <w:bookmarkStart w:id="738" w:name="_Toc531860928"/>
      <w:bookmarkStart w:id="739" w:name="_Toc531861479"/>
      <w:bookmarkStart w:id="740" w:name="_Toc531862030"/>
      <w:bookmarkStart w:id="741" w:name="_Toc531946481"/>
      <w:bookmarkStart w:id="742" w:name="_Toc163380711"/>
      <w:bookmarkStart w:id="743" w:name="_Toc180553627"/>
      <w:bookmarkStart w:id="744" w:name="_Toc205799103"/>
      <w:bookmarkStart w:id="745" w:name="_Toc454401401"/>
      <w:bookmarkStart w:id="746" w:name="_Toc457210234"/>
      <w:bookmarkStart w:id="747" w:name="_Toc462937797"/>
      <w:bookmarkStart w:id="748" w:name="_Toc80803754"/>
      <w:bookmarkStart w:id="749" w:name="_Toc80807998"/>
      <w:bookmarkStart w:id="750" w:name="_Ref97561930"/>
      <w:bookmarkStart w:id="751" w:name="_Toc81502239"/>
      <w:bookmarkStart w:id="752" w:name="_Ref134807650"/>
      <w:bookmarkStart w:id="753" w:name="_Toc152948330"/>
      <w:bookmarkEnd w:id="730"/>
      <w:bookmarkEnd w:id="731"/>
      <w:bookmarkEnd w:id="732"/>
      <w:bookmarkEnd w:id="733"/>
      <w:bookmarkEnd w:id="734"/>
      <w:bookmarkEnd w:id="735"/>
      <w:bookmarkEnd w:id="736"/>
      <w:bookmarkEnd w:id="737"/>
      <w:bookmarkEnd w:id="738"/>
      <w:bookmarkEnd w:id="739"/>
      <w:bookmarkEnd w:id="740"/>
      <w:bookmarkEnd w:id="741"/>
      <w:r w:rsidRPr="002C44D8">
        <w:rPr>
          <w:rFonts w:ascii="Arial" w:hAnsi="Arial" w:cs="Arial"/>
          <w:b/>
          <w:szCs w:val="20"/>
        </w:rPr>
        <w:t>PUBLICIDADE</w:t>
      </w:r>
      <w:bookmarkEnd w:id="742"/>
      <w:bookmarkEnd w:id="743"/>
      <w:bookmarkEnd w:id="744"/>
      <w:bookmarkEnd w:id="745"/>
      <w:bookmarkEnd w:id="746"/>
      <w:bookmarkEnd w:id="747"/>
      <w:bookmarkEnd w:id="748"/>
      <w:bookmarkEnd w:id="749"/>
      <w:bookmarkEnd w:id="750"/>
      <w:bookmarkEnd w:id="751"/>
      <w:bookmarkEnd w:id="752"/>
      <w:bookmarkEnd w:id="753"/>
    </w:p>
    <w:p w14:paraId="10AE887C" w14:textId="6C7EBB17" w:rsidR="00C1356C" w:rsidRPr="00C1356C" w:rsidRDefault="00803239" w:rsidP="00C1356C">
      <w:pPr>
        <w:pStyle w:val="Level2"/>
        <w:rPr>
          <w:rFonts w:ascii="Arial" w:hAnsi="Arial" w:cs="Arial"/>
          <w:b/>
          <w:szCs w:val="20"/>
        </w:rPr>
      </w:pPr>
      <w:bookmarkStart w:id="754" w:name="_Ref171531222"/>
      <w:r w:rsidRPr="002C44D8">
        <w:rPr>
          <w:rFonts w:ascii="Arial" w:hAnsi="Arial" w:cs="Arial"/>
          <w:szCs w:val="20"/>
        </w:rPr>
        <w:t>Nos termos da Resolução CVM 60, fatos e atos relevantes de interesse dos Titulares dos CRI , tais como convocações de Assembleia Especial de Investidores, comunicados de resgate, amortização, notificações aos devedores e outros, deverão ser disponibilizados nos prazos legais e/ou regulamentares, por meio do sistema de envio de Informações Periódicas e Eventuais da CVM e veiculados na página da Emissora na rede mundial de computadores – internet (</w:t>
      </w:r>
      <w:r w:rsidR="000C20B7" w:rsidRPr="000C20B7">
        <w:rPr>
          <w:rFonts w:ascii="Arial" w:hAnsi="Arial" w:cs="Arial"/>
          <w:szCs w:val="20"/>
        </w:rPr>
        <w:t>https://grupotravessia.com/empresa/travessia-securitizadora-s-a/</w:t>
      </w:r>
      <w:r w:rsidRPr="002C44D8">
        <w:rPr>
          <w:rFonts w:ascii="Arial" w:hAnsi="Arial" w:cs="Arial"/>
          <w:szCs w:val="20"/>
        </w:rPr>
        <w:t xml:space="preserve">), imediatamente após a realização ou ocorrência do ato a ser divulgado, observado no que couber, na forma do § 5º do artigo 44, artigo 45, inciso “b” do artigo 46 e artigo 52º inciso IV e §4º da Resolução </w:t>
      </w:r>
      <w:r w:rsidRPr="002C44D8">
        <w:rPr>
          <w:rFonts w:ascii="Arial" w:hAnsi="Arial" w:cs="Arial"/>
          <w:szCs w:val="20"/>
        </w:rPr>
        <w:lastRenderedPageBreak/>
        <w:t>CVM 60 e da Lei 14.430, devendo a Emissora avisar o Agente Fiduciário na mesma data da sua ocorrência.</w:t>
      </w:r>
      <w:bookmarkEnd w:id="754"/>
      <w:r w:rsidR="000C7139" w:rsidRPr="002C44D8">
        <w:rPr>
          <w:rFonts w:ascii="Arial" w:hAnsi="Arial" w:cs="Arial"/>
          <w:szCs w:val="20"/>
        </w:rPr>
        <w:t xml:space="preserve"> </w:t>
      </w:r>
      <w:bookmarkStart w:id="755" w:name="_Toc110076273"/>
      <w:bookmarkStart w:id="756" w:name="_Toc163380712"/>
      <w:bookmarkStart w:id="757" w:name="_Toc180553628"/>
      <w:bookmarkStart w:id="758" w:name="_Toc205799104"/>
      <w:bookmarkStart w:id="759" w:name="_Toc454401402"/>
      <w:bookmarkStart w:id="760" w:name="_Toc457210235"/>
      <w:bookmarkStart w:id="761" w:name="_Toc462937798"/>
      <w:bookmarkStart w:id="762" w:name="_Toc80803755"/>
      <w:bookmarkStart w:id="763" w:name="_Toc80807999"/>
      <w:bookmarkStart w:id="764" w:name="_Toc81502240"/>
    </w:p>
    <w:p w14:paraId="12B6AA4F" w14:textId="138599A7" w:rsidR="00C1356C" w:rsidRPr="00C1356C" w:rsidRDefault="00C1356C" w:rsidP="00C1356C">
      <w:pPr>
        <w:pStyle w:val="Level2"/>
        <w:rPr>
          <w:rFonts w:ascii="Arial" w:hAnsi="Arial" w:cs="Arial"/>
          <w:b/>
          <w:szCs w:val="20"/>
        </w:rPr>
      </w:pPr>
      <w:r w:rsidRPr="00C1356C">
        <w:rPr>
          <w:rFonts w:ascii="Arial" w:hAnsi="Arial" w:cs="Arial"/>
          <w:szCs w:val="20"/>
        </w:rPr>
        <w:t xml:space="preserve"> </w:t>
      </w:r>
      <w:bookmarkStart w:id="765" w:name="_Toc157525405"/>
      <w:bookmarkStart w:id="766" w:name="_Toc157527793"/>
      <w:bookmarkStart w:id="767" w:name="_Toc157616188"/>
      <w:bookmarkStart w:id="768" w:name="_Toc157618731"/>
      <w:r w:rsidRPr="00C1356C">
        <w:rPr>
          <w:rFonts w:ascii="Arial" w:hAnsi="Arial" w:cs="Arial"/>
          <w:szCs w:val="20"/>
        </w:rPr>
        <w:t>As publicações das Assembleias Gerais serão realizadas na forma da</w:t>
      </w:r>
      <w:r w:rsidR="00DD0627">
        <w:rPr>
          <w:rFonts w:ascii="Arial" w:hAnsi="Arial" w:cs="Arial"/>
          <w:szCs w:val="20"/>
        </w:rPr>
        <w:t xml:space="preserve"> Cláusula</w:t>
      </w:r>
      <w:r w:rsidR="00B54623">
        <w:rPr>
          <w:rFonts w:ascii="Arial" w:hAnsi="Arial" w:cs="Arial"/>
          <w:szCs w:val="20"/>
        </w:rPr>
        <w:t xml:space="preserve"> </w:t>
      </w:r>
      <w:r w:rsidR="00B54623">
        <w:rPr>
          <w:rFonts w:ascii="Arial" w:hAnsi="Arial" w:cs="Arial"/>
          <w:szCs w:val="20"/>
        </w:rPr>
        <w:fldChar w:fldCharType="begin"/>
      </w:r>
      <w:r w:rsidR="00B54623">
        <w:rPr>
          <w:rFonts w:ascii="Arial" w:hAnsi="Arial" w:cs="Arial"/>
          <w:szCs w:val="20"/>
        </w:rPr>
        <w:instrText xml:space="preserve"> REF _Ref1751425 \r \h </w:instrText>
      </w:r>
      <w:r w:rsidR="00B54623">
        <w:rPr>
          <w:rFonts w:ascii="Arial" w:hAnsi="Arial" w:cs="Arial"/>
          <w:szCs w:val="20"/>
        </w:rPr>
      </w:r>
      <w:r w:rsidR="00B54623">
        <w:rPr>
          <w:rFonts w:ascii="Arial" w:hAnsi="Arial" w:cs="Arial"/>
          <w:szCs w:val="20"/>
        </w:rPr>
        <w:fldChar w:fldCharType="separate"/>
      </w:r>
      <w:r w:rsidR="00B54623">
        <w:rPr>
          <w:rFonts w:ascii="Arial" w:hAnsi="Arial" w:cs="Arial"/>
          <w:szCs w:val="20"/>
        </w:rPr>
        <w:t>8</w:t>
      </w:r>
      <w:r w:rsidR="00B54623">
        <w:rPr>
          <w:rFonts w:ascii="Arial" w:hAnsi="Arial" w:cs="Arial"/>
          <w:szCs w:val="20"/>
        </w:rPr>
        <w:fldChar w:fldCharType="end"/>
      </w:r>
      <w:r w:rsidR="00DD0627">
        <w:rPr>
          <w:rFonts w:ascii="Arial" w:hAnsi="Arial" w:cs="Arial"/>
          <w:szCs w:val="20"/>
        </w:rPr>
        <w:t xml:space="preserve"> </w:t>
      </w:r>
      <w:r w:rsidRPr="00C1356C">
        <w:rPr>
          <w:rFonts w:ascii="Arial" w:hAnsi="Arial" w:cs="Arial"/>
          <w:szCs w:val="20"/>
        </w:rPr>
        <w:t>acima</w:t>
      </w:r>
      <w:r w:rsidR="00DD0627">
        <w:rPr>
          <w:rFonts w:ascii="Arial" w:hAnsi="Arial" w:cs="Arial"/>
          <w:szCs w:val="20"/>
        </w:rPr>
        <w:t xml:space="preserve">, respeitada a forma de convocação disposta na Cláusula </w:t>
      </w:r>
      <w:r w:rsidR="00DD0627">
        <w:rPr>
          <w:rFonts w:ascii="Arial" w:hAnsi="Arial" w:cs="Arial"/>
          <w:szCs w:val="20"/>
        </w:rPr>
        <w:fldChar w:fldCharType="begin"/>
      </w:r>
      <w:r w:rsidR="00DD0627">
        <w:rPr>
          <w:rFonts w:ascii="Arial" w:hAnsi="Arial" w:cs="Arial"/>
          <w:szCs w:val="20"/>
        </w:rPr>
        <w:instrText xml:space="preserve"> REF _Ref171531222 \r \h </w:instrText>
      </w:r>
      <w:r w:rsidR="00DD0627">
        <w:rPr>
          <w:rFonts w:ascii="Arial" w:hAnsi="Arial" w:cs="Arial"/>
          <w:szCs w:val="20"/>
        </w:rPr>
      </w:r>
      <w:r w:rsidR="00DD0627">
        <w:rPr>
          <w:rFonts w:ascii="Arial" w:hAnsi="Arial" w:cs="Arial"/>
          <w:szCs w:val="20"/>
        </w:rPr>
        <w:fldChar w:fldCharType="separate"/>
      </w:r>
      <w:r w:rsidR="00DD0627">
        <w:rPr>
          <w:rFonts w:ascii="Arial" w:hAnsi="Arial" w:cs="Arial"/>
          <w:szCs w:val="20"/>
        </w:rPr>
        <w:t>16.1</w:t>
      </w:r>
      <w:r w:rsidR="00DD0627">
        <w:rPr>
          <w:rFonts w:ascii="Arial" w:hAnsi="Arial" w:cs="Arial"/>
          <w:szCs w:val="20"/>
        </w:rPr>
        <w:fldChar w:fldCharType="end"/>
      </w:r>
      <w:r w:rsidR="00DD0627">
        <w:rPr>
          <w:rFonts w:ascii="Arial" w:hAnsi="Arial" w:cs="Arial"/>
          <w:szCs w:val="20"/>
        </w:rPr>
        <w:t xml:space="preserve"> acima</w:t>
      </w:r>
      <w:r w:rsidRPr="00C1356C">
        <w:rPr>
          <w:rFonts w:ascii="Arial" w:hAnsi="Arial" w:cs="Arial"/>
          <w:szCs w:val="20"/>
        </w:rPr>
        <w:t>.</w:t>
      </w:r>
      <w:bookmarkEnd w:id="765"/>
      <w:bookmarkEnd w:id="766"/>
      <w:bookmarkEnd w:id="767"/>
      <w:bookmarkEnd w:id="768"/>
    </w:p>
    <w:p w14:paraId="04B04117" w14:textId="77777777" w:rsidR="00C1356C" w:rsidRPr="00C1356C" w:rsidRDefault="00C1356C" w:rsidP="00C1356C">
      <w:pPr>
        <w:pStyle w:val="Level2"/>
        <w:rPr>
          <w:rFonts w:ascii="Arial" w:hAnsi="Arial" w:cs="Arial"/>
          <w:b/>
          <w:szCs w:val="20"/>
        </w:rPr>
      </w:pPr>
      <w:r w:rsidRPr="00C1356C">
        <w:rPr>
          <w:rFonts w:ascii="Arial" w:hAnsi="Arial" w:cs="Arial"/>
          <w:szCs w:val="20"/>
        </w:rPr>
        <w:t xml:space="preserve">As despesas decorrentes do acima disposto serão pagos pela Emissora com recursos do Patrimônio Separado. </w:t>
      </w:r>
    </w:p>
    <w:p w14:paraId="3F4F3FC3" w14:textId="7DCB90D5" w:rsidR="0021039D" w:rsidRPr="002C44D8" w:rsidRDefault="00C1356C" w:rsidP="00F60339">
      <w:pPr>
        <w:pStyle w:val="Level2"/>
        <w:rPr>
          <w:rFonts w:ascii="Arial" w:hAnsi="Arial" w:cs="Arial"/>
          <w:b/>
          <w:szCs w:val="20"/>
        </w:rPr>
      </w:pPr>
      <w:r w:rsidRPr="00C1356C">
        <w:rPr>
          <w:rFonts w:ascii="Arial" w:hAnsi="Arial" w:cs="Arial"/>
          <w:szCs w:val="20"/>
        </w:rPr>
        <w:t xml:space="preserve">As demais informações periódicas da </w:t>
      </w:r>
      <w:proofErr w:type="spellStart"/>
      <w:r w:rsidRPr="00C1356C">
        <w:rPr>
          <w:rFonts w:ascii="Arial" w:hAnsi="Arial" w:cs="Arial"/>
          <w:szCs w:val="20"/>
        </w:rPr>
        <w:t>da</w:t>
      </w:r>
      <w:proofErr w:type="spellEnd"/>
      <w:r w:rsidRPr="00C1356C">
        <w:rPr>
          <w:rFonts w:ascii="Arial" w:hAnsi="Arial" w:cs="Arial"/>
          <w:szCs w:val="20"/>
        </w:rPr>
        <w:t xml:space="preserve"> Emissora serão disponibilizadas ao mercado, nos prazos legais/ou regulamentares, por meio do sistema de envio de Informações Periódicas e Eventuais da CVM, nos termos da Resolução CVM 60 e demais legislação em vigor. </w:t>
      </w:r>
    </w:p>
    <w:p w14:paraId="458F1D9B" w14:textId="65BA38B5" w:rsidR="00860372" w:rsidRPr="002C44D8" w:rsidRDefault="00860372" w:rsidP="0021039D">
      <w:pPr>
        <w:pStyle w:val="Level1"/>
        <w:rPr>
          <w:rFonts w:ascii="Arial" w:hAnsi="Arial" w:cs="Arial"/>
          <w:b/>
          <w:bCs/>
          <w:szCs w:val="20"/>
        </w:rPr>
      </w:pPr>
      <w:bookmarkStart w:id="769" w:name="_Toc152948331"/>
      <w:r w:rsidRPr="002C44D8">
        <w:rPr>
          <w:rFonts w:ascii="Arial" w:hAnsi="Arial" w:cs="Arial"/>
          <w:b/>
          <w:bCs/>
          <w:szCs w:val="20"/>
        </w:rPr>
        <w:t xml:space="preserve">REGISTROS </w:t>
      </w:r>
      <w:bookmarkEnd w:id="755"/>
      <w:bookmarkEnd w:id="756"/>
      <w:bookmarkEnd w:id="757"/>
      <w:bookmarkEnd w:id="758"/>
      <w:r w:rsidRPr="002C44D8">
        <w:rPr>
          <w:rFonts w:ascii="Arial" w:hAnsi="Arial" w:cs="Arial"/>
          <w:b/>
          <w:bCs/>
          <w:szCs w:val="20"/>
        </w:rPr>
        <w:t>E DECLARAÇÕES</w:t>
      </w:r>
      <w:bookmarkEnd w:id="759"/>
      <w:bookmarkEnd w:id="760"/>
      <w:bookmarkEnd w:id="761"/>
      <w:bookmarkEnd w:id="762"/>
      <w:bookmarkEnd w:id="763"/>
      <w:bookmarkEnd w:id="764"/>
      <w:bookmarkEnd w:id="769"/>
    </w:p>
    <w:p w14:paraId="4866165E" w14:textId="77777777" w:rsidR="001C0C42" w:rsidRPr="002C44D8" w:rsidRDefault="00860372" w:rsidP="00441B13">
      <w:pPr>
        <w:pStyle w:val="Level2"/>
        <w:spacing w:line="283" w:lineRule="auto"/>
        <w:rPr>
          <w:rFonts w:ascii="Arial" w:hAnsi="Arial" w:cs="Arial"/>
          <w:szCs w:val="20"/>
        </w:rPr>
      </w:pPr>
      <w:r w:rsidRPr="002C44D8">
        <w:rPr>
          <w:rFonts w:ascii="Arial" w:hAnsi="Arial" w:cs="Arial"/>
          <w:szCs w:val="20"/>
          <w:u w:val="single"/>
        </w:rPr>
        <w:t>Declarações</w:t>
      </w:r>
      <w:r w:rsidRPr="002C44D8">
        <w:rPr>
          <w:rFonts w:ascii="Arial" w:hAnsi="Arial" w:cs="Arial"/>
          <w:szCs w:val="20"/>
        </w:rPr>
        <w:t xml:space="preserve">: Em atendimento ao </w:t>
      </w:r>
      <w:r w:rsidR="00F960F5" w:rsidRPr="002C44D8">
        <w:rPr>
          <w:rFonts w:ascii="Arial" w:hAnsi="Arial" w:cs="Arial"/>
          <w:szCs w:val="20"/>
        </w:rPr>
        <w:t>art</w:t>
      </w:r>
      <w:r w:rsidR="003C464A" w:rsidRPr="002C44D8">
        <w:rPr>
          <w:rFonts w:ascii="Arial" w:hAnsi="Arial" w:cs="Arial"/>
          <w:szCs w:val="20"/>
        </w:rPr>
        <w:t>igo</w:t>
      </w:r>
      <w:r w:rsidR="00F960F5" w:rsidRPr="002C44D8">
        <w:rPr>
          <w:rFonts w:ascii="Arial" w:hAnsi="Arial" w:cs="Arial"/>
          <w:szCs w:val="20"/>
        </w:rPr>
        <w:t xml:space="preserve"> 2º, </w:t>
      </w:r>
      <w:r w:rsidR="00755FF8" w:rsidRPr="002C44D8">
        <w:rPr>
          <w:rFonts w:ascii="Arial" w:hAnsi="Arial" w:cs="Arial"/>
          <w:szCs w:val="20"/>
        </w:rPr>
        <w:t xml:space="preserve">VIII </w:t>
      </w:r>
      <w:r w:rsidRPr="002C44D8">
        <w:rPr>
          <w:rFonts w:ascii="Arial" w:hAnsi="Arial" w:cs="Arial"/>
          <w:szCs w:val="20"/>
        </w:rPr>
        <w:t xml:space="preserve">do </w:t>
      </w:r>
      <w:r w:rsidR="00755FF8" w:rsidRPr="002C44D8">
        <w:rPr>
          <w:rFonts w:ascii="Arial" w:hAnsi="Arial" w:cs="Arial"/>
          <w:szCs w:val="20"/>
        </w:rPr>
        <w:t>Suplemento A à Resolução CVM 60</w:t>
      </w:r>
      <w:r w:rsidRPr="002C44D8">
        <w:rPr>
          <w:rFonts w:ascii="Arial" w:hAnsi="Arial" w:cs="Arial"/>
          <w:szCs w:val="20"/>
        </w:rPr>
        <w:t xml:space="preserve">, são apresentadas, substancialmente na forma dos </w:t>
      </w:r>
      <w:r w:rsidRPr="002C44D8">
        <w:rPr>
          <w:rFonts w:ascii="Arial" w:hAnsi="Arial" w:cs="Arial"/>
          <w:szCs w:val="20"/>
          <w:u w:val="single"/>
        </w:rPr>
        <w:t>Anexos I</w:t>
      </w:r>
      <w:r w:rsidR="00440078" w:rsidRPr="002C44D8">
        <w:rPr>
          <w:rFonts w:ascii="Arial" w:hAnsi="Arial" w:cs="Arial"/>
          <w:szCs w:val="20"/>
          <w:u w:val="single"/>
        </w:rPr>
        <w:t xml:space="preserve"> e</w:t>
      </w:r>
      <w:r w:rsidRPr="002C44D8">
        <w:rPr>
          <w:rFonts w:ascii="Arial" w:hAnsi="Arial" w:cs="Arial"/>
          <w:szCs w:val="20"/>
          <w:u w:val="single"/>
        </w:rPr>
        <w:t xml:space="preserve"> III</w:t>
      </w:r>
      <w:r w:rsidR="00440078" w:rsidRPr="002C44D8">
        <w:rPr>
          <w:rFonts w:ascii="Arial" w:hAnsi="Arial" w:cs="Arial"/>
          <w:szCs w:val="20"/>
        </w:rPr>
        <w:t xml:space="preserve"> </w:t>
      </w:r>
      <w:r w:rsidRPr="002C44D8">
        <w:rPr>
          <w:rFonts w:ascii="Arial" w:hAnsi="Arial" w:cs="Arial"/>
          <w:szCs w:val="20"/>
        </w:rPr>
        <w:t>ao presente Termo de Securitização, as declarações emitidas pelo Custodiante</w:t>
      </w:r>
      <w:r w:rsidR="00440078" w:rsidRPr="002C44D8">
        <w:rPr>
          <w:rFonts w:ascii="Arial" w:hAnsi="Arial" w:cs="Arial"/>
          <w:szCs w:val="20"/>
        </w:rPr>
        <w:t xml:space="preserve"> e</w:t>
      </w:r>
      <w:r w:rsidRPr="002C44D8">
        <w:rPr>
          <w:rFonts w:ascii="Arial" w:hAnsi="Arial" w:cs="Arial"/>
          <w:szCs w:val="20"/>
        </w:rPr>
        <w:t xml:space="preserve"> pela </w:t>
      </w:r>
      <w:r w:rsidR="003062D5" w:rsidRPr="002C44D8">
        <w:rPr>
          <w:rFonts w:ascii="Arial" w:hAnsi="Arial" w:cs="Arial"/>
          <w:szCs w:val="20"/>
        </w:rPr>
        <w:t>S</w:t>
      </w:r>
      <w:r w:rsidR="0073245A" w:rsidRPr="002C44D8">
        <w:rPr>
          <w:rFonts w:ascii="Arial" w:hAnsi="Arial" w:cs="Arial"/>
          <w:szCs w:val="20"/>
        </w:rPr>
        <w:t>ecuritizadora</w:t>
      </w:r>
      <w:r w:rsidR="00440078" w:rsidRPr="002C44D8">
        <w:rPr>
          <w:rFonts w:ascii="Arial" w:hAnsi="Arial" w:cs="Arial"/>
          <w:szCs w:val="20"/>
        </w:rPr>
        <w:t xml:space="preserve">, </w:t>
      </w:r>
      <w:r w:rsidRPr="002C44D8">
        <w:rPr>
          <w:rFonts w:ascii="Arial" w:hAnsi="Arial" w:cs="Arial"/>
          <w:szCs w:val="20"/>
        </w:rPr>
        <w:t>respectivamente.</w:t>
      </w:r>
    </w:p>
    <w:p w14:paraId="3A823143" w14:textId="68DC74A9" w:rsidR="00860372" w:rsidRPr="002C44D8" w:rsidRDefault="001C0C42" w:rsidP="00441B13">
      <w:pPr>
        <w:pStyle w:val="Level2"/>
        <w:spacing w:line="283" w:lineRule="auto"/>
        <w:rPr>
          <w:rFonts w:ascii="Arial" w:hAnsi="Arial" w:cs="Arial"/>
          <w:szCs w:val="20"/>
        </w:rPr>
      </w:pPr>
      <w:r w:rsidRPr="002C44D8">
        <w:rPr>
          <w:rFonts w:ascii="Arial" w:hAnsi="Arial" w:cs="Arial"/>
          <w:szCs w:val="20"/>
          <w:u w:val="single"/>
        </w:rPr>
        <w:t>Registro</w:t>
      </w:r>
      <w:r w:rsidRPr="002C44D8">
        <w:rPr>
          <w:rFonts w:ascii="Arial" w:hAnsi="Arial" w:cs="Arial"/>
          <w:szCs w:val="20"/>
        </w:rPr>
        <w:t>: Em atendimento ao artigo 26, §1º da Lei 14.430, o presente Termo de Securitização, e seus respectivos aditamentos, devem ser registrados perante a B3, para fins de instituição do regime fiduciário.</w:t>
      </w:r>
    </w:p>
    <w:p w14:paraId="2FA8AFC2" w14:textId="77777777" w:rsidR="00860372" w:rsidRPr="002C44D8" w:rsidRDefault="00860372" w:rsidP="000B79CE">
      <w:pPr>
        <w:pStyle w:val="Level1"/>
        <w:keepNext/>
        <w:rPr>
          <w:rFonts w:ascii="Arial" w:hAnsi="Arial" w:cs="Arial"/>
          <w:b/>
          <w:szCs w:val="20"/>
        </w:rPr>
      </w:pPr>
      <w:bookmarkStart w:id="770" w:name="_DV_M826"/>
      <w:bookmarkStart w:id="771" w:name="_DV_M654"/>
      <w:bookmarkStart w:id="772" w:name="_DV_M793"/>
      <w:bookmarkStart w:id="773" w:name="_DV_M794"/>
      <w:bookmarkStart w:id="774" w:name="_DV_M795"/>
      <w:bookmarkStart w:id="775" w:name="_DV_M796"/>
      <w:bookmarkStart w:id="776" w:name="_DV_M798"/>
      <w:bookmarkStart w:id="777" w:name="_Toc394636208"/>
      <w:bookmarkStart w:id="778" w:name="_Toc394636213"/>
      <w:bookmarkStart w:id="779" w:name="_Toc110076274"/>
      <w:bookmarkStart w:id="780" w:name="_Toc163380715"/>
      <w:bookmarkStart w:id="781" w:name="_Toc180553631"/>
      <w:bookmarkStart w:id="782" w:name="_Toc205799107"/>
      <w:bookmarkStart w:id="783" w:name="_Toc454401403"/>
      <w:bookmarkStart w:id="784" w:name="_Toc457210237"/>
      <w:bookmarkStart w:id="785" w:name="_Toc462937799"/>
      <w:bookmarkStart w:id="786" w:name="_Toc80803756"/>
      <w:bookmarkStart w:id="787" w:name="_Toc80808000"/>
      <w:bookmarkStart w:id="788" w:name="_Toc81502241"/>
      <w:bookmarkStart w:id="789" w:name="_Toc152948332"/>
      <w:bookmarkEnd w:id="770"/>
      <w:bookmarkEnd w:id="771"/>
      <w:bookmarkEnd w:id="772"/>
      <w:bookmarkEnd w:id="773"/>
      <w:bookmarkEnd w:id="774"/>
      <w:bookmarkEnd w:id="775"/>
      <w:bookmarkEnd w:id="776"/>
      <w:bookmarkEnd w:id="777"/>
      <w:bookmarkEnd w:id="778"/>
      <w:r w:rsidRPr="002C44D8">
        <w:rPr>
          <w:rFonts w:ascii="Arial" w:hAnsi="Arial" w:cs="Arial"/>
          <w:b/>
          <w:szCs w:val="20"/>
        </w:rPr>
        <w:t>DISPOSIÇÕES GERAIS</w:t>
      </w:r>
      <w:bookmarkEnd w:id="779"/>
      <w:bookmarkEnd w:id="780"/>
      <w:bookmarkEnd w:id="781"/>
      <w:bookmarkEnd w:id="782"/>
      <w:bookmarkEnd w:id="783"/>
      <w:bookmarkEnd w:id="784"/>
      <w:bookmarkEnd w:id="785"/>
      <w:bookmarkEnd w:id="786"/>
      <w:bookmarkEnd w:id="787"/>
      <w:bookmarkEnd w:id="788"/>
      <w:bookmarkEnd w:id="789"/>
    </w:p>
    <w:p w14:paraId="342EC412" w14:textId="77777777" w:rsidR="00860372" w:rsidRPr="002C44D8" w:rsidRDefault="00860372" w:rsidP="00441B13">
      <w:pPr>
        <w:pStyle w:val="Level2"/>
        <w:spacing w:line="283" w:lineRule="auto"/>
        <w:rPr>
          <w:rFonts w:ascii="Arial" w:hAnsi="Arial" w:cs="Arial"/>
          <w:szCs w:val="20"/>
        </w:rPr>
      </w:pPr>
      <w:r w:rsidRPr="002C44D8">
        <w:rPr>
          <w:rFonts w:ascii="Arial" w:hAnsi="Arial" w:cs="Arial"/>
          <w:szCs w:val="20"/>
          <w:u w:val="single"/>
        </w:rPr>
        <w:t>Divisibilidade</w:t>
      </w:r>
      <w:r w:rsidRPr="002C44D8">
        <w:rPr>
          <w:rFonts w:ascii="Arial" w:hAnsi="Arial" w:cs="Arial"/>
          <w:szCs w:val="20"/>
        </w:rPr>
        <w:t>: Na hipótese de qualquer disposição do presente Termo de Securitização ser julgada ilegal, ineficaz ou inválida, prevalecerão as demais disposições não afetadas por tal julgamento, comprometendo-se as Partes a substituir a disposição afetada por outra que, na medida do possível, produza efeitos semelhantes.</w:t>
      </w:r>
    </w:p>
    <w:p w14:paraId="0124ADCD" w14:textId="221D920F" w:rsidR="00860372" w:rsidRPr="002C44D8" w:rsidRDefault="00860372" w:rsidP="00441B13">
      <w:pPr>
        <w:pStyle w:val="Level2"/>
        <w:spacing w:line="283" w:lineRule="auto"/>
        <w:rPr>
          <w:rFonts w:ascii="Arial" w:hAnsi="Arial" w:cs="Arial"/>
          <w:szCs w:val="20"/>
        </w:rPr>
      </w:pPr>
      <w:bookmarkStart w:id="790" w:name="_Toc342068404"/>
      <w:bookmarkStart w:id="791" w:name="_Toc342068759"/>
      <w:bookmarkStart w:id="792" w:name="_Toc342068950"/>
      <w:r w:rsidRPr="002C44D8">
        <w:rPr>
          <w:rFonts w:ascii="Arial" w:hAnsi="Arial" w:cs="Arial"/>
          <w:szCs w:val="20"/>
          <w:u w:val="single"/>
        </w:rPr>
        <w:t>Indivisibilidade</w:t>
      </w:r>
      <w:r w:rsidRPr="002C44D8">
        <w:rPr>
          <w:rFonts w:ascii="Arial" w:hAnsi="Arial" w:cs="Arial"/>
          <w:szCs w:val="20"/>
        </w:rPr>
        <w:t>: As Partes declaram e reconhecem que o presente Termo de Securitização integra um conjunto de negociações de interesses recíprocos e complexos, envolvendo a celebração, além deste Termo de Securitização, dos demais documentos da Oferta, razão por que nenhum dos documentos da Oferta poderá ser interpretado e/ou analisado isoladamente.</w:t>
      </w:r>
      <w:bookmarkEnd w:id="790"/>
      <w:bookmarkEnd w:id="791"/>
      <w:bookmarkEnd w:id="792"/>
    </w:p>
    <w:p w14:paraId="772C3AFB" w14:textId="77777777" w:rsidR="00860372" w:rsidRPr="002C44D8" w:rsidRDefault="00860372" w:rsidP="00441B13">
      <w:pPr>
        <w:pStyle w:val="Level2"/>
        <w:spacing w:line="283" w:lineRule="auto"/>
        <w:rPr>
          <w:rFonts w:ascii="Arial" w:hAnsi="Arial" w:cs="Arial"/>
          <w:szCs w:val="20"/>
        </w:rPr>
      </w:pPr>
      <w:r w:rsidRPr="002C44D8">
        <w:rPr>
          <w:rFonts w:ascii="Arial" w:hAnsi="Arial" w:cs="Arial"/>
          <w:szCs w:val="20"/>
          <w:u w:val="single"/>
        </w:rPr>
        <w:t>Independência</w:t>
      </w:r>
      <w:r w:rsidRPr="002C44D8">
        <w:rPr>
          <w:rFonts w:ascii="Arial" w:hAnsi="Arial" w:cs="Arial"/>
          <w:szCs w:val="20"/>
        </w:rPr>
        <w:t>: Nenhum atraso, omissão ou liberalidade no exercício de qualquer direito, faculdade ou remédio que caiba ao Agente Fiduciário e/ou aos Investidores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ou precedente no tocante a qualquer outro inadimplemento ou atraso.</w:t>
      </w:r>
    </w:p>
    <w:p w14:paraId="76DFA126" w14:textId="75474FA6" w:rsidR="00860372" w:rsidRPr="002C44D8" w:rsidRDefault="00860372" w:rsidP="00441B13">
      <w:pPr>
        <w:pStyle w:val="Level2"/>
        <w:spacing w:line="283" w:lineRule="auto"/>
        <w:rPr>
          <w:rFonts w:ascii="Arial" w:hAnsi="Arial" w:cs="Arial"/>
          <w:szCs w:val="20"/>
        </w:rPr>
      </w:pPr>
      <w:r w:rsidRPr="002C44D8">
        <w:rPr>
          <w:rFonts w:ascii="Arial" w:hAnsi="Arial" w:cs="Arial"/>
          <w:szCs w:val="20"/>
          <w:u w:val="single"/>
        </w:rPr>
        <w:t>Irrevogabilidade</w:t>
      </w:r>
      <w:r w:rsidRPr="002C44D8">
        <w:rPr>
          <w:rFonts w:ascii="Arial" w:hAnsi="Arial" w:cs="Arial"/>
          <w:szCs w:val="20"/>
        </w:rPr>
        <w:t>: O presente Termo de Securitização é firmado em caráter irrevogável e irretratável, obrigando as partes por si e seus sucessores.</w:t>
      </w:r>
    </w:p>
    <w:p w14:paraId="7C361ED2" w14:textId="4BC788CB" w:rsidR="00860372" w:rsidRPr="002C44D8" w:rsidRDefault="00860372" w:rsidP="00441B13">
      <w:pPr>
        <w:pStyle w:val="Level2"/>
        <w:spacing w:line="283" w:lineRule="auto"/>
        <w:rPr>
          <w:rFonts w:ascii="Arial" w:hAnsi="Arial" w:cs="Arial"/>
          <w:szCs w:val="20"/>
        </w:rPr>
      </w:pPr>
      <w:r w:rsidRPr="002C44D8">
        <w:rPr>
          <w:rFonts w:ascii="Arial" w:hAnsi="Arial" w:cs="Arial"/>
          <w:szCs w:val="20"/>
          <w:u w:val="single"/>
        </w:rPr>
        <w:t>Validade de Alterações Posteriores</w:t>
      </w:r>
      <w:r w:rsidRPr="002C44D8">
        <w:rPr>
          <w:rFonts w:ascii="Arial" w:hAnsi="Arial" w:cs="Arial"/>
          <w:szCs w:val="20"/>
        </w:rPr>
        <w:t>: Todas as alterações do presente Termo de Securitização, somente serão válidas se realizadas por escrito e aprovadas pelos Investidores, observados os quóruns previstos neste Termo de Securitização.</w:t>
      </w:r>
    </w:p>
    <w:p w14:paraId="6E2B7701" w14:textId="4ED317A6" w:rsidR="00860372" w:rsidRPr="002C44D8" w:rsidRDefault="00860372" w:rsidP="00441B13">
      <w:pPr>
        <w:pStyle w:val="Level2"/>
        <w:spacing w:line="283" w:lineRule="auto"/>
        <w:rPr>
          <w:rFonts w:ascii="Arial" w:hAnsi="Arial" w:cs="Arial"/>
          <w:szCs w:val="20"/>
        </w:rPr>
      </w:pPr>
      <w:r w:rsidRPr="002C44D8">
        <w:rPr>
          <w:rFonts w:ascii="Arial" w:hAnsi="Arial" w:cs="Arial"/>
          <w:szCs w:val="20"/>
        </w:rPr>
        <w:lastRenderedPageBreak/>
        <w:t xml:space="preserve">A atuação do Agente Fiduciário limita-se ao escopo da </w:t>
      </w:r>
      <w:r w:rsidR="007D5F77" w:rsidRPr="002C44D8">
        <w:rPr>
          <w:rFonts w:ascii="Arial" w:hAnsi="Arial" w:cs="Arial"/>
          <w:szCs w:val="20"/>
        </w:rPr>
        <w:t>Resolução CVM 17</w:t>
      </w:r>
      <w:r w:rsidRPr="002C44D8">
        <w:rPr>
          <w:rFonts w:ascii="Arial" w:hAnsi="Arial" w:cs="Arial"/>
          <w:szCs w:val="20"/>
        </w:rPr>
        <w:t>, conforme alterada e dos artigos aplicáveis da Lei das Sociedades por Ações, estando este isento, sob qualquer forma ou pretexto, de qualquer responsabilidade adicional que não tenha decorrido da legislação aplicável.</w:t>
      </w:r>
    </w:p>
    <w:p w14:paraId="1481549B" w14:textId="77777777" w:rsidR="00860372" w:rsidRPr="002C44D8" w:rsidRDefault="00860372" w:rsidP="00441B13">
      <w:pPr>
        <w:pStyle w:val="Level2"/>
        <w:spacing w:line="283" w:lineRule="auto"/>
        <w:rPr>
          <w:rFonts w:ascii="Arial" w:hAnsi="Arial" w:cs="Arial"/>
          <w:szCs w:val="20"/>
        </w:rPr>
      </w:pPr>
      <w:r w:rsidRPr="002C44D8">
        <w:rPr>
          <w:rFonts w:ascii="Arial" w:hAnsi="Arial" w:cs="Arial"/>
          <w:szCs w:val="20"/>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40977FDF" w14:textId="40D7A664" w:rsidR="00860372" w:rsidRPr="002C44D8" w:rsidRDefault="00860372" w:rsidP="00441B13">
      <w:pPr>
        <w:pStyle w:val="Level2"/>
        <w:spacing w:line="283" w:lineRule="auto"/>
        <w:rPr>
          <w:rFonts w:ascii="Arial" w:hAnsi="Arial" w:cs="Arial"/>
          <w:szCs w:val="20"/>
        </w:rPr>
      </w:pPr>
      <w:r w:rsidRPr="002C44D8">
        <w:rPr>
          <w:rFonts w:ascii="Arial" w:hAnsi="Arial" w:cs="Arial"/>
          <w:szCs w:val="20"/>
        </w:rPr>
        <w:t xml:space="preserve">Os atos ou manifestações por parte do Agente Fiduciário que criarem responsabilidade para os Titulares de CRI e/ou exonerarem terceiros de obrigações para com eles, bem como aqueles relacionados ao devido cumprimento das obrigações assumidas neste instrumento, somente serão válidos quando previamente assim deliberado pelos Titulares de CRI reunidos em </w:t>
      </w:r>
      <w:r w:rsidR="00E13A93" w:rsidRPr="002C44D8">
        <w:rPr>
          <w:rFonts w:ascii="Arial" w:hAnsi="Arial" w:cs="Arial"/>
          <w:szCs w:val="20"/>
        </w:rPr>
        <w:t>Assembleia Especial de Titulares</w:t>
      </w:r>
      <w:r w:rsidRPr="002C44D8">
        <w:rPr>
          <w:rFonts w:ascii="Arial" w:hAnsi="Arial" w:cs="Arial"/>
          <w:szCs w:val="20"/>
        </w:rPr>
        <w:t xml:space="preserve"> de CRI.</w:t>
      </w:r>
    </w:p>
    <w:p w14:paraId="0F116562" w14:textId="4C0BB4C1" w:rsidR="00860372" w:rsidRPr="002C44D8" w:rsidRDefault="00860372" w:rsidP="00441B13">
      <w:pPr>
        <w:pStyle w:val="Level2"/>
        <w:spacing w:line="283" w:lineRule="auto"/>
        <w:rPr>
          <w:rFonts w:ascii="Arial" w:hAnsi="Arial" w:cs="Arial"/>
          <w:szCs w:val="20"/>
        </w:rPr>
      </w:pPr>
      <w:r w:rsidRPr="002C44D8">
        <w:rPr>
          <w:rFonts w:ascii="Arial" w:hAnsi="Arial" w:cs="Arial"/>
          <w:szCs w:val="20"/>
        </w:rPr>
        <w:t xml:space="preserve">Os Titulares de CRI estarão sujeitos ao tratamento tributário descrito no </w:t>
      </w:r>
      <w:r w:rsidRPr="002C44D8">
        <w:rPr>
          <w:rFonts w:ascii="Arial" w:hAnsi="Arial" w:cs="Arial"/>
          <w:szCs w:val="20"/>
          <w:u w:val="single"/>
        </w:rPr>
        <w:t>Anexo V</w:t>
      </w:r>
      <w:r w:rsidRPr="002C44D8">
        <w:rPr>
          <w:rFonts w:ascii="Arial" w:hAnsi="Arial" w:cs="Arial"/>
          <w:szCs w:val="20"/>
        </w:rPr>
        <w:t xml:space="preserve"> a este Termo de Securitização.</w:t>
      </w:r>
    </w:p>
    <w:p w14:paraId="060883AB" w14:textId="33C85255" w:rsidR="00636CFE" w:rsidRPr="002C44D8" w:rsidRDefault="00860372" w:rsidP="00636CFE">
      <w:pPr>
        <w:pStyle w:val="Level2"/>
        <w:spacing w:line="283" w:lineRule="auto"/>
        <w:rPr>
          <w:rFonts w:ascii="Arial" w:hAnsi="Arial" w:cs="Arial"/>
          <w:szCs w:val="20"/>
        </w:rPr>
      </w:pPr>
      <w:r w:rsidRPr="002C44D8">
        <w:rPr>
          <w:rFonts w:ascii="Arial" w:hAnsi="Arial" w:cs="Arial"/>
          <w:szCs w:val="20"/>
        </w:rPr>
        <w:t>Os Titulares de CRI deverão observar os riscos com potencial impacto aos CRI, conforme descritos n</w:t>
      </w:r>
      <w:r w:rsidR="00F333F8" w:rsidRPr="002C44D8">
        <w:rPr>
          <w:rFonts w:ascii="Arial" w:hAnsi="Arial" w:cs="Arial"/>
          <w:szCs w:val="20"/>
        </w:rPr>
        <w:t xml:space="preserve">a seção “Fatores de Risco” do </w:t>
      </w:r>
      <w:r w:rsidR="000D5EB5" w:rsidRPr="002C44D8">
        <w:rPr>
          <w:rFonts w:ascii="Arial" w:hAnsi="Arial" w:cs="Arial"/>
          <w:szCs w:val="20"/>
          <w:u w:val="single"/>
        </w:rPr>
        <w:t>Anexo X</w:t>
      </w:r>
      <w:r w:rsidR="00B67A97" w:rsidRPr="002C44D8">
        <w:rPr>
          <w:rFonts w:ascii="Arial" w:hAnsi="Arial" w:cs="Arial"/>
          <w:szCs w:val="20"/>
          <w:u w:val="single"/>
        </w:rPr>
        <w:t>I</w:t>
      </w:r>
      <w:r w:rsidR="000D5EB5" w:rsidRPr="002C44D8">
        <w:rPr>
          <w:rFonts w:ascii="Arial" w:hAnsi="Arial" w:cs="Arial"/>
          <w:szCs w:val="20"/>
          <w:u w:val="single"/>
        </w:rPr>
        <w:t>I</w:t>
      </w:r>
      <w:r w:rsidR="00C46F0F" w:rsidRPr="00C46F0F">
        <w:rPr>
          <w:rFonts w:ascii="Arial" w:hAnsi="Arial" w:cs="Arial"/>
          <w:szCs w:val="20"/>
        </w:rPr>
        <w:t xml:space="preserve"> deste </w:t>
      </w:r>
      <w:r w:rsidR="00C46F0F" w:rsidRPr="002C44D8">
        <w:rPr>
          <w:rFonts w:ascii="Arial" w:eastAsia="Arial Unicode MS" w:hAnsi="Arial" w:cs="Arial"/>
        </w:rPr>
        <w:t>Termo de Securitização</w:t>
      </w:r>
      <w:r w:rsidRPr="002C44D8">
        <w:rPr>
          <w:rFonts w:ascii="Arial" w:hAnsi="Arial" w:cs="Arial"/>
          <w:szCs w:val="20"/>
        </w:rPr>
        <w:t>.</w:t>
      </w:r>
    </w:p>
    <w:p w14:paraId="332218BB" w14:textId="414D44F9" w:rsidR="00636CFE" w:rsidRPr="002C44D8" w:rsidRDefault="00636CFE" w:rsidP="00636CFE">
      <w:pPr>
        <w:pStyle w:val="Level2"/>
        <w:rPr>
          <w:rFonts w:ascii="Arial" w:hAnsi="Arial" w:cs="Arial"/>
          <w:szCs w:val="20"/>
        </w:rPr>
      </w:pPr>
      <w:r w:rsidRPr="002C44D8">
        <w:rPr>
          <w:rFonts w:ascii="Arial" w:hAnsi="Arial" w:cs="Arial"/>
          <w:szCs w:val="20"/>
        </w:rPr>
        <w:t>A Devedora obriga-se a manter indene e a indenizar a Securitizadora</w:t>
      </w:r>
      <w:r w:rsidR="00B913D0" w:rsidRPr="002C44D8">
        <w:rPr>
          <w:rFonts w:ascii="Arial" w:hAnsi="Arial" w:cs="Arial"/>
          <w:szCs w:val="20"/>
        </w:rPr>
        <w:t>, o Agente Fiduciário</w:t>
      </w:r>
      <w:r w:rsidRPr="002C44D8">
        <w:rPr>
          <w:rFonts w:ascii="Arial" w:hAnsi="Arial" w:cs="Arial"/>
          <w:szCs w:val="20"/>
        </w:rPr>
        <w:t xml:space="preserve"> e eventuais terceiros que possam constituir representantes de seus interesses (“</w:t>
      </w:r>
      <w:r w:rsidRPr="002C44D8">
        <w:rPr>
          <w:rFonts w:ascii="Arial" w:hAnsi="Arial" w:cs="Arial"/>
          <w:b/>
          <w:bCs/>
          <w:szCs w:val="20"/>
        </w:rPr>
        <w:t>Partes Indenizáveis</w:t>
      </w:r>
      <w:r w:rsidRPr="002C44D8">
        <w:rPr>
          <w:rFonts w:ascii="Arial" w:hAnsi="Arial" w:cs="Arial"/>
          <w:szCs w:val="20"/>
        </w:rPr>
        <w:t xml:space="preserve">”), contra quaisquer demandas, obrigações, perdas e danos apurados judicialmente, de qualquer natureza, direta e comprovadamente sofridos pelas Partes Indenizáveis originados ou relacionados a: </w:t>
      </w:r>
      <w:r w:rsidRPr="002C44D8">
        <w:rPr>
          <w:rFonts w:ascii="Arial" w:hAnsi="Arial" w:cs="Arial"/>
          <w:b/>
          <w:bCs/>
          <w:szCs w:val="20"/>
        </w:rPr>
        <w:t>(i)</w:t>
      </w:r>
      <w:r w:rsidRPr="002C44D8">
        <w:rPr>
          <w:rFonts w:ascii="Arial" w:hAnsi="Arial" w:cs="Arial"/>
          <w:szCs w:val="20"/>
        </w:rPr>
        <w:t xml:space="preserve"> falsidade contida nas declarações prestadas pela </w:t>
      </w:r>
      <w:r w:rsidR="00156F61" w:rsidRPr="002C44D8">
        <w:rPr>
          <w:rFonts w:ascii="Arial" w:hAnsi="Arial" w:cs="Arial"/>
          <w:szCs w:val="20"/>
        </w:rPr>
        <w:t>Devedora</w:t>
      </w:r>
      <w:r w:rsidRPr="002C44D8">
        <w:rPr>
          <w:rFonts w:ascii="Arial" w:hAnsi="Arial" w:cs="Arial"/>
          <w:szCs w:val="20"/>
        </w:rPr>
        <w:t xml:space="preserve"> nos Documentos da Operação, conforme aplicável; </w:t>
      </w:r>
      <w:r w:rsidRPr="002C44D8">
        <w:rPr>
          <w:rFonts w:ascii="Arial" w:hAnsi="Arial" w:cs="Arial"/>
          <w:b/>
          <w:bCs/>
          <w:szCs w:val="20"/>
        </w:rPr>
        <w:t>(</w:t>
      </w:r>
      <w:proofErr w:type="spellStart"/>
      <w:r w:rsidRPr="002C44D8">
        <w:rPr>
          <w:rFonts w:ascii="Arial" w:hAnsi="Arial" w:cs="Arial"/>
          <w:b/>
          <w:bCs/>
          <w:szCs w:val="20"/>
        </w:rPr>
        <w:t>ii</w:t>
      </w:r>
      <w:proofErr w:type="spellEnd"/>
      <w:r w:rsidRPr="002C44D8">
        <w:rPr>
          <w:rFonts w:ascii="Arial" w:hAnsi="Arial" w:cs="Arial"/>
          <w:b/>
          <w:bCs/>
          <w:szCs w:val="20"/>
        </w:rPr>
        <w:t>)</w:t>
      </w:r>
      <w:r w:rsidRPr="002C44D8">
        <w:rPr>
          <w:rFonts w:ascii="Arial" w:hAnsi="Arial" w:cs="Arial"/>
          <w:szCs w:val="20"/>
        </w:rPr>
        <w:t xml:space="preserve"> dolo ou culpa da Devedora relacionada à Oferta, conforme aplicável; ou </w:t>
      </w:r>
      <w:r w:rsidRPr="002C44D8">
        <w:rPr>
          <w:rFonts w:ascii="Arial" w:hAnsi="Arial" w:cs="Arial"/>
          <w:b/>
          <w:bCs/>
          <w:szCs w:val="20"/>
        </w:rPr>
        <w:t>(</w:t>
      </w:r>
      <w:proofErr w:type="spellStart"/>
      <w:r w:rsidRPr="002C44D8">
        <w:rPr>
          <w:rFonts w:ascii="Arial" w:hAnsi="Arial" w:cs="Arial"/>
          <w:b/>
          <w:bCs/>
          <w:szCs w:val="20"/>
        </w:rPr>
        <w:t>iii</w:t>
      </w:r>
      <w:proofErr w:type="spellEnd"/>
      <w:r w:rsidRPr="002C44D8">
        <w:rPr>
          <w:rFonts w:ascii="Arial" w:hAnsi="Arial" w:cs="Arial"/>
          <w:b/>
          <w:bCs/>
          <w:szCs w:val="20"/>
        </w:rPr>
        <w:t>)</w:t>
      </w:r>
      <w:r w:rsidRPr="002C44D8">
        <w:rPr>
          <w:rFonts w:ascii="Arial" w:hAnsi="Arial" w:cs="Arial"/>
          <w:szCs w:val="20"/>
        </w:rPr>
        <w:t xml:space="preserve"> demandas, ações ou processos judiciais e/ou extrajudiciais promovidos pela Devedora, pelo Ministério Público, pelos titulares de CRI e/ou terceiros com o fim de discutir os Documentos da Operação, a governança da operação, inclusive requerendo a exclusão das Partes Indenizáveis do polo passivo da demanda, conforme aplicável, e arcando com todas eventuais despesas devidamente comprovadas para defesa dos interesses das Partes Indenizáveis, incluindo honorários advocatícios razoáveis de eventual patrono das Partes Indenizáveis para defesa de seus direitos.</w:t>
      </w:r>
    </w:p>
    <w:p w14:paraId="1E7E3C2B" w14:textId="77777777" w:rsidR="00860372" w:rsidRPr="002C44D8" w:rsidRDefault="00860372" w:rsidP="000B79CE">
      <w:pPr>
        <w:pStyle w:val="Level1"/>
        <w:keepNext/>
        <w:rPr>
          <w:rFonts w:ascii="Arial" w:hAnsi="Arial" w:cs="Arial"/>
          <w:b/>
          <w:szCs w:val="20"/>
        </w:rPr>
      </w:pPr>
      <w:bookmarkStart w:id="793" w:name="_Toc133415574"/>
      <w:bookmarkStart w:id="794" w:name="_Toc162083611"/>
      <w:bookmarkStart w:id="795" w:name="_Toc163043028"/>
      <w:bookmarkStart w:id="796" w:name="_Toc163311032"/>
      <w:bookmarkStart w:id="797" w:name="_Toc163380716"/>
      <w:bookmarkStart w:id="798" w:name="_Toc180553632"/>
      <w:bookmarkStart w:id="799" w:name="_Toc205799108"/>
      <w:bookmarkStart w:id="800" w:name="_Toc454401404"/>
      <w:bookmarkStart w:id="801" w:name="_Toc457210238"/>
      <w:bookmarkStart w:id="802" w:name="_Toc462937800"/>
      <w:bookmarkStart w:id="803" w:name="_Toc80803757"/>
      <w:bookmarkStart w:id="804" w:name="_Toc80808001"/>
      <w:bookmarkStart w:id="805" w:name="_Toc81502242"/>
      <w:bookmarkStart w:id="806" w:name="_Toc152948333"/>
      <w:bookmarkStart w:id="807" w:name="_Ref169530439"/>
      <w:bookmarkStart w:id="808" w:name="_Toc162079650"/>
      <w:bookmarkStart w:id="809" w:name="_Toc162083623"/>
      <w:bookmarkStart w:id="810" w:name="_Toc163043040"/>
      <w:bookmarkEnd w:id="793"/>
      <w:r w:rsidRPr="002C44D8">
        <w:rPr>
          <w:rFonts w:ascii="Arial" w:hAnsi="Arial" w:cs="Arial"/>
          <w:b/>
          <w:szCs w:val="20"/>
        </w:rPr>
        <w:t>NOTIFICAÇÕES</w:t>
      </w:r>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p>
    <w:p w14:paraId="6BD70A7F" w14:textId="5238EDCF" w:rsidR="00860372" w:rsidRPr="002C44D8" w:rsidRDefault="00860372" w:rsidP="00441B13">
      <w:pPr>
        <w:pStyle w:val="Level2"/>
        <w:spacing w:line="283" w:lineRule="auto"/>
        <w:rPr>
          <w:rFonts w:ascii="Arial" w:hAnsi="Arial" w:cs="Arial"/>
          <w:szCs w:val="20"/>
        </w:rPr>
      </w:pPr>
      <w:r w:rsidRPr="002C44D8">
        <w:rPr>
          <w:rFonts w:ascii="Arial" w:hAnsi="Arial" w:cs="Arial"/>
          <w:szCs w:val="20"/>
          <w:u w:val="single"/>
        </w:rPr>
        <w:t>Comunicações</w:t>
      </w:r>
      <w:r w:rsidRPr="002C44D8">
        <w:rPr>
          <w:rFonts w:ascii="Arial" w:hAnsi="Arial" w:cs="Arial"/>
          <w:szCs w:val="20"/>
        </w:rPr>
        <w:t>: Todas as comunicações entre as Partes serão consideradas válidas</w:t>
      </w:r>
      <w:bookmarkStart w:id="811" w:name="_DV_C247"/>
      <w:r w:rsidRPr="002C44D8">
        <w:rPr>
          <w:rStyle w:val="DeltaViewInsertion"/>
          <w:rFonts w:ascii="Arial" w:hAnsi="Arial" w:cs="Arial"/>
          <w:color w:val="auto"/>
          <w:szCs w:val="20"/>
          <w:u w:val="none"/>
        </w:rPr>
        <w:t>, se feitas por escrito,</w:t>
      </w:r>
      <w:bookmarkStart w:id="812" w:name="_DV_M253"/>
      <w:bookmarkEnd w:id="811"/>
      <w:bookmarkEnd w:id="812"/>
      <w:r w:rsidRPr="002C44D8">
        <w:rPr>
          <w:rFonts w:ascii="Arial" w:hAnsi="Arial" w:cs="Arial"/>
          <w:szCs w:val="20"/>
        </w:rPr>
        <w:t xml:space="preserve"> a partir de seu recebimento conforme os dados de contato abaixo, ou outros que as Partes venham a indicar, por escrito, no curso deste Termo de Securitização:</w:t>
      </w:r>
      <w:r w:rsidR="004F60F0" w:rsidRPr="002C44D8">
        <w:rPr>
          <w:rFonts w:ascii="Arial" w:hAnsi="Arial" w:cs="Arial"/>
          <w:szCs w:val="20"/>
        </w:rPr>
        <w:t xml:space="preserve"> </w:t>
      </w:r>
    </w:p>
    <w:p w14:paraId="33BA91EA" w14:textId="77777777" w:rsidR="00860372" w:rsidRPr="002C44D8" w:rsidRDefault="00860372" w:rsidP="007F15B4">
      <w:pPr>
        <w:pStyle w:val="roman3"/>
        <w:keepNext/>
        <w:numPr>
          <w:ilvl w:val="0"/>
          <w:numId w:val="75"/>
        </w:numPr>
        <w:rPr>
          <w:rFonts w:ascii="Arial" w:hAnsi="Arial" w:cs="Arial"/>
        </w:rPr>
      </w:pPr>
      <w:r w:rsidRPr="002C44D8">
        <w:rPr>
          <w:rFonts w:ascii="Arial" w:hAnsi="Arial" w:cs="Arial"/>
        </w:rPr>
        <w:t>Para a Emissora</w:t>
      </w:r>
    </w:p>
    <w:p w14:paraId="234E9006" w14:textId="6E46E530" w:rsidR="00FF1A5A" w:rsidRPr="002C44D8" w:rsidRDefault="00A95CFA" w:rsidP="001A7832">
      <w:pPr>
        <w:pStyle w:val="roman3"/>
        <w:numPr>
          <w:ilvl w:val="0"/>
          <w:numId w:val="0"/>
        </w:numPr>
        <w:spacing w:after="0"/>
        <w:ind w:left="1985"/>
        <w:rPr>
          <w:rFonts w:ascii="Arial" w:hAnsi="Arial" w:cs="Arial"/>
          <w:b/>
          <w:bCs/>
        </w:rPr>
      </w:pPr>
      <w:bookmarkStart w:id="813" w:name="_DV_M255"/>
      <w:bookmarkEnd w:id="813"/>
      <w:r>
        <w:rPr>
          <w:rFonts w:ascii="Arial" w:hAnsi="Arial" w:cs="Arial"/>
          <w:b/>
          <w:bCs/>
        </w:rPr>
        <w:t>TRAVESSIA</w:t>
      </w:r>
      <w:r w:rsidRPr="002C44D8">
        <w:rPr>
          <w:rFonts w:ascii="Arial" w:hAnsi="Arial" w:cs="Arial"/>
          <w:b/>
          <w:bCs/>
        </w:rPr>
        <w:t xml:space="preserve"> </w:t>
      </w:r>
      <w:r w:rsidR="00FF1A5A" w:rsidRPr="002C44D8">
        <w:rPr>
          <w:rFonts w:ascii="Arial" w:hAnsi="Arial" w:cs="Arial"/>
          <w:b/>
          <w:bCs/>
        </w:rPr>
        <w:t>SECURITIZADORA S.A.</w:t>
      </w:r>
    </w:p>
    <w:p w14:paraId="17F7EAC8" w14:textId="350C66E6" w:rsidR="00FF1A5A" w:rsidRPr="002C44D8" w:rsidRDefault="00A95CFA" w:rsidP="001A7832">
      <w:pPr>
        <w:pStyle w:val="roman3"/>
        <w:numPr>
          <w:ilvl w:val="0"/>
          <w:numId w:val="0"/>
        </w:numPr>
        <w:spacing w:after="0"/>
        <w:ind w:left="1985"/>
        <w:rPr>
          <w:rFonts w:ascii="Arial" w:hAnsi="Arial" w:cs="Arial"/>
        </w:rPr>
      </w:pPr>
      <w:r w:rsidRPr="00FF313E">
        <w:rPr>
          <w:rFonts w:ascii="Arial" w:eastAsia="Arial" w:hAnsi="Arial" w:cs="Arial"/>
          <w:color w:val="000000"/>
        </w:rPr>
        <w:t>Rua Tabapuã, 41, 13º andar, Sala 01</w:t>
      </w:r>
      <w:r w:rsidR="00FF1A5A" w:rsidRPr="002C44D8">
        <w:rPr>
          <w:rFonts w:ascii="Arial" w:hAnsi="Arial" w:cs="Arial"/>
        </w:rPr>
        <w:t xml:space="preserve">, </w:t>
      </w:r>
    </w:p>
    <w:p w14:paraId="41743E24" w14:textId="37D460F8" w:rsidR="00FF1A5A" w:rsidRPr="002C44D8" w:rsidRDefault="00FF1A5A" w:rsidP="001A7832">
      <w:pPr>
        <w:pStyle w:val="roman3"/>
        <w:numPr>
          <w:ilvl w:val="0"/>
          <w:numId w:val="0"/>
        </w:numPr>
        <w:spacing w:after="0"/>
        <w:ind w:left="1985"/>
        <w:rPr>
          <w:rFonts w:ascii="Arial" w:hAnsi="Arial" w:cs="Arial"/>
        </w:rPr>
      </w:pPr>
      <w:r w:rsidRPr="002C44D8">
        <w:rPr>
          <w:rFonts w:ascii="Arial" w:hAnsi="Arial" w:cs="Arial"/>
        </w:rPr>
        <w:t xml:space="preserve">CEP </w:t>
      </w:r>
      <w:r w:rsidR="00A95CFA" w:rsidRPr="00FF313E">
        <w:rPr>
          <w:rFonts w:ascii="Arial" w:eastAsia="Arial" w:hAnsi="Arial" w:cs="Arial"/>
          <w:color w:val="000000"/>
        </w:rPr>
        <w:t>04533-010</w:t>
      </w:r>
      <w:r w:rsidR="001A7832" w:rsidRPr="002C44D8">
        <w:rPr>
          <w:rFonts w:ascii="Arial" w:hAnsi="Arial" w:cs="Arial"/>
        </w:rPr>
        <w:t xml:space="preserve">, </w:t>
      </w:r>
      <w:r w:rsidRPr="002C44D8">
        <w:rPr>
          <w:rFonts w:ascii="Arial" w:hAnsi="Arial" w:cs="Arial"/>
        </w:rPr>
        <w:t xml:space="preserve">São Paulo – SP </w:t>
      </w:r>
    </w:p>
    <w:p w14:paraId="47A9F8BB" w14:textId="77777777" w:rsidR="003C1C95" w:rsidRPr="007668A0" w:rsidRDefault="003C1C95" w:rsidP="003C1C95">
      <w:pPr>
        <w:pStyle w:val="alpha3"/>
        <w:numPr>
          <w:ilvl w:val="0"/>
          <w:numId w:val="0"/>
        </w:numPr>
        <w:spacing w:after="0"/>
        <w:ind w:left="1985"/>
        <w:rPr>
          <w:rFonts w:ascii="Arial" w:hAnsi="Arial" w:cs="Arial"/>
        </w:rPr>
      </w:pPr>
      <w:r w:rsidRPr="007668A0">
        <w:rPr>
          <w:rFonts w:ascii="Arial" w:hAnsi="Arial" w:cs="Arial"/>
        </w:rPr>
        <w:t xml:space="preserve">At.: </w:t>
      </w:r>
      <w:r w:rsidRPr="007668A0">
        <w:rPr>
          <w:rFonts w:ascii="Arial" w:eastAsia="Arial" w:hAnsi="Arial" w:cs="Arial"/>
          <w:color w:val="000000"/>
        </w:rPr>
        <w:t>Vinicius Bernardes Basile Silveira Stopa</w:t>
      </w:r>
      <w:r w:rsidRPr="007668A0" w:rsidDel="00830420">
        <w:rPr>
          <w:rFonts w:ascii="Arial" w:hAnsi="Arial" w:cs="Arial"/>
        </w:rPr>
        <w:t xml:space="preserve"> </w:t>
      </w:r>
    </w:p>
    <w:p w14:paraId="5EB80855" w14:textId="1619C8E5" w:rsidR="003C1C95" w:rsidRPr="007668A0" w:rsidRDefault="003C1C95" w:rsidP="003C1C95">
      <w:pPr>
        <w:pStyle w:val="alpha3"/>
        <w:numPr>
          <w:ilvl w:val="0"/>
          <w:numId w:val="0"/>
        </w:numPr>
        <w:spacing w:after="0"/>
        <w:ind w:left="1985"/>
        <w:rPr>
          <w:rFonts w:ascii="Arial" w:hAnsi="Arial" w:cs="Arial"/>
        </w:rPr>
      </w:pPr>
      <w:r w:rsidRPr="007668A0">
        <w:rPr>
          <w:rFonts w:ascii="Arial" w:hAnsi="Arial" w:cs="Arial"/>
        </w:rPr>
        <w:lastRenderedPageBreak/>
        <w:t>E-mail: </w:t>
      </w:r>
      <w:r w:rsidR="004C6FFA" w:rsidRPr="00430D03">
        <w:rPr>
          <w:rFonts w:ascii="Arial" w:hAnsi="Arial" w:cs="Arial"/>
        </w:rPr>
        <w:t>gestao@grupotravessia.com; juridico@grupotravessia.com e ri@grupotravessia.com</w:t>
      </w:r>
    </w:p>
    <w:p w14:paraId="55247C05" w14:textId="77777777" w:rsidR="003C1C95" w:rsidRPr="007668A0" w:rsidRDefault="003C1C95" w:rsidP="003C1C95">
      <w:pPr>
        <w:pStyle w:val="alpha3"/>
        <w:numPr>
          <w:ilvl w:val="0"/>
          <w:numId w:val="0"/>
        </w:numPr>
        <w:spacing w:after="0"/>
        <w:ind w:left="1985"/>
        <w:rPr>
          <w:rFonts w:ascii="Arial" w:hAnsi="Arial" w:cs="Arial"/>
        </w:rPr>
      </w:pPr>
      <w:r w:rsidRPr="007668A0">
        <w:rPr>
          <w:rFonts w:ascii="Arial" w:hAnsi="Arial" w:cs="Arial"/>
        </w:rPr>
        <w:t>Tel.: (11) 4115-8700</w:t>
      </w:r>
    </w:p>
    <w:p w14:paraId="171681EF" w14:textId="2EF5952F" w:rsidR="00597C7E" w:rsidRPr="002C44D8" w:rsidRDefault="00597C7E" w:rsidP="004A65FF">
      <w:pPr>
        <w:pStyle w:val="Body3"/>
        <w:jc w:val="left"/>
        <w:rPr>
          <w:rFonts w:ascii="Arial" w:eastAsia="Arial Unicode MS" w:hAnsi="Arial" w:cs="Arial"/>
          <w:szCs w:val="20"/>
          <w:highlight w:val="green"/>
        </w:rPr>
      </w:pPr>
    </w:p>
    <w:p w14:paraId="1F678DB3" w14:textId="77777777" w:rsidR="00860372" w:rsidRPr="002C44D8" w:rsidRDefault="00860372" w:rsidP="007F15B4">
      <w:pPr>
        <w:pStyle w:val="roman3"/>
        <w:keepNext/>
        <w:numPr>
          <w:ilvl w:val="0"/>
          <w:numId w:val="75"/>
        </w:numPr>
        <w:rPr>
          <w:rFonts w:ascii="Arial" w:hAnsi="Arial" w:cs="Arial"/>
          <w:iCs/>
        </w:rPr>
      </w:pPr>
      <w:bookmarkStart w:id="814" w:name="_DV_M256"/>
      <w:bookmarkStart w:id="815" w:name="_DV_M257"/>
      <w:bookmarkStart w:id="816" w:name="_DV_M258"/>
      <w:bookmarkStart w:id="817" w:name="_DV_M259"/>
      <w:bookmarkStart w:id="818" w:name="_DV_M260"/>
      <w:bookmarkEnd w:id="814"/>
      <w:bookmarkEnd w:id="815"/>
      <w:bookmarkEnd w:id="816"/>
      <w:bookmarkEnd w:id="817"/>
      <w:bookmarkEnd w:id="818"/>
      <w:r w:rsidRPr="002C44D8">
        <w:rPr>
          <w:rFonts w:ascii="Arial" w:hAnsi="Arial" w:cs="Arial"/>
          <w:iCs/>
        </w:rPr>
        <w:t xml:space="preserve">Para o Agente Fiduciário </w:t>
      </w:r>
    </w:p>
    <w:p w14:paraId="2C0E22C3" w14:textId="711BF504" w:rsidR="00C203FF" w:rsidRDefault="00C203FF" w:rsidP="00C1356C">
      <w:pPr>
        <w:pStyle w:val="Body3"/>
        <w:spacing w:after="0"/>
        <w:jc w:val="left"/>
        <w:rPr>
          <w:rFonts w:ascii="Arial" w:hAnsi="Arial" w:cs="Arial"/>
          <w:bCs/>
          <w:szCs w:val="20"/>
        </w:rPr>
      </w:pPr>
      <w:r w:rsidRPr="00C203FF">
        <w:rPr>
          <w:rFonts w:ascii="Arial" w:hAnsi="Arial" w:cs="Arial"/>
          <w:b/>
          <w:szCs w:val="20"/>
        </w:rPr>
        <w:t>[</w:t>
      </w:r>
      <w:r w:rsidRPr="00C203FF">
        <w:rPr>
          <w:rFonts w:ascii="Arial" w:hAnsi="Arial" w:cs="Arial"/>
          <w:b/>
          <w:szCs w:val="20"/>
          <w:highlight w:val="yellow"/>
        </w:rPr>
        <w:t>•</w:t>
      </w:r>
      <w:r w:rsidRPr="00C203FF">
        <w:rPr>
          <w:rFonts w:ascii="Arial" w:hAnsi="Arial" w:cs="Arial"/>
          <w:b/>
          <w:szCs w:val="20"/>
        </w:rPr>
        <w:t>]</w:t>
      </w:r>
      <w:r w:rsidR="00860372" w:rsidRPr="002C44D8">
        <w:rPr>
          <w:rFonts w:ascii="Arial" w:hAnsi="Arial" w:cs="Arial"/>
          <w:b/>
          <w:szCs w:val="20"/>
        </w:rPr>
        <w:br/>
      </w:r>
      <w:r>
        <w:rPr>
          <w:rFonts w:ascii="Arial" w:hAnsi="Arial" w:cs="Arial"/>
          <w:bCs/>
          <w:szCs w:val="20"/>
        </w:rPr>
        <w:t>[</w:t>
      </w:r>
      <w:r w:rsidRPr="00C203FF">
        <w:rPr>
          <w:rFonts w:ascii="Arial" w:hAnsi="Arial" w:cs="Arial"/>
          <w:b/>
          <w:szCs w:val="20"/>
          <w:highlight w:val="yellow"/>
        </w:rPr>
        <w:t>endereço</w:t>
      </w:r>
      <w:r>
        <w:rPr>
          <w:rFonts w:ascii="Arial" w:hAnsi="Arial" w:cs="Arial"/>
          <w:bCs/>
          <w:szCs w:val="20"/>
        </w:rPr>
        <w:t>]</w:t>
      </w:r>
    </w:p>
    <w:p w14:paraId="32C285C9" w14:textId="13A56DBA" w:rsidR="00C1356C" w:rsidRPr="005B3789" w:rsidRDefault="001761E0" w:rsidP="00C1356C">
      <w:pPr>
        <w:pStyle w:val="Body3"/>
        <w:spacing w:after="0"/>
        <w:jc w:val="left"/>
        <w:rPr>
          <w:rFonts w:ascii="Arial" w:eastAsia="MS Mincho" w:hAnsi="Arial" w:cs="Arial"/>
          <w:w w:val="0"/>
          <w:szCs w:val="20"/>
          <w:lang w:val="en-US"/>
        </w:rPr>
      </w:pPr>
      <w:r w:rsidRPr="005B3789">
        <w:rPr>
          <w:rFonts w:ascii="Arial" w:hAnsi="Arial" w:cs="Arial"/>
          <w:szCs w:val="20"/>
          <w:lang w:val="en-US"/>
        </w:rPr>
        <w:t xml:space="preserve">CEP </w:t>
      </w:r>
      <w:r w:rsidR="00C203FF" w:rsidRPr="005B3789">
        <w:rPr>
          <w:rFonts w:ascii="Arial" w:hAnsi="Arial" w:cs="Arial"/>
          <w:bCs/>
          <w:szCs w:val="20"/>
          <w:lang w:val="en-US"/>
        </w:rPr>
        <w:t>[</w:t>
      </w:r>
      <w:r w:rsidR="00C203FF" w:rsidRPr="005B3789">
        <w:rPr>
          <w:rFonts w:ascii="Arial" w:hAnsi="Arial" w:cs="Arial"/>
          <w:b/>
          <w:szCs w:val="20"/>
          <w:highlight w:val="yellow"/>
          <w:lang w:val="en-US"/>
        </w:rPr>
        <w:t>•</w:t>
      </w:r>
      <w:r w:rsidR="00C203FF" w:rsidRPr="005B3789">
        <w:rPr>
          <w:rFonts w:ascii="Arial" w:hAnsi="Arial" w:cs="Arial"/>
          <w:bCs/>
          <w:szCs w:val="20"/>
          <w:lang w:val="en-US"/>
        </w:rPr>
        <w:t>]</w:t>
      </w:r>
      <w:r w:rsidRPr="005B3789">
        <w:rPr>
          <w:rFonts w:ascii="Arial" w:eastAsia="MS Mincho" w:hAnsi="Arial" w:cs="Arial"/>
          <w:szCs w:val="20"/>
          <w:lang w:val="en-US"/>
        </w:rPr>
        <w:t xml:space="preserve">, </w:t>
      </w:r>
      <w:r w:rsidR="00C203FF" w:rsidRPr="005B3789">
        <w:rPr>
          <w:rFonts w:ascii="Arial" w:hAnsi="Arial" w:cs="Arial"/>
          <w:bCs/>
          <w:szCs w:val="20"/>
          <w:lang w:val="en-US"/>
        </w:rPr>
        <w:t>[</w:t>
      </w:r>
      <w:r w:rsidR="00C203FF" w:rsidRPr="005B3789">
        <w:rPr>
          <w:rFonts w:ascii="Arial" w:hAnsi="Arial" w:cs="Arial"/>
          <w:b/>
          <w:szCs w:val="20"/>
          <w:highlight w:val="yellow"/>
          <w:lang w:val="en-US"/>
        </w:rPr>
        <w:t>•</w:t>
      </w:r>
      <w:r w:rsidR="00C203FF" w:rsidRPr="005B3789">
        <w:rPr>
          <w:rFonts w:ascii="Arial" w:hAnsi="Arial" w:cs="Arial"/>
          <w:bCs/>
          <w:szCs w:val="20"/>
          <w:lang w:val="en-US"/>
        </w:rPr>
        <w:t>]</w:t>
      </w:r>
      <w:r w:rsidRPr="005B3789">
        <w:rPr>
          <w:rFonts w:ascii="Arial" w:eastAsia="MS Mincho" w:hAnsi="Arial" w:cs="Arial"/>
          <w:szCs w:val="20"/>
          <w:lang w:val="en-US"/>
        </w:rPr>
        <w:t xml:space="preserve">– </w:t>
      </w:r>
      <w:r w:rsidR="00C203FF" w:rsidRPr="005B3789">
        <w:rPr>
          <w:rFonts w:ascii="Arial" w:hAnsi="Arial" w:cs="Arial"/>
          <w:bCs/>
          <w:szCs w:val="20"/>
          <w:lang w:val="en-US"/>
        </w:rPr>
        <w:t>[</w:t>
      </w:r>
      <w:r w:rsidR="00C203FF" w:rsidRPr="005B3789">
        <w:rPr>
          <w:rFonts w:ascii="Arial" w:hAnsi="Arial" w:cs="Arial"/>
          <w:b/>
          <w:szCs w:val="20"/>
          <w:highlight w:val="yellow"/>
          <w:lang w:val="en-US"/>
        </w:rPr>
        <w:t>•</w:t>
      </w:r>
      <w:r w:rsidR="00C203FF" w:rsidRPr="005B3789">
        <w:rPr>
          <w:rFonts w:ascii="Arial" w:hAnsi="Arial" w:cs="Arial"/>
          <w:bCs/>
          <w:szCs w:val="20"/>
          <w:lang w:val="en-US"/>
        </w:rPr>
        <w:t>]</w:t>
      </w:r>
      <w:r w:rsidR="004A65FF" w:rsidRPr="005B3789">
        <w:rPr>
          <w:rFonts w:ascii="Arial" w:eastAsia="MS Mincho" w:hAnsi="Arial" w:cs="Arial"/>
          <w:szCs w:val="20"/>
          <w:lang w:val="en-US"/>
        </w:rPr>
        <w:br/>
      </w:r>
      <w:r w:rsidR="00C1356C" w:rsidRPr="005B3789">
        <w:rPr>
          <w:rFonts w:ascii="Arial" w:eastAsia="MS Mincho" w:hAnsi="Arial" w:cs="Arial"/>
          <w:w w:val="0"/>
          <w:szCs w:val="20"/>
          <w:lang w:val="en-US"/>
        </w:rPr>
        <w:t xml:space="preserve">At.: </w:t>
      </w:r>
      <w:r w:rsidR="00C203FF" w:rsidRPr="005B3789">
        <w:rPr>
          <w:rFonts w:ascii="Arial" w:hAnsi="Arial" w:cs="Arial"/>
          <w:bCs/>
          <w:szCs w:val="20"/>
          <w:lang w:val="en-US"/>
        </w:rPr>
        <w:t>[</w:t>
      </w:r>
      <w:r w:rsidR="00C203FF" w:rsidRPr="005B3789">
        <w:rPr>
          <w:rFonts w:ascii="Arial" w:hAnsi="Arial" w:cs="Arial"/>
          <w:b/>
          <w:szCs w:val="20"/>
          <w:highlight w:val="yellow"/>
          <w:lang w:val="en-US"/>
        </w:rPr>
        <w:t>•</w:t>
      </w:r>
      <w:r w:rsidR="00C203FF" w:rsidRPr="005B3789">
        <w:rPr>
          <w:rFonts w:ascii="Arial" w:hAnsi="Arial" w:cs="Arial"/>
          <w:bCs/>
          <w:szCs w:val="20"/>
          <w:lang w:val="en-US"/>
        </w:rPr>
        <w:t>]</w:t>
      </w:r>
      <w:r w:rsidR="00C1356C" w:rsidRPr="005B3789">
        <w:rPr>
          <w:rFonts w:ascii="Arial" w:eastAsia="MS Mincho" w:hAnsi="Arial" w:cs="Arial"/>
          <w:w w:val="0"/>
          <w:szCs w:val="20"/>
          <w:lang w:val="en-US"/>
        </w:rPr>
        <w:br/>
        <w:t>Tel.: (</w:t>
      </w:r>
      <w:r w:rsidR="00C203FF" w:rsidRPr="005B3789">
        <w:rPr>
          <w:rFonts w:ascii="Arial" w:hAnsi="Arial" w:cs="Arial"/>
          <w:bCs/>
          <w:szCs w:val="20"/>
          <w:lang w:val="en-US"/>
        </w:rPr>
        <w:t>[</w:t>
      </w:r>
      <w:r w:rsidR="00C203FF" w:rsidRPr="005B3789">
        <w:rPr>
          <w:rFonts w:ascii="Arial" w:hAnsi="Arial" w:cs="Arial"/>
          <w:b/>
          <w:szCs w:val="20"/>
          <w:highlight w:val="yellow"/>
          <w:lang w:val="en-US"/>
        </w:rPr>
        <w:t>•</w:t>
      </w:r>
      <w:r w:rsidR="00C203FF" w:rsidRPr="005B3789">
        <w:rPr>
          <w:rFonts w:ascii="Arial" w:hAnsi="Arial" w:cs="Arial"/>
          <w:bCs/>
          <w:szCs w:val="20"/>
          <w:lang w:val="en-US"/>
        </w:rPr>
        <w:t>]</w:t>
      </w:r>
      <w:r w:rsidR="00C1356C" w:rsidRPr="005B3789">
        <w:rPr>
          <w:rFonts w:ascii="Arial" w:eastAsia="MS Mincho" w:hAnsi="Arial" w:cs="Arial"/>
          <w:w w:val="0"/>
          <w:szCs w:val="20"/>
          <w:lang w:val="en-US"/>
        </w:rPr>
        <w:t xml:space="preserve">) </w:t>
      </w:r>
      <w:r w:rsidR="00C203FF" w:rsidRPr="005B3789">
        <w:rPr>
          <w:rFonts w:ascii="Arial" w:hAnsi="Arial" w:cs="Arial"/>
          <w:bCs/>
          <w:szCs w:val="20"/>
          <w:lang w:val="en-US"/>
        </w:rPr>
        <w:t>[</w:t>
      </w:r>
      <w:r w:rsidR="00C203FF" w:rsidRPr="005B3789">
        <w:rPr>
          <w:rFonts w:ascii="Arial" w:hAnsi="Arial" w:cs="Arial"/>
          <w:b/>
          <w:szCs w:val="20"/>
          <w:highlight w:val="yellow"/>
          <w:lang w:val="en-US"/>
        </w:rPr>
        <w:t>•</w:t>
      </w:r>
      <w:r w:rsidR="00C203FF" w:rsidRPr="005B3789">
        <w:rPr>
          <w:rFonts w:ascii="Arial" w:hAnsi="Arial" w:cs="Arial"/>
          <w:bCs/>
          <w:szCs w:val="20"/>
          <w:lang w:val="en-US"/>
        </w:rPr>
        <w:t>]</w:t>
      </w:r>
      <w:r w:rsidR="00C1356C" w:rsidRPr="005B3789">
        <w:rPr>
          <w:rFonts w:ascii="Arial" w:eastAsia="MS Mincho" w:hAnsi="Arial" w:cs="Arial"/>
          <w:w w:val="0"/>
          <w:szCs w:val="20"/>
          <w:lang w:val="en-US"/>
        </w:rPr>
        <w:br/>
        <w:t xml:space="preserve">E-mail: </w:t>
      </w:r>
      <w:r w:rsidR="00C203FF" w:rsidRPr="005B3789">
        <w:rPr>
          <w:rFonts w:ascii="Arial" w:hAnsi="Arial" w:cs="Arial"/>
          <w:bCs/>
          <w:szCs w:val="20"/>
          <w:lang w:val="en-US"/>
        </w:rPr>
        <w:t>[</w:t>
      </w:r>
      <w:r w:rsidR="00C203FF" w:rsidRPr="005B3789">
        <w:rPr>
          <w:rFonts w:ascii="Arial" w:hAnsi="Arial" w:cs="Arial"/>
          <w:b/>
          <w:szCs w:val="20"/>
          <w:highlight w:val="yellow"/>
          <w:lang w:val="en-US"/>
        </w:rPr>
        <w:t>•</w:t>
      </w:r>
      <w:r w:rsidR="00C203FF" w:rsidRPr="005B3789">
        <w:rPr>
          <w:rFonts w:ascii="Arial" w:hAnsi="Arial" w:cs="Arial"/>
          <w:bCs/>
          <w:szCs w:val="20"/>
          <w:lang w:val="en-US"/>
        </w:rPr>
        <w:t>]</w:t>
      </w:r>
    </w:p>
    <w:p w14:paraId="6DF0514A" w14:textId="77777777" w:rsidR="00A95CFA" w:rsidRPr="005B3789" w:rsidRDefault="00A95CFA" w:rsidP="00C1356C">
      <w:pPr>
        <w:pStyle w:val="Body3"/>
        <w:spacing w:after="0"/>
        <w:jc w:val="left"/>
        <w:rPr>
          <w:rFonts w:ascii="Arial" w:eastAsia="MS Mincho" w:hAnsi="Arial" w:cs="Arial"/>
          <w:szCs w:val="20"/>
          <w:lang w:val="en-US"/>
        </w:rPr>
      </w:pPr>
    </w:p>
    <w:p w14:paraId="271C6EA3" w14:textId="233F6DE7" w:rsidR="00860372" w:rsidRPr="002C44D8" w:rsidRDefault="00860372" w:rsidP="00441B13">
      <w:pPr>
        <w:pStyle w:val="Body1"/>
        <w:spacing w:line="283" w:lineRule="auto"/>
        <w:rPr>
          <w:rFonts w:ascii="Arial" w:hAnsi="Arial" w:cs="Arial"/>
          <w:szCs w:val="20"/>
        </w:rPr>
      </w:pPr>
      <w:bookmarkStart w:id="819" w:name="_DV_M261"/>
      <w:bookmarkEnd w:id="819"/>
      <w:r w:rsidRPr="002C44D8">
        <w:rPr>
          <w:rFonts w:ascii="Arial" w:hAnsi="Arial" w:cs="Arial"/>
          <w:szCs w:val="20"/>
        </w:rPr>
        <w:t xml:space="preserve">As comunicações serão consideradas entregues: </w:t>
      </w:r>
      <w:r w:rsidRPr="002C44D8">
        <w:rPr>
          <w:rFonts w:ascii="Arial" w:hAnsi="Arial" w:cs="Arial"/>
          <w:b/>
          <w:szCs w:val="20"/>
        </w:rPr>
        <w:t>(i)</w:t>
      </w:r>
      <w:r w:rsidRPr="002C44D8">
        <w:rPr>
          <w:rFonts w:ascii="Arial" w:hAnsi="Arial" w:cs="Arial"/>
          <w:szCs w:val="20"/>
        </w:rPr>
        <w:t xml:space="preserve"> quando enviadas aos endereços acima sob </w:t>
      </w:r>
      <w:r w:rsidRPr="002C44D8">
        <w:rPr>
          <w:rFonts w:ascii="Arial" w:eastAsia="Arial Unicode MS" w:hAnsi="Arial" w:cs="Arial"/>
          <w:bCs/>
          <w:color w:val="000000"/>
          <w:szCs w:val="20"/>
        </w:rPr>
        <w:t>protocolo</w:t>
      </w:r>
      <w:r w:rsidRPr="002C44D8">
        <w:rPr>
          <w:rFonts w:ascii="Arial" w:hAnsi="Arial" w:cs="Arial"/>
          <w:szCs w:val="20"/>
        </w:rPr>
        <w:t xml:space="preserve"> ou com </w:t>
      </w:r>
      <w:r w:rsidR="009A3AC3" w:rsidRPr="002C44D8">
        <w:rPr>
          <w:rFonts w:ascii="Arial" w:hAnsi="Arial" w:cs="Arial"/>
          <w:szCs w:val="20"/>
        </w:rPr>
        <w:t>A</w:t>
      </w:r>
      <w:r w:rsidRPr="002C44D8">
        <w:rPr>
          <w:rFonts w:ascii="Arial" w:hAnsi="Arial" w:cs="Arial"/>
          <w:szCs w:val="20"/>
        </w:rPr>
        <w:t xml:space="preserve">viso de </w:t>
      </w:r>
      <w:r w:rsidR="009A3AC3" w:rsidRPr="002C44D8">
        <w:rPr>
          <w:rFonts w:ascii="Arial" w:hAnsi="Arial" w:cs="Arial"/>
          <w:szCs w:val="20"/>
        </w:rPr>
        <w:t>R</w:t>
      </w:r>
      <w:r w:rsidRPr="002C44D8">
        <w:rPr>
          <w:rFonts w:ascii="Arial" w:hAnsi="Arial" w:cs="Arial"/>
          <w:szCs w:val="20"/>
        </w:rPr>
        <w:t xml:space="preserve">ecebimento; ou </w:t>
      </w:r>
      <w:r w:rsidRPr="002C44D8">
        <w:rPr>
          <w:rFonts w:ascii="Arial" w:hAnsi="Arial" w:cs="Arial"/>
          <w:b/>
          <w:szCs w:val="20"/>
        </w:rPr>
        <w:t>(</w:t>
      </w:r>
      <w:proofErr w:type="spellStart"/>
      <w:r w:rsidRPr="002C44D8">
        <w:rPr>
          <w:rFonts w:ascii="Arial" w:hAnsi="Arial" w:cs="Arial"/>
          <w:b/>
          <w:szCs w:val="20"/>
        </w:rPr>
        <w:t>ii</w:t>
      </w:r>
      <w:proofErr w:type="spellEnd"/>
      <w:r w:rsidRPr="002C44D8">
        <w:rPr>
          <w:rFonts w:ascii="Arial" w:hAnsi="Arial" w:cs="Arial"/>
          <w:b/>
          <w:szCs w:val="20"/>
        </w:rPr>
        <w:t>)</w:t>
      </w:r>
      <w:r w:rsidRPr="002C44D8">
        <w:rPr>
          <w:rFonts w:ascii="Arial" w:hAnsi="Arial" w:cs="Arial"/>
          <w:szCs w:val="20"/>
        </w:rPr>
        <w:t xml:space="preserve"> por correio eletrônico serão consideradas recebidas na data de seu envio com confirmação de recebimento.</w:t>
      </w:r>
    </w:p>
    <w:p w14:paraId="08CD2F6C" w14:textId="77777777" w:rsidR="00860372" w:rsidRPr="002C44D8" w:rsidRDefault="00860372" w:rsidP="00441B13">
      <w:pPr>
        <w:pStyle w:val="Body1"/>
        <w:spacing w:line="283" w:lineRule="auto"/>
        <w:rPr>
          <w:rFonts w:ascii="Arial" w:hAnsi="Arial" w:cs="Arial"/>
          <w:szCs w:val="20"/>
        </w:rPr>
      </w:pPr>
      <w:r w:rsidRPr="002C44D8">
        <w:rPr>
          <w:rFonts w:ascii="Arial" w:hAnsi="Arial" w:cs="Arial"/>
          <w:szCs w:val="20"/>
        </w:rPr>
        <w:t>A mudança, por uma parte signatária do presente instrumento, de seus dados, deverá ser por ela comunicada por escrito aos demais signatários deste Termo de Securitização.</w:t>
      </w:r>
    </w:p>
    <w:p w14:paraId="42A0EB4C" w14:textId="77777777" w:rsidR="00860372" w:rsidRPr="002C44D8" w:rsidRDefault="00860372" w:rsidP="000B79CE">
      <w:pPr>
        <w:pStyle w:val="Level1"/>
        <w:keepNext/>
        <w:rPr>
          <w:rFonts w:ascii="Arial" w:hAnsi="Arial" w:cs="Arial"/>
          <w:b/>
          <w:szCs w:val="20"/>
        </w:rPr>
      </w:pPr>
      <w:bookmarkStart w:id="820" w:name="_Toc81341077"/>
      <w:bookmarkStart w:id="821" w:name="_Toc81343026"/>
      <w:bookmarkStart w:id="822" w:name="_Toc81341078"/>
      <w:bookmarkStart w:id="823" w:name="_Toc81343027"/>
      <w:bookmarkStart w:id="824" w:name="_DV_M335"/>
      <w:bookmarkStart w:id="825" w:name="_DV_M337"/>
      <w:bookmarkStart w:id="826" w:name="_DV_M338"/>
      <w:bookmarkStart w:id="827" w:name="_DV_M339"/>
      <w:bookmarkStart w:id="828" w:name="_DV_M340"/>
      <w:bookmarkStart w:id="829" w:name="_DV_M341"/>
      <w:bookmarkStart w:id="830" w:name="_DV_M342"/>
      <w:bookmarkStart w:id="831" w:name="_Toc454401405"/>
      <w:bookmarkStart w:id="832" w:name="_Toc457210239"/>
      <w:bookmarkStart w:id="833" w:name="_Toc462937801"/>
      <w:bookmarkStart w:id="834" w:name="_Toc80803758"/>
      <w:bookmarkStart w:id="835" w:name="_Toc80808002"/>
      <w:bookmarkStart w:id="836" w:name="_Toc81502243"/>
      <w:bookmarkStart w:id="837" w:name="_Toc152948334"/>
      <w:bookmarkEnd w:id="820"/>
      <w:bookmarkEnd w:id="821"/>
      <w:bookmarkEnd w:id="822"/>
      <w:bookmarkEnd w:id="823"/>
      <w:bookmarkEnd w:id="824"/>
      <w:bookmarkEnd w:id="825"/>
      <w:bookmarkEnd w:id="826"/>
      <w:bookmarkEnd w:id="827"/>
      <w:bookmarkEnd w:id="828"/>
      <w:bookmarkEnd w:id="829"/>
      <w:bookmarkEnd w:id="830"/>
      <w:r w:rsidRPr="002C44D8">
        <w:rPr>
          <w:rFonts w:ascii="Arial" w:hAnsi="Arial" w:cs="Arial"/>
          <w:b/>
          <w:szCs w:val="20"/>
        </w:rPr>
        <w:t>RESOLUÇÃO DE CONFLITOS</w:t>
      </w:r>
      <w:bookmarkEnd w:id="831"/>
      <w:bookmarkEnd w:id="832"/>
      <w:bookmarkEnd w:id="833"/>
      <w:bookmarkEnd w:id="834"/>
      <w:bookmarkEnd w:id="835"/>
      <w:bookmarkEnd w:id="836"/>
      <w:bookmarkEnd w:id="837"/>
    </w:p>
    <w:p w14:paraId="326F8AC4" w14:textId="77777777" w:rsidR="00860372" w:rsidRPr="002C44D8" w:rsidRDefault="00860372" w:rsidP="00441B13">
      <w:pPr>
        <w:pStyle w:val="Level2"/>
        <w:spacing w:line="283" w:lineRule="auto"/>
        <w:rPr>
          <w:rFonts w:ascii="Arial" w:hAnsi="Arial" w:cs="Arial"/>
          <w:szCs w:val="20"/>
        </w:rPr>
      </w:pPr>
      <w:r w:rsidRPr="002C44D8">
        <w:rPr>
          <w:rFonts w:ascii="Arial" w:hAnsi="Arial" w:cs="Arial"/>
          <w:szCs w:val="20"/>
          <w:u w:val="single"/>
        </w:rPr>
        <w:t>Legislação Aplicável</w:t>
      </w:r>
      <w:r w:rsidRPr="002C44D8">
        <w:rPr>
          <w:rFonts w:ascii="Arial" w:hAnsi="Arial" w:cs="Arial"/>
          <w:szCs w:val="20"/>
        </w:rPr>
        <w:t>: Este Termo de Securitização será regido e interpretado de acordo com as leis da República Federativa do Brasil.</w:t>
      </w:r>
    </w:p>
    <w:p w14:paraId="7C2B57F7" w14:textId="53680ECF" w:rsidR="00860372" w:rsidRPr="002C44D8" w:rsidRDefault="00860372" w:rsidP="00441B13">
      <w:pPr>
        <w:pStyle w:val="Level2"/>
        <w:spacing w:line="283" w:lineRule="auto"/>
        <w:rPr>
          <w:rFonts w:ascii="Arial" w:eastAsia="Malgun Gothic" w:hAnsi="Arial" w:cs="Arial"/>
          <w:color w:val="000000"/>
          <w:szCs w:val="20"/>
        </w:rPr>
      </w:pPr>
      <w:r w:rsidRPr="002C44D8">
        <w:rPr>
          <w:rFonts w:ascii="Arial" w:hAnsi="Arial" w:cs="Arial"/>
          <w:szCs w:val="20"/>
          <w:u w:val="single"/>
        </w:rPr>
        <w:t>Foro</w:t>
      </w:r>
      <w:r w:rsidRPr="002C44D8">
        <w:rPr>
          <w:rFonts w:ascii="Arial" w:hAnsi="Arial" w:cs="Arial"/>
          <w:szCs w:val="20"/>
        </w:rPr>
        <w:t>: As Partes elegem o Foro da Comarca de São Paulo, Estado de São Paulo, Brasil, como o único competente para dirimir quaisquer questões ou litígios decorrentes deste Termo de Securitização, renunciando expressamente a qualquer outro, por mais privilegiado que seja.</w:t>
      </w:r>
    </w:p>
    <w:p w14:paraId="4A6E47B2" w14:textId="77777777" w:rsidR="00F564B0" w:rsidRPr="002C44D8" w:rsidRDefault="00F564B0" w:rsidP="000B79CE">
      <w:pPr>
        <w:pStyle w:val="Level1"/>
        <w:keepNext/>
        <w:rPr>
          <w:rFonts w:ascii="Arial" w:hAnsi="Arial" w:cs="Arial"/>
          <w:szCs w:val="20"/>
        </w:rPr>
      </w:pPr>
      <w:bookmarkStart w:id="838" w:name="_DV_M492"/>
      <w:bookmarkStart w:id="839" w:name="_Toc81502244"/>
      <w:bookmarkStart w:id="840" w:name="_Toc152948335"/>
      <w:bookmarkStart w:id="841" w:name="_Hlk81332887"/>
      <w:bookmarkEnd w:id="808"/>
      <w:bookmarkEnd w:id="809"/>
      <w:bookmarkEnd w:id="810"/>
      <w:bookmarkEnd w:id="838"/>
      <w:r w:rsidRPr="002C44D8">
        <w:rPr>
          <w:rFonts w:ascii="Arial" w:hAnsi="Arial" w:cs="Arial"/>
          <w:b/>
          <w:szCs w:val="20"/>
        </w:rPr>
        <w:t>ASSINATURA</w:t>
      </w:r>
      <w:r w:rsidRPr="002C44D8">
        <w:rPr>
          <w:rFonts w:ascii="Arial" w:hAnsi="Arial" w:cs="Arial"/>
          <w:b/>
          <w:bCs/>
          <w:szCs w:val="20"/>
        </w:rPr>
        <w:t xml:space="preserve"> DIGITAL</w:t>
      </w:r>
      <w:bookmarkEnd w:id="839"/>
      <w:bookmarkEnd w:id="840"/>
    </w:p>
    <w:p w14:paraId="5218C329" w14:textId="220DDB52" w:rsidR="00263992" w:rsidRPr="002C44D8" w:rsidRDefault="00263992" w:rsidP="00441B13">
      <w:pPr>
        <w:pStyle w:val="Level2"/>
        <w:spacing w:line="283" w:lineRule="auto"/>
        <w:rPr>
          <w:rFonts w:ascii="Arial" w:hAnsi="Arial" w:cs="Arial"/>
          <w:szCs w:val="20"/>
        </w:rPr>
      </w:pPr>
      <w:r w:rsidRPr="002C44D8">
        <w:rPr>
          <w:rFonts w:ascii="Arial" w:hAnsi="Arial" w:cs="Arial"/>
          <w:szCs w:val="20"/>
        </w:rPr>
        <w:t>Para todos os fins e efeitos de direito, as Partes reconhecem e concordam que suas assinaturas no presente instrumento poderão ser realizadas por meio digital, desde que utilizem certificado digital emitido no padrão ICP-Brasil, em conformidade com a Medida Provisória nº 2.200-2</w:t>
      </w:r>
      <w:r w:rsidR="000347B3" w:rsidRPr="002C44D8">
        <w:rPr>
          <w:rFonts w:ascii="Arial" w:hAnsi="Arial" w:cs="Arial"/>
          <w:szCs w:val="20"/>
        </w:rPr>
        <w:t>, de 24 de agosto de 2001</w:t>
      </w:r>
      <w:r w:rsidRPr="002C44D8">
        <w:rPr>
          <w:rFonts w:ascii="Arial" w:hAnsi="Arial" w:cs="Arial"/>
          <w:szCs w:val="20"/>
        </w:rPr>
        <w:t>, assim como as assinaturas das testemunhas, constituindo meio idôneo e possuindo a mesma validade e exequibilidade que as assinaturas manuscritas apostas em documento físico, bem como renunciam ao direito de impugnação de que trata o artigo 225 do Código Civil, reconhecendo expressamente que as reproduções mecânicas ou eletrônicas de fatos ou de coisas fazem prova plena desses.</w:t>
      </w:r>
    </w:p>
    <w:p w14:paraId="6C61072D" w14:textId="77777777" w:rsidR="00B700C0" w:rsidRPr="002C44D8" w:rsidRDefault="00B700C0" w:rsidP="00B700C0">
      <w:pPr>
        <w:pStyle w:val="Level2"/>
        <w:rPr>
          <w:rFonts w:ascii="Arial" w:hAnsi="Arial" w:cs="Arial"/>
          <w:szCs w:val="20"/>
        </w:rPr>
      </w:pPr>
      <w:r w:rsidRPr="002C44D8">
        <w:rPr>
          <w:rFonts w:ascii="Arial" w:hAnsi="Arial" w:cs="Arial"/>
          <w:szCs w:val="20"/>
        </w:rPr>
        <w:t>As Partes convencionam que, para todos os fins de direito, que a data de início da produção de efeitos do presente Termo de Securitização será a data do presente documento, ainda que qualquer das Partes venha a assinar eletronicamente este Termo de Securitização em data posterior, por qualquer motivo, hipótese em que as Partes, desde logo, concordam com a retroação dos efeitos deste instrumento para a data aqui mencionada</w:t>
      </w:r>
    </w:p>
    <w:bookmarkEnd w:id="841"/>
    <w:p w14:paraId="25DAABF9" w14:textId="3B06BFCC" w:rsidR="00860372" w:rsidRPr="002C44D8" w:rsidRDefault="00860372" w:rsidP="00F55E82">
      <w:pPr>
        <w:pStyle w:val="Body"/>
        <w:keepNext/>
        <w:spacing w:line="283" w:lineRule="auto"/>
        <w:rPr>
          <w:rFonts w:ascii="Arial" w:hAnsi="Arial" w:cs="Arial"/>
          <w:szCs w:val="20"/>
        </w:rPr>
      </w:pPr>
      <w:r w:rsidRPr="002C44D8">
        <w:rPr>
          <w:rFonts w:ascii="Arial" w:hAnsi="Arial" w:cs="Arial"/>
          <w:szCs w:val="20"/>
        </w:rPr>
        <w:t xml:space="preserve">O presente </w:t>
      </w:r>
      <w:r w:rsidRPr="002C44D8">
        <w:rPr>
          <w:rFonts w:ascii="Arial" w:hAnsi="Arial" w:cs="Arial"/>
          <w:bCs/>
          <w:szCs w:val="20"/>
        </w:rPr>
        <w:t>Termo</w:t>
      </w:r>
      <w:r w:rsidRPr="002C44D8">
        <w:rPr>
          <w:rFonts w:ascii="Arial" w:hAnsi="Arial" w:cs="Arial"/>
          <w:szCs w:val="20"/>
        </w:rPr>
        <w:t xml:space="preserve"> de Securitização é firmado </w:t>
      </w:r>
      <w:r w:rsidR="007D4202" w:rsidRPr="002C44D8">
        <w:rPr>
          <w:rFonts w:ascii="Arial" w:hAnsi="Arial" w:cs="Arial"/>
          <w:szCs w:val="20"/>
        </w:rPr>
        <w:t>digitalmente</w:t>
      </w:r>
      <w:r w:rsidRPr="002C44D8">
        <w:rPr>
          <w:rFonts w:ascii="Arial" w:hAnsi="Arial" w:cs="Arial"/>
          <w:szCs w:val="20"/>
        </w:rPr>
        <w:t>.</w:t>
      </w:r>
    </w:p>
    <w:p w14:paraId="51043211" w14:textId="2CF71F57" w:rsidR="00860372" w:rsidRPr="002C44D8" w:rsidRDefault="00860372" w:rsidP="00F55E82">
      <w:pPr>
        <w:pStyle w:val="Body"/>
        <w:keepNext/>
        <w:spacing w:line="283" w:lineRule="auto"/>
        <w:jc w:val="center"/>
        <w:rPr>
          <w:rFonts w:ascii="Arial" w:hAnsi="Arial" w:cs="Arial"/>
          <w:szCs w:val="20"/>
        </w:rPr>
      </w:pPr>
      <w:r w:rsidRPr="002C44D8">
        <w:rPr>
          <w:rFonts w:ascii="Arial" w:hAnsi="Arial" w:cs="Arial"/>
          <w:szCs w:val="20"/>
        </w:rPr>
        <w:t xml:space="preserve">São Paulo,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3B0248" w:rsidRPr="002C44D8">
        <w:rPr>
          <w:rFonts w:ascii="Arial" w:hAnsi="Arial" w:cs="Arial"/>
          <w:szCs w:val="20"/>
        </w:rPr>
        <w:t xml:space="preserve"> </w:t>
      </w:r>
      <w:r w:rsidR="00B26FFC" w:rsidRPr="002C44D8">
        <w:rPr>
          <w:rFonts w:ascii="Arial" w:hAnsi="Arial" w:cs="Arial"/>
          <w:szCs w:val="20"/>
        </w:rPr>
        <w:t xml:space="preserve">de </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00E85892">
        <w:rPr>
          <w:rFonts w:ascii="Arial" w:hAnsi="Arial" w:cs="Arial"/>
          <w:bCs/>
          <w:szCs w:val="20"/>
        </w:rPr>
        <w:t xml:space="preserve"> </w:t>
      </w:r>
      <w:r w:rsidRPr="002C44D8">
        <w:rPr>
          <w:rFonts w:ascii="Arial" w:hAnsi="Arial" w:cs="Arial"/>
          <w:szCs w:val="20"/>
        </w:rPr>
        <w:t xml:space="preserve">de </w:t>
      </w:r>
      <w:r w:rsidR="002C44D8">
        <w:rPr>
          <w:rFonts w:ascii="Arial" w:hAnsi="Arial" w:cs="Arial"/>
          <w:bCs/>
          <w:szCs w:val="20"/>
        </w:rPr>
        <w:t>202</w:t>
      </w:r>
      <w:r w:rsidR="00C203FF">
        <w:rPr>
          <w:rFonts w:ascii="Arial" w:hAnsi="Arial" w:cs="Arial"/>
          <w:bCs/>
          <w:szCs w:val="20"/>
        </w:rPr>
        <w:t>[</w:t>
      </w:r>
      <w:r w:rsidR="00C203FF" w:rsidRPr="00C203FF">
        <w:rPr>
          <w:rFonts w:ascii="Arial" w:hAnsi="Arial" w:cs="Arial"/>
          <w:b/>
          <w:szCs w:val="20"/>
          <w:highlight w:val="yellow"/>
        </w:rPr>
        <w:t>•</w:t>
      </w:r>
      <w:r w:rsidR="00C203FF">
        <w:rPr>
          <w:rFonts w:ascii="Arial" w:hAnsi="Arial" w:cs="Arial"/>
          <w:bCs/>
          <w:szCs w:val="20"/>
        </w:rPr>
        <w:t>]</w:t>
      </w:r>
      <w:r w:rsidRPr="002C44D8">
        <w:rPr>
          <w:rFonts w:ascii="Arial" w:hAnsi="Arial" w:cs="Arial"/>
          <w:szCs w:val="20"/>
        </w:rPr>
        <w:t>.</w:t>
      </w:r>
    </w:p>
    <w:p w14:paraId="2901A260" w14:textId="6F75F7CD" w:rsidR="00860372" w:rsidRPr="002C44D8" w:rsidRDefault="00860372" w:rsidP="00441B13">
      <w:pPr>
        <w:pStyle w:val="Body"/>
        <w:spacing w:line="283" w:lineRule="auto"/>
        <w:jc w:val="center"/>
        <w:rPr>
          <w:rFonts w:ascii="Arial" w:hAnsi="Arial" w:cs="Arial"/>
          <w:i/>
          <w:iCs/>
          <w:szCs w:val="20"/>
          <w:highlight w:val="green"/>
        </w:rPr>
      </w:pPr>
      <w:r w:rsidRPr="002C44D8">
        <w:rPr>
          <w:rFonts w:ascii="Arial" w:hAnsi="Arial" w:cs="Arial"/>
          <w:i/>
          <w:iCs/>
          <w:color w:val="000000"/>
          <w:szCs w:val="20"/>
        </w:rPr>
        <w:t>[O restante da página foi deixado intencionalmente em branco]</w:t>
      </w:r>
      <w:r w:rsidRPr="002C44D8">
        <w:rPr>
          <w:rFonts w:ascii="Arial" w:hAnsi="Arial" w:cs="Arial"/>
          <w:i/>
          <w:iCs/>
          <w:szCs w:val="20"/>
          <w:highlight w:val="green"/>
        </w:rPr>
        <w:br w:type="page"/>
      </w:r>
      <w:r w:rsidRPr="002C44D8">
        <w:rPr>
          <w:rFonts w:ascii="Arial" w:hAnsi="Arial" w:cs="Arial"/>
          <w:i/>
          <w:iCs/>
          <w:szCs w:val="20"/>
        </w:rPr>
        <w:lastRenderedPageBreak/>
        <w:t>Página de Assinaturas 1/</w:t>
      </w:r>
      <w:r w:rsidR="00AC30EB" w:rsidRPr="002C44D8">
        <w:rPr>
          <w:rFonts w:ascii="Arial" w:hAnsi="Arial" w:cs="Arial"/>
          <w:i/>
          <w:iCs/>
          <w:szCs w:val="20"/>
        </w:rPr>
        <w:t>2</w:t>
      </w:r>
      <w:r w:rsidRPr="002C44D8">
        <w:rPr>
          <w:rFonts w:ascii="Arial" w:hAnsi="Arial" w:cs="Arial"/>
          <w:i/>
          <w:iCs/>
          <w:szCs w:val="20"/>
        </w:rPr>
        <w:t xml:space="preserve"> do </w:t>
      </w:r>
      <w:r w:rsidR="00C3076F" w:rsidRPr="002C44D8">
        <w:rPr>
          <w:rFonts w:ascii="Arial" w:hAnsi="Arial" w:cs="Arial"/>
          <w:i/>
          <w:iCs/>
          <w:szCs w:val="20"/>
        </w:rPr>
        <w:t xml:space="preserve">Termo de Securitização de Créditos Imobiliários da </w:t>
      </w:r>
      <w:r w:rsidR="00C203FF" w:rsidRPr="00C203FF">
        <w:rPr>
          <w:rFonts w:ascii="Arial" w:hAnsi="Arial" w:cs="Arial"/>
          <w:bCs/>
          <w:i/>
          <w:iCs/>
          <w:szCs w:val="20"/>
        </w:rPr>
        <w:t>[</w:t>
      </w:r>
      <w:proofErr w:type="gramStart"/>
      <w:r w:rsidR="00C203FF" w:rsidRPr="00C203FF">
        <w:rPr>
          <w:rFonts w:ascii="Arial" w:hAnsi="Arial" w:cs="Arial"/>
          <w:b/>
          <w:i/>
          <w:iCs/>
          <w:szCs w:val="20"/>
          <w:highlight w:val="yellow"/>
        </w:rPr>
        <w:t>•</w:t>
      </w:r>
      <w:r w:rsidR="00C203FF" w:rsidRPr="00C203FF">
        <w:rPr>
          <w:rFonts w:ascii="Arial" w:hAnsi="Arial" w:cs="Arial"/>
          <w:bCs/>
          <w:i/>
          <w:iCs/>
          <w:szCs w:val="20"/>
        </w:rPr>
        <w:t>]</w:t>
      </w:r>
      <w:r w:rsidR="004D5EDD" w:rsidRPr="002C44D8">
        <w:rPr>
          <w:rFonts w:ascii="Arial" w:hAnsi="Arial" w:cs="Arial"/>
          <w:i/>
          <w:iCs/>
          <w:szCs w:val="20"/>
        </w:rPr>
        <w:t>ª</w:t>
      </w:r>
      <w:proofErr w:type="gramEnd"/>
      <w:r w:rsidR="004D5EDD" w:rsidRPr="002C44D8">
        <w:rPr>
          <w:rFonts w:ascii="Arial" w:hAnsi="Arial" w:cs="Arial"/>
          <w:i/>
          <w:iCs/>
          <w:szCs w:val="20"/>
        </w:rPr>
        <w:t xml:space="preserve"> </w:t>
      </w:r>
      <w:r w:rsidR="00C3076F" w:rsidRPr="002C44D8">
        <w:rPr>
          <w:rFonts w:ascii="Arial" w:hAnsi="Arial" w:cs="Arial"/>
          <w:i/>
          <w:iCs/>
          <w:szCs w:val="20"/>
        </w:rPr>
        <w:t>(</w:t>
      </w:r>
      <w:r w:rsidR="00C203FF" w:rsidRPr="00C203FF">
        <w:rPr>
          <w:rFonts w:ascii="Arial" w:hAnsi="Arial" w:cs="Arial"/>
          <w:bCs/>
          <w:i/>
          <w:iCs/>
          <w:szCs w:val="20"/>
        </w:rPr>
        <w:t>[</w:t>
      </w:r>
      <w:r w:rsidR="00C203FF" w:rsidRPr="00C203FF">
        <w:rPr>
          <w:rFonts w:ascii="Arial" w:hAnsi="Arial" w:cs="Arial"/>
          <w:b/>
          <w:i/>
          <w:iCs/>
          <w:szCs w:val="20"/>
          <w:highlight w:val="yellow"/>
        </w:rPr>
        <w:t>•</w:t>
      </w:r>
      <w:r w:rsidR="00C203FF" w:rsidRPr="00C203FF">
        <w:rPr>
          <w:rFonts w:ascii="Arial" w:hAnsi="Arial" w:cs="Arial"/>
          <w:bCs/>
          <w:i/>
          <w:iCs/>
          <w:szCs w:val="20"/>
        </w:rPr>
        <w:t>]</w:t>
      </w:r>
      <w:r w:rsidR="00C203FF">
        <w:rPr>
          <w:rFonts w:ascii="Arial" w:hAnsi="Arial" w:cs="Arial"/>
          <w:bCs/>
          <w:i/>
          <w:iCs/>
          <w:szCs w:val="20"/>
        </w:rPr>
        <w:t xml:space="preserve">) </w:t>
      </w:r>
      <w:r w:rsidR="00C3076F" w:rsidRPr="002C44D8">
        <w:rPr>
          <w:rFonts w:ascii="Arial" w:hAnsi="Arial" w:cs="Arial"/>
          <w:i/>
          <w:iCs/>
          <w:szCs w:val="20"/>
        </w:rPr>
        <w:t>Emissão</w:t>
      </w:r>
      <w:r w:rsidR="00D70AB2" w:rsidRPr="002C44D8">
        <w:rPr>
          <w:rFonts w:ascii="Arial" w:hAnsi="Arial" w:cs="Arial"/>
          <w:i/>
          <w:iCs/>
          <w:szCs w:val="20"/>
        </w:rPr>
        <w:t>, em</w:t>
      </w:r>
      <w:r w:rsidR="00F3776E">
        <w:rPr>
          <w:rFonts w:ascii="Arial" w:hAnsi="Arial" w:cs="Arial"/>
          <w:i/>
          <w:iCs/>
          <w:szCs w:val="20"/>
        </w:rPr>
        <w:t xml:space="preserve"> </w:t>
      </w:r>
      <w:r w:rsidR="00C203FF" w:rsidRPr="00C203FF">
        <w:rPr>
          <w:rFonts w:ascii="Arial" w:hAnsi="Arial" w:cs="Arial"/>
          <w:bCs/>
          <w:i/>
          <w:iCs/>
          <w:szCs w:val="20"/>
        </w:rPr>
        <w:t>[</w:t>
      </w:r>
      <w:r w:rsidR="00C203FF" w:rsidRPr="00C203FF">
        <w:rPr>
          <w:rFonts w:ascii="Arial" w:hAnsi="Arial" w:cs="Arial"/>
          <w:b/>
          <w:i/>
          <w:iCs/>
          <w:szCs w:val="20"/>
          <w:highlight w:val="yellow"/>
        </w:rPr>
        <w:t>•</w:t>
      </w:r>
      <w:r w:rsidR="00C203FF" w:rsidRPr="00C203FF">
        <w:rPr>
          <w:rFonts w:ascii="Arial" w:hAnsi="Arial" w:cs="Arial"/>
          <w:bCs/>
          <w:i/>
          <w:iCs/>
          <w:szCs w:val="20"/>
        </w:rPr>
        <w:t>]</w:t>
      </w:r>
      <w:r w:rsidR="00D70AB2" w:rsidRPr="002C44D8">
        <w:rPr>
          <w:rFonts w:ascii="Arial" w:hAnsi="Arial" w:cs="Arial"/>
          <w:i/>
          <w:iCs/>
          <w:szCs w:val="20"/>
        </w:rPr>
        <w:t xml:space="preserve"> Série</w:t>
      </w:r>
      <w:r w:rsidR="00F3776E">
        <w:rPr>
          <w:rFonts w:ascii="Arial" w:hAnsi="Arial" w:cs="Arial"/>
          <w:i/>
          <w:iCs/>
          <w:szCs w:val="20"/>
        </w:rPr>
        <w:t>s</w:t>
      </w:r>
      <w:r w:rsidR="00D70AB2" w:rsidRPr="002C44D8">
        <w:rPr>
          <w:rFonts w:ascii="Arial" w:hAnsi="Arial" w:cs="Arial"/>
          <w:i/>
          <w:iCs/>
          <w:szCs w:val="20"/>
        </w:rPr>
        <w:t>,</w:t>
      </w:r>
      <w:r w:rsidR="00C3076F" w:rsidRPr="002C44D8">
        <w:rPr>
          <w:rFonts w:ascii="Arial" w:hAnsi="Arial" w:cs="Arial"/>
          <w:i/>
          <w:iCs/>
          <w:szCs w:val="20"/>
        </w:rPr>
        <w:t xml:space="preserve"> da </w:t>
      </w:r>
      <w:r w:rsidR="004D5EDD" w:rsidRPr="002C44D8">
        <w:rPr>
          <w:rFonts w:ascii="Arial" w:hAnsi="Arial" w:cs="Arial"/>
          <w:i/>
          <w:iCs/>
          <w:szCs w:val="20"/>
        </w:rPr>
        <w:t xml:space="preserve">Travessia </w:t>
      </w:r>
      <w:r w:rsidR="00C3076F" w:rsidRPr="002C44D8">
        <w:rPr>
          <w:rFonts w:ascii="Arial" w:hAnsi="Arial" w:cs="Arial"/>
          <w:i/>
          <w:iCs/>
          <w:szCs w:val="20"/>
        </w:rPr>
        <w:t xml:space="preserve">Securitizadora S.A., Lastreados em Créditos Imobiliários Devidos Pela </w:t>
      </w:r>
      <w:r w:rsidR="00C203FF" w:rsidRPr="00C203FF">
        <w:rPr>
          <w:rFonts w:ascii="Arial" w:hAnsi="Arial" w:cs="Arial"/>
          <w:bCs/>
          <w:i/>
          <w:iCs/>
          <w:szCs w:val="20"/>
        </w:rPr>
        <w:t>[</w:t>
      </w:r>
      <w:r w:rsidR="00C203FF" w:rsidRPr="00C203FF">
        <w:rPr>
          <w:rFonts w:ascii="Arial" w:hAnsi="Arial" w:cs="Arial"/>
          <w:b/>
          <w:i/>
          <w:iCs/>
          <w:szCs w:val="20"/>
          <w:highlight w:val="yellow"/>
        </w:rPr>
        <w:t>•</w:t>
      </w:r>
      <w:r w:rsidR="00C203FF" w:rsidRPr="00C203FF">
        <w:rPr>
          <w:rFonts w:ascii="Arial" w:hAnsi="Arial" w:cs="Arial"/>
          <w:bCs/>
          <w:i/>
          <w:iCs/>
          <w:szCs w:val="20"/>
        </w:rPr>
        <w:t>]</w:t>
      </w:r>
      <w:r w:rsidR="00C203FF">
        <w:rPr>
          <w:rFonts w:ascii="Arial" w:hAnsi="Arial" w:cs="Arial"/>
          <w:bCs/>
          <w:i/>
          <w:iCs/>
          <w:szCs w:val="20"/>
        </w:rPr>
        <w:t>.</w:t>
      </w:r>
    </w:p>
    <w:p w14:paraId="3EBEFB71" w14:textId="77777777" w:rsidR="00860372" w:rsidRPr="002C44D8" w:rsidRDefault="00860372" w:rsidP="00D96385">
      <w:pPr>
        <w:pStyle w:val="Body"/>
        <w:rPr>
          <w:rFonts w:ascii="Arial" w:hAnsi="Arial" w:cs="Arial"/>
          <w:szCs w:val="20"/>
        </w:rPr>
      </w:pPr>
    </w:p>
    <w:p w14:paraId="3FC0EB3A" w14:textId="61AE7FDA" w:rsidR="007D4202" w:rsidRPr="002C44D8" w:rsidRDefault="004D5EDD" w:rsidP="00D96385">
      <w:pPr>
        <w:pStyle w:val="Body"/>
        <w:jc w:val="center"/>
        <w:rPr>
          <w:rFonts w:ascii="Arial" w:eastAsia="Arial Unicode MS" w:hAnsi="Arial" w:cs="Arial"/>
          <w:b/>
          <w:bCs/>
          <w:iCs/>
          <w:szCs w:val="20"/>
        </w:rPr>
      </w:pPr>
      <w:r w:rsidRPr="002C44D8">
        <w:rPr>
          <w:rFonts w:ascii="Arial" w:eastAsia="Calibri" w:hAnsi="Arial" w:cs="Arial"/>
          <w:b/>
          <w:bCs/>
          <w:iCs/>
          <w:szCs w:val="20"/>
        </w:rPr>
        <w:t xml:space="preserve">TRAVESSIA </w:t>
      </w:r>
      <w:r w:rsidR="00C3076F" w:rsidRPr="002C44D8">
        <w:rPr>
          <w:rFonts w:ascii="Arial" w:eastAsia="Calibri" w:hAnsi="Arial" w:cs="Arial"/>
          <w:b/>
          <w:bCs/>
          <w:iCs/>
          <w:szCs w:val="20"/>
        </w:rPr>
        <w:t>SECURITIZADORA S.A.</w:t>
      </w:r>
    </w:p>
    <w:p w14:paraId="670CED5B" w14:textId="66442A68" w:rsidR="00860372" w:rsidRPr="002C44D8" w:rsidRDefault="00860372" w:rsidP="00846D18">
      <w:pPr>
        <w:pStyle w:val="Body"/>
        <w:rPr>
          <w:rFonts w:ascii="Arial" w:eastAsia="Arial Unicode MS" w:hAnsi="Arial" w:cs="Arial"/>
          <w:szCs w:val="20"/>
        </w:rPr>
      </w:pPr>
    </w:p>
    <w:p w14:paraId="59AAC095" w14:textId="77777777" w:rsidR="00CD3834" w:rsidRPr="002C44D8" w:rsidRDefault="00CD3834" w:rsidP="00846D18">
      <w:pPr>
        <w:pStyle w:val="Body"/>
        <w:rPr>
          <w:rFonts w:ascii="Arial" w:eastAsia="Arial Unicode MS" w:hAnsi="Arial" w:cs="Arial"/>
          <w:szCs w:val="20"/>
        </w:rPr>
      </w:pPr>
    </w:p>
    <w:p w14:paraId="193EA645" w14:textId="0B2BAA96" w:rsidR="00D50AC6" w:rsidRPr="002C44D8" w:rsidRDefault="00D50AC6" w:rsidP="00D50AC6">
      <w:pPr>
        <w:pStyle w:val="Body"/>
        <w:jc w:val="left"/>
        <w:rPr>
          <w:rFonts w:ascii="Arial" w:hAnsi="Arial" w:cs="Arial"/>
          <w:szCs w:val="20"/>
        </w:rPr>
      </w:pPr>
      <w:r w:rsidRPr="002C44D8">
        <w:rPr>
          <w:rFonts w:ascii="Arial" w:hAnsi="Arial" w:cs="Arial"/>
          <w:szCs w:val="20"/>
        </w:rPr>
        <w:t>__________________________________</w:t>
      </w:r>
      <w:r w:rsidR="00174856" w:rsidRPr="002C44D8">
        <w:rPr>
          <w:rFonts w:ascii="Arial" w:hAnsi="Arial" w:cs="Arial"/>
          <w:szCs w:val="20"/>
        </w:rPr>
        <w:tab/>
        <w:t>__________________________________</w:t>
      </w:r>
      <w:r w:rsidRPr="002C44D8">
        <w:rPr>
          <w:rFonts w:ascii="Arial" w:hAnsi="Arial" w:cs="Arial"/>
          <w:szCs w:val="20"/>
        </w:rPr>
        <w:br/>
        <w:t>Por:</w:t>
      </w:r>
      <w:r w:rsidR="00174856" w:rsidRPr="002C44D8">
        <w:rPr>
          <w:rFonts w:ascii="Arial" w:hAnsi="Arial" w:cs="Arial"/>
          <w:szCs w:val="20"/>
        </w:rPr>
        <w:tab/>
      </w:r>
      <w:r w:rsidR="00174856" w:rsidRPr="002C44D8">
        <w:rPr>
          <w:rFonts w:ascii="Arial" w:hAnsi="Arial" w:cs="Arial"/>
          <w:szCs w:val="20"/>
        </w:rPr>
        <w:tab/>
      </w:r>
      <w:r w:rsidR="00174856" w:rsidRPr="002C44D8">
        <w:rPr>
          <w:rFonts w:ascii="Arial" w:hAnsi="Arial" w:cs="Arial"/>
          <w:szCs w:val="20"/>
        </w:rPr>
        <w:tab/>
      </w:r>
      <w:r w:rsidR="00174856" w:rsidRPr="002C44D8">
        <w:rPr>
          <w:rFonts w:ascii="Arial" w:hAnsi="Arial" w:cs="Arial"/>
          <w:szCs w:val="20"/>
        </w:rPr>
        <w:tab/>
      </w:r>
      <w:r w:rsidR="00A13B16" w:rsidRPr="002C44D8">
        <w:rPr>
          <w:rFonts w:ascii="Arial" w:hAnsi="Arial" w:cs="Arial"/>
          <w:szCs w:val="20"/>
        </w:rPr>
        <w:tab/>
      </w:r>
      <w:r w:rsidR="00174856" w:rsidRPr="002C44D8">
        <w:rPr>
          <w:rFonts w:ascii="Arial" w:hAnsi="Arial" w:cs="Arial"/>
          <w:szCs w:val="20"/>
        </w:rPr>
        <w:tab/>
        <w:t xml:space="preserve">Por: </w:t>
      </w:r>
      <w:r w:rsidRPr="002C44D8">
        <w:rPr>
          <w:rFonts w:ascii="Arial" w:hAnsi="Arial" w:cs="Arial"/>
          <w:szCs w:val="20"/>
        </w:rPr>
        <w:br/>
        <w:t>Cargo:</w:t>
      </w:r>
      <w:r w:rsidR="00174856" w:rsidRPr="002C44D8">
        <w:rPr>
          <w:rFonts w:ascii="Arial" w:hAnsi="Arial" w:cs="Arial"/>
          <w:szCs w:val="20"/>
        </w:rPr>
        <w:tab/>
      </w:r>
      <w:r w:rsidR="00174856" w:rsidRPr="002C44D8">
        <w:rPr>
          <w:rFonts w:ascii="Arial" w:hAnsi="Arial" w:cs="Arial"/>
          <w:szCs w:val="20"/>
        </w:rPr>
        <w:tab/>
      </w:r>
      <w:r w:rsidR="00174856" w:rsidRPr="002C44D8">
        <w:rPr>
          <w:rFonts w:ascii="Arial" w:hAnsi="Arial" w:cs="Arial"/>
          <w:szCs w:val="20"/>
        </w:rPr>
        <w:tab/>
      </w:r>
      <w:r w:rsidR="00174856" w:rsidRPr="002C44D8">
        <w:rPr>
          <w:rFonts w:ascii="Arial" w:hAnsi="Arial" w:cs="Arial"/>
          <w:szCs w:val="20"/>
        </w:rPr>
        <w:tab/>
      </w:r>
      <w:r w:rsidR="00A13B16" w:rsidRPr="002C44D8">
        <w:rPr>
          <w:rFonts w:ascii="Arial" w:hAnsi="Arial" w:cs="Arial"/>
          <w:szCs w:val="20"/>
        </w:rPr>
        <w:tab/>
      </w:r>
      <w:r w:rsidR="00174856" w:rsidRPr="002C44D8">
        <w:rPr>
          <w:rFonts w:ascii="Arial" w:hAnsi="Arial" w:cs="Arial"/>
          <w:szCs w:val="20"/>
        </w:rPr>
        <w:tab/>
        <w:t xml:space="preserve">Cargo: </w:t>
      </w:r>
      <w:r w:rsidRPr="002C44D8">
        <w:rPr>
          <w:rFonts w:ascii="Arial" w:hAnsi="Arial" w:cs="Arial"/>
          <w:szCs w:val="20"/>
        </w:rPr>
        <w:br/>
        <w:t>CPF/M</w:t>
      </w:r>
      <w:r w:rsidR="00D86E50" w:rsidRPr="002C44D8">
        <w:rPr>
          <w:rFonts w:ascii="Arial" w:hAnsi="Arial" w:cs="Arial"/>
          <w:szCs w:val="20"/>
        </w:rPr>
        <w:t>F</w:t>
      </w:r>
      <w:r w:rsidRPr="002C44D8">
        <w:rPr>
          <w:rFonts w:ascii="Arial" w:hAnsi="Arial" w:cs="Arial"/>
          <w:szCs w:val="20"/>
        </w:rPr>
        <w:t xml:space="preserve">: </w:t>
      </w:r>
      <w:r w:rsidR="00174856" w:rsidRPr="002C44D8">
        <w:rPr>
          <w:rFonts w:ascii="Arial" w:hAnsi="Arial" w:cs="Arial"/>
          <w:szCs w:val="20"/>
        </w:rPr>
        <w:tab/>
      </w:r>
      <w:r w:rsidR="00174856" w:rsidRPr="002C44D8">
        <w:rPr>
          <w:rFonts w:ascii="Arial" w:hAnsi="Arial" w:cs="Arial"/>
          <w:szCs w:val="20"/>
        </w:rPr>
        <w:tab/>
      </w:r>
      <w:r w:rsidR="00174856" w:rsidRPr="002C44D8">
        <w:rPr>
          <w:rFonts w:ascii="Arial" w:hAnsi="Arial" w:cs="Arial"/>
          <w:szCs w:val="20"/>
        </w:rPr>
        <w:tab/>
      </w:r>
      <w:r w:rsidR="00174856" w:rsidRPr="002C44D8">
        <w:rPr>
          <w:rFonts w:ascii="Arial" w:hAnsi="Arial" w:cs="Arial"/>
          <w:szCs w:val="20"/>
        </w:rPr>
        <w:tab/>
      </w:r>
      <w:r w:rsidR="00174856" w:rsidRPr="002C44D8">
        <w:rPr>
          <w:rFonts w:ascii="Arial" w:hAnsi="Arial" w:cs="Arial"/>
          <w:szCs w:val="20"/>
        </w:rPr>
        <w:tab/>
        <w:t xml:space="preserve">CPF/MF: </w:t>
      </w:r>
    </w:p>
    <w:p w14:paraId="2A2740CA" w14:textId="77777777" w:rsidR="00860372" w:rsidRPr="002C44D8" w:rsidRDefault="00860372" w:rsidP="00D96385">
      <w:pPr>
        <w:pStyle w:val="Body"/>
        <w:rPr>
          <w:rFonts w:ascii="Arial" w:hAnsi="Arial" w:cs="Arial"/>
          <w:szCs w:val="20"/>
          <w:highlight w:val="green"/>
        </w:rPr>
      </w:pPr>
    </w:p>
    <w:p w14:paraId="3EED3E8E" w14:textId="77777777" w:rsidR="00860372" w:rsidRPr="002C44D8" w:rsidRDefault="00860372" w:rsidP="00D96385">
      <w:pPr>
        <w:pStyle w:val="Body"/>
        <w:rPr>
          <w:rFonts w:ascii="Arial" w:hAnsi="Arial" w:cs="Arial"/>
          <w:szCs w:val="20"/>
          <w:highlight w:val="green"/>
        </w:rPr>
      </w:pPr>
    </w:p>
    <w:p w14:paraId="2E8597C4" w14:textId="049EA1C7" w:rsidR="00860372" w:rsidRPr="002C44D8" w:rsidRDefault="00860372" w:rsidP="00846D18">
      <w:pPr>
        <w:pStyle w:val="Body"/>
        <w:jc w:val="center"/>
        <w:rPr>
          <w:rFonts w:ascii="Arial" w:hAnsi="Arial" w:cs="Arial"/>
          <w:i/>
          <w:szCs w:val="20"/>
          <w:highlight w:val="green"/>
        </w:rPr>
      </w:pPr>
      <w:r w:rsidRPr="002C44D8">
        <w:rPr>
          <w:rFonts w:ascii="Arial" w:hAnsi="Arial" w:cs="Arial"/>
          <w:szCs w:val="20"/>
          <w:highlight w:val="green"/>
        </w:rPr>
        <w:br w:type="page"/>
      </w:r>
      <w:r w:rsidR="00C203FF" w:rsidRPr="002C44D8">
        <w:rPr>
          <w:rFonts w:ascii="Arial" w:hAnsi="Arial" w:cs="Arial"/>
          <w:i/>
          <w:iCs/>
          <w:szCs w:val="20"/>
        </w:rPr>
        <w:lastRenderedPageBreak/>
        <w:t xml:space="preserve">Página de Assinaturas 1/2 do Termo de Securitização de Créditos Imobiliários da </w:t>
      </w:r>
      <w:r w:rsidR="00C203FF" w:rsidRPr="00C203FF">
        <w:rPr>
          <w:rFonts w:ascii="Arial" w:hAnsi="Arial" w:cs="Arial"/>
          <w:bCs/>
          <w:i/>
          <w:iCs/>
          <w:szCs w:val="20"/>
        </w:rPr>
        <w:t>[</w:t>
      </w:r>
      <w:proofErr w:type="gramStart"/>
      <w:r w:rsidR="00C203FF" w:rsidRPr="00C203FF">
        <w:rPr>
          <w:rFonts w:ascii="Arial" w:hAnsi="Arial" w:cs="Arial"/>
          <w:b/>
          <w:i/>
          <w:iCs/>
          <w:szCs w:val="20"/>
          <w:highlight w:val="yellow"/>
        </w:rPr>
        <w:t>•</w:t>
      </w:r>
      <w:r w:rsidR="00C203FF" w:rsidRPr="00C203FF">
        <w:rPr>
          <w:rFonts w:ascii="Arial" w:hAnsi="Arial" w:cs="Arial"/>
          <w:bCs/>
          <w:i/>
          <w:iCs/>
          <w:szCs w:val="20"/>
        </w:rPr>
        <w:t>]</w:t>
      </w:r>
      <w:r w:rsidR="00C203FF" w:rsidRPr="002C44D8">
        <w:rPr>
          <w:rFonts w:ascii="Arial" w:hAnsi="Arial" w:cs="Arial"/>
          <w:i/>
          <w:iCs/>
          <w:szCs w:val="20"/>
        </w:rPr>
        <w:t>ª</w:t>
      </w:r>
      <w:proofErr w:type="gramEnd"/>
      <w:r w:rsidR="00C203FF" w:rsidRPr="002C44D8">
        <w:rPr>
          <w:rFonts w:ascii="Arial" w:hAnsi="Arial" w:cs="Arial"/>
          <w:i/>
          <w:iCs/>
          <w:szCs w:val="20"/>
        </w:rPr>
        <w:t xml:space="preserve"> (</w:t>
      </w:r>
      <w:r w:rsidR="00C203FF" w:rsidRPr="00C203FF">
        <w:rPr>
          <w:rFonts w:ascii="Arial" w:hAnsi="Arial" w:cs="Arial"/>
          <w:bCs/>
          <w:i/>
          <w:iCs/>
          <w:szCs w:val="20"/>
        </w:rPr>
        <w:t>[</w:t>
      </w:r>
      <w:r w:rsidR="00C203FF" w:rsidRPr="00C203FF">
        <w:rPr>
          <w:rFonts w:ascii="Arial" w:hAnsi="Arial" w:cs="Arial"/>
          <w:b/>
          <w:i/>
          <w:iCs/>
          <w:szCs w:val="20"/>
          <w:highlight w:val="yellow"/>
        </w:rPr>
        <w:t>•</w:t>
      </w:r>
      <w:r w:rsidR="00C203FF" w:rsidRPr="00C203FF">
        <w:rPr>
          <w:rFonts w:ascii="Arial" w:hAnsi="Arial" w:cs="Arial"/>
          <w:bCs/>
          <w:i/>
          <w:iCs/>
          <w:szCs w:val="20"/>
        </w:rPr>
        <w:t>]</w:t>
      </w:r>
      <w:r w:rsidR="00C203FF">
        <w:rPr>
          <w:rFonts w:ascii="Arial" w:hAnsi="Arial" w:cs="Arial"/>
          <w:bCs/>
          <w:i/>
          <w:iCs/>
          <w:szCs w:val="20"/>
        </w:rPr>
        <w:t xml:space="preserve">) </w:t>
      </w:r>
      <w:r w:rsidR="00C203FF" w:rsidRPr="002C44D8">
        <w:rPr>
          <w:rFonts w:ascii="Arial" w:hAnsi="Arial" w:cs="Arial"/>
          <w:i/>
          <w:iCs/>
          <w:szCs w:val="20"/>
        </w:rPr>
        <w:t>Emissão, em</w:t>
      </w:r>
      <w:r w:rsidR="00C203FF">
        <w:rPr>
          <w:rFonts w:ascii="Arial" w:hAnsi="Arial" w:cs="Arial"/>
          <w:i/>
          <w:iCs/>
          <w:szCs w:val="20"/>
        </w:rPr>
        <w:t xml:space="preserve"> </w:t>
      </w:r>
      <w:r w:rsidR="00C203FF" w:rsidRPr="00C203FF">
        <w:rPr>
          <w:rFonts w:ascii="Arial" w:hAnsi="Arial" w:cs="Arial"/>
          <w:bCs/>
          <w:i/>
          <w:iCs/>
          <w:szCs w:val="20"/>
        </w:rPr>
        <w:t>[</w:t>
      </w:r>
      <w:r w:rsidR="00C203FF" w:rsidRPr="00C203FF">
        <w:rPr>
          <w:rFonts w:ascii="Arial" w:hAnsi="Arial" w:cs="Arial"/>
          <w:b/>
          <w:i/>
          <w:iCs/>
          <w:szCs w:val="20"/>
          <w:highlight w:val="yellow"/>
        </w:rPr>
        <w:t>•</w:t>
      </w:r>
      <w:r w:rsidR="00C203FF" w:rsidRPr="00C203FF">
        <w:rPr>
          <w:rFonts w:ascii="Arial" w:hAnsi="Arial" w:cs="Arial"/>
          <w:bCs/>
          <w:i/>
          <w:iCs/>
          <w:szCs w:val="20"/>
        </w:rPr>
        <w:t>]</w:t>
      </w:r>
      <w:r w:rsidR="00C203FF" w:rsidRPr="002C44D8">
        <w:rPr>
          <w:rFonts w:ascii="Arial" w:hAnsi="Arial" w:cs="Arial"/>
          <w:i/>
          <w:iCs/>
          <w:szCs w:val="20"/>
        </w:rPr>
        <w:t xml:space="preserve"> Série</w:t>
      </w:r>
      <w:r w:rsidR="00C203FF">
        <w:rPr>
          <w:rFonts w:ascii="Arial" w:hAnsi="Arial" w:cs="Arial"/>
          <w:i/>
          <w:iCs/>
          <w:szCs w:val="20"/>
        </w:rPr>
        <w:t>s</w:t>
      </w:r>
      <w:r w:rsidR="00C203FF" w:rsidRPr="002C44D8">
        <w:rPr>
          <w:rFonts w:ascii="Arial" w:hAnsi="Arial" w:cs="Arial"/>
          <w:i/>
          <w:iCs/>
          <w:szCs w:val="20"/>
        </w:rPr>
        <w:t xml:space="preserve">, da Travessia Securitizadora S.A., Lastreados em Créditos Imobiliários Devidos Pela </w:t>
      </w:r>
      <w:r w:rsidR="00C203FF" w:rsidRPr="00C203FF">
        <w:rPr>
          <w:rFonts w:ascii="Arial" w:hAnsi="Arial" w:cs="Arial"/>
          <w:bCs/>
          <w:i/>
          <w:iCs/>
          <w:szCs w:val="20"/>
        </w:rPr>
        <w:t>[</w:t>
      </w:r>
      <w:r w:rsidR="00C203FF" w:rsidRPr="00C203FF">
        <w:rPr>
          <w:rFonts w:ascii="Arial" w:hAnsi="Arial" w:cs="Arial"/>
          <w:b/>
          <w:i/>
          <w:iCs/>
          <w:szCs w:val="20"/>
          <w:highlight w:val="yellow"/>
        </w:rPr>
        <w:t>•</w:t>
      </w:r>
      <w:r w:rsidR="00C203FF" w:rsidRPr="00C203FF">
        <w:rPr>
          <w:rFonts w:ascii="Arial" w:hAnsi="Arial" w:cs="Arial"/>
          <w:bCs/>
          <w:i/>
          <w:iCs/>
          <w:szCs w:val="20"/>
        </w:rPr>
        <w:t>]</w:t>
      </w:r>
      <w:r w:rsidR="00C203FF">
        <w:rPr>
          <w:rFonts w:ascii="Arial" w:hAnsi="Arial" w:cs="Arial"/>
          <w:bCs/>
          <w:i/>
          <w:iCs/>
          <w:szCs w:val="20"/>
        </w:rPr>
        <w:t>.</w:t>
      </w:r>
    </w:p>
    <w:p w14:paraId="0D370750" w14:textId="77777777" w:rsidR="00860372" w:rsidRPr="002C44D8" w:rsidRDefault="00860372" w:rsidP="00D96385">
      <w:pPr>
        <w:pStyle w:val="Body"/>
        <w:rPr>
          <w:rFonts w:ascii="Arial" w:eastAsia="Arial Unicode MS" w:hAnsi="Arial" w:cs="Arial"/>
          <w:szCs w:val="20"/>
          <w:highlight w:val="green"/>
        </w:rPr>
      </w:pPr>
    </w:p>
    <w:p w14:paraId="13202E5B" w14:textId="259CD7D8" w:rsidR="00860372" w:rsidRPr="00C203FF" w:rsidRDefault="00C203FF" w:rsidP="00D96385">
      <w:pPr>
        <w:pStyle w:val="Body"/>
        <w:jc w:val="center"/>
        <w:rPr>
          <w:rFonts w:ascii="Arial" w:hAnsi="Arial" w:cs="Arial"/>
          <w:b/>
          <w:szCs w:val="20"/>
        </w:rPr>
      </w:pPr>
      <w:r w:rsidRPr="00C203FF">
        <w:rPr>
          <w:rFonts w:ascii="Arial" w:hAnsi="Arial" w:cs="Arial"/>
          <w:b/>
          <w:szCs w:val="20"/>
        </w:rPr>
        <w:t>[</w:t>
      </w:r>
      <w:r w:rsidRPr="00C203FF">
        <w:rPr>
          <w:rFonts w:ascii="Arial" w:hAnsi="Arial" w:cs="Arial"/>
          <w:b/>
          <w:szCs w:val="20"/>
          <w:highlight w:val="yellow"/>
        </w:rPr>
        <w:t>•</w:t>
      </w:r>
      <w:r w:rsidRPr="00C203FF">
        <w:rPr>
          <w:rFonts w:ascii="Arial" w:hAnsi="Arial" w:cs="Arial"/>
          <w:b/>
          <w:szCs w:val="20"/>
        </w:rPr>
        <w:t>]</w:t>
      </w:r>
    </w:p>
    <w:p w14:paraId="549F0591" w14:textId="0310E552" w:rsidR="00860372" w:rsidRPr="002C44D8" w:rsidRDefault="00860372" w:rsidP="00D96385">
      <w:pPr>
        <w:pStyle w:val="Body"/>
        <w:rPr>
          <w:rFonts w:ascii="Arial" w:eastAsia="Arial Unicode MS" w:hAnsi="Arial" w:cs="Arial"/>
          <w:color w:val="000000"/>
          <w:szCs w:val="20"/>
        </w:rPr>
      </w:pPr>
    </w:p>
    <w:p w14:paraId="3A3A365C" w14:textId="77777777" w:rsidR="000B79CE" w:rsidRPr="002C44D8" w:rsidRDefault="000B79CE" w:rsidP="00D96385">
      <w:pPr>
        <w:pStyle w:val="Body"/>
        <w:rPr>
          <w:rFonts w:ascii="Arial" w:eastAsia="Arial Unicode MS" w:hAnsi="Arial" w:cs="Arial"/>
          <w:color w:val="000000"/>
          <w:szCs w:val="20"/>
        </w:rPr>
      </w:pPr>
    </w:p>
    <w:p w14:paraId="68D95F8F" w14:textId="3776408C" w:rsidR="00174856" w:rsidRPr="002C44D8" w:rsidRDefault="00174856" w:rsidP="00174856">
      <w:pPr>
        <w:pStyle w:val="Body"/>
        <w:jc w:val="left"/>
        <w:rPr>
          <w:rFonts w:ascii="Arial" w:hAnsi="Arial" w:cs="Arial"/>
          <w:szCs w:val="20"/>
        </w:rPr>
      </w:pPr>
      <w:r w:rsidRPr="002C44D8">
        <w:rPr>
          <w:rFonts w:ascii="Arial" w:hAnsi="Arial" w:cs="Arial"/>
          <w:szCs w:val="20"/>
        </w:rPr>
        <w:t>__________________________________</w:t>
      </w:r>
      <w:r w:rsidRPr="002C44D8">
        <w:rPr>
          <w:rFonts w:ascii="Arial" w:hAnsi="Arial" w:cs="Arial"/>
          <w:szCs w:val="20"/>
        </w:rPr>
        <w:tab/>
        <w:t>__________________________________</w:t>
      </w:r>
      <w:r w:rsidRPr="002C44D8">
        <w:rPr>
          <w:rFonts w:ascii="Arial" w:hAnsi="Arial" w:cs="Arial"/>
          <w:szCs w:val="20"/>
        </w:rPr>
        <w:br/>
        <w:t>Por:</w:t>
      </w:r>
      <w:r w:rsidRPr="002C44D8">
        <w:rPr>
          <w:rFonts w:ascii="Arial" w:hAnsi="Arial" w:cs="Arial"/>
          <w:szCs w:val="20"/>
        </w:rPr>
        <w:tab/>
      </w:r>
      <w:r w:rsidRPr="002C44D8">
        <w:rPr>
          <w:rFonts w:ascii="Arial" w:hAnsi="Arial" w:cs="Arial"/>
          <w:szCs w:val="20"/>
        </w:rPr>
        <w:tab/>
      </w:r>
      <w:r w:rsidRPr="002C44D8">
        <w:rPr>
          <w:rFonts w:ascii="Arial" w:hAnsi="Arial" w:cs="Arial"/>
          <w:szCs w:val="20"/>
        </w:rPr>
        <w:tab/>
      </w:r>
      <w:r w:rsidRPr="002C44D8">
        <w:rPr>
          <w:rFonts w:ascii="Arial" w:hAnsi="Arial" w:cs="Arial"/>
          <w:szCs w:val="20"/>
        </w:rPr>
        <w:tab/>
      </w:r>
      <w:r w:rsidR="00A13B16" w:rsidRPr="002C44D8">
        <w:rPr>
          <w:rFonts w:ascii="Arial" w:hAnsi="Arial" w:cs="Arial"/>
          <w:szCs w:val="20"/>
        </w:rPr>
        <w:tab/>
      </w:r>
      <w:r w:rsidRPr="002C44D8">
        <w:rPr>
          <w:rFonts w:ascii="Arial" w:hAnsi="Arial" w:cs="Arial"/>
          <w:szCs w:val="20"/>
        </w:rPr>
        <w:tab/>
        <w:t xml:space="preserve">Por: </w:t>
      </w:r>
      <w:r w:rsidRPr="002C44D8">
        <w:rPr>
          <w:rFonts w:ascii="Arial" w:hAnsi="Arial" w:cs="Arial"/>
          <w:szCs w:val="20"/>
        </w:rPr>
        <w:br/>
        <w:t>Cargo:</w:t>
      </w:r>
      <w:r w:rsidRPr="002C44D8">
        <w:rPr>
          <w:rFonts w:ascii="Arial" w:hAnsi="Arial" w:cs="Arial"/>
          <w:szCs w:val="20"/>
        </w:rPr>
        <w:tab/>
      </w:r>
      <w:r w:rsidRPr="002C44D8">
        <w:rPr>
          <w:rFonts w:ascii="Arial" w:hAnsi="Arial" w:cs="Arial"/>
          <w:szCs w:val="20"/>
        </w:rPr>
        <w:tab/>
      </w:r>
      <w:r w:rsidRPr="002C44D8">
        <w:rPr>
          <w:rFonts w:ascii="Arial" w:hAnsi="Arial" w:cs="Arial"/>
          <w:szCs w:val="20"/>
        </w:rPr>
        <w:tab/>
      </w:r>
      <w:r w:rsidRPr="002C44D8">
        <w:rPr>
          <w:rFonts w:ascii="Arial" w:hAnsi="Arial" w:cs="Arial"/>
          <w:szCs w:val="20"/>
        </w:rPr>
        <w:tab/>
      </w:r>
      <w:r w:rsidR="00A13B16" w:rsidRPr="002C44D8">
        <w:rPr>
          <w:rFonts w:ascii="Arial" w:hAnsi="Arial" w:cs="Arial"/>
          <w:szCs w:val="20"/>
        </w:rPr>
        <w:tab/>
      </w:r>
      <w:r w:rsidRPr="002C44D8">
        <w:rPr>
          <w:rFonts w:ascii="Arial" w:hAnsi="Arial" w:cs="Arial"/>
          <w:szCs w:val="20"/>
        </w:rPr>
        <w:tab/>
        <w:t xml:space="preserve">Cargo: </w:t>
      </w:r>
      <w:r w:rsidRPr="002C44D8">
        <w:rPr>
          <w:rFonts w:ascii="Arial" w:hAnsi="Arial" w:cs="Arial"/>
          <w:szCs w:val="20"/>
        </w:rPr>
        <w:br/>
        <w:t>CPF/MF:</w:t>
      </w:r>
      <w:r w:rsidRPr="002C44D8">
        <w:rPr>
          <w:rFonts w:ascii="Arial" w:hAnsi="Arial" w:cs="Arial"/>
          <w:szCs w:val="20"/>
        </w:rPr>
        <w:tab/>
      </w:r>
      <w:r w:rsidRPr="002C44D8">
        <w:rPr>
          <w:rFonts w:ascii="Arial" w:hAnsi="Arial" w:cs="Arial"/>
          <w:szCs w:val="20"/>
        </w:rPr>
        <w:tab/>
      </w:r>
      <w:r w:rsidRPr="002C44D8">
        <w:rPr>
          <w:rFonts w:ascii="Arial" w:hAnsi="Arial" w:cs="Arial"/>
          <w:szCs w:val="20"/>
        </w:rPr>
        <w:tab/>
      </w:r>
      <w:r w:rsidRPr="002C44D8">
        <w:rPr>
          <w:rFonts w:ascii="Arial" w:hAnsi="Arial" w:cs="Arial"/>
          <w:szCs w:val="20"/>
        </w:rPr>
        <w:tab/>
      </w:r>
      <w:r w:rsidRPr="002C44D8">
        <w:rPr>
          <w:rFonts w:ascii="Arial" w:hAnsi="Arial" w:cs="Arial"/>
          <w:szCs w:val="20"/>
        </w:rPr>
        <w:tab/>
        <w:t xml:space="preserve">CPF/MF: </w:t>
      </w:r>
    </w:p>
    <w:p w14:paraId="5FCD4447" w14:textId="77777777" w:rsidR="00860372" w:rsidRPr="002C44D8" w:rsidRDefault="00860372" w:rsidP="00D96385">
      <w:pPr>
        <w:pStyle w:val="Body"/>
        <w:rPr>
          <w:rFonts w:ascii="Arial" w:hAnsi="Arial" w:cs="Arial"/>
          <w:szCs w:val="20"/>
          <w:highlight w:val="green"/>
        </w:rPr>
      </w:pPr>
    </w:p>
    <w:p w14:paraId="60C14BDB" w14:textId="1C1162FA" w:rsidR="00860372" w:rsidRPr="002C44D8" w:rsidRDefault="00860372" w:rsidP="00846D18">
      <w:pPr>
        <w:pStyle w:val="TtuloAnexo"/>
        <w:rPr>
          <w:rFonts w:ascii="Arial" w:hAnsi="Arial" w:cs="Arial"/>
          <w:sz w:val="20"/>
          <w:szCs w:val="20"/>
        </w:rPr>
      </w:pPr>
      <w:bookmarkStart w:id="842" w:name="_Toc457210240"/>
      <w:bookmarkStart w:id="843" w:name="_Toc462937802"/>
      <w:bookmarkStart w:id="844" w:name="_Toc80803759"/>
      <w:bookmarkStart w:id="845" w:name="_Toc80808003"/>
      <w:bookmarkStart w:id="846" w:name="_Toc81502245"/>
      <w:bookmarkStart w:id="847" w:name="_Toc152948336"/>
      <w:r w:rsidRPr="002C44D8">
        <w:rPr>
          <w:rFonts w:ascii="Arial" w:hAnsi="Arial" w:cs="Arial"/>
          <w:sz w:val="20"/>
          <w:szCs w:val="20"/>
        </w:rPr>
        <w:lastRenderedPageBreak/>
        <w:t>ANEXO I —</w:t>
      </w:r>
      <w:r w:rsidR="003D56FE" w:rsidRPr="002C44D8">
        <w:rPr>
          <w:rFonts w:ascii="Arial" w:hAnsi="Arial" w:cs="Arial"/>
          <w:sz w:val="20"/>
          <w:szCs w:val="20"/>
        </w:rPr>
        <w:t xml:space="preserve"> MODELO</w:t>
      </w:r>
      <w:r w:rsidRPr="002C44D8">
        <w:rPr>
          <w:rFonts w:ascii="Arial" w:hAnsi="Arial" w:cs="Arial"/>
          <w:sz w:val="20"/>
          <w:szCs w:val="20"/>
        </w:rPr>
        <w:t xml:space="preserve"> DECLARAÇÃO DE CUSTÓDIA</w:t>
      </w:r>
      <w:bookmarkEnd w:id="842"/>
      <w:bookmarkEnd w:id="843"/>
      <w:bookmarkEnd w:id="844"/>
      <w:bookmarkEnd w:id="845"/>
      <w:bookmarkEnd w:id="846"/>
      <w:bookmarkEnd w:id="847"/>
    </w:p>
    <w:p w14:paraId="7287F842" w14:textId="77777777" w:rsidR="00860372" w:rsidRPr="002C44D8" w:rsidRDefault="00860372" w:rsidP="00846D18">
      <w:pPr>
        <w:pStyle w:val="SubTtulo0"/>
        <w:spacing w:before="280"/>
        <w:jc w:val="center"/>
        <w:rPr>
          <w:rFonts w:ascii="Arial" w:hAnsi="Arial" w:cs="Arial"/>
          <w:sz w:val="20"/>
          <w:szCs w:val="20"/>
        </w:rPr>
      </w:pPr>
      <w:r w:rsidRPr="002C44D8">
        <w:rPr>
          <w:rFonts w:ascii="Arial" w:hAnsi="Arial" w:cs="Arial"/>
          <w:sz w:val="20"/>
          <w:szCs w:val="20"/>
        </w:rPr>
        <w:t>DECLARAÇÃO DO CUSTODIANTE</w:t>
      </w:r>
    </w:p>
    <w:p w14:paraId="37192EAB" w14:textId="77777777" w:rsidR="00846D18" w:rsidRPr="002C44D8" w:rsidRDefault="00846D18" w:rsidP="00D96385">
      <w:pPr>
        <w:pStyle w:val="Body"/>
        <w:rPr>
          <w:rFonts w:ascii="Arial" w:hAnsi="Arial" w:cs="Arial"/>
          <w:bCs/>
          <w:szCs w:val="20"/>
        </w:rPr>
      </w:pPr>
    </w:p>
    <w:p w14:paraId="70878A9C" w14:textId="1E4877F1" w:rsidR="004A5276" w:rsidRDefault="004A5276" w:rsidP="004A5276">
      <w:pPr>
        <w:pStyle w:val="Body"/>
        <w:rPr>
          <w:rFonts w:ascii="Arial" w:hAnsi="Arial" w:cs="Arial"/>
          <w:szCs w:val="20"/>
        </w:rPr>
      </w:pPr>
      <w:r w:rsidRPr="002C44D8">
        <w:rPr>
          <w:rFonts w:ascii="Arial" w:hAnsi="Arial" w:cs="Arial"/>
          <w:bCs/>
          <w:szCs w:val="20"/>
        </w:rPr>
        <w:t xml:space="preserve">A </w:t>
      </w:r>
      <w:r w:rsidR="00C203FF" w:rsidRPr="00C203FF">
        <w:rPr>
          <w:rFonts w:ascii="Arial" w:hAnsi="Arial" w:cs="Arial"/>
          <w:b/>
          <w:color w:val="000000"/>
          <w:szCs w:val="20"/>
        </w:rPr>
        <w:t>[</w:t>
      </w:r>
      <w:r w:rsidR="00C203FF" w:rsidRPr="00C203FF">
        <w:rPr>
          <w:rFonts w:ascii="Arial" w:hAnsi="Arial" w:cs="Arial"/>
          <w:b/>
          <w:color w:val="000000"/>
          <w:szCs w:val="20"/>
          <w:highlight w:val="yellow"/>
        </w:rPr>
        <w:t>•</w:t>
      </w:r>
      <w:r w:rsidR="00C203FF" w:rsidRPr="00C203FF">
        <w:rPr>
          <w:rFonts w:ascii="Arial" w:hAnsi="Arial" w:cs="Arial"/>
          <w:b/>
          <w:color w:val="000000"/>
          <w:szCs w:val="20"/>
        </w:rPr>
        <w:t>]</w:t>
      </w:r>
      <w:r w:rsidR="00C203FF">
        <w:rPr>
          <w:rFonts w:ascii="Arial" w:hAnsi="Arial" w:cs="Arial"/>
          <w:b/>
          <w:color w:val="000000"/>
          <w:szCs w:val="20"/>
        </w:rPr>
        <w:t xml:space="preserve"> </w:t>
      </w:r>
      <w:r w:rsidRPr="002C44D8">
        <w:rPr>
          <w:rFonts w:ascii="Arial" w:hAnsi="Arial" w:cs="Arial"/>
          <w:bCs/>
          <w:color w:val="000000"/>
          <w:szCs w:val="20"/>
        </w:rPr>
        <w:t xml:space="preserve">sociedade </w:t>
      </w:r>
      <w:r w:rsidR="00C203FF">
        <w:rPr>
          <w:rFonts w:ascii="Arial" w:hAnsi="Arial" w:cs="Arial"/>
          <w:bCs/>
          <w:color w:val="000000"/>
          <w:szCs w:val="20"/>
        </w:rPr>
        <w:t>empresária limitada</w:t>
      </w:r>
      <w:r w:rsidRPr="002C44D8">
        <w:rPr>
          <w:rFonts w:ascii="Arial" w:hAnsi="Arial" w:cs="Arial"/>
          <w:bCs/>
          <w:color w:val="000000"/>
          <w:szCs w:val="20"/>
        </w:rPr>
        <w:t>, com sede na C</w:t>
      </w:r>
      <w:r w:rsidR="00C203FF">
        <w:rPr>
          <w:rFonts w:ascii="Arial" w:hAnsi="Arial" w:cs="Arial"/>
          <w:bCs/>
          <w:color w:val="000000"/>
          <w:szCs w:val="20"/>
        </w:rPr>
        <w:t xml:space="preserve">idade de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C203FF">
        <w:rPr>
          <w:rFonts w:ascii="Arial" w:hAnsi="Arial" w:cs="Arial"/>
          <w:b/>
          <w:color w:val="000000"/>
          <w:szCs w:val="20"/>
        </w:rPr>
        <w:t>,</w:t>
      </w:r>
      <w:r w:rsidRPr="002C44D8">
        <w:rPr>
          <w:rFonts w:ascii="Arial" w:hAnsi="Arial" w:cs="Arial"/>
          <w:bCs/>
          <w:color w:val="000000"/>
          <w:szCs w:val="20"/>
        </w:rPr>
        <w:t xml:space="preserve"> Estado d</w:t>
      </w:r>
      <w:r w:rsidR="00C203FF">
        <w:rPr>
          <w:rFonts w:ascii="Arial" w:hAnsi="Arial" w:cs="Arial"/>
          <w:bCs/>
          <w:color w:val="000000"/>
          <w:szCs w:val="20"/>
        </w:rPr>
        <w:t>e</w:t>
      </w:r>
      <w:r w:rsidRPr="002C44D8">
        <w:rPr>
          <w:rFonts w:ascii="Arial" w:hAnsi="Arial" w:cs="Arial"/>
          <w:bCs/>
          <w:color w:val="000000"/>
          <w:szCs w:val="20"/>
        </w:rPr>
        <w:t xml:space="preserve">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Pr="002C44D8">
        <w:rPr>
          <w:rFonts w:ascii="Arial" w:hAnsi="Arial" w:cs="Arial"/>
          <w:bCs/>
          <w:color w:val="000000"/>
          <w:szCs w:val="20"/>
        </w:rPr>
        <w:t>,</w:t>
      </w:r>
      <w:r w:rsidR="00C203FF">
        <w:rPr>
          <w:rFonts w:ascii="Arial" w:hAnsi="Arial" w:cs="Arial"/>
          <w:bCs/>
          <w:color w:val="000000"/>
          <w:szCs w:val="20"/>
        </w:rPr>
        <w:t xml:space="preserve"> na Rua</w:t>
      </w:r>
      <w:r w:rsidRPr="002C44D8">
        <w:rPr>
          <w:rFonts w:ascii="Arial" w:hAnsi="Arial" w:cs="Arial"/>
          <w:bCs/>
          <w:color w:val="000000"/>
          <w:szCs w:val="20"/>
        </w:rPr>
        <w:t xml:space="preserve">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Pr="002C44D8">
        <w:rPr>
          <w:rFonts w:ascii="Arial" w:hAnsi="Arial" w:cs="Arial"/>
          <w:bCs/>
          <w:color w:val="000000"/>
          <w:szCs w:val="20"/>
        </w:rPr>
        <w:t xml:space="preserve">, nº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Pr="002C44D8">
        <w:rPr>
          <w:rFonts w:ascii="Arial" w:hAnsi="Arial" w:cs="Arial"/>
          <w:bCs/>
          <w:color w:val="000000"/>
          <w:szCs w:val="20"/>
        </w:rPr>
        <w:t xml:space="preserve">,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Pr="002C44D8">
        <w:rPr>
          <w:rFonts w:ascii="Arial" w:hAnsi="Arial" w:cs="Arial"/>
          <w:bCs/>
          <w:color w:val="000000"/>
          <w:szCs w:val="20"/>
        </w:rPr>
        <w:t xml:space="preserve">º andar,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complemento</w:t>
      </w:r>
      <w:r w:rsidR="00C203FF" w:rsidRPr="00C203FF">
        <w:rPr>
          <w:rFonts w:ascii="Arial" w:hAnsi="Arial" w:cs="Arial"/>
          <w:bCs/>
          <w:color w:val="000000"/>
          <w:szCs w:val="20"/>
        </w:rPr>
        <w:t>]</w:t>
      </w:r>
      <w:r w:rsidRPr="002C44D8">
        <w:rPr>
          <w:rFonts w:ascii="Arial" w:hAnsi="Arial" w:cs="Arial"/>
          <w:bCs/>
          <w:color w:val="000000"/>
          <w:szCs w:val="20"/>
        </w:rPr>
        <w:t xml:space="preserve">, CEP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Pr="002C44D8">
        <w:rPr>
          <w:rFonts w:ascii="Arial" w:hAnsi="Arial" w:cs="Arial"/>
          <w:bCs/>
          <w:color w:val="000000"/>
          <w:szCs w:val="20"/>
        </w:rPr>
        <w:t>,</w:t>
      </w:r>
      <w:r w:rsidR="00C203FF">
        <w:rPr>
          <w:rFonts w:ascii="Arial" w:hAnsi="Arial" w:cs="Arial"/>
          <w:bCs/>
          <w:color w:val="000000"/>
          <w:szCs w:val="20"/>
        </w:rPr>
        <w:t xml:space="preserve"> </w:t>
      </w:r>
      <w:r w:rsidRPr="002C44D8">
        <w:rPr>
          <w:rFonts w:ascii="Arial" w:hAnsi="Arial" w:cs="Arial"/>
          <w:bCs/>
          <w:color w:val="000000"/>
          <w:szCs w:val="20"/>
        </w:rPr>
        <w:t>inscrita no Cadastro Nacional de Pessoas Jurídicas do Ministério da Fazenda (“</w:t>
      </w:r>
      <w:r w:rsidRPr="002C44D8">
        <w:rPr>
          <w:rFonts w:ascii="Arial" w:hAnsi="Arial" w:cs="Arial"/>
          <w:b/>
          <w:color w:val="000000"/>
          <w:szCs w:val="20"/>
        </w:rPr>
        <w:t>CNPJ/MF</w:t>
      </w:r>
      <w:r w:rsidRPr="002C44D8">
        <w:rPr>
          <w:rFonts w:ascii="Arial" w:hAnsi="Arial" w:cs="Arial"/>
          <w:bCs/>
          <w:color w:val="000000"/>
          <w:szCs w:val="20"/>
        </w:rPr>
        <w:t xml:space="preserve">”) sob o nº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C203FF">
        <w:rPr>
          <w:rFonts w:ascii="Arial" w:hAnsi="Arial" w:cs="Arial"/>
          <w:bCs/>
          <w:color w:val="000000"/>
          <w:szCs w:val="20"/>
        </w:rPr>
        <w:t xml:space="preserve">, </w:t>
      </w:r>
      <w:r w:rsidRPr="002C44D8">
        <w:rPr>
          <w:rFonts w:ascii="Arial" w:hAnsi="Arial" w:cs="Arial"/>
          <w:szCs w:val="20"/>
        </w:rPr>
        <w:t xml:space="preserve">neste ato representada na forma do seu </w:t>
      </w:r>
      <w:r w:rsidR="00C203FF">
        <w:rPr>
          <w:rFonts w:ascii="Arial" w:hAnsi="Arial" w:cs="Arial"/>
          <w:szCs w:val="20"/>
        </w:rPr>
        <w:t>Contrato</w:t>
      </w:r>
      <w:r w:rsidRPr="002C44D8">
        <w:rPr>
          <w:rFonts w:ascii="Arial" w:hAnsi="Arial" w:cs="Arial"/>
          <w:szCs w:val="20"/>
        </w:rPr>
        <w:t xml:space="preserve"> Social (“</w:t>
      </w:r>
      <w:r w:rsidRPr="002C44D8">
        <w:rPr>
          <w:rFonts w:ascii="Arial" w:hAnsi="Arial" w:cs="Arial"/>
          <w:b/>
          <w:szCs w:val="20"/>
        </w:rPr>
        <w:t>Custodiante</w:t>
      </w:r>
      <w:r w:rsidRPr="002C44D8">
        <w:rPr>
          <w:rFonts w:ascii="Arial" w:hAnsi="Arial" w:cs="Arial"/>
          <w:szCs w:val="20"/>
        </w:rPr>
        <w:t xml:space="preserve">”), </w:t>
      </w:r>
      <w:r w:rsidRPr="002C44D8">
        <w:rPr>
          <w:rFonts w:ascii="Arial" w:hAnsi="Arial" w:cs="Arial"/>
          <w:color w:val="000000"/>
          <w:szCs w:val="20"/>
        </w:rPr>
        <w:t xml:space="preserve">na qualidade de instituição custodiante do </w:t>
      </w:r>
      <w:r>
        <w:rPr>
          <w:rFonts w:ascii="Arial" w:hAnsi="Arial" w:cs="Arial"/>
          <w:color w:val="000000"/>
          <w:szCs w:val="20"/>
        </w:rPr>
        <w:t>“</w:t>
      </w:r>
      <w:r w:rsidRPr="002C44D8">
        <w:rPr>
          <w:rFonts w:ascii="Arial" w:hAnsi="Arial" w:cs="Arial"/>
          <w:i/>
          <w:szCs w:val="20"/>
        </w:rPr>
        <w:t>Instrumento Particular de Escritura de Emissão de Cédula de Crédito Imobiliário, Sem Garantia Real, Sob a Forma Escritural</w:t>
      </w:r>
      <w:r>
        <w:rPr>
          <w:rFonts w:ascii="Arial" w:hAnsi="Arial" w:cs="Arial"/>
          <w:i/>
          <w:szCs w:val="20"/>
        </w:rPr>
        <w:t>”</w:t>
      </w:r>
      <w:r w:rsidRPr="002C44D8">
        <w:rPr>
          <w:rFonts w:ascii="Arial" w:hAnsi="Arial" w:cs="Arial"/>
          <w:szCs w:val="20"/>
        </w:rPr>
        <w:t xml:space="preserve"> (“</w:t>
      </w:r>
      <w:r w:rsidRPr="002C44D8">
        <w:rPr>
          <w:rFonts w:ascii="Arial" w:hAnsi="Arial" w:cs="Arial"/>
          <w:b/>
          <w:bCs/>
          <w:szCs w:val="20"/>
        </w:rPr>
        <w:t>Escritura de Emissão de CCI”</w:t>
      </w:r>
      <w:r w:rsidRPr="00ED2D2A">
        <w:rPr>
          <w:rFonts w:ascii="Arial" w:hAnsi="Arial" w:cs="Arial"/>
          <w:szCs w:val="20"/>
        </w:rPr>
        <w:t>),</w:t>
      </w:r>
      <w:r w:rsidRPr="002C44D8">
        <w:rPr>
          <w:rFonts w:ascii="Arial" w:hAnsi="Arial" w:cs="Arial"/>
          <w:b/>
          <w:bCs/>
          <w:szCs w:val="20"/>
        </w:rPr>
        <w:t xml:space="preserve"> </w:t>
      </w:r>
      <w:r w:rsidRPr="002C44D8">
        <w:rPr>
          <w:rFonts w:ascii="Arial" w:hAnsi="Arial" w:cs="Arial"/>
          <w:color w:val="000000"/>
          <w:szCs w:val="20"/>
        </w:rPr>
        <w:t>por meio do qual fo</w:t>
      </w:r>
      <w:r>
        <w:rPr>
          <w:rFonts w:ascii="Arial" w:hAnsi="Arial" w:cs="Arial"/>
          <w:color w:val="000000"/>
          <w:szCs w:val="20"/>
        </w:rPr>
        <w:t xml:space="preserve">ram </w:t>
      </w:r>
      <w:r w:rsidRPr="002C44D8">
        <w:rPr>
          <w:rFonts w:ascii="Arial" w:hAnsi="Arial" w:cs="Arial"/>
          <w:color w:val="000000"/>
          <w:szCs w:val="20"/>
        </w:rPr>
        <w:t>emitida</w:t>
      </w:r>
      <w:r>
        <w:rPr>
          <w:rFonts w:ascii="Arial" w:hAnsi="Arial" w:cs="Arial"/>
          <w:color w:val="000000"/>
          <w:szCs w:val="20"/>
        </w:rPr>
        <w:t>s</w:t>
      </w:r>
      <w:r w:rsidRPr="002C44D8">
        <w:rPr>
          <w:rFonts w:ascii="Arial" w:hAnsi="Arial" w:cs="Arial"/>
          <w:color w:val="000000"/>
          <w:szCs w:val="20"/>
        </w:rPr>
        <w:t xml:space="preserve"> a</w:t>
      </w:r>
      <w:r>
        <w:rPr>
          <w:rFonts w:ascii="Arial" w:hAnsi="Arial" w:cs="Arial"/>
          <w:color w:val="000000"/>
          <w:szCs w:val="20"/>
        </w:rPr>
        <w:t>s</w:t>
      </w:r>
      <w:r w:rsidRPr="002C44D8">
        <w:rPr>
          <w:rFonts w:ascii="Arial" w:hAnsi="Arial" w:cs="Arial"/>
          <w:szCs w:val="20"/>
        </w:rPr>
        <w:t xml:space="preserve"> Cédula</w:t>
      </w:r>
      <w:r>
        <w:rPr>
          <w:rFonts w:ascii="Arial" w:hAnsi="Arial" w:cs="Arial"/>
          <w:szCs w:val="20"/>
        </w:rPr>
        <w:t>s</w:t>
      </w:r>
      <w:r w:rsidRPr="002C44D8">
        <w:rPr>
          <w:rFonts w:ascii="Arial" w:hAnsi="Arial" w:cs="Arial"/>
          <w:szCs w:val="20"/>
        </w:rPr>
        <w:t xml:space="preserve"> de Crédito Imobiliário (“</w:t>
      </w:r>
      <w:r w:rsidRPr="002C44D8">
        <w:rPr>
          <w:rFonts w:ascii="Arial" w:hAnsi="Arial" w:cs="Arial"/>
          <w:b/>
          <w:szCs w:val="20"/>
        </w:rPr>
        <w:t>CCI</w:t>
      </w:r>
      <w:r w:rsidRPr="002C44D8">
        <w:rPr>
          <w:rFonts w:ascii="Arial" w:hAnsi="Arial" w:cs="Arial"/>
          <w:szCs w:val="20"/>
        </w:rPr>
        <w:t>”) que serve</w:t>
      </w:r>
      <w:r>
        <w:rPr>
          <w:rFonts w:ascii="Arial" w:hAnsi="Arial" w:cs="Arial"/>
          <w:szCs w:val="20"/>
        </w:rPr>
        <w:t>m</w:t>
      </w:r>
      <w:r w:rsidRPr="002C44D8">
        <w:rPr>
          <w:rFonts w:ascii="Arial" w:hAnsi="Arial" w:cs="Arial"/>
          <w:szCs w:val="20"/>
        </w:rPr>
        <w:t xml:space="preserve"> de lastro para a emissão dos </w:t>
      </w:r>
      <w:r w:rsidRPr="002C44D8">
        <w:rPr>
          <w:rFonts w:ascii="Arial" w:hAnsi="Arial" w:cs="Arial"/>
          <w:bCs/>
          <w:color w:val="000000"/>
          <w:szCs w:val="20"/>
        </w:rPr>
        <w:t xml:space="preserve">certificados de recebíveis imobiliários, em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Pr>
          <w:rFonts w:ascii="Arial" w:hAnsi="Arial" w:cs="Arial"/>
          <w:bCs/>
          <w:color w:val="000000"/>
          <w:szCs w:val="20"/>
        </w:rPr>
        <w:t xml:space="preserve"> </w:t>
      </w:r>
      <w:r w:rsidRPr="002C44D8">
        <w:rPr>
          <w:rFonts w:ascii="Arial" w:hAnsi="Arial" w:cs="Arial"/>
          <w:bCs/>
          <w:color w:val="000000"/>
          <w:szCs w:val="20"/>
        </w:rPr>
        <w:t>série</w:t>
      </w:r>
      <w:r>
        <w:rPr>
          <w:rFonts w:ascii="Arial" w:hAnsi="Arial" w:cs="Arial"/>
          <w:bCs/>
          <w:color w:val="000000"/>
          <w:szCs w:val="20"/>
        </w:rPr>
        <w:t>s</w:t>
      </w:r>
      <w:r w:rsidRPr="002C44D8">
        <w:rPr>
          <w:rFonts w:ascii="Arial" w:hAnsi="Arial" w:cs="Arial"/>
          <w:bCs/>
          <w:color w:val="000000"/>
          <w:szCs w:val="20"/>
        </w:rPr>
        <w:t xml:space="preserve">, da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Pr="002C44D8">
        <w:rPr>
          <w:rFonts w:ascii="Arial" w:hAnsi="Arial" w:cs="Arial"/>
          <w:bCs/>
          <w:color w:val="000000"/>
          <w:szCs w:val="20"/>
        </w:rPr>
        <w:t>ª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Pr="002C44D8">
        <w:rPr>
          <w:rFonts w:ascii="Arial" w:hAnsi="Arial" w:cs="Arial"/>
          <w:bCs/>
          <w:color w:val="000000"/>
          <w:szCs w:val="20"/>
        </w:rPr>
        <w:t>) emissão</w:t>
      </w:r>
      <w:r w:rsidRPr="002C44D8">
        <w:rPr>
          <w:rFonts w:ascii="Arial" w:hAnsi="Arial" w:cs="Arial"/>
          <w:bCs/>
          <w:i/>
          <w:szCs w:val="20"/>
        </w:rPr>
        <w:t xml:space="preserve"> </w:t>
      </w:r>
      <w:r w:rsidRPr="002C44D8">
        <w:rPr>
          <w:rFonts w:ascii="Arial" w:hAnsi="Arial" w:cs="Arial"/>
          <w:szCs w:val="20"/>
        </w:rPr>
        <w:t>(“</w:t>
      </w:r>
      <w:r w:rsidRPr="002C44D8">
        <w:rPr>
          <w:rFonts w:ascii="Arial" w:hAnsi="Arial" w:cs="Arial"/>
          <w:b/>
          <w:szCs w:val="20"/>
        </w:rPr>
        <w:t>CRI</w:t>
      </w:r>
      <w:r w:rsidRPr="002C44D8">
        <w:rPr>
          <w:rFonts w:ascii="Arial" w:hAnsi="Arial" w:cs="Arial"/>
          <w:szCs w:val="20"/>
        </w:rPr>
        <w:t>” e “</w:t>
      </w:r>
      <w:r w:rsidRPr="002C44D8">
        <w:rPr>
          <w:rFonts w:ascii="Arial" w:hAnsi="Arial" w:cs="Arial"/>
          <w:b/>
          <w:szCs w:val="20"/>
        </w:rPr>
        <w:t>Emissão</w:t>
      </w:r>
      <w:r w:rsidRPr="002C44D8">
        <w:rPr>
          <w:rFonts w:ascii="Arial" w:hAnsi="Arial" w:cs="Arial"/>
          <w:szCs w:val="20"/>
        </w:rPr>
        <w:t xml:space="preserve">”, respectivamente) da </w:t>
      </w:r>
      <w:r w:rsidRPr="002C44D8">
        <w:rPr>
          <w:rFonts w:ascii="Arial" w:hAnsi="Arial" w:cs="Arial"/>
          <w:b/>
          <w:szCs w:val="20"/>
        </w:rPr>
        <w:t>TRAVESSIA SECURITIZADORA S.A.</w:t>
      </w:r>
      <w:r w:rsidRPr="002C44D8">
        <w:rPr>
          <w:rFonts w:ascii="Arial" w:hAnsi="Arial" w:cs="Arial"/>
          <w:szCs w:val="20"/>
        </w:rPr>
        <w:t>, sociedade por ações com registro de emissor de valores mobiliários concedido pela Comissão de Valores Mobiliários (“</w:t>
      </w:r>
      <w:r w:rsidRPr="002C44D8">
        <w:rPr>
          <w:rFonts w:ascii="Arial" w:hAnsi="Arial" w:cs="Arial"/>
          <w:b/>
          <w:szCs w:val="20"/>
        </w:rPr>
        <w:t>CVM</w:t>
      </w:r>
      <w:r w:rsidRPr="002C44D8">
        <w:rPr>
          <w:rFonts w:ascii="Arial" w:hAnsi="Arial" w:cs="Arial"/>
          <w:szCs w:val="20"/>
        </w:rPr>
        <w:t xml:space="preserve">”), na categoria “S1”, com sede na Cidade de São Paulo, Estado de São Paulo, na Rua Tabapuã, 41, 13º andar, Sala 01, CEP 04533-010, inscrita perante o CNPJ/MF sob o nº 26.609.050/0001-64 e na </w:t>
      </w:r>
      <w:r w:rsidRPr="002C44D8">
        <w:rPr>
          <w:rFonts w:ascii="Arial" w:hAnsi="Arial" w:cs="Arial"/>
          <w:bCs/>
          <w:szCs w:val="20"/>
        </w:rPr>
        <w:t>JUCESP</w:t>
      </w:r>
      <w:r w:rsidRPr="002C44D8">
        <w:rPr>
          <w:rFonts w:ascii="Arial" w:hAnsi="Arial" w:cs="Arial"/>
          <w:szCs w:val="20"/>
        </w:rPr>
        <w:t xml:space="preserve"> sob o Número de Identificação do Registro de Empresas – NIRE 35300498119, neste ato representada na forma de seu estatuto social, na qualidade de Emissora da</w:t>
      </w:r>
      <w:r>
        <w:rPr>
          <w:rFonts w:ascii="Arial" w:hAnsi="Arial" w:cs="Arial"/>
          <w:szCs w:val="20"/>
        </w:rPr>
        <w:t>s</w:t>
      </w:r>
      <w:r w:rsidRPr="002C44D8">
        <w:rPr>
          <w:rFonts w:ascii="Arial" w:hAnsi="Arial" w:cs="Arial"/>
          <w:szCs w:val="20"/>
        </w:rPr>
        <w:t xml:space="preserve"> CCI</w:t>
      </w:r>
      <w:r w:rsidRPr="002C44D8">
        <w:rPr>
          <w:rFonts w:ascii="Arial" w:hAnsi="Arial" w:cs="Arial"/>
          <w:bCs/>
          <w:color w:val="000000"/>
          <w:szCs w:val="20"/>
        </w:rPr>
        <w:t xml:space="preserve"> </w:t>
      </w:r>
      <w:r w:rsidRPr="002C44D8">
        <w:rPr>
          <w:rFonts w:ascii="Arial" w:hAnsi="Arial" w:cs="Arial"/>
          <w:szCs w:val="20"/>
        </w:rPr>
        <w:t>(“</w:t>
      </w:r>
      <w:r w:rsidRPr="002C44D8">
        <w:rPr>
          <w:rFonts w:ascii="Arial" w:hAnsi="Arial" w:cs="Arial"/>
          <w:b/>
          <w:szCs w:val="20"/>
        </w:rPr>
        <w:t>Emissora</w:t>
      </w:r>
      <w:r w:rsidRPr="002C44D8">
        <w:rPr>
          <w:rFonts w:ascii="Arial" w:hAnsi="Arial" w:cs="Arial"/>
          <w:szCs w:val="20"/>
        </w:rPr>
        <w:t xml:space="preserve">”), declara que os CRI foram lastreados </w:t>
      </w:r>
      <w:r>
        <w:rPr>
          <w:rFonts w:ascii="Arial" w:hAnsi="Arial" w:cs="Arial"/>
          <w:szCs w:val="20"/>
        </w:rPr>
        <w:t>por</w:t>
      </w:r>
      <w:r w:rsidRPr="002C44D8">
        <w:rPr>
          <w:rFonts w:ascii="Arial" w:hAnsi="Arial" w:cs="Arial"/>
          <w:szCs w:val="20"/>
        </w:rPr>
        <w:t xml:space="preserve"> créditos imobiliários  </w:t>
      </w:r>
      <w:r>
        <w:rPr>
          <w:rFonts w:ascii="Arial" w:hAnsi="Arial" w:cs="Arial"/>
          <w:szCs w:val="20"/>
        </w:rPr>
        <w:t xml:space="preserve"> oriundos do </w:t>
      </w:r>
      <w:r w:rsidRPr="002C44D8">
        <w:rPr>
          <w:rFonts w:ascii="Arial" w:hAnsi="Arial" w:cs="Arial"/>
          <w:szCs w:val="20"/>
        </w:rPr>
        <w:t>“</w:t>
      </w:r>
      <w:r w:rsidRPr="002C44D8">
        <w:rPr>
          <w:rFonts w:ascii="Arial" w:hAnsi="Arial" w:cs="Arial"/>
          <w:i/>
          <w:szCs w:val="20"/>
        </w:rPr>
        <w:t xml:space="preserve">Termo de Emissão da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Pr="002C44D8">
        <w:rPr>
          <w:rFonts w:ascii="Arial" w:hAnsi="Arial" w:cs="Arial"/>
          <w:i/>
          <w:iCs/>
          <w:szCs w:val="20"/>
        </w:rPr>
        <w:t>ª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Pr="002C44D8">
        <w:rPr>
          <w:rFonts w:ascii="Arial" w:hAnsi="Arial" w:cs="Arial"/>
          <w:i/>
          <w:iCs/>
          <w:szCs w:val="20"/>
        </w:rPr>
        <w:t>)</w:t>
      </w:r>
      <w:r w:rsidRPr="002C44D8">
        <w:rPr>
          <w:rFonts w:ascii="Arial" w:hAnsi="Arial" w:cs="Arial"/>
          <w:szCs w:val="20"/>
        </w:rPr>
        <w:t xml:space="preserve"> </w:t>
      </w:r>
      <w:r w:rsidRPr="002C44D8">
        <w:rPr>
          <w:rFonts w:ascii="Arial" w:hAnsi="Arial" w:cs="Arial"/>
          <w:i/>
          <w:szCs w:val="20"/>
        </w:rPr>
        <w:t xml:space="preserve">Emissão de Notas Comerciais Escriturais, em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Pr>
          <w:rFonts w:ascii="Arial" w:hAnsi="Arial" w:cs="Arial"/>
          <w:i/>
          <w:szCs w:val="20"/>
        </w:rPr>
        <w:t xml:space="preserve"> </w:t>
      </w:r>
      <w:r w:rsidRPr="002C44D8">
        <w:rPr>
          <w:rFonts w:ascii="Arial" w:hAnsi="Arial" w:cs="Arial"/>
          <w:i/>
          <w:szCs w:val="20"/>
        </w:rPr>
        <w:t>Série</w:t>
      </w:r>
      <w:r>
        <w:rPr>
          <w:rFonts w:ascii="Arial" w:hAnsi="Arial" w:cs="Arial"/>
          <w:i/>
          <w:szCs w:val="20"/>
        </w:rPr>
        <w:t>s</w:t>
      </w:r>
      <w:r w:rsidRPr="002C44D8">
        <w:rPr>
          <w:rFonts w:ascii="Arial" w:hAnsi="Arial" w:cs="Arial"/>
          <w:i/>
          <w:szCs w:val="20"/>
        </w:rPr>
        <w:t xml:space="preserve">, para Colocação Privada, da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Pr="002C44D8">
        <w:rPr>
          <w:rFonts w:ascii="Arial" w:hAnsi="Arial" w:cs="Arial"/>
          <w:bCs/>
          <w:szCs w:val="20"/>
        </w:rPr>
        <w:t xml:space="preserve">” </w:t>
      </w:r>
      <w:r w:rsidRPr="002C44D8">
        <w:rPr>
          <w:rFonts w:ascii="Arial" w:hAnsi="Arial" w:cs="Arial"/>
          <w:szCs w:val="20"/>
        </w:rPr>
        <w:t>(“</w:t>
      </w:r>
      <w:r w:rsidRPr="002C44D8">
        <w:rPr>
          <w:rFonts w:ascii="Arial" w:hAnsi="Arial" w:cs="Arial"/>
          <w:b/>
          <w:szCs w:val="20"/>
        </w:rPr>
        <w:t xml:space="preserve">Termo de </w:t>
      </w:r>
      <w:r>
        <w:rPr>
          <w:rFonts w:ascii="Arial" w:hAnsi="Arial" w:cs="Arial"/>
          <w:b/>
          <w:szCs w:val="20"/>
        </w:rPr>
        <w:t>Emissão</w:t>
      </w:r>
      <w:r w:rsidRPr="002C44D8">
        <w:rPr>
          <w:rFonts w:ascii="Arial" w:hAnsi="Arial" w:cs="Arial"/>
          <w:szCs w:val="20"/>
        </w:rPr>
        <w:t xml:space="preserve">”), </w:t>
      </w:r>
      <w:r>
        <w:rPr>
          <w:rFonts w:ascii="Arial" w:hAnsi="Arial" w:cs="Arial"/>
          <w:szCs w:val="20"/>
        </w:rPr>
        <w:t>o qual foi utilizado como lastro para emissão das CCI,</w:t>
      </w:r>
      <w:r w:rsidRPr="002C44D8" w:rsidDel="00642F1A">
        <w:rPr>
          <w:rFonts w:ascii="Arial" w:hAnsi="Arial" w:cs="Arial"/>
          <w:szCs w:val="20"/>
        </w:rPr>
        <w:t xml:space="preserve"> </w:t>
      </w:r>
      <w:r>
        <w:rPr>
          <w:rFonts w:ascii="Arial" w:hAnsi="Arial" w:cs="Arial"/>
          <w:szCs w:val="20"/>
        </w:rPr>
        <w:t xml:space="preserve">emitidas </w:t>
      </w:r>
      <w:r w:rsidRPr="002C44D8">
        <w:rPr>
          <w:rFonts w:ascii="Arial" w:hAnsi="Arial" w:cs="Arial"/>
          <w:szCs w:val="20"/>
        </w:rPr>
        <w:t>nos termos da</w:t>
      </w:r>
      <w:r>
        <w:rPr>
          <w:rFonts w:ascii="Arial" w:hAnsi="Arial" w:cs="Arial"/>
          <w:szCs w:val="20"/>
        </w:rPr>
        <w:t xml:space="preserve"> </w:t>
      </w:r>
      <w:r w:rsidRPr="002C44D8">
        <w:rPr>
          <w:rFonts w:ascii="Arial" w:hAnsi="Arial" w:cs="Arial"/>
          <w:szCs w:val="20"/>
        </w:rPr>
        <w:t>Lei nº 10.931, de 2 de agosto de 2004, conforme alterada</w:t>
      </w:r>
      <w:r>
        <w:rPr>
          <w:rFonts w:ascii="Arial" w:hAnsi="Arial" w:cs="Arial"/>
          <w:szCs w:val="20"/>
        </w:rPr>
        <w:t xml:space="preserve"> (“</w:t>
      </w:r>
      <w:r w:rsidRPr="00E12977">
        <w:rPr>
          <w:rFonts w:ascii="Arial" w:hAnsi="Arial" w:cs="Arial"/>
          <w:b/>
          <w:bCs/>
          <w:szCs w:val="20"/>
        </w:rPr>
        <w:t>Lei 10.931</w:t>
      </w:r>
      <w:r>
        <w:rPr>
          <w:rFonts w:ascii="Arial" w:hAnsi="Arial" w:cs="Arial"/>
          <w:szCs w:val="20"/>
        </w:rPr>
        <w:t>”).</w:t>
      </w:r>
      <w:r w:rsidRPr="002C44D8">
        <w:rPr>
          <w:rFonts w:ascii="Arial" w:hAnsi="Arial" w:cs="Arial"/>
          <w:bCs/>
          <w:szCs w:val="20"/>
        </w:rPr>
        <w:t xml:space="preserve">, </w:t>
      </w:r>
    </w:p>
    <w:p w14:paraId="1ADD68E0" w14:textId="77777777" w:rsidR="004A5276" w:rsidRPr="002C44D8" w:rsidRDefault="004A5276" w:rsidP="004A5276">
      <w:pPr>
        <w:pStyle w:val="Body"/>
        <w:rPr>
          <w:rFonts w:ascii="Arial" w:hAnsi="Arial" w:cs="Arial"/>
          <w:color w:val="000000"/>
          <w:szCs w:val="20"/>
        </w:rPr>
      </w:pPr>
      <w:r>
        <w:rPr>
          <w:rFonts w:ascii="Arial" w:hAnsi="Arial" w:cs="Arial"/>
          <w:szCs w:val="20"/>
        </w:rPr>
        <w:t xml:space="preserve">A Instituição Custodiante declara ainda que </w:t>
      </w:r>
      <w:r w:rsidRPr="002C44D8">
        <w:rPr>
          <w:rFonts w:ascii="Arial" w:hAnsi="Arial" w:cs="Arial"/>
          <w:szCs w:val="20"/>
        </w:rPr>
        <w:t>Escritura de Emissão de CCI</w:t>
      </w:r>
      <w:r>
        <w:rPr>
          <w:rFonts w:ascii="Arial" w:hAnsi="Arial" w:cs="Arial"/>
          <w:szCs w:val="20"/>
        </w:rPr>
        <w:t xml:space="preserve"> e as CCI</w:t>
      </w:r>
      <w:r w:rsidRPr="002C44D8">
        <w:rPr>
          <w:rFonts w:ascii="Arial" w:hAnsi="Arial" w:cs="Arial"/>
          <w:szCs w:val="20"/>
        </w:rPr>
        <w:t xml:space="preserve"> </w:t>
      </w:r>
      <w:r>
        <w:rPr>
          <w:rFonts w:ascii="Arial" w:hAnsi="Arial" w:cs="Arial"/>
          <w:szCs w:val="20"/>
        </w:rPr>
        <w:t xml:space="preserve">representativas dos créditos imobiliários </w:t>
      </w:r>
      <w:r w:rsidRPr="002C44D8">
        <w:rPr>
          <w:rFonts w:ascii="Arial" w:hAnsi="Arial" w:cs="Arial"/>
          <w:szCs w:val="20"/>
        </w:rPr>
        <w:t>fo</w:t>
      </w:r>
      <w:r>
        <w:rPr>
          <w:rFonts w:ascii="Arial" w:hAnsi="Arial" w:cs="Arial"/>
          <w:szCs w:val="20"/>
        </w:rPr>
        <w:t>ram</w:t>
      </w:r>
      <w:r w:rsidRPr="002C44D8">
        <w:rPr>
          <w:rFonts w:ascii="Arial" w:hAnsi="Arial" w:cs="Arial"/>
          <w:szCs w:val="20"/>
        </w:rPr>
        <w:t xml:space="preserve"> entregue</w:t>
      </w:r>
      <w:r>
        <w:rPr>
          <w:rFonts w:ascii="Arial" w:hAnsi="Arial" w:cs="Arial"/>
          <w:szCs w:val="20"/>
        </w:rPr>
        <w:t>m</w:t>
      </w:r>
      <w:r w:rsidRPr="002C44D8">
        <w:rPr>
          <w:rFonts w:ascii="Arial" w:hAnsi="Arial" w:cs="Arial"/>
          <w:szCs w:val="20"/>
        </w:rPr>
        <w:t xml:space="preserve"> para custódia, nos termos do artigo 18, §4º, da Lei nº 10.931</w:t>
      </w:r>
      <w:r>
        <w:rPr>
          <w:rFonts w:ascii="Arial" w:hAnsi="Arial" w:cs="Arial"/>
          <w:szCs w:val="20"/>
        </w:rPr>
        <w:t xml:space="preserve"> e artigos 33, I e 34 da Resolução CVM nº 60.</w:t>
      </w:r>
      <w:r w:rsidRPr="002C44D8">
        <w:rPr>
          <w:rFonts w:ascii="Arial" w:hAnsi="Arial" w:cs="Arial"/>
          <w:szCs w:val="20"/>
        </w:rPr>
        <w:t xml:space="preserve"> </w:t>
      </w:r>
    </w:p>
    <w:p w14:paraId="57BD7A7B" w14:textId="77777777" w:rsidR="00846D18" w:rsidRPr="002C44D8" w:rsidRDefault="00846D18" w:rsidP="00846D18">
      <w:pPr>
        <w:pStyle w:val="Body"/>
        <w:rPr>
          <w:rFonts w:ascii="Arial" w:hAnsi="Arial" w:cs="Arial"/>
          <w:szCs w:val="20"/>
        </w:rPr>
      </w:pPr>
    </w:p>
    <w:p w14:paraId="03D75968" w14:textId="77777777" w:rsidR="00DA1674" w:rsidRPr="002C44D8" w:rsidRDefault="00DA1674" w:rsidP="00846D18">
      <w:pPr>
        <w:pStyle w:val="Body"/>
        <w:rPr>
          <w:rFonts w:ascii="Arial" w:hAnsi="Arial" w:cs="Arial"/>
          <w:szCs w:val="20"/>
        </w:rPr>
      </w:pPr>
    </w:p>
    <w:p w14:paraId="40261B74" w14:textId="5D2E08CE" w:rsidR="00510714" w:rsidRPr="00C203FF" w:rsidRDefault="00C203FF" w:rsidP="00DA1674">
      <w:pPr>
        <w:pStyle w:val="Body"/>
        <w:jc w:val="center"/>
        <w:rPr>
          <w:rFonts w:ascii="Arial" w:hAnsi="Arial" w:cs="Arial"/>
          <w:b/>
          <w:szCs w:val="20"/>
        </w:rPr>
      </w:pPr>
      <w:r w:rsidRPr="00C203FF">
        <w:rPr>
          <w:rFonts w:ascii="Arial" w:hAnsi="Arial" w:cs="Arial"/>
          <w:b/>
          <w:color w:val="000000"/>
          <w:szCs w:val="20"/>
        </w:rPr>
        <w:t>[</w:t>
      </w:r>
      <w:r w:rsidRPr="00C203FF">
        <w:rPr>
          <w:rFonts w:ascii="Arial" w:hAnsi="Arial" w:cs="Arial"/>
          <w:b/>
          <w:color w:val="000000"/>
          <w:szCs w:val="20"/>
          <w:highlight w:val="yellow"/>
        </w:rPr>
        <w:t>•</w:t>
      </w:r>
      <w:r w:rsidRPr="00C203FF">
        <w:rPr>
          <w:rFonts w:ascii="Arial" w:hAnsi="Arial" w:cs="Arial"/>
          <w:b/>
          <w:color w:val="000000"/>
          <w:szCs w:val="20"/>
        </w:rPr>
        <w:t>]</w:t>
      </w:r>
    </w:p>
    <w:p w14:paraId="10F80F54" w14:textId="4B127914" w:rsidR="00860372" w:rsidRPr="002C44D8" w:rsidRDefault="00860372" w:rsidP="00D96385">
      <w:pPr>
        <w:pStyle w:val="Body"/>
        <w:rPr>
          <w:rFonts w:ascii="Arial" w:eastAsia="Arial Unicode MS" w:hAnsi="Arial" w:cs="Arial"/>
          <w:color w:val="000000"/>
          <w:szCs w:val="20"/>
        </w:rPr>
      </w:pPr>
      <w:r w:rsidRPr="002C44D8">
        <w:rPr>
          <w:rFonts w:ascii="Arial" w:eastAsia="Arial Unicode MS" w:hAnsi="Arial" w:cs="Arial"/>
          <w:color w:val="000000"/>
          <w:szCs w:val="20"/>
        </w:rPr>
        <w:t>_________________________________</w:t>
      </w:r>
      <w:r w:rsidRPr="002C44D8">
        <w:rPr>
          <w:rFonts w:ascii="Arial" w:eastAsia="Arial Unicode MS" w:hAnsi="Arial" w:cs="Arial"/>
          <w:color w:val="000000"/>
          <w:szCs w:val="20"/>
        </w:rPr>
        <w:tab/>
      </w:r>
      <w:r w:rsidRPr="002C44D8">
        <w:rPr>
          <w:rFonts w:ascii="Arial" w:eastAsia="Arial Unicode MS" w:hAnsi="Arial" w:cs="Arial"/>
          <w:color w:val="000000"/>
          <w:szCs w:val="20"/>
        </w:rPr>
        <w:tab/>
        <w:t>_________________________________</w:t>
      </w:r>
      <w:r w:rsidRPr="002C44D8">
        <w:rPr>
          <w:rFonts w:ascii="Arial" w:eastAsia="Arial Unicode MS" w:hAnsi="Arial" w:cs="Arial"/>
          <w:color w:val="000000"/>
          <w:szCs w:val="20"/>
        </w:rPr>
        <w:br/>
        <w:t>Por:</w:t>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t>Por:</w:t>
      </w:r>
      <w:r w:rsidRPr="002C44D8">
        <w:rPr>
          <w:rFonts w:ascii="Arial" w:eastAsia="Arial Unicode MS" w:hAnsi="Arial" w:cs="Arial"/>
          <w:color w:val="000000"/>
          <w:szCs w:val="20"/>
        </w:rPr>
        <w:br/>
        <w:t>Cargo:</w:t>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t>Cargo:</w:t>
      </w:r>
      <w:r w:rsidR="00D50AC6" w:rsidRPr="002C44D8">
        <w:rPr>
          <w:rFonts w:ascii="Arial" w:eastAsia="Arial Unicode MS" w:hAnsi="Arial" w:cs="Arial"/>
          <w:color w:val="000000"/>
          <w:szCs w:val="20"/>
        </w:rPr>
        <w:br/>
        <w:t>CPF/M</w:t>
      </w:r>
      <w:r w:rsidR="00B53C23" w:rsidRPr="002C44D8">
        <w:rPr>
          <w:rFonts w:ascii="Arial" w:eastAsia="Arial Unicode MS" w:hAnsi="Arial" w:cs="Arial"/>
          <w:color w:val="000000"/>
          <w:szCs w:val="20"/>
        </w:rPr>
        <w:t>F</w:t>
      </w:r>
      <w:r w:rsidR="00D50AC6" w:rsidRPr="002C44D8">
        <w:rPr>
          <w:rFonts w:ascii="Arial" w:eastAsia="Arial Unicode MS" w:hAnsi="Arial" w:cs="Arial"/>
          <w:color w:val="000000"/>
          <w:szCs w:val="20"/>
        </w:rPr>
        <w:t>:</w:t>
      </w:r>
      <w:r w:rsidR="00D50AC6" w:rsidRPr="002C44D8">
        <w:rPr>
          <w:rFonts w:ascii="Arial" w:eastAsia="Arial Unicode MS" w:hAnsi="Arial" w:cs="Arial"/>
          <w:color w:val="000000"/>
          <w:szCs w:val="20"/>
        </w:rPr>
        <w:tab/>
      </w:r>
      <w:r w:rsidR="00D50AC6" w:rsidRPr="002C44D8">
        <w:rPr>
          <w:rFonts w:ascii="Arial" w:eastAsia="Arial Unicode MS" w:hAnsi="Arial" w:cs="Arial"/>
          <w:color w:val="000000"/>
          <w:szCs w:val="20"/>
        </w:rPr>
        <w:tab/>
      </w:r>
      <w:r w:rsidR="00D50AC6" w:rsidRPr="002C44D8">
        <w:rPr>
          <w:rFonts w:ascii="Arial" w:eastAsia="Arial Unicode MS" w:hAnsi="Arial" w:cs="Arial"/>
          <w:color w:val="000000"/>
          <w:szCs w:val="20"/>
        </w:rPr>
        <w:tab/>
      </w:r>
      <w:r w:rsidR="00D50AC6" w:rsidRPr="002C44D8">
        <w:rPr>
          <w:rFonts w:ascii="Arial" w:eastAsia="Arial Unicode MS" w:hAnsi="Arial" w:cs="Arial"/>
          <w:color w:val="000000"/>
          <w:szCs w:val="20"/>
        </w:rPr>
        <w:tab/>
      </w:r>
      <w:r w:rsidR="00D50AC6" w:rsidRPr="002C44D8">
        <w:rPr>
          <w:rFonts w:ascii="Arial" w:eastAsia="Arial Unicode MS" w:hAnsi="Arial" w:cs="Arial"/>
          <w:color w:val="000000"/>
          <w:szCs w:val="20"/>
        </w:rPr>
        <w:tab/>
      </w:r>
      <w:r w:rsidR="00D50AC6" w:rsidRPr="002C44D8">
        <w:rPr>
          <w:rFonts w:ascii="Arial" w:eastAsia="Arial Unicode MS" w:hAnsi="Arial" w:cs="Arial"/>
          <w:color w:val="000000"/>
          <w:szCs w:val="20"/>
        </w:rPr>
        <w:tab/>
        <w:t>CPF/M</w:t>
      </w:r>
      <w:r w:rsidR="00B53C23" w:rsidRPr="002C44D8">
        <w:rPr>
          <w:rFonts w:ascii="Arial" w:eastAsia="Arial Unicode MS" w:hAnsi="Arial" w:cs="Arial"/>
          <w:color w:val="000000"/>
          <w:szCs w:val="20"/>
        </w:rPr>
        <w:t>F</w:t>
      </w:r>
      <w:r w:rsidR="00D50AC6" w:rsidRPr="002C44D8">
        <w:rPr>
          <w:rFonts w:ascii="Arial" w:eastAsia="Arial Unicode MS" w:hAnsi="Arial" w:cs="Arial"/>
          <w:color w:val="000000"/>
          <w:szCs w:val="20"/>
        </w:rPr>
        <w:t>:</w:t>
      </w:r>
    </w:p>
    <w:p w14:paraId="74663C83" w14:textId="77777777" w:rsidR="004C399E" w:rsidRPr="002C44D8" w:rsidRDefault="004C399E" w:rsidP="004C399E">
      <w:pPr>
        <w:rPr>
          <w:rFonts w:ascii="Arial" w:hAnsi="Arial" w:cs="Arial"/>
          <w:szCs w:val="20"/>
        </w:rPr>
      </w:pPr>
    </w:p>
    <w:p w14:paraId="7170E7C1" w14:textId="77777777" w:rsidR="00C3076F" w:rsidRPr="002C44D8" w:rsidRDefault="00C3076F" w:rsidP="00C3076F">
      <w:pPr>
        <w:spacing w:after="240" w:line="320" w:lineRule="exact"/>
        <w:jc w:val="center"/>
        <w:rPr>
          <w:rFonts w:ascii="Arial" w:hAnsi="Arial" w:cs="Arial"/>
          <w:b/>
          <w:bCs/>
          <w:iCs/>
          <w:szCs w:val="20"/>
        </w:rPr>
      </w:pPr>
    </w:p>
    <w:p w14:paraId="22F38031" w14:textId="77777777" w:rsidR="009E4D47" w:rsidRPr="002C44D8" w:rsidRDefault="009E4D47" w:rsidP="00C3076F">
      <w:pPr>
        <w:spacing w:after="160" w:line="259" w:lineRule="auto"/>
        <w:jc w:val="left"/>
        <w:rPr>
          <w:rFonts w:ascii="Arial" w:hAnsi="Arial" w:cs="Arial"/>
          <w:b/>
          <w:kern w:val="23"/>
          <w:szCs w:val="20"/>
        </w:rPr>
        <w:sectPr w:rsidR="009E4D47" w:rsidRPr="002C44D8" w:rsidSect="009D2A4D">
          <w:headerReference w:type="even" r:id="rId19"/>
          <w:headerReference w:type="default" r:id="rId20"/>
          <w:footerReference w:type="even" r:id="rId21"/>
          <w:footerReference w:type="default" r:id="rId22"/>
          <w:headerReference w:type="first" r:id="rId23"/>
          <w:footerReference w:type="first" r:id="rId24"/>
          <w:pgSz w:w="11906" w:h="16838" w:code="9"/>
          <w:pgMar w:top="1985" w:right="1588" w:bottom="1304" w:left="1588" w:header="709" w:footer="482" w:gutter="0"/>
          <w:pgNumType w:start="0"/>
          <w:cols w:space="708"/>
          <w:titlePg/>
          <w:docGrid w:linePitch="360"/>
        </w:sectPr>
      </w:pPr>
    </w:p>
    <w:p w14:paraId="7A692F50" w14:textId="4F5534D4" w:rsidR="009E4D47" w:rsidRPr="002C44D8" w:rsidRDefault="00860372" w:rsidP="003A1E78">
      <w:pPr>
        <w:pStyle w:val="TtuloAnexo"/>
        <w:rPr>
          <w:rFonts w:ascii="Arial" w:hAnsi="Arial" w:cs="Arial"/>
          <w:sz w:val="20"/>
          <w:szCs w:val="20"/>
        </w:rPr>
      </w:pPr>
      <w:bookmarkStart w:id="848" w:name="_Toc152948338"/>
      <w:bookmarkStart w:id="849" w:name="_Toc457210246"/>
      <w:bookmarkStart w:id="850" w:name="_Toc462937808"/>
      <w:bookmarkStart w:id="851" w:name="_Toc80803761"/>
      <w:bookmarkStart w:id="852" w:name="_Toc80808005"/>
      <w:bookmarkStart w:id="853" w:name="_Toc81502247"/>
      <w:r w:rsidRPr="002C44D8">
        <w:rPr>
          <w:rFonts w:ascii="Arial" w:hAnsi="Arial" w:cs="Arial"/>
          <w:sz w:val="20"/>
          <w:szCs w:val="20"/>
        </w:rPr>
        <w:lastRenderedPageBreak/>
        <w:t>ANEXO II —</w:t>
      </w:r>
      <w:r w:rsidR="003A1E78" w:rsidRPr="002C44D8">
        <w:rPr>
          <w:rFonts w:ascii="Arial" w:hAnsi="Arial" w:cs="Arial"/>
          <w:sz w:val="20"/>
          <w:szCs w:val="20"/>
        </w:rPr>
        <w:t xml:space="preserve"> </w:t>
      </w:r>
      <w:bookmarkEnd w:id="848"/>
      <w:r w:rsidR="00C203FF">
        <w:rPr>
          <w:rFonts w:ascii="Arial" w:hAnsi="Arial" w:cs="Arial"/>
          <w:sz w:val="20"/>
          <w:szCs w:val="20"/>
        </w:rPr>
        <w:t>EMPREENDIMENTO ALVO</w:t>
      </w:r>
    </w:p>
    <w:p w14:paraId="333BFB66" w14:textId="74756D65" w:rsidR="009E4D47" w:rsidRPr="00C203FF" w:rsidRDefault="00C203FF" w:rsidP="00C203FF">
      <w:pPr>
        <w:jc w:val="center"/>
        <w:rPr>
          <w:rFonts w:ascii="Arial" w:hAnsi="Arial" w:cs="Arial"/>
          <w:b/>
          <w:szCs w:val="20"/>
        </w:rPr>
      </w:pPr>
      <w:r w:rsidRPr="00C203FF">
        <w:rPr>
          <w:rFonts w:ascii="Arial" w:hAnsi="Arial" w:cs="Arial"/>
          <w:b/>
          <w:color w:val="000000"/>
          <w:szCs w:val="20"/>
        </w:rPr>
        <w:t>[</w:t>
      </w:r>
      <w:r w:rsidRPr="00C203FF">
        <w:rPr>
          <w:rFonts w:ascii="Arial" w:hAnsi="Arial" w:cs="Arial"/>
          <w:b/>
          <w:color w:val="000000"/>
          <w:szCs w:val="20"/>
          <w:highlight w:val="yellow"/>
        </w:rPr>
        <w:t>•</w:t>
      </w:r>
      <w:r w:rsidRPr="00C203FF">
        <w:rPr>
          <w:rFonts w:ascii="Arial" w:hAnsi="Arial" w:cs="Arial"/>
          <w:b/>
          <w:color w:val="000000"/>
          <w:szCs w:val="20"/>
        </w:rPr>
        <w:t>]</w:t>
      </w:r>
    </w:p>
    <w:p w14:paraId="23D31BE5" w14:textId="77777777" w:rsidR="009E4D47" w:rsidRPr="002C44D8" w:rsidRDefault="009E4D47" w:rsidP="009E4D47">
      <w:pPr>
        <w:rPr>
          <w:rFonts w:ascii="Arial" w:hAnsi="Arial" w:cs="Arial"/>
          <w:szCs w:val="20"/>
        </w:rPr>
      </w:pPr>
    </w:p>
    <w:p w14:paraId="6FEE7B06" w14:textId="77777777" w:rsidR="009E4D47" w:rsidRPr="002C44D8" w:rsidRDefault="009E4D47" w:rsidP="009E4D47">
      <w:pPr>
        <w:rPr>
          <w:rFonts w:ascii="Arial" w:hAnsi="Arial" w:cs="Arial"/>
          <w:szCs w:val="20"/>
        </w:rPr>
        <w:sectPr w:rsidR="009E4D47" w:rsidRPr="002C44D8" w:rsidSect="009E4D47">
          <w:pgSz w:w="16838" w:h="11906" w:orient="landscape" w:code="9"/>
          <w:pgMar w:top="1588" w:right="1985" w:bottom="1588" w:left="1304" w:header="709" w:footer="482" w:gutter="0"/>
          <w:pgNumType w:start="0"/>
          <w:cols w:space="708"/>
          <w:titlePg/>
          <w:docGrid w:linePitch="360"/>
        </w:sectPr>
      </w:pPr>
    </w:p>
    <w:p w14:paraId="0560CA77" w14:textId="42B72763" w:rsidR="003A1E78" w:rsidRPr="002C44D8" w:rsidRDefault="009E4D47" w:rsidP="003A1E78">
      <w:pPr>
        <w:pStyle w:val="TtuloAnexo"/>
        <w:rPr>
          <w:rFonts w:ascii="Arial" w:hAnsi="Arial" w:cs="Arial"/>
          <w:sz w:val="20"/>
          <w:szCs w:val="20"/>
        </w:rPr>
      </w:pPr>
      <w:bookmarkStart w:id="854" w:name="_Toc152948339"/>
      <w:r w:rsidRPr="002C44D8">
        <w:rPr>
          <w:rFonts w:ascii="Arial" w:hAnsi="Arial" w:cs="Arial"/>
          <w:sz w:val="20"/>
          <w:szCs w:val="20"/>
        </w:rPr>
        <w:lastRenderedPageBreak/>
        <w:t xml:space="preserve">ANEXO </w:t>
      </w:r>
      <w:r w:rsidR="004C6FFA" w:rsidRPr="002C44D8">
        <w:rPr>
          <w:rFonts w:ascii="Arial" w:hAnsi="Arial" w:cs="Arial"/>
          <w:sz w:val="20"/>
          <w:szCs w:val="20"/>
        </w:rPr>
        <w:t>I</w:t>
      </w:r>
      <w:r w:rsidR="004C6FFA">
        <w:rPr>
          <w:rFonts w:ascii="Arial" w:hAnsi="Arial" w:cs="Arial"/>
          <w:sz w:val="20"/>
          <w:szCs w:val="20"/>
        </w:rPr>
        <w:t>II</w:t>
      </w:r>
      <w:r w:rsidR="004C6FFA" w:rsidRPr="002C44D8">
        <w:rPr>
          <w:rFonts w:ascii="Arial" w:hAnsi="Arial" w:cs="Arial"/>
          <w:sz w:val="20"/>
          <w:szCs w:val="20"/>
        </w:rPr>
        <w:t xml:space="preserve"> </w:t>
      </w:r>
      <w:r w:rsidRPr="002C44D8">
        <w:rPr>
          <w:rFonts w:ascii="Arial" w:hAnsi="Arial" w:cs="Arial"/>
          <w:sz w:val="20"/>
          <w:szCs w:val="20"/>
        </w:rPr>
        <w:t xml:space="preserve">– </w:t>
      </w:r>
      <w:r w:rsidR="003D56FE" w:rsidRPr="002C44D8">
        <w:rPr>
          <w:rFonts w:ascii="Arial" w:hAnsi="Arial" w:cs="Arial"/>
          <w:sz w:val="20"/>
          <w:szCs w:val="20"/>
        </w:rPr>
        <w:t xml:space="preserve">MODELO </w:t>
      </w:r>
      <w:bookmarkStart w:id="855" w:name="_Hlk140847370"/>
      <w:r w:rsidR="003A1E78" w:rsidRPr="002C44D8">
        <w:rPr>
          <w:rFonts w:ascii="Arial" w:hAnsi="Arial" w:cs="Arial"/>
          <w:sz w:val="20"/>
          <w:szCs w:val="20"/>
        </w:rPr>
        <w:t>DECLARAÇÃO DA COMPANHIA SECURITIZADORA</w:t>
      </w:r>
      <w:bookmarkEnd w:id="854"/>
    </w:p>
    <w:p w14:paraId="6D43FC29" w14:textId="77777777" w:rsidR="003A1E78" w:rsidRPr="002C44D8" w:rsidRDefault="003A1E78" w:rsidP="003A1E78">
      <w:pPr>
        <w:pStyle w:val="Body"/>
        <w:rPr>
          <w:rFonts w:ascii="Arial" w:hAnsi="Arial" w:cs="Arial"/>
          <w:szCs w:val="20"/>
        </w:rPr>
      </w:pPr>
    </w:p>
    <w:p w14:paraId="642DB54A" w14:textId="0FEA952F" w:rsidR="003A1E78" w:rsidRPr="002C44D8" w:rsidRDefault="003A1E78" w:rsidP="003A1E78">
      <w:pPr>
        <w:pStyle w:val="Body"/>
        <w:rPr>
          <w:rStyle w:val="label"/>
          <w:rFonts w:ascii="Arial" w:hAnsi="Arial" w:cs="Arial"/>
          <w:szCs w:val="20"/>
        </w:rPr>
      </w:pPr>
      <w:r w:rsidRPr="002C44D8">
        <w:rPr>
          <w:rFonts w:ascii="Arial" w:hAnsi="Arial" w:cs="Arial"/>
          <w:szCs w:val="20"/>
        </w:rPr>
        <w:t>A</w:t>
      </w:r>
      <w:r w:rsidRPr="002C44D8">
        <w:rPr>
          <w:rFonts w:ascii="Arial" w:hAnsi="Arial" w:cs="Arial"/>
          <w:b/>
          <w:szCs w:val="20"/>
        </w:rPr>
        <w:t xml:space="preserve"> </w:t>
      </w:r>
      <w:bookmarkStart w:id="856" w:name="_Hlk169509058"/>
      <w:r w:rsidR="002C44D8" w:rsidRPr="00FF313E">
        <w:rPr>
          <w:rFonts w:ascii="Arial" w:hAnsi="Arial" w:cs="Arial"/>
          <w:b/>
          <w:szCs w:val="20"/>
        </w:rPr>
        <w:t>TRAVESSIA SECURITIZADORA S.A.</w:t>
      </w:r>
      <w:r w:rsidR="002C44D8" w:rsidRPr="00FF313E">
        <w:rPr>
          <w:rFonts w:ascii="Arial" w:hAnsi="Arial" w:cs="Arial"/>
          <w:szCs w:val="20"/>
        </w:rPr>
        <w:t xml:space="preserve">, </w:t>
      </w:r>
      <w:r w:rsidR="002C44D8" w:rsidRPr="00FF313E">
        <w:rPr>
          <w:rFonts w:ascii="Arial" w:eastAsia="Arial" w:hAnsi="Arial" w:cs="Arial"/>
          <w:color w:val="000000"/>
          <w:szCs w:val="20"/>
        </w:rPr>
        <w:t>sociedade por ações com registro de emissor de valores mobiliários concedido pela Comissão de Valores Mobiliários (“</w:t>
      </w:r>
      <w:r w:rsidR="002C44D8" w:rsidRPr="00FF313E">
        <w:rPr>
          <w:rFonts w:ascii="Arial" w:eastAsia="Arial" w:hAnsi="Arial" w:cs="Arial"/>
          <w:b/>
          <w:color w:val="000000"/>
          <w:szCs w:val="20"/>
        </w:rPr>
        <w:t>CVM</w:t>
      </w:r>
      <w:r w:rsidR="002C44D8" w:rsidRPr="00FF313E">
        <w:rPr>
          <w:rFonts w:ascii="Arial" w:eastAsia="Arial" w:hAnsi="Arial" w:cs="Arial"/>
          <w:color w:val="000000"/>
          <w:szCs w:val="20"/>
        </w:rPr>
        <w:t xml:space="preserve">”), na categoria “S1”, com sede na Cidade de São Paulo, Estado de São Paulo, na Rua Tabapuã, 41, 13º andar, Sala 01, CEP 04533-010, inscrita perante o </w:t>
      </w:r>
      <w:r w:rsidR="002C44D8" w:rsidRPr="00FF313E">
        <w:rPr>
          <w:rFonts w:ascii="Arial" w:hAnsi="Arial" w:cs="Arial"/>
          <w:szCs w:val="20"/>
        </w:rPr>
        <w:t>Cadastro Nacional de Pessoas Jurídicas do Ministério da Fazenda (“</w:t>
      </w:r>
      <w:r w:rsidR="002C44D8" w:rsidRPr="00FF313E">
        <w:rPr>
          <w:rFonts w:ascii="Arial" w:hAnsi="Arial" w:cs="Arial"/>
          <w:b/>
          <w:szCs w:val="20"/>
        </w:rPr>
        <w:t>CNPJ/MF</w:t>
      </w:r>
      <w:r w:rsidR="002C44D8" w:rsidRPr="00FF313E">
        <w:rPr>
          <w:rFonts w:ascii="Arial" w:hAnsi="Arial" w:cs="Arial"/>
          <w:szCs w:val="20"/>
        </w:rPr>
        <w:t xml:space="preserve">”) </w:t>
      </w:r>
      <w:r w:rsidR="002C44D8" w:rsidRPr="00FF313E">
        <w:rPr>
          <w:rFonts w:ascii="Arial" w:eastAsia="Arial" w:hAnsi="Arial" w:cs="Arial"/>
          <w:color w:val="000000"/>
          <w:szCs w:val="20"/>
        </w:rPr>
        <w:t xml:space="preserve">sob o nº 26.609.050/0001-64 e na </w:t>
      </w:r>
      <w:r w:rsidR="002C44D8" w:rsidRPr="00FF313E">
        <w:rPr>
          <w:rFonts w:ascii="Arial" w:eastAsia="Arial" w:hAnsi="Arial" w:cs="Arial"/>
          <w:bCs/>
          <w:color w:val="000000"/>
          <w:szCs w:val="20"/>
        </w:rPr>
        <w:t>JUCESP</w:t>
      </w:r>
      <w:r w:rsidR="002C44D8" w:rsidRPr="00FF313E">
        <w:rPr>
          <w:rFonts w:ascii="Arial" w:eastAsia="Arial" w:hAnsi="Arial" w:cs="Arial"/>
          <w:color w:val="000000"/>
          <w:szCs w:val="20"/>
        </w:rPr>
        <w:t xml:space="preserve"> sob o Número de Identificação do Registro de Empresas – NIRE </w:t>
      </w:r>
      <w:r w:rsidR="002C44D8" w:rsidRPr="00FF313E">
        <w:rPr>
          <w:rFonts w:ascii="Arial" w:hAnsi="Arial" w:cs="Arial"/>
          <w:szCs w:val="20"/>
        </w:rPr>
        <w:t>35300498119</w:t>
      </w:r>
      <w:bookmarkEnd w:id="856"/>
      <w:r w:rsidR="00C3076F" w:rsidRPr="002C44D8">
        <w:rPr>
          <w:rFonts w:ascii="Arial" w:hAnsi="Arial" w:cs="Arial"/>
          <w:szCs w:val="20"/>
        </w:rPr>
        <w:t>, neste ato representada na forma de seu estatuto social, na qualidade de subscritora das Notas Comerciais</w:t>
      </w:r>
      <w:r w:rsidR="00C3076F" w:rsidRPr="002C44D8">
        <w:rPr>
          <w:rFonts w:ascii="Arial" w:hAnsi="Arial" w:cs="Arial"/>
          <w:bCs/>
          <w:color w:val="000000"/>
          <w:szCs w:val="20"/>
        </w:rPr>
        <w:t xml:space="preserve"> </w:t>
      </w:r>
      <w:r w:rsidRPr="002C44D8">
        <w:rPr>
          <w:rFonts w:ascii="Arial" w:hAnsi="Arial" w:cs="Arial"/>
          <w:szCs w:val="20"/>
        </w:rPr>
        <w:t>(“</w:t>
      </w:r>
      <w:r w:rsidRPr="002C44D8">
        <w:rPr>
          <w:rFonts w:ascii="Arial" w:hAnsi="Arial" w:cs="Arial"/>
          <w:b/>
          <w:szCs w:val="20"/>
        </w:rPr>
        <w:t>Emissora</w:t>
      </w:r>
      <w:r w:rsidRPr="002C44D8">
        <w:rPr>
          <w:rFonts w:ascii="Arial" w:hAnsi="Arial" w:cs="Arial"/>
          <w:szCs w:val="20"/>
        </w:rPr>
        <w:t>”)</w:t>
      </w:r>
      <w:r w:rsidRPr="002C44D8">
        <w:rPr>
          <w:rStyle w:val="label"/>
          <w:rFonts w:ascii="Arial" w:hAnsi="Arial" w:cs="Arial"/>
          <w:szCs w:val="20"/>
        </w:rPr>
        <w:t>, para fins de atendimento ao previsto pelo inciso VIII do artigo 2º do Suplemento A à Resolução da Comissão de Valores Mobiliários nº 60, de 23 de dezembro de 2021, conforme em vigor (“</w:t>
      </w:r>
      <w:r w:rsidRPr="002C44D8">
        <w:rPr>
          <w:rStyle w:val="label"/>
          <w:rFonts w:ascii="Arial" w:hAnsi="Arial" w:cs="Arial"/>
          <w:b/>
          <w:bCs/>
          <w:szCs w:val="20"/>
        </w:rPr>
        <w:t>Resolução CVM 60</w:t>
      </w:r>
      <w:r w:rsidRPr="002C44D8">
        <w:rPr>
          <w:rStyle w:val="label"/>
          <w:rFonts w:ascii="Arial" w:hAnsi="Arial" w:cs="Arial"/>
          <w:szCs w:val="20"/>
        </w:rPr>
        <w:t xml:space="preserve">”), na qualidade de Emissora dos certificados de recebíveis imobiliários </w:t>
      </w:r>
      <w:r w:rsidR="00741870" w:rsidRPr="002C44D8">
        <w:rPr>
          <w:rFonts w:ascii="Arial" w:hAnsi="Arial" w:cs="Arial"/>
          <w:szCs w:val="20"/>
        </w:rPr>
        <w:t xml:space="preserve">da </w:t>
      </w:r>
      <w:r w:rsidR="00B52958">
        <w:rPr>
          <w:rFonts w:ascii="Arial" w:hAnsi="Arial" w:cs="Arial"/>
          <w:szCs w:val="20"/>
        </w:rPr>
        <w:t>52</w:t>
      </w:r>
      <w:r w:rsidR="00B52958" w:rsidRPr="002C44D8">
        <w:rPr>
          <w:rFonts w:ascii="Arial" w:hAnsi="Arial" w:cs="Arial"/>
          <w:szCs w:val="20"/>
        </w:rPr>
        <w:t xml:space="preserve">ª </w:t>
      </w:r>
      <w:r w:rsidR="00141DBA" w:rsidRPr="002C44D8">
        <w:rPr>
          <w:rFonts w:ascii="Arial" w:hAnsi="Arial" w:cs="Arial"/>
          <w:szCs w:val="20"/>
        </w:rPr>
        <w:t>(</w:t>
      </w:r>
      <w:r w:rsidR="00B52958">
        <w:rPr>
          <w:rFonts w:ascii="Arial" w:hAnsi="Arial" w:cs="Arial"/>
          <w:szCs w:val="20"/>
        </w:rPr>
        <w:t>quinquagésima segunda</w:t>
      </w:r>
      <w:r w:rsidR="00141DBA" w:rsidRPr="002C44D8">
        <w:rPr>
          <w:rFonts w:ascii="Arial" w:hAnsi="Arial" w:cs="Arial"/>
          <w:szCs w:val="20"/>
        </w:rPr>
        <w:t>)</w:t>
      </w:r>
      <w:r w:rsidR="00050A1D" w:rsidRPr="002C44D8">
        <w:rPr>
          <w:rFonts w:ascii="Arial" w:hAnsi="Arial" w:cs="Arial"/>
          <w:szCs w:val="20"/>
        </w:rPr>
        <w:t xml:space="preserve"> </w:t>
      </w:r>
      <w:r w:rsidR="00741870" w:rsidRPr="002C44D8">
        <w:rPr>
          <w:rFonts w:ascii="Arial" w:hAnsi="Arial" w:cs="Arial"/>
          <w:szCs w:val="20"/>
        </w:rPr>
        <w:t xml:space="preserve">Emissão, em </w:t>
      </w:r>
      <w:r w:rsidR="00F3776E">
        <w:rPr>
          <w:rFonts w:ascii="Arial" w:hAnsi="Arial" w:cs="Arial"/>
          <w:szCs w:val="20"/>
        </w:rPr>
        <w:t xml:space="preserve">Duas </w:t>
      </w:r>
      <w:r w:rsidR="00741870" w:rsidRPr="002C44D8">
        <w:rPr>
          <w:rFonts w:ascii="Arial" w:hAnsi="Arial" w:cs="Arial"/>
          <w:szCs w:val="20"/>
        </w:rPr>
        <w:t>Série</w:t>
      </w:r>
      <w:r w:rsidR="00F3776E">
        <w:rPr>
          <w:rFonts w:ascii="Arial" w:hAnsi="Arial" w:cs="Arial"/>
          <w:szCs w:val="20"/>
        </w:rPr>
        <w:t>s</w:t>
      </w:r>
      <w:r w:rsidR="00741870" w:rsidRPr="002C44D8">
        <w:rPr>
          <w:rFonts w:ascii="Arial" w:hAnsi="Arial" w:cs="Arial"/>
          <w:szCs w:val="20"/>
        </w:rPr>
        <w:t>,</w:t>
      </w:r>
      <w:r w:rsidRPr="002C44D8">
        <w:rPr>
          <w:rStyle w:val="label"/>
          <w:rFonts w:ascii="Arial" w:hAnsi="Arial" w:cs="Arial"/>
          <w:szCs w:val="20"/>
        </w:rPr>
        <w:t xml:space="preserve"> declara, que:</w:t>
      </w:r>
      <w:r w:rsidR="00EE45C0" w:rsidRPr="002C44D8">
        <w:rPr>
          <w:rStyle w:val="label"/>
          <w:rFonts w:ascii="Arial" w:hAnsi="Arial" w:cs="Arial"/>
          <w:szCs w:val="20"/>
        </w:rPr>
        <w:t xml:space="preserve"> </w:t>
      </w:r>
    </w:p>
    <w:p w14:paraId="4890D696" w14:textId="77777777" w:rsidR="003A1E78" w:rsidRPr="002C44D8" w:rsidRDefault="003A1E78" w:rsidP="007F15B4">
      <w:pPr>
        <w:pStyle w:val="Body"/>
        <w:numPr>
          <w:ilvl w:val="0"/>
          <w:numId w:val="74"/>
        </w:numPr>
        <w:ind w:left="0" w:firstLine="0"/>
        <w:rPr>
          <w:rStyle w:val="label"/>
          <w:rFonts w:ascii="Arial" w:hAnsi="Arial" w:cs="Arial"/>
          <w:szCs w:val="20"/>
        </w:rPr>
      </w:pPr>
      <w:r w:rsidRPr="002C44D8">
        <w:rPr>
          <w:rStyle w:val="label"/>
          <w:rFonts w:ascii="Arial" w:hAnsi="Arial" w:cs="Arial"/>
          <w:szCs w:val="20"/>
        </w:rPr>
        <w:t>nos termos da</w:t>
      </w:r>
      <w:r w:rsidRPr="002C44D8">
        <w:rPr>
          <w:rFonts w:ascii="Arial" w:eastAsia="Malgun Gothic" w:hAnsi="Arial" w:cs="Arial"/>
          <w:color w:val="000000"/>
          <w:szCs w:val="20"/>
        </w:rPr>
        <w:t xml:space="preserve"> Lei nº 14.430, de 3 de agosto de 2022, conforme alterada</w:t>
      </w:r>
      <w:r w:rsidRPr="002C44D8">
        <w:rPr>
          <w:rStyle w:val="label"/>
          <w:rFonts w:ascii="Arial" w:hAnsi="Arial" w:cs="Arial"/>
          <w:szCs w:val="20"/>
        </w:rPr>
        <w:t xml:space="preserve"> (“</w:t>
      </w:r>
      <w:r w:rsidRPr="002C44D8">
        <w:rPr>
          <w:rStyle w:val="label"/>
          <w:rFonts w:ascii="Arial" w:hAnsi="Arial" w:cs="Arial"/>
          <w:b/>
          <w:bCs/>
          <w:szCs w:val="20"/>
        </w:rPr>
        <w:t>Lei 14.430</w:t>
      </w:r>
      <w:r w:rsidRPr="002C44D8">
        <w:rPr>
          <w:rStyle w:val="label"/>
          <w:rFonts w:ascii="Arial" w:hAnsi="Arial" w:cs="Arial"/>
          <w:szCs w:val="20"/>
        </w:rPr>
        <w:t>”) e do Artigo 2º, VIII, do Suplemento A à Resolução CVM 60, assegura que a constituição e instituição do Regime Fiduciário sobre Créditos Imobiliários;</w:t>
      </w:r>
    </w:p>
    <w:p w14:paraId="7785183F" w14:textId="67B787D7" w:rsidR="003A1E78" w:rsidRPr="002C44D8" w:rsidRDefault="003A1E78" w:rsidP="007F15B4">
      <w:pPr>
        <w:pStyle w:val="Body"/>
        <w:numPr>
          <w:ilvl w:val="0"/>
          <w:numId w:val="74"/>
        </w:numPr>
        <w:ind w:left="0" w:firstLine="0"/>
        <w:rPr>
          <w:rStyle w:val="label"/>
          <w:rFonts w:ascii="Arial" w:hAnsi="Arial" w:cs="Arial"/>
          <w:szCs w:val="20"/>
        </w:rPr>
      </w:pPr>
      <w:r w:rsidRPr="002C44D8">
        <w:rPr>
          <w:rStyle w:val="label"/>
          <w:rFonts w:ascii="Arial" w:hAnsi="Arial" w:cs="Arial"/>
          <w:szCs w:val="20"/>
        </w:rPr>
        <w:t>nos termos do artigo 44 da Resolução CVM 60, verificou a legalidade e ausência de vícios da Emissão, além de ter agido com diligência para assegurar a veracidade, consistência, correção e suficiência das</w:t>
      </w:r>
      <w:r w:rsidR="00B25D2E">
        <w:rPr>
          <w:rStyle w:val="label"/>
          <w:rFonts w:ascii="Arial" w:hAnsi="Arial" w:cs="Arial"/>
          <w:szCs w:val="20"/>
        </w:rPr>
        <w:t xml:space="preserve"> suas</w:t>
      </w:r>
      <w:r w:rsidRPr="002C44D8">
        <w:rPr>
          <w:rStyle w:val="label"/>
          <w:rFonts w:ascii="Arial" w:hAnsi="Arial" w:cs="Arial"/>
          <w:szCs w:val="20"/>
        </w:rPr>
        <w:t xml:space="preserve"> informações prestadas no </w:t>
      </w:r>
      <w:r w:rsidR="00C3076F" w:rsidRPr="002C44D8">
        <w:rPr>
          <w:rFonts w:ascii="Arial" w:hAnsi="Arial" w:cs="Arial"/>
          <w:szCs w:val="20"/>
        </w:rPr>
        <w:t>“</w:t>
      </w:r>
      <w:bookmarkStart w:id="857" w:name="_Hlk169509080"/>
      <w:r w:rsidR="002C44D8" w:rsidRPr="00FF313E">
        <w:rPr>
          <w:rFonts w:ascii="Arial" w:hAnsi="Arial" w:cs="Arial"/>
          <w:i/>
          <w:szCs w:val="20"/>
        </w:rPr>
        <w:t xml:space="preserve">Termo de Emissão da </w:t>
      </w:r>
      <w:r w:rsidR="002C44D8" w:rsidRPr="00FF313E">
        <w:rPr>
          <w:rFonts w:ascii="Arial" w:hAnsi="Arial" w:cs="Arial"/>
          <w:i/>
          <w:iCs/>
          <w:szCs w:val="20"/>
        </w:rPr>
        <w:t>1ª (Primeira)</w:t>
      </w:r>
      <w:r w:rsidR="002C44D8" w:rsidRPr="00FF313E">
        <w:rPr>
          <w:rFonts w:ascii="Arial" w:hAnsi="Arial" w:cs="Arial"/>
          <w:szCs w:val="20"/>
        </w:rPr>
        <w:t xml:space="preserve"> </w:t>
      </w:r>
      <w:r w:rsidR="002C44D8" w:rsidRPr="00FF313E">
        <w:rPr>
          <w:rFonts w:ascii="Arial" w:hAnsi="Arial" w:cs="Arial"/>
          <w:i/>
          <w:szCs w:val="20"/>
        </w:rPr>
        <w:t xml:space="preserve">Emissão de Notas Comerciais Escriturais, em </w:t>
      </w:r>
      <w:r w:rsidR="00F3776E">
        <w:rPr>
          <w:rFonts w:ascii="Arial" w:hAnsi="Arial" w:cs="Arial"/>
          <w:i/>
          <w:szCs w:val="20"/>
        </w:rPr>
        <w:t xml:space="preserve">Duas </w:t>
      </w:r>
      <w:r w:rsidR="002C44D8" w:rsidRPr="00FF313E">
        <w:rPr>
          <w:rFonts w:ascii="Arial" w:hAnsi="Arial" w:cs="Arial"/>
          <w:i/>
          <w:szCs w:val="20"/>
        </w:rPr>
        <w:t>Série</w:t>
      </w:r>
      <w:r w:rsidR="00F3776E">
        <w:rPr>
          <w:rFonts w:ascii="Arial" w:hAnsi="Arial" w:cs="Arial"/>
          <w:i/>
          <w:szCs w:val="20"/>
        </w:rPr>
        <w:t>s</w:t>
      </w:r>
      <w:r w:rsidR="002C44D8" w:rsidRPr="00FF313E">
        <w:rPr>
          <w:rFonts w:ascii="Arial" w:hAnsi="Arial" w:cs="Arial"/>
          <w:i/>
          <w:szCs w:val="20"/>
        </w:rPr>
        <w:t xml:space="preserve">, para Colocação Privada, da </w:t>
      </w:r>
      <w:proofErr w:type="spellStart"/>
      <w:r w:rsidR="002C44D8" w:rsidRPr="00FF313E">
        <w:rPr>
          <w:rFonts w:ascii="Arial" w:hAnsi="Arial" w:cs="Arial"/>
          <w:i/>
          <w:szCs w:val="20"/>
        </w:rPr>
        <w:t>Vertka</w:t>
      </w:r>
      <w:proofErr w:type="spellEnd"/>
      <w:r w:rsidR="002C44D8" w:rsidRPr="00FF313E">
        <w:rPr>
          <w:rFonts w:ascii="Arial" w:hAnsi="Arial" w:cs="Arial"/>
          <w:i/>
          <w:szCs w:val="20"/>
        </w:rPr>
        <w:t xml:space="preserve"> </w:t>
      </w:r>
      <w:proofErr w:type="spellStart"/>
      <w:r w:rsidR="002C44D8" w:rsidRPr="00FF313E">
        <w:rPr>
          <w:rFonts w:ascii="Arial" w:hAnsi="Arial" w:cs="Arial"/>
          <w:i/>
          <w:szCs w:val="20"/>
        </w:rPr>
        <w:t>Enplan</w:t>
      </w:r>
      <w:proofErr w:type="spellEnd"/>
      <w:r w:rsidR="002C44D8" w:rsidRPr="00FF313E">
        <w:rPr>
          <w:rFonts w:ascii="Arial" w:hAnsi="Arial" w:cs="Arial"/>
          <w:i/>
          <w:szCs w:val="20"/>
        </w:rPr>
        <w:t xml:space="preserve"> Engenharia Ltda</w:t>
      </w:r>
      <w:bookmarkEnd w:id="857"/>
      <w:r w:rsidR="00C3076F" w:rsidRPr="002C44D8">
        <w:rPr>
          <w:rFonts w:ascii="Arial" w:hAnsi="Arial" w:cs="Arial"/>
          <w:bCs/>
          <w:i/>
          <w:iCs/>
          <w:szCs w:val="20"/>
        </w:rPr>
        <w:t>.</w:t>
      </w:r>
      <w:r w:rsidR="00C3076F" w:rsidRPr="002C44D8">
        <w:rPr>
          <w:rFonts w:ascii="Arial" w:hAnsi="Arial" w:cs="Arial"/>
          <w:bCs/>
          <w:szCs w:val="20"/>
        </w:rPr>
        <w:t>”</w:t>
      </w:r>
      <w:r w:rsidRPr="002C44D8">
        <w:rPr>
          <w:rFonts w:ascii="Arial" w:hAnsi="Arial" w:cs="Arial"/>
          <w:szCs w:val="20"/>
        </w:rPr>
        <w:t xml:space="preserve">, </w:t>
      </w:r>
      <w:r w:rsidRPr="002C44D8">
        <w:rPr>
          <w:rStyle w:val="label"/>
          <w:rFonts w:ascii="Arial" w:hAnsi="Arial" w:cs="Arial"/>
          <w:szCs w:val="20"/>
        </w:rPr>
        <w:t xml:space="preserve">celebrado entre a Emissora e a </w:t>
      </w:r>
      <w:r w:rsidR="00C203FF" w:rsidRPr="00C203FF">
        <w:rPr>
          <w:rFonts w:ascii="Arial" w:hAnsi="Arial" w:cs="Arial"/>
          <w:b/>
          <w:color w:val="000000"/>
          <w:szCs w:val="20"/>
        </w:rPr>
        <w:t>[</w:t>
      </w:r>
      <w:r w:rsidR="00C203FF" w:rsidRPr="00C203FF">
        <w:rPr>
          <w:rFonts w:ascii="Arial" w:hAnsi="Arial" w:cs="Arial"/>
          <w:b/>
          <w:color w:val="000000"/>
          <w:szCs w:val="20"/>
          <w:highlight w:val="yellow"/>
        </w:rPr>
        <w:t>•</w:t>
      </w:r>
      <w:r w:rsidR="00C203FF" w:rsidRPr="00C203FF">
        <w:rPr>
          <w:rFonts w:ascii="Arial" w:hAnsi="Arial" w:cs="Arial"/>
          <w:b/>
          <w:color w:val="000000"/>
          <w:szCs w:val="20"/>
        </w:rPr>
        <w:t>]</w:t>
      </w:r>
      <w:r w:rsidR="002C44D8" w:rsidRPr="00FF313E">
        <w:rPr>
          <w:rFonts w:ascii="Arial" w:hAnsi="Arial" w:cs="Arial"/>
          <w:bCs/>
          <w:szCs w:val="20"/>
        </w:rPr>
        <w:t xml:space="preserve">, </w:t>
      </w:r>
      <w:r w:rsidR="00C203FF">
        <w:rPr>
          <w:rFonts w:ascii="Arial" w:hAnsi="Arial" w:cs="Arial"/>
          <w:bCs/>
          <w:color w:val="000000"/>
          <w:szCs w:val="20"/>
        </w:rPr>
        <w:t>sociedade limitada,</w:t>
      </w:r>
      <w:r w:rsidR="002C44D8" w:rsidRPr="00FF313E">
        <w:rPr>
          <w:rFonts w:ascii="Arial" w:hAnsi="Arial" w:cs="Arial"/>
          <w:bCs/>
          <w:szCs w:val="20"/>
        </w:rPr>
        <w:t xml:space="preserve"> </w:t>
      </w:r>
      <w:r w:rsidR="00C203FF">
        <w:rPr>
          <w:rFonts w:ascii="Arial" w:hAnsi="Arial" w:cs="Arial"/>
          <w:bCs/>
          <w:szCs w:val="20"/>
        </w:rPr>
        <w:t xml:space="preserve">com sede na Rua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2C44D8" w:rsidRPr="00C7328A">
        <w:rPr>
          <w:rFonts w:ascii="Arial" w:hAnsi="Arial" w:cs="Arial"/>
          <w:bCs/>
          <w:szCs w:val="20"/>
        </w:rPr>
        <w:t xml:space="preserve">, nº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2C44D8" w:rsidRPr="00C7328A">
        <w:rPr>
          <w:rFonts w:ascii="Arial" w:hAnsi="Arial" w:cs="Arial"/>
          <w:bCs/>
          <w:szCs w:val="20"/>
        </w:rPr>
        <w:t xml:space="preserve">,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2C44D8" w:rsidRPr="00C7328A">
        <w:rPr>
          <w:rFonts w:ascii="Arial" w:hAnsi="Arial" w:cs="Arial"/>
          <w:bCs/>
          <w:szCs w:val="20"/>
        </w:rPr>
        <w:t xml:space="preserve">º andar, </w:t>
      </w:r>
      <w:r w:rsidR="00C203FF" w:rsidRPr="00C203FF">
        <w:rPr>
          <w:rFonts w:ascii="Arial" w:hAnsi="Arial" w:cs="Arial"/>
          <w:bCs/>
          <w:color w:val="000000"/>
          <w:szCs w:val="20"/>
        </w:rPr>
        <w:t>[</w:t>
      </w:r>
      <w:r w:rsidR="00C203FF" w:rsidRPr="00C203FF">
        <w:rPr>
          <w:rFonts w:ascii="Arial" w:hAnsi="Arial" w:cs="Arial"/>
          <w:bCs/>
          <w:color w:val="000000"/>
          <w:szCs w:val="20"/>
          <w:highlight w:val="yellow"/>
        </w:rPr>
        <w:t>completo</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2C44D8" w:rsidRPr="00C7328A">
        <w:rPr>
          <w:rFonts w:ascii="Arial" w:hAnsi="Arial" w:cs="Arial"/>
          <w:bCs/>
          <w:szCs w:val="20"/>
        </w:rPr>
        <w:t xml:space="preserve">, </w:t>
      </w:r>
      <w:r w:rsidR="00C203FF">
        <w:rPr>
          <w:rFonts w:ascii="Arial" w:hAnsi="Arial" w:cs="Arial"/>
          <w:bCs/>
          <w:szCs w:val="20"/>
        </w:rPr>
        <w:t xml:space="preserve">Bairro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2C44D8" w:rsidRPr="00C7328A">
        <w:rPr>
          <w:rFonts w:ascii="Arial" w:hAnsi="Arial" w:cs="Arial"/>
          <w:bCs/>
          <w:szCs w:val="20"/>
        </w:rPr>
        <w:t xml:space="preserve">, CEP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2C44D8" w:rsidRPr="00C7328A">
        <w:rPr>
          <w:rFonts w:ascii="Arial" w:hAnsi="Arial" w:cs="Arial"/>
          <w:bCs/>
          <w:szCs w:val="20"/>
        </w:rPr>
        <w:t xml:space="preserve">, inscrita no CNPJ sob o nº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Pr="002C44D8">
        <w:rPr>
          <w:rStyle w:val="label"/>
          <w:rFonts w:ascii="Arial" w:hAnsi="Arial" w:cs="Arial"/>
          <w:szCs w:val="20"/>
        </w:rPr>
        <w:t>, na qualidade de agente fiduciário e representando os interesses dos Titulares de CRI</w:t>
      </w:r>
      <w:r w:rsidRPr="002C44D8">
        <w:rPr>
          <w:rFonts w:ascii="Arial" w:hAnsi="Arial" w:cs="Arial"/>
          <w:bCs/>
          <w:szCs w:val="20"/>
        </w:rPr>
        <w:t xml:space="preserve"> </w:t>
      </w:r>
      <w:r w:rsidRPr="002C44D8">
        <w:rPr>
          <w:rFonts w:ascii="Arial" w:hAnsi="Arial" w:cs="Arial"/>
          <w:szCs w:val="20"/>
        </w:rPr>
        <w:t>(“</w:t>
      </w:r>
      <w:r w:rsidRPr="002C44D8">
        <w:rPr>
          <w:rFonts w:ascii="Arial" w:hAnsi="Arial" w:cs="Arial"/>
          <w:b/>
          <w:szCs w:val="20"/>
        </w:rPr>
        <w:t>Termo de Securitização</w:t>
      </w:r>
      <w:r w:rsidRPr="002C44D8">
        <w:rPr>
          <w:rFonts w:ascii="Arial" w:hAnsi="Arial" w:cs="Arial"/>
          <w:szCs w:val="20"/>
        </w:rPr>
        <w:t>”)</w:t>
      </w:r>
      <w:r w:rsidRPr="002C44D8">
        <w:rPr>
          <w:rStyle w:val="label"/>
          <w:rFonts w:ascii="Arial" w:hAnsi="Arial" w:cs="Arial"/>
          <w:szCs w:val="20"/>
        </w:rPr>
        <w:t>;</w:t>
      </w:r>
    </w:p>
    <w:p w14:paraId="48002E55" w14:textId="032D3792" w:rsidR="003A1E78" w:rsidRPr="002C44D8" w:rsidRDefault="003A1E78" w:rsidP="007F15B4">
      <w:pPr>
        <w:pStyle w:val="Body"/>
        <w:numPr>
          <w:ilvl w:val="0"/>
          <w:numId w:val="74"/>
        </w:numPr>
        <w:ind w:left="0" w:firstLine="0"/>
        <w:rPr>
          <w:rStyle w:val="label"/>
          <w:rFonts w:ascii="Arial" w:hAnsi="Arial" w:cs="Arial"/>
          <w:szCs w:val="20"/>
        </w:rPr>
      </w:pPr>
      <w:r w:rsidRPr="002C44D8">
        <w:rPr>
          <w:rStyle w:val="label"/>
          <w:rFonts w:ascii="Arial" w:hAnsi="Arial" w:cs="Arial"/>
          <w:szCs w:val="20"/>
        </w:rPr>
        <w:t xml:space="preserve">as </w:t>
      </w:r>
      <w:r w:rsidR="00B25D2E">
        <w:rPr>
          <w:rStyle w:val="label"/>
          <w:rFonts w:ascii="Arial" w:hAnsi="Arial" w:cs="Arial"/>
          <w:szCs w:val="20"/>
        </w:rPr>
        <w:t xml:space="preserve">suas </w:t>
      </w:r>
      <w:r w:rsidRPr="002C44D8">
        <w:rPr>
          <w:rStyle w:val="label"/>
          <w:rFonts w:ascii="Arial" w:hAnsi="Arial" w:cs="Arial"/>
          <w:szCs w:val="20"/>
        </w:rPr>
        <w:t>informações prestadas e a serem prestadas, por ocasião da celebração deste Termo de Securitização, bem como aquelas fornecidas ao mercado durante a Oferta, respectivamente, são e serão verdadeiras, consistentes, corretas e suficientes para permitir aos investidores uma tomada de decisão fundamentada a respeito da Oferta; e</w:t>
      </w:r>
    </w:p>
    <w:p w14:paraId="6AEEE4D2" w14:textId="7E264C1B" w:rsidR="00050A1D" w:rsidRPr="002C44D8" w:rsidRDefault="003A1E78" w:rsidP="007F15B4">
      <w:pPr>
        <w:pStyle w:val="Body"/>
        <w:numPr>
          <w:ilvl w:val="0"/>
          <w:numId w:val="74"/>
        </w:numPr>
        <w:ind w:left="0" w:firstLine="0"/>
        <w:rPr>
          <w:rStyle w:val="label"/>
          <w:rFonts w:ascii="Arial" w:hAnsi="Arial" w:cs="Arial"/>
          <w:szCs w:val="20"/>
        </w:rPr>
      </w:pPr>
      <w:r w:rsidRPr="002C44D8">
        <w:rPr>
          <w:rStyle w:val="label"/>
          <w:rFonts w:ascii="Arial" w:hAnsi="Arial" w:cs="Arial"/>
          <w:szCs w:val="20"/>
        </w:rPr>
        <w:t xml:space="preserve">é responsável pela veracidade, consistência, qualidade e suficiência das </w:t>
      </w:r>
      <w:r w:rsidR="00B25D2E">
        <w:rPr>
          <w:rStyle w:val="label"/>
          <w:rFonts w:ascii="Arial" w:hAnsi="Arial" w:cs="Arial"/>
          <w:szCs w:val="20"/>
        </w:rPr>
        <w:t xml:space="preserve">suas </w:t>
      </w:r>
      <w:r w:rsidRPr="002C44D8">
        <w:rPr>
          <w:rStyle w:val="label"/>
          <w:rFonts w:ascii="Arial" w:hAnsi="Arial" w:cs="Arial"/>
          <w:szCs w:val="20"/>
        </w:rPr>
        <w:t>informações fornecidas ao mercado durante a Oferta, visto que até o momento não é de seu conhecimento qualquer informação diferente da exposta nos Documentos da Operação</w:t>
      </w:r>
      <w:r w:rsidR="00050A1D" w:rsidRPr="002C44D8">
        <w:rPr>
          <w:rStyle w:val="label"/>
          <w:rFonts w:ascii="Arial" w:hAnsi="Arial" w:cs="Arial"/>
          <w:szCs w:val="20"/>
        </w:rPr>
        <w:t>.</w:t>
      </w:r>
    </w:p>
    <w:p w14:paraId="49FE600D" w14:textId="5361D32A" w:rsidR="003A1E78" w:rsidRPr="002C44D8" w:rsidRDefault="003A1E78" w:rsidP="007F15B4">
      <w:pPr>
        <w:pStyle w:val="Body"/>
        <w:numPr>
          <w:ilvl w:val="0"/>
          <w:numId w:val="74"/>
        </w:numPr>
        <w:ind w:left="0" w:firstLine="0"/>
        <w:rPr>
          <w:rStyle w:val="label"/>
          <w:rFonts w:ascii="Arial" w:hAnsi="Arial" w:cs="Arial"/>
          <w:szCs w:val="20"/>
        </w:rPr>
      </w:pPr>
      <w:r w:rsidRPr="002C44D8">
        <w:rPr>
          <w:rStyle w:val="label"/>
          <w:rFonts w:ascii="Arial" w:hAnsi="Arial" w:cs="Arial"/>
          <w:szCs w:val="20"/>
        </w:rPr>
        <w:t xml:space="preserve"> As palavras e expressões iniciadas em letra maiúscula que não sejam definidas nesta Declaração têm o significado previsto no Termo de Securitização.</w:t>
      </w:r>
    </w:p>
    <w:p w14:paraId="3AE8061E" w14:textId="2A965417" w:rsidR="003A1E78" w:rsidRPr="002C44D8" w:rsidRDefault="003A1E78" w:rsidP="00C203FF">
      <w:pPr>
        <w:pStyle w:val="Body"/>
        <w:jc w:val="center"/>
        <w:rPr>
          <w:rStyle w:val="label"/>
          <w:rFonts w:ascii="Arial" w:hAnsi="Arial" w:cs="Arial"/>
          <w:szCs w:val="20"/>
        </w:rPr>
      </w:pPr>
      <w:r w:rsidRPr="002C44D8">
        <w:rPr>
          <w:rStyle w:val="label"/>
          <w:rFonts w:ascii="Arial" w:hAnsi="Arial" w:cs="Arial"/>
          <w:szCs w:val="20"/>
        </w:rPr>
        <w:t>São Paul</w:t>
      </w:r>
      <w:r w:rsidRPr="00AC5B39">
        <w:rPr>
          <w:rStyle w:val="label"/>
          <w:rFonts w:ascii="Arial" w:hAnsi="Arial" w:cs="Arial"/>
          <w:szCs w:val="20"/>
        </w:rPr>
        <w:t xml:space="preserve">o,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D80AE7" w:rsidRPr="00AC5B39">
        <w:rPr>
          <w:rStyle w:val="label"/>
          <w:rFonts w:ascii="Arial" w:hAnsi="Arial" w:cs="Arial"/>
          <w:szCs w:val="20"/>
        </w:rPr>
        <w:t xml:space="preserve"> de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D80AE7" w:rsidRPr="00AC5B39">
        <w:rPr>
          <w:rStyle w:val="label"/>
          <w:rFonts w:ascii="Arial" w:hAnsi="Arial" w:cs="Arial"/>
          <w:szCs w:val="20"/>
        </w:rPr>
        <w:t xml:space="preserve"> de</w:t>
      </w:r>
      <w:r w:rsidR="00C203FF">
        <w:rPr>
          <w:rFonts w:ascii="Arial" w:hAnsi="Arial" w:cs="Arial"/>
          <w:bCs/>
          <w:color w:val="000000"/>
          <w:szCs w:val="20"/>
        </w:rPr>
        <w:t xml:space="preserve">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Pr="00AC5B39">
        <w:rPr>
          <w:rStyle w:val="label"/>
          <w:rFonts w:ascii="Arial" w:hAnsi="Arial" w:cs="Arial"/>
          <w:szCs w:val="20"/>
        </w:rPr>
        <w:t>.</w:t>
      </w:r>
    </w:p>
    <w:bookmarkEnd w:id="849"/>
    <w:bookmarkEnd w:id="850"/>
    <w:bookmarkEnd w:id="851"/>
    <w:bookmarkEnd w:id="852"/>
    <w:bookmarkEnd w:id="853"/>
    <w:p w14:paraId="1856F92A" w14:textId="370E14E1" w:rsidR="00860372" w:rsidRPr="002C44D8" w:rsidRDefault="002C44D8" w:rsidP="00D96385">
      <w:pPr>
        <w:pStyle w:val="Body"/>
        <w:jc w:val="center"/>
        <w:rPr>
          <w:rFonts w:ascii="Arial" w:hAnsi="Arial" w:cs="Arial"/>
          <w:b/>
          <w:bCs/>
          <w:iCs/>
          <w:szCs w:val="20"/>
        </w:rPr>
      </w:pPr>
      <w:r>
        <w:rPr>
          <w:rFonts w:ascii="Arial" w:hAnsi="Arial" w:cs="Arial"/>
          <w:b/>
          <w:szCs w:val="20"/>
        </w:rPr>
        <w:t>TRAVESSIA</w:t>
      </w:r>
      <w:r w:rsidRPr="002C44D8">
        <w:rPr>
          <w:rFonts w:ascii="Arial" w:hAnsi="Arial" w:cs="Arial"/>
          <w:b/>
          <w:szCs w:val="20"/>
        </w:rPr>
        <w:t xml:space="preserve"> </w:t>
      </w:r>
      <w:r w:rsidR="00C3076F" w:rsidRPr="002C44D8">
        <w:rPr>
          <w:rFonts w:ascii="Arial" w:hAnsi="Arial" w:cs="Arial"/>
          <w:b/>
          <w:szCs w:val="20"/>
        </w:rPr>
        <w:t>SECURITIZADORA S.A.</w:t>
      </w:r>
    </w:p>
    <w:p w14:paraId="5BA1760E" w14:textId="77777777" w:rsidR="00860372" w:rsidRPr="002C44D8" w:rsidRDefault="00860372" w:rsidP="00846D18">
      <w:pPr>
        <w:pStyle w:val="Body"/>
        <w:rPr>
          <w:rFonts w:ascii="Arial" w:hAnsi="Arial" w:cs="Arial"/>
          <w:szCs w:val="20"/>
        </w:rPr>
      </w:pPr>
    </w:p>
    <w:p w14:paraId="5C3AE0F5" w14:textId="77777777" w:rsidR="00860372" w:rsidRPr="002C44D8" w:rsidRDefault="00860372" w:rsidP="00D96385">
      <w:pPr>
        <w:pStyle w:val="Body"/>
        <w:rPr>
          <w:rFonts w:ascii="Arial" w:eastAsia="MS Mincho" w:hAnsi="Arial" w:cs="Arial"/>
          <w:szCs w:val="20"/>
        </w:rPr>
      </w:pPr>
      <w:r w:rsidRPr="002C44D8">
        <w:rPr>
          <w:rFonts w:ascii="Arial" w:eastAsia="Arial Unicode MS" w:hAnsi="Arial" w:cs="Arial"/>
          <w:color w:val="000000"/>
          <w:szCs w:val="20"/>
        </w:rPr>
        <w:t>_________________________________</w:t>
      </w:r>
      <w:r w:rsidRPr="002C44D8">
        <w:rPr>
          <w:rFonts w:ascii="Arial" w:eastAsia="Arial Unicode MS" w:hAnsi="Arial" w:cs="Arial"/>
          <w:color w:val="000000"/>
          <w:szCs w:val="20"/>
        </w:rPr>
        <w:tab/>
      </w:r>
      <w:r w:rsidRPr="002C44D8">
        <w:rPr>
          <w:rFonts w:ascii="Arial" w:eastAsia="Arial Unicode MS" w:hAnsi="Arial" w:cs="Arial"/>
          <w:color w:val="000000"/>
          <w:szCs w:val="20"/>
        </w:rPr>
        <w:tab/>
        <w:t>_________________________________</w:t>
      </w:r>
      <w:r w:rsidRPr="002C44D8">
        <w:rPr>
          <w:rFonts w:ascii="Arial" w:eastAsia="Arial Unicode MS" w:hAnsi="Arial" w:cs="Arial"/>
          <w:color w:val="000000"/>
          <w:szCs w:val="20"/>
        </w:rPr>
        <w:br/>
        <w:t>Por:</w:t>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t>Por:</w:t>
      </w:r>
      <w:r w:rsidRPr="002C44D8">
        <w:rPr>
          <w:rFonts w:ascii="Arial" w:eastAsia="Arial Unicode MS" w:hAnsi="Arial" w:cs="Arial"/>
          <w:color w:val="000000"/>
          <w:szCs w:val="20"/>
        </w:rPr>
        <w:br/>
        <w:t>Cargo:</w:t>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r>
      <w:r w:rsidRPr="002C44D8">
        <w:rPr>
          <w:rFonts w:ascii="Arial" w:eastAsia="Arial Unicode MS" w:hAnsi="Arial" w:cs="Arial"/>
          <w:color w:val="000000"/>
          <w:szCs w:val="20"/>
        </w:rPr>
        <w:tab/>
        <w:t>Cargo:</w:t>
      </w:r>
    </w:p>
    <w:p w14:paraId="59D50A18" w14:textId="3C77D61D" w:rsidR="00860372" w:rsidRPr="002C44D8" w:rsidRDefault="00860372" w:rsidP="00846D18">
      <w:pPr>
        <w:pStyle w:val="TtuloAnexo"/>
        <w:rPr>
          <w:rFonts w:ascii="Arial" w:hAnsi="Arial" w:cs="Arial"/>
          <w:sz w:val="20"/>
          <w:szCs w:val="20"/>
        </w:rPr>
      </w:pPr>
      <w:bookmarkStart w:id="858" w:name="_Toc457210247"/>
      <w:bookmarkStart w:id="859" w:name="_Toc462937809"/>
      <w:bookmarkStart w:id="860" w:name="_Toc80803762"/>
      <w:bookmarkStart w:id="861" w:name="_Toc80808006"/>
      <w:bookmarkStart w:id="862" w:name="_Toc81502249"/>
      <w:bookmarkStart w:id="863" w:name="_Toc152948340"/>
      <w:bookmarkEnd w:id="855"/>
      <w:r w:rsidRPr="002C44D8">
        <w:rPr>
          <w:rFonts w:ascii="Arial" w:hAnsi="Arial" w:cs="Arial"/>
          <w:sz w:val="20"/>
          <w:szCs w:val="20"/>
        </w:rPr>
        <w:lastRenderedPageBreak/>
        <w:t xml:space="preserve">ANEXO </w:t>
      </w:r>
      <w:r w:rsidR="004C6FFA">
        <w:rPr>
          <w:rFonts w:ascii="Arial" w:hAnsi="Arial" w:cs="Arial"/>
          <w:sz w:val="20"/>
          <w:szCs w:val="20"/>
        </w:rPr>
        <w:t>I</w:t>
      </w:r>
      <w:r w:rsidRPr="002C44D8">
        <w:rPr>
          <w:rFonts w:ascii="Arial" w:hAnsi="Arial" w:cs="Arial"/>
          <w:sz w:val="20"/>
          <w:szCs w:val="20"/>
        </w:rPr>
        <w:t>V — TRATAMENTO TRIBUTÁRIO</w:t>
      </w:r>
      <w:bookmarkEnd w:id="858"/>
      <w:bookmarkEnd w:id="859"/>
      <w:bookmarkEnd w:id="860"/>
      <w:bookmarkEnd w:id="861"/>
      <w:bookmarkEnd w:id="862"/>
      <w:bookmarkEnd w:id="863"/>
    </w:p>
    <w:p w14:paraId="4E7A9C52" w14:textId="77777777" w:rsidR="00846D18" w:rsidRPr="002C44D8" w:rsidRDefault="00846D18" w:rsidP="00846D18">
      <w:pPr>
        <w:rPr>
          <w:rFonts w:ascii="Arial" w:hAnsi="Arial" w:cs="Arial"/>
          <w:szCs w:val="20"/>
        </w:rPr>
      </w:pPr>
    </w:p>
    <w:p w14:paraId="7E9B3B30" w14:textId="568BF27A" w:rsidR="00D9523F" w:rsidRPr="002C44D8" w:rsidRDefault="00D9523F" w:rsidP="00D96385">
      <w:pPr>
        <w:pStyle w:val="Body"/>
        <w:rPr>
          <w:rFonts w:ascii="Arial" w:hAnsi="Arial" w:cs="Arial"/>
          <w:i/>
          <w:iCs/>
          <w:szCs w:val="20"/>
        </w:rPr>
      </w:pPr>
      <w:bookmarkStart w:id="864" w:name="_Toc361060567"/>
      <w:r w:rsidRPr="002C44D8">
        <w:rPr>
          <w:rFonts w:ascii="Arial" w:hAnsi="Arial" w:cs="Arial"/>
          <w:i/>
          <w:iCs/>
          <w:szCs w:val="20"/>
        </w:rPr>
        <w:t>Os Titulares de CRI não devem considerar unicamente as informações aqui contidas para fins de avaliar o tratamento tributário de seu investimento em CRI, devendo consultar seus próprios assessores quanto à tributação específica à qual estarão sujeitos, especialmente quanto a outros tributos que não o imposto sobre a renda eventualmente aplicáveis a esse investimento ou a ganhos porventura auferidos em transações com CRI.</w:t>
      </w:r>
    </w:p>
    <w:p w14:paraId="243A9328" w14:textId="77777777" w:rsidR="00D9523F" w:rsidRPr="002C44D8" w:rsidRDefault="00D9523F" w:rsidP="00D96385">
      <w:pPr>
        <w:pStyle w:val="Body"/>
        <w:rPr>
          <w:rFonts w:ascii="Arial" w:hAnsi="Arial" w:cs="Arial"/>
          <w:i/>
          <w:iCs/>
          <w:szCs w:val="20"/>
        </w:rPr>
      </w:pPr>
      <w:r w:rsidRPr="002C44D8">
        <w:rPr>
          <w:rFonts w:ascii="Arial" w:hAnsi="Arial" w:cs="Arial"/>
          <w:i/>
          <w:iCs/>
          <w:szCs w:val="20"/>
        </w:rPr>
        <w:t>As informações contidas nesse Termo de Securitização levam em consideração as previsões da legislação e regulamentação aplicáveis às hipóteses vigentes nesta data, bem como a melhor interpretação a seu respeito neste momento, ressalvados entendimentos diversos e possíveis alterações na legislação e regulamentação.</w:t>
      </w:r>
    </w:p>
    <w:p w14:paraId="762C1C9A" w14:textId="1BC348EB" w:rsidR="00D9523F" w:rsidRPr="002C44D8" w:rsidRDefault="00D9523F" w:rsidP="00D96385">
      <w:pPr>
        <w:pStyle w:val="Body"/>
        <w:rPr>
          <w:rFonts w:ascii="Arial" w:hAnsi="Arial" w:cs="Arial"/>
          <w:b/>
          <w:bCs/>
          <w:i/>
          <w:szCs w:val="20"/>
        </w:rPr>
      </w:pPr>
      <w:r w:rsidRPr="002C44D8">
        <w:rPr>
          <w:rFonts w:ascii="Arial" w:hAnsi="Arial" w:cs="Arial"/>
          <w:b/>
          <w:bCs/>
          <w:i/>
          <w:szCs w:val="20"/>
        </w:rPr>
        <w:t>Imposto sobre a Renda (IR)</w:t>
      </w:r>
    </w:p>
    <w:p w14:paraId="15522D32" w14:textId="77777777" w:rsidR="00D9523F" w:rsidRPr="002C44D8" w:rsidRDefault="00D9523F" w:rsidP="00D96385">
      <w:pPr>
        <w:pStyle w:val="Body"/>
        <w:rPr>
          <w:rFonts w:ascii="Arial" w:hAnsi="Arial" w:cs="Arial"/>
          <w:szCs w:val="20"/>
        </w:rPr>
      </w:pPr>
      <w:bookmarkStart w:id="865" w:name="_DV_M1274"/>
      <w:bookmarkEnd w:id="865"/>
      <w:r w:rsidRPr="002C44D8">
        <w:rPr>
          <w:rFonts w:ascii="Arial" w:hAnsi="Arial" w:cs="Arial"/>
          <w:szCs w:val="20"/>
        </w:rPr>
        <w:t>Como regra geral, o tratamento fiscal dispensado aos rendimentos e ganhos relativos a CRI é o mesmo aplicado aos títulos de renda fixa.</w:t>
      </w:r>
    </w:p>
    <w:p w14:paraId="0C9C8459" w14:textId="62415F04" w:rsidR="00D9523F" w:rsidRPr="002C44D8" w:rsidRDefault="00D9523F" w:rsidP="00D96385">
      <w:pPr>
        <w:pStyle w:val="Body"/>
        <w:rPr>
          <w:rFonts w:ascii="Arial" w:hAnsi="Arial" w:cs="Arial"/>
          <w:szCs w:val="20"/>
        </w:rPr>
      </w:pPr>
      <w:bookmarkStart w:id="866" w:name="_DV_M1275"/>
      <w:bookmarkEnd w:id="866"/>
      <w:r w:rsidRPr="002C44D8">
        <w:rPr>
          <w:rFonts w:ascii="Arial" w:hAnsi="Arial" w:cs="Arial"/>
          <w:szCs w:val="20"/>
        </w:rPr>
        <w:t xml:space="preserve">A princípio, o tratamento fiscal dispensado aos rendimentos e ganhos produzidos pelos certificados de recebíveis imobiliários e auferidos por pessoas jurídicas não financeiras estão sujeitos à incidência do Imposto de Renda Retido na Fonte, a ser calculado com base na aplicação de alíquotas regressivas definidas pela Lei </w:t>
      </w:r>
      <w:r w:rsidR="00050A1D" w:rsidRPr="002C44D8">
        <w:rPr>
          <w:rFonts w:ascii="Arial" w:hAnsi="Arial" w:cs="Arial"/>
          <w:szCs w:val="20"/>
        </w:rPr>
        <w:t xml:space="preserve">nº </w:t>
      </w:r>
      <w:r w:rsidRPr="002C44D8">
        <w:rPr>
          <w:rFonts w:ascii="Arial" w:hAnsi="Arial" w:cs="Arial"/>
          <w:szCs w:val="20"/>
        </w:rPr>
        <w:t>11.033</w:t>
      </w:r>
      <w:r w:rsidR="00050A1D" w:rsidRPr="002C44D8">
        <w:rPr>
          <w:rFonts w:ascii="Arial" w:hAnsi="Arial" w:cs="Arial"/>
          <w:szCs w:val="20"/>
        </w:rPr>
        <w:t>,</w:t>
      </w:r>
      <w:r w:rsidRPr="002C44D8">
        <w:rPr>
          <w:rFonts w:ascii="Arial" w:hAnsi="Arial" w:cs="Arial"/>
          <w:szCs w:val="20"/>
        </w:rPr>
        <w:t xml:space="preserve"> de 21 de dezembro de 2004</w:t>
      </w:r>
      <w:r w:rsidR="00602F1F" w:rsidRPr="002C44D8">
        <w:rPr>
          <w:rFonts w:ascii="Arial" w:hAnsi="Arial" w:cs="Arial"/>
          <w:szCs w:val="20"/>
        </w:rPr>
        <w:t xml:space="preserve"> (“</w:t>
      </w:r>
      <w:r w:rsidR="00602F1F" w:rsidRPr="002C44D8">
        <w:rPr>
          <w:rFonts w:ascii="Arial" w:hAnsi="Arial" w:cs="Arial"/>
          <w:b/>
          <w:bCs/>
          <w:szCs w:val="20"/>
        </w:rPr>
        <w:t>Lei 11.033</w:t>
      </w:r>
      <w:r w:rsidR="00602F1F" w:rsidRPr="002C44D8">
        <w:rPr>
          <w:rFonts w:ascii="Arial" w:hAnsi="Arial" w:cs="Arial"/>
          <w:szCs w:val="20"/>
        </w:rPr>
        <w:t>”)</w:t>
      </w:r>
      <w:r w:rsidRPr="002C44D8">
        <w:rPr>
          <w:rFonts w:ascii="Arial" w:hAnsi="Arial" w:cs="Arial"/>
          <w:szCs w:val="20"/>
        </w:rPr>
        <w:t xml:space="preserve">, de acordo com o prazo do investimento gerador dos rendimentos tributáveis: </w:t>
      </w:r>
      <w:r w:rsidRPr="002C44D8">
        <w:rPr>
          <w:rFonts w:ascii="Arial" w:hAnsi="Arial" w:cs="Arial"/>
          <w:b/>
          <w:szCs w:val="20"/>
        </w:rPr>
        <w:t>(i)</w:t>
      </w:r>
      <w:r w:rsidRPr="002C44D8">
        <w:rPr>
          <w:rFonts w:ascii="Arial" w:hAnsi="Arial" w:cs="Arial"/>
          <w:szCs w:val="20"/>
        </w:rPr>
        <w:t xml:space="preserve"> até 180 (cento e oitenta) dias: alíquota de 22,5% (vinte e dois inteiros e cinco décimos por cento); </w:t>
      </w:r>
      <w:r w:rsidRPr="002C44D8">
        <w:rPr>
          <w:rFonts w:ascii="Arial" w:hAnsi="Arial" w:cs="Arial"/>
          <w:b/>
          <w:szCs w:val="20"/>
        </w:rPr>
        <w:t>(</w:t>
      </w:r>
      <w:proofErr w:type="spellStart"/>
      <w:r w:rsidRPr="002C44D8">
        <w:rPr>
          <w:rFonts w:ascii="Arial" w:hAnsi="Arial" w:cs="Arial"/>
          <w:b/>
          <w:szCs w:val="20"/>
        </w:rPr>
        <w:t>ii</w:t>
      </w:r>
      <w:proofErr w:type="spellEnd"/>
      <w:r w:rsidRPr="002C44D8">
        <w:rPr>
          <w:rFonts w:ascii="Arial" w:hAnsi="Arial" w:cs="Arial"/>
          <w:b/>
          <w:szCs w:val="20"/>
        </w:rPr>
        <w:t>)</w:t>
      </w:r>
      <w:r w:rsidRPr="002C44D8">
        <w:rPr>
          <w:rFonts w:ascii="Arial" w:hAnsi="Arial" w:cs="Arial"/>
          <w:szCs w:val="20"/>
        </w:rPr>
        <w:t xml:space="preserve"> de 181 (cento e oitenta e um) a 360 (trezentos e sessenta) dias: alíquota de 20% (vinte por cento); </w:t>
      </w:r>
      <w:r w:rsidRPr="002C44D8">
        <w:rPr>
          <w:rFonts w:ascii="Arial" w:hAnsi="Arial" w:cs="Arial"/>
          <w:b/>
          <w:szCs w:val="20"/>
        </w:rPr>
        <w:t>(</w:t>
      </w:r>
      <w:proofErr w:type="spellStart"/>
      <w:r w:rsidRPr="002C44D8">
        <w:rPr>
          <w:rFonts w:ascii="Arial" w:hAnsi="Arial" w:cs="Arial"/>
          <w:b/>
          <w:szCs w:val="20"/>
        </w:rPr>
        <w:t>iii</w:t>
      </w:r>
      <w:proofErr w:type="spellEnd"/>
      <w:r w:rsidRPr="002C44D8">
        <w:rPr>
          <w:rFonts w:ascii="Arial" w:hAnsi="Arial" w:cs="Arial"/>
          <w:b/>
          <w:szCs w:val="20"/>
        </w:rPr>
        <w:t>)</w:t>
      </w:r>
      <w:r w:rsidRPr="002C44D8">
        <w:rPr>
          <w:rFonts w:ascii="Arial" w:hAnsi="Arial" w:cs="Arial"/>
          <w:szCs w:val="20"/>
        </w:rPr>
        <w:t xml:space="preserve"> de 361 (trezentos e sessenta e um) a 720 (setecentos e vinte) dias: alíquota de 17,5% (dezessete inteiros e cinco décimos por cento); e </w:t>
      </w:r>
      <w:r w:rsidRPr="002C44D8">
        <w:rPr>
          <w:rFonts w:ascii="Arial" w:hAnsi="Arial" w:cs="Arial"/>
          <w:b/>
          <w:szCs w:val="20"/>
        </w:rPr>
        <w:t>(</w:t>
      </w:r>
      <w:proofErr w:type="spellStart"/>
      <w:r w:rsidRPr="002C44D8">
        <w:rPr>
          <w:rFonts w:ascii="Arial" w:hAnsi="Arial" w:cs="Arial"/>
          <w:b/>
          <w:szCs w:val="20"/>
        </w:rPr>
        <w:t>iv</w:t>
      </w:r>
      <w:proofErr w:type="spellEnd"/>
      <w:r w:rsidRPr="002C44D8">
        <w:rPr>
          <w:rFonts w:ascii="Arial" w:hAnsi="Arial" w:cs="Arial"/>
          <w:b/>
          <w:szCs w:val="20"/>
        </w:rPr>
        <w:t>)</w:t>
      </w:r>
      <w:r w:rsidRPr="002C44D8">
        <w:rPr>
          <w:rFonts w:ascii="Arial" w:hAnsi="Arial" w:cs="Arial"/>
          <w:szCs w:val="20"/>
        </w:rPr>
        <w:t xml:space="preserve"> acima de 720 (setecentos e vinte) dias: alíquota de 15% (quinze por cento).</w:t>
      </w:r>
    </w:p>
    <w:p w14:paraId="6B8E121C" w14:textId="4DB35C9C" w:rsidR="00D9523F" w:rsidRPr="002C44D8" w:rsidRDefault="00D9523F" w:rsidP="00D96385">
      <w:pPr>
        <w:pStyle w:val="Body"/>
        <w:rPr>
          <w:rFonts w:ascii="Arial" w:hAnsi="Arial" w:cs="Arial"/>
          <w:szCs w:val="20"/>
        </w:rPr>
      </w:pPr>
      <w:r w:rsidRPr="002C44D8">
        <w:rPr>
          <w:rFonts w:ascii="Arial" w:hAnsi="Arial" w:cs="Arial"/>
          <w:szCs w:val="20"/>
        </w:rPr>
        <w:t xml:space="preserve">O IRRF, calculado às alíquotas regressivas acima mencionadas, pago por investidores pessoas jurídicas tributadas pelo lucro presumido, real ou arbitrado é considerado antecipação, gerando o direito à compensação do montante retido com o imposto de renda devido no encerramento de cada período de apuração (artigo 76, I, da Lei </w:t>
      </w:r>
      <w:r w:rsidR="00050A1D" w:rsidRPr="002C44D8">
        <w:rPr>
          <w:rFonts w:ascii="Arial" w:hAnsi="Arial" w:cs="Arial"/>
          <w:szCs w:val="20"/>
        </w:rPr>
        <w:t xml:space="preserve">nº </w:t>
      </w:r>
      <w:r w:rsidRPr="002C44D8">
        <w:rPr>
          <w:rFonts w:ascii="Arial" w:hAnsi="Arial" w:cs="Arial"/>
          <w:szCs w:val="20"/>
        </w:rPr>
        <w:t>8.981</w:t>
      </w:r>
      <w:r w:rsidR="00050A1D" w:rsidRPr="002C44D8">
        <w:rPr>
          <w:rFonts w:ascii="Arial" w:hAnsi="Arial" w:cs="Arial"/>
          <w:szCs w:val="20"/>
        </w:rPr>
        <w:t>,</w:t>
      </w:r>
      <w:r w:rsidRPr="002C44D8">
        <w:rPr>
          <w:rFonts w:ascii="Arial" w:hAnsi="Arial" w:cs="Arial"/>
          <w:szCs w:val="20"/>
        </w:rPr>
        <w:t xml:space="preserve"> </w:t>
      </w:r>
      <w:r w:rsidR="00050A1D" w:rsidRPr="002C44D8">
        <w:rPr>
          <w:rFonts w:ascii="Arial" w:hAnsi="Arial" w:cs="Arial"/>
          <w:szCs w:val="20"/>
        </w:rPr>
        <w:t>de 20 de janeiro de 1995 (“</w:t>
      </w:r>
      <w:r w:rsidR="00050A1D" w:rsidRPr="002C44D8">
        <w:rPr>
          <w:rFonts w:ascii="Arial" w:hAnsi="Arial" w:cs="Arial"/>
          <w:b/>
          <w:bCs/>
          <w:szCs w:val="20"/>
        </w:rPr>
        <w:t>Lei 8.981</w:t>
      </w:r>
      <w:r w:rsidR="00050A1D" w:rsidRPr="002C44D8">
        <w:rPr>
          <w:rFonts w:ascii="Arial" w:hAnsi="Arial" w:cs="Arial"/>
          <w:szCs w:val="20"/>
        </w:rPr>
        <w:t xml:space="preserve">”), </w:t>
      </w:r>
      <w:r w:rsidRPr="002C44D8">
        <w:rPr>
          <w:rFonts w:ascii="Arial" w:hAnsi="Arial" w:cs="Arial"/>
          <w:szCs w:val="20"/>
        </w:rPr>
        <w:t>e artigo 70, I da Instrução Normativa RFB nº 1.585</w:t>
      </w:r>
      <w:r w:rsidR="00050A1D" w:rsidRPr="002C44D8">
        <w:rPr>
          <w:rFonts w:ascii="Arial" w:hAnsi="Arial" w:cs="Arial"/>
          <w:szCs w:val="20"/>
        </w:rPr>
        <w:t xml:space="preserve">, de 31 de agosto de </w:t>
      </w:r>
      <w:r w:rsidRPr="002C44D8">
        <w:rPr>
          <w:rFonts w:ascii="Arial" w:hAnsi="Arial" w:cs="Arial"/>
          <w:szCs w:val="20"/>
        </w:rPr>
        <w:t>2015). O rendimento também deverá ser computado na base de cálculo do IRPJ e da CSLL.</w:t>
      </w:r>
    </w:p>
    <w:p w14:paraId="4459BCD3" w14:textId="77777777" w:rsidR="00D9523F" w:rsidRPr="002C44D8" w:rsidRDefault="00D9523F" w:rsidP="00D96385">
      <w:pPr>
        <w:pStyle w:val="Body"/>
        <w:rPr>
          <w:rFonts w:ascii="Arial" w:hAnsi="Arial" w:cs="Arial"/>
          <w:szCs w:val="20"/>
        </w:rPr>
      </w:pPr>
      <w:r w:rsidRPr="002C44D8">
        <w:rPr>
          <w:rFonts w:ascii="Arial" w:hAnsi="Arial" w:cs="Arial"/>
          <w:szCs w:val="20"/>
        </w:rPr>
        <w:t>Contudo, há regras específicas aplicáveis a cada tipo de investidor, conforme sua qualificação como pessoa física, pessoa jurídica, inclusive isenta, fundo de investimento, instituição financeira, seguradoras, por entidades de previdência privada, sociedades de capitalização, corretoras de títulos, valores mobiliários e câmbio, distribuidoras de títulos e valores mobiliários e sociedades de arrendamento mercantil ou investidor estrangeiro, residente ou domiciliado no exterior, inclusive em países com tributação favorecida.</w:t>
      </w:r>
    </w:p>
    <w:p w14:paraId="41ADBFD9" w14:textId="74F4B74B" w:rsidR="00D9523F" w:rsidRPr="002C44D8" w:rsidRDefault="00D9523F" w:rsidP="00D96385">
      <w:pPr>
        <w:pStyle w:val="Body"/>
        <w:rPr>
          <w:rFonts w:ascii="Arial" w:hAnsi="Arial" w:cs="Arial"/>
          <w:szCs w:val="20"/>
        </w:rPr>
      </w:pPr>
      <w:bookmarkStart w:id="867" w:name="_DV_M1276"/>
      <w:bookmarkEnd w:id="867"/>
      <w:r w:rsidRPr="002C44D8">
        <w:rPr>
          <w:rFonts w:ascii="Arial" w:hAnsi="Arial" w:cs="Arial"/>
          <w:szCs w:val="20"/>
        </w:rPr>
        <w:t xml:space="preserve">Com relação aos investimentos em CRI realizados por instituições financeiras, fundos de investimento, seguradoras, por entidades de previdência privada fechadas, entidades de previdência complementar abertas, sociedades de capitalização, corretoras e distribuidoras de títulos e valores mobiliários e sociedades de arrendamento mercantil, há dispensa de retenção do IRRF e do pagamento em separado do imposto sobre a renda em relação aos ganhos líquidos auferidos (artigo 77, I, da Lei 8.981, artigo 71 da Instrução Normativa RFB nº 1585/2015 e artigo </w:t>
      </w:r>
      <w:r w:rsidRPr="002C44D8">
        <w:rPr>
          <w:rFonts w:ascii="Arial" w:hAnsi="Arial" w:cs="Arial"/>
          <w:szCs w:val="20"/>
        </w:rPr>
        <w:lastRenderedPageBreak/>
        <w:t xml:space="preserve">859, inciso I, do Regulamento do Imposto de Renda, aprovado pelo Decreto </w:t>
      </w:r>
      <w:r w:rsidR="006529D1" w:rsidRPr="002C44D8">
        <w:rPr>
          <w:rFonts w:ascii="Arial" w:hAnsi="Arial" w:cs="Arial"/>
          <w:szCs w:val="20"/>
        </w:rPr>
        <w:t xml:space="preserve">nº </w:t>
      </w:r>
      <w:r w:rsidRPr="002C44D8">
        <w:rPr>
          <w:rFonts w:ascii="Arial" w:hAnsi="Arial" w:cs="Arial"/>
          <w:szCs w:val="20"/>
        </w:rPr>
        <w:t>9.580, de 22 de novembro de 2018).</w:t>
      </w:r>
    </w:p>
    <w:p w14:paraId="41A5AF77" w14:textId="77777777" w:rsidR="00D9523F" w:rsidRPr="002C44D8" w:rsidRDefault="00D9523F" w:rsidP="00D96385">
      <w:pPr>
        <w:pStyle w:val="Body"/>
        <w:rPr>
          <w:rFonts w:ascii="Arial" w:hAnsi="Arial" w:cs="Arial"/>
          <w:szCs w:val="20"/>
        </w:rPr>
      </w:pPr>
      <w:r w:rsidRPr="002C44D8">
        <w:rPr>
          <w:rFonts w:ascii="Arial" w:hAnsi="Arial" w:cs="Arial"/>
          <w:szCs w:val="20"/>
        </w:rPr>
        <w:t>Não obstante a isenção de retenção na fonte, os rendimentos decorrentes de investimentos em CRI por essas entidades, via de regra, e à exceção dos fundos de investimento, serão tributados pelo IRPJ, à alíquota de 15% (quinze por cento) e adicional de 10% (dez por cento); e pela CSLL (a) no caso das pessoas jurídicas de seguros privados, das sociedades de capitalização, das distribuidoras de valores mobiliários, corretoras de câmbio e de valores mobiliários, sociedades de crédito, financiamento e investimentos e imobiliário, administradoras de cartões de crédito, sociedades de arrendamento mercantil e associações de poupança e empréstimo, à alíquota de 20% (vinte por cento) até o dia 31 de dezembro de 2021 e 15% (quinze por cento) a partir de 1º de janeiro de 2022; (b) no caso das cooperativas de crédito, à alíquota de 20% (vinte por cento) até o dia 31 de dezembro de 2021 e 15% (quinze por cento) a partir de 1º de janeiro de 2022; e, (c) no caso bancos de qualquer espécie, à alíquota de 25% (vinte e cinco por cento) até o dia 31 de dezembro de 2021 e 20% (vinte por cento) a partir de 1º de janeiro de 2022 (Medida Provisória nº 1.034, de 1º de março de 2021 convertida na Lei nº 14.183, de 14 de julho de 2021). As carteiras de fundos de investimentos (exceto fundos imobiliários) estão, em regra, isentas de imposto de renda (artigo 28, § 10, da Lei nº 9.532, de 10 de dezembro de 1997).</w:t>
      </w:r>
    </w:p>
    <w:p w14:paraId="2D0C42B0" w14:textId="32D96F49" w:rsidR="00D9523F" w:rsidRPr="002C44D8" w:rsidRDefault="00D9523F" w:rsidP="00D96385">
      <w:pPr>
        <w:pStyle w:val="Body"/>
        <w:rPr>
          <w:rFonts w:ascii="Arial" w:hAnsi="Arial" w:cs="Arial"/>
          <w:szCs w:val="20"/>
        </w:rPr>
      </w:pPr>
      <w:bookmarkStart w:id="868" w:name="_DV_M1277"/>
      <w:bookmarkEnd w:id="868"/>
      <w:r w:rsidRPr="002C44D8">
        <w:rPr>
          <w:rFonts w:ascii="Arial" w:hAnsi="Arial" w:cs="Arial"/>
          <w:szCs w:val="20"/>
        </w:rPr>
        <w:t xml:space="preserve">Para as pessoas físicas, os rendimentos gerados por aplicação em CRI estão isentos de imposto de renda na fonte e na declaração de ajuste anual com relação à remuneração produzida a partir de 1º de janeiro de 2005 (artigo 3°, inciso II, da Lei 11.033). Essa isenção, se estende ao ganho de capital auferido na alienação ou cessão deste ativo (parágrafo único do artigo 55 da Instrução Normativa RFB nº 1.585/2015). </w:t>
      </w:r>
      <w:bookmarkStart w:id="869" w:name="_DV_M1278"/>
      <w:bookmarkEnd w:id="869"/>
      <w:r w:rsidRPr="002C44D8">
        <w:rPr>
          <w:rFonts w:ascii="Arial" w:hAnsi="Arial" w:cs="Arial"/>
          <w:szCs w:val="20"/>
        </w:rPr>
        <w:t>Pessoas jurídicas isentas terão seus ganhos e rendimentos tributados exclusivamente na fonte, não sendo compensável de acordo com o previsto no artigo 76, inciso II, da Lei 8.981 e artigo 15, § 2º da Lei 9.532</w:t>
      </w:r>
      <w:r w:rsidR="00602F1F" w:rsidRPr="002C44D8">
        <w:rPr>
          <w:rFonts w:ascii="Arial" w:hAnsi="Arial" w:cs="Arial"/>
          <w:szCs w:val="20"/>
        </w:rPr>
        <w:t>, de 10 de dezembro de 19</w:t>
      </w:r>
      <w:r w:rsidRPr="002C44D8">
        <w:rPr>
          <w:rFonts w:ascii="Arial" w:hAnsi="Arial" w:cs="Arial"/>
          <w:szCs w:val="20"/>
        </w:rPr>
        <w:t>97. As entidades imunes estão dispensadas da retenção do IRRF desde que declarem por escrito sua condição à fonte pagadora (artigo 71, da Lei 8.981, na redação dada pela Lei 9.065</w:t>
      </w:r>
      <w:r w:rsidR="00602F1F" w:rsidRPr="002C44D8">
        <w:rPr>
          <w:rFonts w:ascii="Arial" w:hAnsi="Arial" w:cs="Arial"/>
          <w:szCs w:val="20"/>
        </w:rPr>
        <w:t>,</w:t>
      </w:r>
      <w:r w:rsidRPr="002C44D8">
        <w:rPr>
          <w:rFonts w:ascii="Arial" w:hAnsi="Arial" w:cs="Arial"/>
          <w:szCs w:val="20"/>
        </w:rPr>
        <w:t xml:space="preserve"> de 20 de junho de 1995).</w:t>
      </w:r>
    </w:p>
    <w:p w14:paraId="21F447F7" w14:textId="77777777" w:rsidR="00D9523F" w:rsidRPr="002C44D8" w:rsidRDefault="00D9523F" w:rsidP="00D96385">
      <w:pPr>
        <w:pStyle w:val="Body"/>
        <w:rPr>
          <w:rFonts w:ascii="Arial" w:hAnsi="Arial" w:cs="Arial"/>
          <w:i/>
          <w:iCs/>
          <w:szCs w:val="20"/>
        </w:rPr>
      </w:pPr>
      <w:bookmarkStart w:id="870" w:name="_DV_M1279"/>
      <w:bookmarkStart w:id="871" w:name="_DV_M1280"/>
      <w:bookmarkStart w:id="872" w:name="_DV_M1281"/>
      <w:bookmarkEnd w:id="870"/>
      <w:bookmarkEnd w:id="871"/>
      <w:bookmarkEnd w:id="872"/>
      <w:r w:rsidRPr="002C44D8">
        <w:rPr>
          <w:rFonts w:ascii="Arial" w:hAnsi="Arial" w:cs="Arial"/>
          <w:i/>
          <w:iCs/>
          <w:szCs w:val="20"/>
        </w:rPr>
        <w:t>Investidores Residentes ou Domiciliados no Exterior</w:t>
      </w:r>
    </w:p>
    <w:p w14:paraId="33799AEF" w14:textId="5A8F0934" w:rsidR="00D9523F" w:rsidRPr="002C44D8" w:rsidRDefault="00D9523F" w:rsidP="00D96385">
      <w:pPr>
        <w:pStyle w:val="Body"/>
        <w:rPr>
          <w:rFonts w:ascii="Arial" w:hAnsi="Arial" w:cs="Arial"/>
          <w:szCs w:val="20"/>
        </w:rPr>
      </w:pPr>
      <w:r w:rsidRPr="002C44D8">
        <w:rPr>
          <w:rFonts w:ascii="Arial" w:hAnsi="Arial" w:cs="Arial"/>
          <w:szCs w:val="20"/>
        </w:rPr>
        <w:t>Em relação aos investidores residentes, domiciliados ou com sede no exterior, aplica-se, como regra geral, o mesmo tratamento cabível em relação aos rendimentos e ganhos percebidos pelos residentes no País.</w:t>
      </w:r>
    </w:p>
    <w:p w14:paraId="5B39923F" w14:textId="3C60E6E2" w:rsidR="00D9523F" w:rsidRPr="002C44D8" w:rsidRDefault="00D9523F" w:rsidP="00D96385">
      <w:pPr>
        <w:pStyle w:val="Body"/>
        <w:rPr>
          <w:rFonts w:ascii="Arial" w:hAnsi="Arial" w:cs="Arial"/>
          <w:szCs w:val="20"/>
        </w:rPr>
      </w:pPr>
      <w:r w:rsidRPr="002C44D8">
        <w:rPr>
          <w:rFonts w:ascii="Arial" w:hAnsi="Arial" w:cs="Arial"/>
          <w:szCs w:val="20"/>
        </w:rPr>
        <w:t>Há, contudo, um regime especial de tributação aplicável aos rendimentos e ganhos auferidos pelos investidores não residentes cujos recursos entrem no país de acordo com as normas do Conselho Monetário Nacional (Resolução CMN n° 4.373, de 29 de setembro de 2014</w:t>
      </w:r>
      <w:r w:rsidR="001B6892" w:rsidRPr="002C44D8">
        <w:rPr>
          <w:rFonts w:ascii="Arial" w:hAnsi="Arial" w:cs="Arial"/>
          <w:szCs w:val="20"/>
        </w:rPr>
        <w:t xml:space="preserve"> (“</w:t>
      </w:r>
      <w:r w:rsidR="001B6892" w:rsidRPr="002C44D8">
        <w:rPr>
          <w:rFonts w:ascii="Arial" w:hAnsi="Arial" w:cs="Arial"/>
          <w:b/>
          <w:bCs/>
          <w:szCs w:val="20"/>
        </w:rPr>
        <w:t>Resolução CMN 4373</w:t>
      </w:r>
      <w:r w:rsidR="001B6892" w:rsidRPr="002C44D8">
        <w:rPr>
          <w:rFonts w:ascii="Arial" w:hAnsi="Arial" w:cs="Arial"/>
          <w:szCs w:val="20"/>
        </w:rPr>
        <w:t>”)</w:t>
      </w:r>
      <w:r w:rsidRPr="002C44D8">
        <w:rPr>
          <w:rFonts w:ascii="Arial" w:hAnsi="Arial" w:cs="Arial"/>
          <w:szCs w:val="20"/>
        </w:rPr>
        <w:t>) e não sejam considerados residentes em país ou jurisdição com tributação favorecida (“</w:t>
      </w:r>
      <w:r w:rsidRPr="002C44D8">
        <w:rPr>
          <w:rFonts w:ascii="Arial" w:hAnsi="Arial" w:cs="Arial"/>
          <w:b/>
          <w:bCs/>
          <w:szCs w:val="20"/>
        </w:rPr>
        <w:t>JTF</w:t>
      </w:r>
      <w:r w:rsidRPr="002C44D8">
        <w:rPr>
          <w:rFonts w:ascii="Arial" w:hAnsi="Arial" w:cs="Arial"/>
          <w:szCs w:val="20"/>
        </w:rPr>
        <w:t>”), conforme definido pela legislação brasileira. Nesta hipótese, os rendimentos auferidos por investidores estrangeiros em operações de renda fixa estão sujeitos à incidência do IRRF à alíquota de 15% (quinze por cento).</w:t>
      </w:r>
    </w:p>
    <w:p w14:paraId="4AAC6968" w14:textId="643AB302" w:rsidR="00D9523F" w:rsidRPr="002C44D8" w:rsidRDefault="00D9523F" w:rsidP="00D96385">
      <w:pPr>
        <w:pStyle w:val="Body"/>
        <w:rPr>
          <w:rFonts w:ascii="Arial" w:hAnsi="Arial" w:cs="Arial"/>
          <w:szCs w:val="20"/>
        </w:rPr>
      </w:pPr>
      <w:r w:rsidRPr="002C44D8">
        <w:rPr>
          <w:rFonts w:ascii="Arial" w:hAnsi="Arial" w:cs="Arial"/>
          <w:szCs w:val="20"/>
        </w:rPr>
        <w:t>A isenção do imposto de renda prevista para a remuneração produzida por certificados de recebíveis de agronegócio detidos por investidores pessoas físicas aplica-se aos investidores pessoas físicas residentes ou domiciliados no exterior, inclusive no caso de residentes domiciliados em países que não tributem a renda ou que a tributem por alíquota inferior a 20%</w:t>
      </w:r>
      <w:r w:rsidR="00602F1F" w:rsidRPr="002C44D8">
        <w:rPr>
          <w:rFonts w:ascii="Arial" w:hAnsi="Arial" w:cs="Arial"/>
          <w:szCs w:val="20"/>
        </w:rPr>
        <w:t xml:space="preserve"> (vinte por cento)</w:t>
      </w:r>
      <w:r w:rsidRPr="002C44D8">
        <w:rPr>
          <w:rFonts w:ascii="Arial" w:hAnsi="Arial" w:cs="Arial"/>
          <w:szCs w:val="20"/>
        </w:rPr>
        <w:t xml:space="preserve"> (artigo 85, § 4º, da Instrução Normativa RFB nº 1.585, 31 de agosto de 2015).</w:t>
      </w:r>
    </w:p>
    <w:p w14:paraId="5354918C" w14:textId="149EC2D4" w:rsidR="00D9523F" w:rsidRPr="002C44D8" w:rsidRDefault="00D9523F" w:rsidP="00D96385">
      <w:pPr>
        <w:pStyle w:val="Body"/>
        <w:rPr>
          <w:rFonts w:ascii="Arial" w:hAnsi="Arial" w:cs="Arial"/>
          <w:szCs w:val="20"/>
        </w:rPr>
      </w:pPr>
      <w:r w:rsidRPr="002C44D8">
        <w:rPr>
          <w:rFonts w:ascii="Arial" w:hAnsi="Arial" w:cs="Arial"/>
          <w:szCs w:val="20"/>
        </w:rPr>
        <w:t xml:space="preserve">Conceitualmente, são entendidos como JTF aqueles países ou jurisdições que não tributam a renda ou que a tributam à alíquota máxima inferior a 20% (vinte por cento) ou cuja legislação não permita </w:t>
      </w:r>
      <w:r w:rsidRPr="002C44D8">
        <w:rPr>
          <w:rFonts w:ascii="Arial" w:hAnsi="Arial" w:cs="Arial"/>
          <w:szCs w:val="20"/>
        </w:rPr>
        <w:lastRenderedPageBreak/>
        <w:t xml:space="preserve">o acesso a informações relativas à composição societária de pessoas jurídicas, à sua titularidade ou à identificação do benefício efetivo de rendimentos atribuídos a não residentes. De todo modo, a despeito do conceito legal, no entender das autoridades fiscais são atualmente consideradas JTF os países ou </w:t>
      </w:r>
      <w:r w:rsidR="00263992" w:rsidRPr="002C44D8">
        <w:rPr>
          <w:rFonts w:ascii="Arial" w:hAnsi="Arial" w:cs="Arial"/>
          <w:szCs w:val="20"/>
        </w:rPr>
        <w:t>dependências listadas</w:t>
      </w:r>
      <w:r w:rsidRPr="002C44D8">
        <w:rPr>
          <w:rFonts w:ascii="Arial" w:hAnsi="Arial" w:cs="Arial"/>
          <w:szCs w:val="20"/>
        </w:rPr>
        <w:t xml:space="preserve"> no artigo 1º da Instrução Normativa RFB 1.037, de 04 de junho de 2010.</w:t>
      </w:r>
    </w:p>
    <w:p w14:paraId="6E608EBC" w14:textId="77777777" w:rsidR="00D9523F" w:rsidRPr="002C44D8" w:rsidRDefault="00D9523F" w:rsidP="00D96385">
      <w:pPr>
        <w:pStyle w:val="Body"/>
        <w:rPr>
          <w:rFonts w:ascii="Arial" w:hAnsi="Arial" w:cs="Arial"/>
          <w:b/>
          <w:bCs/>
          <w:i/>
          <w:szCs w:val="20"/>
        </w:rPr>
      </w:pPr>
      <w:bookmarkStart w:id="873" w:name="_DV_M1282"/>
      <w:bookmarkEnd w:id="873"/>
      <w:r w:rsidRPr="002C44D8">
        <w:rPr>
          <w:rFonts w:ascii="Arial" w:hAnsi="Arial" w:cs="Arial"/>
          <w:b/>
          <w:bCs/>
          <w:i/>
          <w:szCs w:val="20"/>
        </w:rPr>
        <w:t>Contribuição ao Programa de Integração Social (PIS) e Contribuição para o Financiamento da Seguridade Social (COFINS)</w:t>
      </w:r>
    </w:p>
    <w:p w14:paraId="0950AB33" w14:textId="77777777" w:rsidR="00D9523F" w:rsidRPr="002C44D8" w:rsidRDefault="00D9523F" w:rsidP="00D96385">
      <w:pPr>
        <w:pStyle w:val="Body"/>
        <w:rPr>
          <w:rFonts w:ascii="Arial" w:hAnsi="Arial" w:cs="Arial"/>
          <w:szCs w:val="20"/>
        </w:rPr>
      </w:pPr>
      <w:bookmarkStart w:id="874" w:name="_DV_M1283"/>
      <w:bookmarkEnd w:id="874"/>
      <w:r w:rsidRPr="002C44D8">
        <w:rPr>
          <w:rFonts w:ascii="Arial" w:hAnsi="Arial" w:cs="Arial"/>
          <w:szCs w:val="20"/>
        </w:rPr>
        <w:t>O PIS e a COFINS incidem sobre o valor do faturamento mensal das pessoas jurídicas ou a elas equiparadas, considerando-se, a depender do regime aplicável, a totalidade das receitas por estas auferidas, independentemente do tipo de atividade exercida e da classificação contábil adotada para tais receitas.</w:t>
      </w:r>
    </w:p>
    <w:p w14:paraId="76C48264" w14:textId="77777777" w:rsidR="00D9523F" w:rsidRPr="002C44D8" w:rsidRDefault="00D9523F" w:rsidP="00D96385">
      <w:pPr>
        <w:pStyle w:val="Body"/>
        <w:rPr>
          <w:rFonts w:ascii="Arial" w:hAnsi="Arial" w:cs="Arial"/>
          <w:szCs w:val="20"/>
        </w:rPr>
      </w:pPr>
      <w:r w:rsidRPr="002C44D8">
        <w:rPr>
          <w:rFonts w:ascii="Arial" w:hAnsi="Arial" w:cs="Arial"/>
          <w:szCs w:val="20"/>
        </w:rPr>
        <w:t>O total das receitas compreende a receita bruta da venda de bens e serviços nas operações em conta própria ou alheia e todas as demais receitas auferidas pela pessoa jurídica, ressalvadas algumas exceções, como as receitas não</w:t>
      </w:r>
      <w:r w:rsidRPr="002C44D8">
        <w:rPr>
          <w:rFonts w:ascii="Cambria Math" w:hAnsi="Cambria Math" w:cs="Cambria Math"/>
          <w:szCs w:val="20"/>
        </w:rPr>
        <w:t>‐</w:t>
      </w:r>
      <w:r w:rsidRPr="002C44D8">
        <w:rPr>
          <w:rFonts w:ascii="Arial" w:hAnsi="Arial" w:cs="Arial"/>
          <w:szCs w:val="20"/>
        </w:rPr>
        <w:t>operacionais, decorrentes da venda de ativo não circulante, classificados nos grupos de investimento, imobilizado ou intangível (artigos 2º e 3º da Lei nº 9.718, de 27 de novembro de 199, artigo 1º da Lei nº 10.637, de 30 de dezembro de 2002, e da Lei n° 10.833, de 29 de dezembro de 2003).</w:t>
      </w:r>
    </w:p>
    <w:p w14:paraId="6BCB1F60" w14:textId="447668EF" w:rsidR="00D9523F" w:rsidRPr="002C44D8" w:rsidRDefault="00D9523F" w:rsidP="00D96385">
      <w:pPr>
        <w:pStyle w:val="Body"/>
        <w:rPr>
          <w:rFonts w:ascii="Arial" w:hAnsi="Arial" w:cs="Arial"/>
          <w:szCs w:val="20"/>
        </w:rPr>
      </w:pPr>
      <w:r w:rsidRPr="002C44D8">
        <w:rPr>
          <w:rFonts w:ascii="Arial" w:hAnsi="Arial" w:cs="Arial"/>
          <w:szCs w:val="20"/>
        </w:rPr>
        <w:t>Os rendimentos em CRI auferidos por pessoas jurídicas não</w:t>
      </w:r>
      <w:r w:rsidRPr="002C44D8">
        <w:rPr>
          <w:rFonts w:ascii="Cambria Math" w:hAnsi="Cambria Math" w:cs="Cambria Math"/>
          <w:szCs w:val="20"/>
        </w:rPr>
        <w:t>‐</w:t>
      </w:r>
      <w:r w:rsidRPr="002C44D8">
        <w:rPr>
          <w:rFonts w:ascii="Arial" w:hAnsi="Arial" w:cs="Arial"/>
          <w:szCs w:val="20"/>
        </w:rPr>
        <w:t>financeiras, sujeitas à tributação pelo PIS e COFINS na sistemática não</w:t>
      </w:r>
      <w:r w:rsidRPr="002C44D8">
        <w:rPr>
          <w:rFonts w:ascii="Cambria Math" w:hAnsi="Cambria Math" w:cs="Cambria Math"/>
          <w:szCs w:val="20"/>
        </w:rPr>
        <w:t>‐</w:t>
      </w:r>
      <w:r w:rsidRPr="002C44D8">
        <w:rPr>
          <w:rFonts w:ascii="Arial" w:hAnsi="Arial" w:cs="Arial"/>
          <w:szCs w:val="20"/>
        </w:rPr>
        <w:t>cumulativa, por força do Decreto nº 8426</w:t>
      </w:r>
      <w:r w:rsidR="00602F1F" w:rsidRPr="002C44D8">
        <w:rPr>
          <w:rFonts w:ascii="Arial" w:hAnsi="Arial" w:cs="Arial"/>
          <w:szCs w:val="20"/>
        </w:rPr>
        <w:t xml:space="preserve">, de 1 de abril de </w:t>
      </w:r>
      <w:r w:rsidRPr="002C44D8">
        <w:rPr>
          <w:rFonts w:ascii="Arial" w:hAnsi="Arial" w:cs="Arial"/>
          <w:szCs w:val="20"/>
        </w:rPr>
        <w:t>2015, estão sujeitas à aplicação das alíquotas de 0,65% (zero inteiros e sessenta e cinco centésimos por cento) para PIS e 4% (quatro por cento) para COFINS, sobre receitas financeiras (como o seriam as receitas reconhecidas por conta dos rendimentos em CRI).</w:t>
      </w:r>
    </w:p>
    <w:p w14:paraId="6A7F9930" w14:textId="0DA46FD2" w:rsidR="00D9523F" w:rsidRPr="002C44D8" w:rsidRDefault="00D9523F" w:rsidP="00D96385">
      <w:pPr>
        <w:pStyle w:val="Body"/>
        <w:rPr>
          <w:rFonts w:ascii="Arial" w:hAnsi="Arial" w:cs="Arial"/>
          <w:szCs w:val="20"/>
        </w:rPr>
      </w:pPr>
      <w:r w:rsidRPr="002C44D8">
        <w:rPr>
          <w:rFonts w:ascii="Arial" w:hAnsi="Arial" w:cs="Arial"/>
          <w:szCs w:val="20"/>
        </w:rPr>
        <w:t>Se a pessoa jurídica for optante pela sistemática cumulativa, regra geral não haverá a incidência do PIS e da COFINS sobre os rendimentos em CRI, pois, nessa sistemática, a base de cálculo é a receita bruta, e não a totalidade das receitas auferidas.</w:t>
      </w:r>
    </w:p>
    <w:p w14:paraId="3C24B542" w14:textId="77777777" w:rsidR="00D9523F" w:rsidRPr="002C44D8" w:rsidRDefault="00D9523F" w:rsidP="00D96385">
      <w:pPr>
        <w:pStyle w:val="Body"/>
        <w:rPr>
          <w:rFonts w:ascii="Arial" w:hAnsi="Arial" w:cs="Arial"/>
          <w:szCs w:val="20"/>
        </w:rPr>
      </w:pPr>
      <w:r w:rsidRPr="002C44D8">
        <w:rPr>
          <w:rFonts w:ascii="Arial" w:hAnsi="Arial" w:cs="Arial"/>
          <w:szCs w:val="20"/>
        </w:rPr>
        <w:t>Na hipótese de aplicação financeira em CRI realizada por instituições financeiras, sociedades de seguro, entidades de previdência e capitalização, sociedades corretoras de títulos, valores mobiliários e câmbio, sociedades distribuidoras de títulos e valores mobiliários e sociedades de arrendamento mercantil, à exceção dos fundos de investimento, os rendimentos poderão ser tributados pela COFINS, à alíquota de 4% (quatro por cento); e pelo PIS, à alíquota de 0,65% (sessenta e cinco centésimos por cento).</w:t>
      </w:r>
    </w:p>
    <w:p w14:paraId="674A7140" w14:textId="77777777" w:rsidR="00D9523F" w:rsidRPr="002C44D8" w:rsidRDefault="00D9523F" w:rsidP="00D96385">
      <w:pPr>
        <w:pStyle w:val="Body"/>
        <w:rPr>
          <w:rFonts w:ascii="Arial" w:hAnsi="Arial" w:cs="Arial"/>
          <w:szCs w:val="20"/>
        </w:rPr>
      </w:pPr>
      <w:r w:rsidRPr="002C44D8">
        <w:rPr>
          <w:rFonts w:ascii="Arial" w:hAnsi="Arial" w:cs="Arial"/>
          <w:szCs w:val="20"/>
        </w:rPr>
        <w:t>Sobre os rendimentos auferidos por investidores pessoas físicas, não há incidência dos referidos tributos.</w:t>
      </w:r>
    </w:p>
    <w:p w14:paraId="320C5EB3" w14:textId="77777777" w:rsidR="00D9523F" w:rsidRPr="002C44D8" w:rsidRDefault="00D9523F" w:rsidP="00CD3834">
      <w:pPr>
        <w:pStyle w:val="Body"/>
        <w:keepNext/>
        <w:rPr>
          <w:rFonts w:ascii="Arial" w:hAnsi="Arial" w:cs="Arial"/>
          <w:b/>
          <w:bCs/>
          <w:i/>
          <w:szCs w:val="20"/>
        </w:rPr>
      </w:pPr>
      <w:bookmarkStart w:id="875" w:name="_DV_M1284"/>
      <w:bookmarkStart w:id="876" w:name="_DV_M1285"/>
      <w:bookmarkStart w:id="877" w:name="_DV_M1286"/>
      <w:bookmarkStart w:id="878" w:name="_DV_M1287"/>
      <w:bookmarkStart w:id="879" w:name="_DV_M1288"/>
      <w:bookmarkStart w:id="880" w:name="_DV_M1289"/>
      <w:bookmarkEnd w:id="875"/>
      <w:bookmarkEnd w:id="876"/>
      <w:bookmarkEnd w:id="877"/>
      <w:bookmarkEnd w:id="878"/>
      <w:bookmarkEnd w:id="879"/>
      <w:bookmarkEnd w:id="880"/>
      <w:r w:rsidRPr="002C44D8">
        <w:rPr>
          <w:rFonts w:ascii="Arial" w:hAnsi="Arial" w:cs="Arial"/>
          <w:b/>
          <w:bCs/>
          <w:i/>
          <w:szCs w:val="20"/>
        </w:rPr>
        <w:t>Imposto sobre Operações Financeiras (IOF)</w:t>
      </w:r>
    </w:p>
    <w:p w14:paraId="1F99D079" w14:textId="77777777" w:rsidR="00D9523F" w:rsidRPr="002C44D8" w:rsidRDefault="00D9523F" w:rsidP="00CD3834">
      <w:pPr>
        <w:pStyle w:val="Body"/>
        <w:keepNext/>
        <w:rPr>
          <w:rFonts w:ascii="Arial" w:hAnsi="Arial" w:cs="Arial"/>
          <w:i/>
          <w:szCs w:val="20"/>
        </w:rPr>
      </w:pPr>
      <w:bookmarkStart w:id="881" w:name="_DV_M1290"/>
      <w:bookmarkEnd w:id="881"/>
      <w:r w:rsidRPr="002C44D8">
        <w:rPr>
          <w:rFonts w:ascii="Arial" w:hAnsi="Arial" w:cs="Arial"/>
          <w:i/>
          <w:szCs w:val="20"/>
        </w:rPr>
        <w:t>Imposto sobre Operações Financeiras de Câmbio:</w:t>
      </w:r>
    </w:p>
    <w:p w14:paraId="6ADF6475" w14:textId="2C6987D9" w:rsidR="00D9523F" w:rsidRPr="002C44D8" w:rsidRDefault="00D9523F" w:rsidP="00D96385">
      <w:pPr>
        <w:pStyle w:val="Body"/>
        <w:rPr>
          <w:rFonts w:ascii="Arial" w:hAnsi="Arial" w:cs="Arial"/>
          <w:szCs w:val="20"/>
        </w:rPr>
      </w:pPr>
      <w:bookmarkStart w:id="882" w:name="_DV_M1291"/>
      <w:bookmarkEnd w:id="882"/>
      <w:r w:rsidRPr="002C44D8">
        <w:rPr>
          <w:rFonts w:ascii="Arial" w:hAnsi="Arial" w:cs="Arial"/>
          <w:szCs w:val="20"/>
        </w:rPr>
        <w:t xml:space="preserve">Regra geral, as operações de câmbio relacionadas aos investimentos estrangeiros realizados nos mercados financeiros e de capitais de acordo com as normas e condições previstas pela Resolução CMN </w:t>
      </w:r>
      <w:r w:rsidR="001B6892" w:rsidRPr="002C44D8">
        <w:rPr>
          <w:rFonts w:ascii="Arial" w:hAnsi="Arial" w:cs="Arial"/>
          <w:szCs w:val="20"/>
        </w:rPr>
        <w:t>Resolução CMN 4373</w:t>
      </w:r>
      <w:r w:rsidRPr="002C44D8">
        <w:rPr>
          <w:rFonts w:ascii="Arial" w:hAnsi="Arial" w:cs="Arial"/>
          <w:szCs w:val="20"/>
        </w:rPr>
        <w:t xml:space="preserve">, inclusive por meio de operações simultâneas, incluindo as operações de câmbio relacionadas aos investimentos em CRI, estão sujeitas à incidência do IOF/Câmbio à alíquota zero no ingresso dos recursos no Brasil e à alíquota zero no retorno dos recursos ao exterior, conforme dispõe o Decreto 6.306, de 14 de dezembro de 2007. Em qualquer caso, a alíquota do IOF/Câmbio pode ser majorada a qualquer tempo por ato do Poder Executivo Federal, </w:t>
      </w:r>
      <w:r w:rsidRPr="002C44D8">
        <w:rPr>
          <w:rFonts w:ascii="Arial" w:hAnsi="Arial" w:cs="Arial"/>
          <w:szCs w:val="20"/>
        </w:rPr>
        <w:lastRenderedPageBreak/>
        <w:t>até o percentual de 25% (vinte e cinco por cento), relativamente a transações ocorridas após esta eventual alteração.</w:t>
      </w:r>
    </w:p>
    <w:p w14:paraId="171DC6AE" w14:textId="77777777" w:rsidR="00D9523F" w:rsidRPr="002C44D8" w:rsidRDefault="00D9523F" w:rsidP="00D96385">
      <w:pPr>
        <w:pStyle w:val="Body"/>
        <w:rPr>
          <w:rFonts w:ascii="Arial" w:hAnsi="Arial" w:cs="Arial"/>
          <w:i/>
          <w:szCs w:val="20"/>
        </w:rPr>
      </w:pPr>
      <w:bookmarkStart w:id="883" w:name="_DV_M1292"/>
      <w:bookmarkEnd w:id="883"/>
      <w:r w:rsidRPr="002C44D8">
        <w:rPr>
          <w:rFonts w:ascii="Arial" w:hAnsi="Arial" w:cs="Arial"/>
          <w:i/>
          <w:szCs w:val="20"/>
        </w:rPr>
        <w:t>Imposto sobre Operações Financeiras com Títulos e Valores Mobiliários:</w:t>
      </w:r>
    </w:p>
    <w:p w14:paraId="1C069069" w14:textId="23D5F56A" w:rsidR="00860372" w:rsidRPr="002C44D8" w:rsidRDefault="00D9523F" w:rsidP="00D96385">
      <w:pPr>
        <w:pStyle w:val="Body"/>
        <w:rPr>
          <w:rFonts w:ascii="Arial" w:hAnsi="Arial" w:cs="Arial"/>
          <w:szCs w:val="20"/>
        </w:rPr>
      </w:pPr>
      <w:bookmarkStart w:id="884" w:name="_DV_M1293"/>
      <w:bookmarkEnd w:id="884"/>
      <w:r w:rsidRPr="002C44D8">
        <w:rPr>
          <w:rFonts w:ascii="Arial" w:hAnsi="Arial" w:cs="Arial"/>
          <w:szCs w:val="20"/>
        </w:rPr>
        <w:t>As operações com CRI estão sujeitas à alíquota zero do IOF/Títulos, conforme art</w:t>
      </w:r>
      <w:r w:rsidR="003C464A" w:rsidRPr="002C44D8">
        <w:rPr>
          <w:rFonts w:ascii="Arial" w:hAnsi="Arial" w:cs="Arial"/>
          <w:szCs w:val="20"/>
        </w:rPr>
        <w:t>igo</w:t>
      </w:r>
      <w:r w:rsidRPr="002C44D8">
        <w:rPr>
          <w:rFonts w:ascii="Arial" w:hAnsi="Arial" w:cs="Arial"/>
          <w:szCs w:val="20"/>
        </w:rPr>
        <w:t xml:space="preserve"> 32, §º, inciso VI do Decreto 6.306, de 14 de dezembro de 2007. Em qualquer caso, a alíquota do IOF/Títulos pode ser majorada a qualquer tempo por ato do Poder Executivo Federal, até o percentual de 1,50% (um inteiro e cinquenta centésimos por cento) ao dia, relativamente a transações ocorridas após este eventual aumento.</w:t>
      </w:r>
      <w:bookmarkEnd w:id="864"/>
    </w:p>
    <w:p w14:paraId="42DECA2F" w14:textId="77777777" w:rsidR="00860372" w:rsidRPr="002C44D8" w:rsidRDefault="00860372" w:rsidP="00846D18">
      <w:pPr>
        <w:pStyle w:val="Body"/>
        <w:rPr>
          <w:rFonts w:ascii="Arial" w:eastAsia="MS Mincho" w:hAnsi="Arial" w:cs="Arial"/>
          <w:szCs w:val="20"/>
        </w:rPr>
      </w:pPr>
    </w:p>
    <w:p w14:paraId="31EB37EE" w14:textId="77777777" w:rsidR="00860372" w:rsidRPr="002C44D8" w:rsidRDefault="00860372" w:rsidP="00D96385">
      <w:pPr>
        <w:pStyle w:val="Body"/>
        <w:rPr>
          <w:rFonts w:ascii="Arial" w:hAnsi="Arial" w:cs="Arial"/>
          <w:szCs w:val="20"/>
          <w:highlight w:val="green"/>
        </w:rPr>
        <w:sectPr w:rsidR="00860372" w:rsidRPr="002C44D8" w:rsidSect="009E4D47">
          <w:pgSz w:w="11906" w:h="16838" w:code="9"/>
          <w:pgMar w:top="1985" w:right="1588" w:bottom="1304" w:left="1588" w:header="709" w:footer="482" w:gutter="0"/>
          <w:pgNumType w:start="0"/>
          <w:cols w:space="708"/>
          <w:titlePg/>
          <w:docGrid w:linePitch="360"/>
        </w:sectPr>
      </w:pPr>
      <w:bookmarkStart w:id="885" w:name="_DV_M1090"/>
      <w:bookmarkStart w:id="886" w:name="_DV_M1095"/>
      <w:bookmarkStart w:id="887" w:name="_DV_M1129"/>
      <w:bookmarkEnd w:id="885"/>
      <w:bookmarkEnd w:id="886"/>
      <w:bookmarkEnd w:id="887"/>
    </w:p>
    <w:p w14:paraId="5989BA42" w14:textId="5560DE3C" w:rsidR="006A4EED" w:rsidRPr="002C44D8" w:rsidRDefault="002F0C97" w:rsidP="00175F51">
      <w:pPr>
        <w:pStyle w:val="TtuloAnexo"/>
        <w:rPr>
          <w:rFonts w:ascii="Arial" w:hAnsi="Arial" w:cs="Arial"/>
          <w:sz w:val="20"/>
          <w:szCs w:val="20"/>
        </w:rPr>
      </w:pPr>
      <w:bookmarkStart w:id="888" w:name="_DV_M1078"/>
      <w:bookmarkStart w:id="889" w:name="_DV_M1079"/>
      <w:bookmarkStart w:id="890" w:name="_DV_M1080"/>
      <w:bookmarkStart w:id="891" w:name="_DV_M1081"/>
      <w:bookmarkStart w:id="892" w:name="_DV_M1082"/>
      <w:bookmarkStart w:id="893" w:name="_DV_M1083"/>
      <w:bookmarkStart w:id="894" w:name="_DV_M1084"/>
      <w:bookmarkStart w:id="895" w:name="_DV_M1085"/>
      <w:bookmarkStart w:id="896" w:name="_DV_M1086"/>
      <w:bookmarkStart w:id="897" w:name="_DV_M1087"/>
      <w:bookmarkStart w:id="898" w:name="_DV_M1088"/>
      <w:bookmarkStart w:id="899" w:name="_DV_M1089"/>
      <w:bookmarkStart w:id="900" w:name="_DV_M1091"/>
      <w:bookmarkStart w:id="901" w:name="_DV_M1093"/>
      <w:bookmarkStart w:id="902" w:name="_DV_M1094"/>
      <w:bookmarkStart w:id="903" w:name="_DV_M1096"/>
      <w:bookmarkStart w:id="904" w:name="_DV_M1097"/>
      <w:bookmarkStart w:id="905" w:name="_DV_M1098"/>
      <w:bookmarkStart w:id="906" w:name="_DV_M1099"/>
      <w:bookmarkStart w:id="907" w:name="_DV_M1100"/>
      <w:bookmarkStart w:id="908" w:name="_DV_M1102"/>
      <w:bookmarkStart w:id="909" w:name="_DV_M1103"/>
      <w:bookmarkStart w:id="910" w:name="_DV_M1104"/>
      <w:bookmarkStart w:id="911" w:name="_DV_M1105"/>
      <w:bookmarkStart w:id="912" w:name="_DV_M1106"/>
      <w:bookmarkStart w:id="913" w:name="_DV_M1107"/>
      <w:bookmarkStart w:id="914" w:name="_DV_M1108"/>
      <w:bookmarkStart w:id="915" w:name="_DV_M1109"/>
      <w:bookmarkStart w:id="916" w:name="_DV_M1110"/>
      <w:bookmarkStart w:id="917" w:name="_DV_M1111"/>
      <w:bookmarkStart w:id="918" w:name="_DV_M1112"/>
      <w:bookmarkStart w:id="919" w:name="_DV_M1113"/>
      <w:bookmarkStart w:id="920" w:name="_DV_M1114"/>
      <w:bookmarkStart w:id="921" w:name="_DV_M1115"/>
      <w:bookmarkStart w:id="922" w:name="_DV_M1116"/>
      <w:bookmarkStart w:id="923" w:name="_DV_M1117"/>
      <w:bookmarkStart w:id="924" w:name="_DV_M1118"/>
      <w:bookmarkStart w:id="925" w:name="_DV_M1119"/>
      <w:bookmarkStart w:id="926" w:name="_DV_M1120"/>
      <w:bookmarkStart w:id="927" w:name="_DV_M1121"/>
      <w:bookmarkStart w:id="928" w:name="_DV_M1122"/>
      <w:bookmarkStart w:id="929" w:name="_DV_M1123"/>
      <w:bookmarkStart w:id="930" w:name="_DV_M1124"/>
      <w:bookmarkStart w:id="931" w:name="_DV_M1125"/>
      <w:bookmarkStart w:id="932" w:name="_DV_M1126"/>
      <w:bookmarkStart w:id="933" w:name="_DV_M1127"/>
      <w:bookmarkStart w:id="934" w:name="_DV_M1128"/>
      <w:bookmarkStart w:id="935" w:name="_DV_M1130"/>
      <w:bookmarkStart w:id="936" w:name="_DV_M1131"/>
      <w:bookmarkStart w:id="937" w:name="_DV_M1132"/>
      <w:bookmarkStart w:id="938" w:name="_DV_M1133"/>
      <w:bookmarkStart w:id="939" w:name="_DV_M1134"/>
      <w:bookmarkStart w:id="940" w:name="_DV_M1135"/>
      <w:bookmarkStart w:id="941" w:name="_DV_M1136"/>
      <w:bookmarkStart w:id="942" w:name="_DV_M1137"/>
      <w:bookmarkStart w:id="943" w:name="_DV_M1138"/>
      <w:bookmarkStart w:id="944" w:name="_DV_M1139"/>
      <w:bookmarkStart w:id="945" w:name="_DV_M1140"/>
      <w:bookmarkStart w:id="946" w:name="_DV_M1141"/>
      <w:bookmarkStart w:id="947" w:name="_DV_M1142"/>
      <w:bookmarkStart w:id="948" w:name="_DV_M1143"/>
      <w:bookmarkStart w:id="949" w:name="_DV_M1144"/>
      <w:bookmarkStart w:id="950" w:name="_DV_M1145"/>
      <w:bookmarkStart w:id="951" w:name="_DV_M1146"/>
      <w:bookmarkStart w:id="952" w:name="_DV_M1147"/>
      <w:bookmarkStart w:id="953" w:name="_DV_M1148"/>
      <w:bookmarkStart w:id="954" w:name="_DV_M1149"/>
      <w:bookmarkStart w:id="955" w:name="_DV_M1150"/>
      <w:bookmarkStart w:id="956" w:name="_DV_M1151"/>
      <w:bookmarkStart w:id="957" w:name="_DV_M1153"/>
      <w:bookmarkStart w:id="958" w:name="_DV_M1154"/>
      <w:bookmarkStart w:id="959" w:name="_DV_M1155"/>
      <w:bookmarkStart w:id="960" w:name="_DV_M1156"/>
      <w:bookmarkStart w:id="961" w:name="_DV_M1157"/>
      <w:bookmarkStart w:id="962" w:name="_DV_M1158"/>
      <w:bookmarkStart w:id="963" w:name="_DV_M1159"/>
      <w:bookmarkStart w:id="964" w:name="_DV_M1160"/>
      <w:bookmarkStart w:id="965" w:name="_DV_M1161"/>
      <w:bookmarkStart w:id="966" w:name="_DV_M1162"/>
      <w:bookmarkStart w:id="967" w:name="_DV_M1163"/>
      <w:bookmarkStart w:id="968" w:name="_DV_M1164"/>
      <w:bookmarkStart w:id="969" w:name="_DV_M1165"/>
      <w:bookmarkStart w:id="970" w:name="_DV_M1166"/>
      <w:bookmarkStart w:id="971" w:name="_DV_M1167"/>
      <w:bookmarkStart w:id="972" w:name="_DV_M1168"/>
      <w:bookmarkStart w:id="973" w:name="_DV_M1169"/>
      <w:bookmarkStart w:id="974" w:name="_DV_M1170"/>
      <w:bookmarkStart w:id="975" w:name="_DV_M1171"/>
      <w:bookmarkStart w:id="976" w:name="_DV_M1172"/>
      <w:bookmarkStart w:id="977" w:name="_DV_M1173"/>
      <w:bookmarkStart w:id="978" w:name="_DV_M1174"/>
      <w:bookmarkStart w:id="979" w:name="_DV_M1175"/>
      <w:bookmarkStart w:id="980" w:name="_DV_M1176"/>
      <w:bookmarkStart w:id="981" w:name="_DV_M1177"/>
      <w:bookmarkStart w:id="982" w:name="_DV_M1178"/>
      <w:bookmarkStart w:id="983" w:name="_DV_M1179"/>
      <w:bookmarkStart w:id="984" w:name="_DV_M1180"/>
      <w:bookmarkStart w:id="985" w:name="_DV_M1181"/>
      <w:bookmarkStart w:id="986" w:name="_DV_M1182"/>
      <w:bookmarkStart w:id="987" w:name="_DV_M1183"/>
      <w:bookmarkStart w:id="988" w:name="_DV_M1186"/>
      <w:bookmarkStart w:id="989" w:name="_DV_M1187"/>
      <w:bookmarkStart w:id="990" w:name="_DV_M1188"/>
      <w:bookmarkStart w:id="991" w:name="_DV_M1189"/>
      <w:bookmarkStart w:id="992" w:name="_DV_M1190"/>
      <w:bookmarkStart w:id="993" w:name="_DV_M1191"/>
      <w:bookmarkStart w:id="994" w:name="_DV_M1193"/>
      <w:bookmarkStart w:id="995" w:name="_DV_M1194"/>
      <w:bookmarkStart w:id="996" w:name="_DV_M1195"/>
      <w:bookmarkStart w:id="997" w:name="_DV_M1196"/>
      <w:bookmarkStart w:id="998" w:name="_DV_M1197"/>
      <w:bookmarkStart w:id="999" w:name="_DV_M1198"/>
      <w:bookmarkStart w:id="1000" w:name="_DV_M1199"/>
      <w:bookmarkStart w:id="1001" w:name="_DV_M1200"/>
      <w:bookmarkStart w:id="1002" w:name="_DV_M1201"/>
      <w:bookmarkStart w:id="1003" w:name="_DV_M1202"/>
      <w:bookmarkStart w:id="1004" w:name="_DV_M1203"/>
      <w:bookmarkStart w:id="1005" w:name="_DV_M1204"/>
      <w:bookmarkStart w:id="1006" w:name="_DV_M1205"/>
      <w:bookmarkStart w:id="1007" w:name="_DV_M1207"/>
      <w:bookmarkStart w:id="1008" w:name="_DV_M1208"/>
      <w:bookmarkStart w:id="1009" w:name="_DV_M1209"/>
      <w:bookmarkStart w:id="1010" w:name="_DV_M1210"/>
      <w:bookmarkStart w:id="1011" w:name="_DV_M1211"/>
      <w:bookmarkStart w:id="1012" w:name="_DV_M1212"/>
      <w:bookmarkStart w:id="1013" w:name="_DV_M1213"/>
      <w:bookmarkStart w:id="1014" w:name="_DV_M1214"/>
      <w:bookmarkStart w:id="1015" w:name="_DV_M1215"/>
      <w:bookmarkStart w:id="1016" w:name="_DV_M1216"/>
      <w:bookmarkStart w:id="1017" w:name="_DV_M1217"/>
      <w:bookmarkStart w:id="1018" w:name="_DV_M1218"/>
      <w:bookmarkStart w:id="1019" w:name="_DV_M1219"/>
      <w:bookmarkStart w:id="1020" w:name="_DV_M1220"/>
      <w:bookmarkStart w:id="1021" w:name="_DV_M1221"/>
      <w:bookmarkStart w:id="1022" w:name="_DV_M1222"/>
      <w:bookmarkStart w:id="1023" w:name="_DV_M1223"/>
      <w:bookmarkStart w:id="1024" w:name="_DV_M1224"/>
      <w:bookmarkStart w:id="1025" w:name="_DV_M1225"/>
      <w:bookmarkStart w:id="1026" w:name="_DV_M1226"/>
      <w:bookmarkStart w:id="1027" w:name="_DV_M1227"/>
      <w:bookmarkStart w:id="1028" w:name="_DV_M1228"/>
      <w:bookmarkStart w:id="1029" w:name="_DV_M1229"/>
      <w:bookmarkStart w:id="1030" w:name="_DV_M1230"/>
      <w:bookmarkStart w:id="1031" w:name="_DV_M1231"/>
      <w:bookmarkStart w:id="1032" w:name="_DV_M1232"/>
      <w:bookmarkStart w:id="1033" w:name="_DV_M1233"/>
      <w:bookmarkStart w:id="1034" w:name="_Toc97459179"/>
      <w:bookmarkStart w:id="1035" w:name="_Toc132637198"/>
      <w:bookmarkStart w:id="1036" w:name="_Toc152948341"/>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r w:rsidRPr="002C44D8">
        <w:rPr>
          <w:rFonts w:ascii="Arial" w:hAnsi="Arial" w:cs="Arial"/>
          <w:sz w:val="20"/>
          <w:szCs w:val="20"/>
        </w:rPr>
        <w:lastRenderedPageBreak/>
        <w:t xml:space="preserve">ANEXO V </w:t>
      </w:r>
      <w:r w:rsidR="009D2A4D" w:rsidRPr="002C44D8">
        <w:rPr>
          <w:rFonts w:ascii="Arial" w:hAnsi="Arial" w:cs="Arial"/>
          <w:sz w:val="20"/>
          <w:szCs w:val="20"/>
        </w:rPr>
        <w:t>—</w:t>
      </w:r>
      <w:bookmarkEnd w:id="1034"/>
      <w:bookmarkEnd w:id="1035"/>
      <w:r w:rsidR="00C203FF">
        <w:rPr>
          <w:rFonts w:ascii="Arial" w:hAnsi="Arial" w:cs="Arial"/>
          <w:sz w:val="20"/>
          <w:szCs w:val="20"/>
        </w:rPr>
        <w:t xml:space="preserve"> </w:t>
      </w:r>
      <w:r w:rsidR="008E08F5" w:rsidRPr="002C44D8">
        <w:rPr>
          <w:rFonts w:ascii="Arial" w:hAnsi="Arial" w:cs="Arial"/>
          <w:sz w:val="20"/>
          <w:szCs w:val="20"/>
        </w:rPr>
        <w:t>CRONOGRAMA INDICATIVO DE DESTINAÇÃO DE RECURSOSO DA EMISSÃO</w:t>
      </w:r>
      <w:bookmarkEnd w:id="1036"/>
    </w:p>
    <w:p w14:paraId="46C08531" w14:textId="0020F511" w:rsidR="007857A7" w:rsidRPr="002C44D8" w:rsidRDefault="00C203FF" w:rsidP="006A4EED">
      <w:pPr>
        <w:pStyle w:val="TtuloAnexo"/>
        <w:keepNext w:val="0"/>
        <w:pageBreakBefore w:val="0"/>
        <w:rPr>
          <w:rFonts w:ascii="Arial" w:eastAsia="MS Mincho" w:hAnsi="Arial" w:cs="Arial"/>
          <w:b w:val="0"/>
          <w:bCs/>
          <w:sz w:val="20"/>
          <w:szCs w:val="20"/>
        </w:rPr>
      </w:pPr>
      <w:r w:rsidRPr="00C203FF">
        <w:rPr>
          <w:rFonts w:ascii="Arial" w:hAnsi="Arial" w:cs="Arial"/>
          <w:bCs/>
          <w:color w:val="000000"/>
          <w:szCs w:val="20"/>
        </w:rPr>
        <w:t>[</w:t>
      </w:r>
      <w:r w:rsidRPr="00C203FF">
        <w:rPr>
          <w:rFonts w:ascii="Arial" w:hAnsi="Arial" w:cs="Arial"/>
          <w:color w:val="000000"/>
          <w:szCs w:val="20"/>
          <w:highlight w:val="yellow"/>
        </w:rPr>
        <w:t>•</w:t>
      </w:r>
      <w:r w:rsidRPr="00C203FF">
        <w:rPr>
          <w:rFonts w:ascii="Arial" w:hAnsi="Arial" w:cs="Arial"/>
          <w:bCs/>
          <w:color w:val="000000"/>
          <w:szCs w:val="20"/>
        </w:rPr>
        <w:t>]</w:t>
      </w:r>
    </w:p>
    <w:p w14:paraId="62C28D6D" w14:textId="77777777" w:rsidR="007857A7" w:rsidRPr="002C44D8" w:rsidRDefault="007857A7" w:rsidP="00F12DAF">
      <w:pPr>
        <w:pStyle w:val="bullet1"/>
        <w:numPr>
          <w:ilvl w:val="0"/>
          <w:numId w:val="0"/>
        </w:numPr>
        <w:rPr>
          <w:rFonts w:ascii="Arial" w:eastAsia="MS Mincho" w:hAnsi="Arial" w:cs="Arial"/>
          <w:b/>
          <w:bCs/>
          <w:szCs w:val="20"/>
        </w:rPr>
        <w:sectPr w:rsidR="007857A7" w:rsidRPr="002C44D8" w:rsidSect="009F3DE8">
          <w:headerReference w:type="even" r:id="rId25"/>
          <w:footerReference w:type="even" r:id="rId26"/>
          <w:headerReference w:type="first" r:id="rId27"/>
          <w:footerReference w:type="first" r:id="rId28"/>
          <w:pgSz w:w="16839" w:h="11907" w:orient="landscape" w:code="9"/>
          <w:pgMar w:top="1701" w:right="851" w:bottom="1134" w:left="851" w:header="765" w:footer="482" w:gutter="0"/>
          <w:cols w:space="708"/>
          <w:docGrid w:linePitch="360"/>
        </w:sectPr>
      </w:pPr>
    </w:p>
    <w:p w14:paraId="4C0ED580" w14:textId="00F700EE" w:rsidR="00860372" w:rsidRPr="002C44D8" w:rsidRDefault="00860372" w:rsidP="00505D05">
      <w:pPr>
        <w:pStyle w:val="TtuloAnexo"/>
        <w:rPr>
          <w:rFonts w:ascii="Arial" w:hAnsi="Arial" w:cs="Arial"/>
          <w:sz w:val="20"/>
          <w:szCs w:val="20"/>
        </w:rPr>
      </w:pPr>
      <w:bookmarkStart w:id="1037" w:name="_Toc80803766"/>
      <w:bookmarkStart w:id="1038" w:name="_Toc80808010"/>
      <w:bookmarkStart w:id="1039" w:name="_Toc81502253"/>
      <w:bookmarkStart w:id="1040" w:name="_Toc152948342"/>
      <w:r w:rsidRPr="002C44D8">
        <w:rPr>
          <w:rFonts w:ascii="Arial" w:hAnsi="Arial" w:cs="Arial"/>
          <w:sz w:val="20"/>
          <w:szCs w:val="20"/>
        </w:rPr>
        <w:lastRenderedPageBreak/>
        <w:t xml:space="preserve">ANEXO VI — </w:t>
      </w:r>
      <w:bookmarkEnd w:id="1037"/>
      <w:bookmarkEnd w:id="1038"/>
      <w:bookmarkEnd w:id="1039"/>
      <w:r w:rsidR="00597C7E" w:rsidRPr="002C44D8">
        <w:rPr>
          <w:rFonts w:ascii="Arial" w:hAnsi="Arial" w:cs="Arial"/>
          <w:sz w:val="20"/>
          <w:szCs w:val="20"/>
        </w:rPr>
        <w:t>CRONOGRAMA DE PAGAMENTOS</w:t>
      </w:r>
      <w:bookmarkEnd w:id="1040"/>
    </w:p>
    <w:p w14:paraId="5AACB8B6" w14:textId="2E8FC39C" w:rsidR="00563F2E" w:rsidRPr="002C44D8" w:rsidRDefault="00597C7E" w:rsidP="00E21C14">
      <w:pPr>
        <w:pStyle w:val="Body"/>
        <w:rPr>
          <w:rFonts w:ascii="Arial" w:hAnsi="Arial" w:cs="Arial"/>
          <w:b/>
          <w:bCs/>
          <w:szCs w:val="20"/>
        </w:rPr>
      </w:pPr>
      <w:r w:rsidRPr="002C44D8">
        <w:rPr>
          <w:rFonts w:ascii="Arial" w:hAnsi="Arial" w:cs="Arial"/>
          <w:b/>
          <w:bCs/>
          <w:szCs w:val="20"/>
        </w:rPr>
        <w:t>CRONOGRAMA DE PAGAMENTOS</w:t>
      </w:r>
      <w:r w:rsidR="009116B0" w:rsidRPr="002C44D8">
        <w:rPr>
          <w:rFonts w:ascii="Arial" w:hAnsi="Arial" w:cs="Arial"/>
          <w:b/>
          <w:bCs/>
          <w:szCs w:val="20"/>
        </w:rPr>
        <w:t xml:space="preserve"> DOS CRI</w:t>
      </w:r>
      <w:r w:rsidR="00192CE3">
        <w:rPr>
          <w:rFonts w:ascii="Arial" w:hAnsi="Arial" w:cs="Arial"/>
          <w:b/>
          <w:bCs/>
          <w:szCs w:val="20"/>
        </w:rPr>
        <w:t xml:space="preserve"> </w:t>
      </w:r>
    </w:p>
    <w:p w14:paraId="3BA110E0" w14:textId="77777777" w:rsidR="00AC5B39" w:rsidRPr="00AB2BB3" w:rsidRDefault="00AC5B39" w:rsidP="00AC5B39">
      <w:pPr>
        <w:rPr>
          <w:rFonts w:ascii="Arial" w:hAnsi="Arial" w:cs="Arial"/>
          <w:szCs w:val="20"/>
        </w:rPr>
      </w:pPr>
    </w:p>
    <w:p w14:paraId="7C3297C5" w14:textId="45219CC9" w:rsidR="00C41BFC" w:rsidRPr="00C203FF" w:rsidRDefault="00C203FF" w:rsidP="00C203FF">
      <w:pPr>
        <w:pStyle w:val="Body"/>
        <w:jc w:val="center"/>
        <w:rPr>
          <w:rFonts w:ascii="Arial" w:hAnsi="Arial" w:cs="Arial"/>
          <w:b/>
          <w:szCs w:val="20"/>
        </w:rPr>
      </w:pPr>
      <w:r w:rsidRPr="00C203FF">
        <w:rPr>
          <w:rFonts w:ascii="Arial" w:hAnsi="Arial" w:cs="Arial"/>
          <w:b/>
          <w:color w:val="000000"/>
          <w:szCs w:val="20"/>
        </w:rPr>
        <w:t>[</w:t>
      </w:r>
      <w:r w:rsidRPr="00C203FF">
        <w:rPr>
          <w:rFonts w:ascii="Arial" w:hAnsi="Arial" w:cs="Arial"/>
          <w:b/>
          <w:color w:val="000000"/>
          <w:szCs w:val="20"/>
          <w:highlight w:val="yellow"/>
        </w:rPr>
        <w:t>•</w:t>
      </w:r>
      <w:r w:rsidRPr="00C203FF">
        <w:rPr>
          <w:rFonts w:ascii="Arial" w:hAnsi="Arial" w:cs="Arial"/>
          <w:b/>
          <w:color w:val="000000"/>
          <w:szCs w:val="20"/>
        </w:rPr>
        <w:t>]</w:t>
      </w:r>
    </w:p>
    <w:p w14:paraId="1867150E" w14:textId="563C3CA7" w:rsidR="00860372" w:rsidRPr="002C44D8" w:rsidRDefault="00F333F8" w:rsidP="00FE743B">
      <w:pPr>
        <w:pStyle w:val="TtuloAnexo"/>
        <w:rPr>
          <w:rFonts w:ascii="Arial" w:hAnsi="Arial" w:cs="Arial"/>
          <w:sz w:val="20"/>
          <w:szCs w:val="20"/>
        </w:rPr>
      </w:pPr>
      <w:bookmarkStart w:id="1041" w:name="_Toc81502255"/>
      <w:bookmarkStart w:id="1042" w:name="_Toc152948343"/>
      <w:bookmarkStart w:id="1043" w:name="_Toc457210245"/>
      <w:bookmarkStart w:id="1044" w:name="_Toc462937807"/>
      <w:bookmarkStart w:id="1045" w:name="_Toc478746175"/>
      <w:r w:rsidRPr="002C44D8">
        <w:rPr>
          <w:rFonts w:ascii="Arial" w:hAnsi="Arial" w:cs="Arial"/>
          <w:sz w:val="20"/>
          <w:szCs w:val="20"/>
        </w:rPr>
        <w:lastRenderedPageBreak/>
        <w:t xml:space="preserve">ANEXO </w:t>
      </w:r>
      <w:r w:rsidR="00FE743B" w:rsidRPr="002C44D8">
        <w:rPr>
          <w:rFonts w:ascii="Arial" w:hAnsi="Arial" w:cs="Arial"/>
          <w:sz w:val="20"/>
          <w:szCs w:val="20"/>
        </w:rPr>
        <w:t>VI</w:t>
      </w:r>
      <w:r w:rsidR="009E4D47" w:rsidRPr="002C44D8">
        <w:rPr>
          <w:rFonts w:ascii="Arial" w:hAnsi="Arial" w:cs="Arial"/>
          <w:sz w:val="20"/>
          <w:szCs w:val="20"/>
        </w:rPr>
        <w:t>I</w:t>
      </w:r>
      <w:r w:rsidR="00FE743B" w:rsidRPr="002C44D8">
        <w:rPr>
          <w:rFonts w:ascii="Arial" w:hAnsi="Arial" w:cs="Arial"/>
          <w:sz w:val="20"/>
          <w:szCs w:val="20"/>
        </w:rPr>
        <w:t xml:space="preserve"> –</w:t>
      </w:r>
      <w:r w:rsidR="001E5AA2" w:rsidRPr="002C44D8">
        <w:rPr>
          <w:rFonts w:ascii="Arial" w:hAnsi="Arial" w:cs="Arial"/>
          <w:sz w:val="20"/>
          <w:szCs w:val="20"/>
        </w:rPr>
        <w:t xml:space="preserve"> </w:t>
      </w:r>
      <w:r w:rsidR="00ED4A82" w:rsidRPr="002C44D8">
        <w:rPr>
          <w:rFonts w:ascii="Arial" w:hAnsi="Arial" w:cs="Arial"/>
          <w:sz w:val="20"/>
          <w:szCs w:val="20"/>
        </w:rPr>
        <w:t xml:space="preserve">MODELO DA </w:t>
      </w:r>
      <w:bookmarkStart w:id="1046" w:name="_Hlk152931097"/>
      <w:r w:rsidR="00860372" w:rsidRPr="002C44D8">
        <w:rPr>
          <w:rFonts w:ascii="Arial" w:hAnsi="Arial" w:cs="Arial"/>
          <w:sz w:val="20"/>
          <w:szCs w:val="20"/>
        </w:rPr>
        <w:t>DECLARAÇÃO DE INEXISTÊNCIA DE CONFLITO DE INTERESSES</w:t>
      </w:r>
      <w:bookmarkEnd w:id="1041"/>
      <w:bookmarkEnd w:id="1042"/>
    </w:p>
    <w:p w14:paraId="459F7B0C" w14:textId="77777777" w:rsidR="00860372" w:rsidRPr="002C44D8" w:rsidRDefault="00860372" w:rsidP="00505D05">
      <w:pPr>
        <w:pStyle w:val="SubTtulo0"/>
        <w:spacing w:before="280"/>
        <w:jc w:val="center"/>
        <w:rPr>
          <w:rFonts w:ascii="Arial" w:hAnsi="Arial" w:cs="Arial"/>
          <w:sz w:val="20"/>
          <w:szCs w:val="20"/>
        </w:rPr>
      </w:pPr>
      <w:r w:rsidRPr="002C44D8">
        <w:rPr>
          <w:rFonts w:ascii="Arial" w:hAnsi="Arial" w:cs="Arial"/>
          <w:sz w:val="20"/>
          <w:szCs w:val="20"/>
        </w:rPr>
        <w:t>AGENTE FIDUCIÁRIO CADASTRADO NA CVM</w:t>
      </w:r>
    </w:p>
    <w:p w14:paraId="124067B5" w14:textId="77777777" w:rsidR="00860372" w:rsidRPr="002C44D8" w:rsidRDefault="00860372" w:rsidP="00D96385">
      <w:pPr>
        <w:pStyle w:val="Body"/>
        <w:rPr>
          <w:rFonts w:ascii="Arial" w:hAnsi="Arial" w:cs="Arial"/>
          <w:szCs w:val="20"/>
        </w:rPr>
      </w:pPr>
    </w:p>
    <w:p w14:paraId="4BD75741" w14:textId="38ED2A7D" w:rsidR="00860372" w:rsidRPr="002C44D8" w:rsidRDefault="00860372" w:rsidP="00D96385">
      <w:pPr>
        <w:pStyle w:val="Body"/>
        <w:rPr>
          <w:rFonts w:ascii="Arial" w:hAnsi="Arial" w:cs="Arial"/>
          <w:szCs w:val="20"/>
        </w:rPr>
      </w:pPr>
      <w:r w:rsidRPr="002C44D8">
        <w:rPr>
          <w:rFonts w:ascii="Arial" w:hAnsi="Arial" w:cs="Arial"/>
          <w:szCs w:val="20"/>
        </w:rPr>
        <w:t>O Agente Fiduciário a seguir identificado:</w:t>
      </w:r>
      <w:r w:rsidR="00EE45C0" w:rsidRPr="002C44D8">
        <w:rPr>
          <w:rFonts w:ascii="Arial" w:hAnsi="Arial" w:cs="Arial"/>
          <w:szCs w:val="20"/>
        </w:rPr>
        <w:t xml:space="preserv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700"/>
      </w:tblGrid>
      <w:tr w:rsidR="00860372" w:rsidRPr="002C44D8" w14:paraId="47B88659" w14:textId="77777777" w:rsidTr="00A95212">
        <w:tc>
          <w:tcPr>
            <w:tcW w:w="5000" w:type="pct"/>
            <w:vAlign w:val="center"/>
          </w:tcPr>
          <w:p w14:paraId="3FE11C20" w14:textId="589641A8" w:rsidR="00C82BC6" w:rsidRPr="002C44D8" w:rsidRDefault="00C82BC6" w:rsidP="00CD3834">
            <w:pPr>
              <w:spacing w:before="60" w:after="60"/>
              <w:rPr>
                <w:rFonts w:ascii="Arial" w:hAnsi="Arial" w:cs="Arial"/>
                <w:szCs w:val="20"/>
              </w:rPr>
            </w:pPr>
            <w:r w:rsidRPr="002C44D8">
              <w:rPr>
                <w:rFonts w:ascii="Arial" w:hAnsi="Arial" w:cs="Arial"/>
                <w:szCs w:val="20"/>
              </w:rPr>
              <w:t xml:space="preserve">Razão Social: </w:t>
            </w:r>
            <w:r w:rsidR="00C203FF" w:rsidRPr="00C203FF">
              <w:rPr>
                <w:rFonts w:ascii="Arial" w:hAnsi="Arial" w:cs="Arial"/>
                <w:b/>
                <w:color w:val="000000"/>
                <w:szCs w:val="20"/>
              </w:rPr>
              <w:t>[</w:t>
            </w:r>
            <w:r w:rsidR="00C203FF" w:rsidRPr="00C203FF">
              <w:rPr>
                <w:rFonts w:ascii="Arial" w:hAnsi="Arial" w:cs="Arial"/>
                <w:b/>
                <w:color w:val="000000"/>
                <w:szCs w:val="20"/>
                <w:highlight w:val="yellow"/>
              </w:rPr>
              <w:t>•</w:t>
            </w:r>
            <w:r w:rsidR="00C203FF" w:rsidRPr="00C203FF">
              <w:rPr>
                <w:rFonts w:ascii="Arial" w:hAnsi="Arial" w:cs="Arial"/>
                <w:b/>
                <w:color w:val="000000"/>
                <w:szCs w:val="20"/>
              </w:rPr>
              <w:t>]</w:t>
            </w:r>
          </w:p>
          <w:p w14:paraId="3A00D3DD" w14:textId="6368433A" w:rsidR="00C82BC6" w:rsidRPr="002C44D8" w:rsidRDefault="00C82BC6" w:rsidP="00CD3834">
            <w:pPr>
              <w:pStyle w:val="Cabealho"/>
              <w:spacing w:before="60" w:after="60"/>
              <w:rPr>
                <w:rFonts w:ascii="Arial" w:hAnsi="Arial" w:cs="Arial"/>
                <w:szCs w:val="20"/>
              </w:rPr>
            </w:pPr>
            <w:r w:rsidRPr="002C44D8">
              <w:rPr>
                <w:rFonts w:ascii="Arial" w:hAnsi="Arial" w:cs="Arial"/>
                <w:szCs w:val="20"/>
              </w:rPr>
              <w:t xml:space="preserve">Endereço: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p>
          <w:p w14:paraId="4CCC8FC3" w14:textId="09761DEB" w:rsidR="00C82BC6" w:rsidRPr="002C44D8" w:rsidRDefault="00C82BC6" w:rsidP="00CD3834">
            <w:pPr>
              <w:spacing w:before="60" w:after="60"/>
              <w:rPr>
                <w:rFonts w:ascii="Arial" w:hAnsi="Arial" w:cs="Arial"/>
                <w:szCs w:val="20"/>
              </w:rPr>
            </w:pPr>
            <w:r w:rsidRPr="002C44D8">
              <w:rPr>
                <w:rFonts w:ascii="Arial" w:hAnsi="Arial" w:cs="Arial"/>
                <w:szCs w:val="20"/>
              </w:rPr>
              <w:t>Cidade / Estado:</w:t>
            </w:r>
            <w:r w:rsidR="000347B3" w:rsidRPr="002C44D8">
              <w:rPr>
                <w:rFonts w:ascii="Arial" w:hAnsi="Arial" w:cs="Arial"/>
                <w:szCs w:val="20"/>
              </w:rPr>
              <w:t xml:space="preserve">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p>
          <w:p w14:paraId="5EB41ACF" w14:textId="42FDE781" w:rsidR="00C82BC6" w:rsidRPr="002C44D8" w:rsidRDefault="00C82BC6" w:rsidP="00CD3834">
            <w:pPr>
              <w:spacing w:before="60" w:after="60"/>
              <w:rPr>
                <w:rFonts w:ascii="Arial" w:hAnsi="Arial" w:cs="Arial"/>
                <w:szCs w:val="20"/>
              </w:rPr>
            </w:pPr>
            <w:r w:rsidRPr="002C44D8">
              <w:rPr>
                <w:rFonts w:ascii="Arial" w:hAnsi="Arial" w:cs="Arial"/>
                <w:szCs w:val="20"/>
              </w:rPr>
              <w:t xml:space="preserve">CNPJ/MF nº: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p>
          <w:p w14:paraId="3E75516A" w14:textId="221085E2" w:rsidR="00C82BC6" w:rsidRPr="002C44D8" w:rsidRDefault="00C82BC6" w:rsidP="00CD3834">
            <w:pPr>
              <w:spacing w:before="60" w:after="60"/>
              <w:rPr>
                <w:rFonts w:ascii="Arial" w:hAnsi="Arial" w:cs="Arial"/>
                <w:szCs w:val="20"/>
              </w:rPr>
            </w:pPr>
            <w:r w:rsidRPr="002C44D8">
              <w:rPr>
                <w:rFonts w:ascii="Arial" w:hAnsi="Arial" w:cs="Arial"/>
                <w:szCs w:val="20"/>
              </w:rPr>
              <w:t xml:space="preserve">Representado neste ato por seu diretor estatutário: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p>
          <w:p w14:paraId="35C11DA9" w14:textId="157742FF" w:rsidR="00C82BC6" w:rsidRPr="002C44D8" w:rsidRDefault="00C82BC6" w:rsidP="00CD3834">
            <w:pPr>
              <w:spacing w:before="60" w:after="60"/>
              <w:rPr>
                <w:rFonts w:ascii="Arial" w:hAnsi="Arial" w:cs="Arial"/>
                <w:szCs w:val="20"/>
              </w:rPr>
            </w:pPr>
            <w:r w:rsidRPr="002C44D8">
              <w:rPr>
                <w:rFonts w:ascii="Arial" w:hAnsi="Arial" w:cs="Arial"/>
                <w:szCs w:val="20"/>
              </w:rPr>
              <w:t xml:space="preserve">Número do Documento de Identidade: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p>
          <w:p w14:paraId="4DA18001" w14:textId="2E500DBA" w:rsidR="00860372" w:rsidRPr="002C44D8" w:rsidRDefault="00C82BC6" w:rsidP="00CD3834">
            <w:pPr>
              <w:spacing w:before="60" w:after="60"/>
              <w:rPr>
                <w:rFonts w:ascii="Arial" w:hAnsi="Arial" w:cs="Arial"/>
                <w:szCs w:val="20"/>
                <w:highlight w:val="green"/>
              </w:rPr>
            </w:pPr>
            <w:r w:rsidRPr="002C44D8">
              <w:rPr>
                <w:rFonts w:ascii="Arial" w:hAnsi="Arial" w:cs="Arial"/>
                <w:szCs w:val="20"/>
              </w:rPr>
              <w:t xml:space="preserve">CPF nº: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p>
        </w:tc>
      </w:tr>
    </w:tbl>
    <w:p w14:paraId="0D06D1F6" w14:textId="7E412268" w:rsidR="00860372" w:rsidRPr="002C44D8" w:rsidRDefault="00860372" w:rsidP="00D96385">
      <w:pPr>
        <w:pStyle w:val="Body"/>
        <w:rPr>
          <w:rFonts w:ascii="Arial" w:hAnsi="Arial" w:cs="Arial"/>
          <w:szCs w:val="20"/>
        </w:rPr>
      </w:pPr>
    </w:p>
    <w:p w14:paraId="59B184BC" w14:textId="3C66EC81" w:rsidR="00860372" w:rsidRPr="002C44D8" w:rsidRDefault="00860372" w:rsidP="00D96385">
      <w:pPr>
        <w:pStyle w:val="Body"/>
        <w:rPr>
          <w:rFonts w:ascii="Arial" w:hAnsi="Arial" w:cs="Arial"/>
          <w:szCs w:val="20"/>
        </w:rPr>
      </w:pPr>
      <w:r w:rsidRPr="002C44D8">
        <w:rPr>
          <w:rFonts w:ascii="Arial" w:hAnsi="Arial" w:cs="Arial"/>
          <w:szCs w:val="20"/>
        </w:rPr>
        <w:t>da oferta pública do seguinte valor mobiliário:</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700"/>
      </w:tblGrid>
      <w:tr w:rsidR="00860372" w:rsidRPr="002C44D8" w14:paraId="579ACCDD" w14:textId="77777777" w:rsidTr="00A95212">
        <w:tc>
          <w:tcPr>
            <w:tcW w:w="5000" w:type="pct"/>
            <w:vAlign w:val="center"/>
          </w:tcPr>
          <w:p w14:paraId="3F37EDAC" w14:textId="77777777" w:rsidR="00C12EC3" w:rsidRPr="002C44D8" w:rsidRDefault="00C12EC3" w:rsidP="00CD3834">
            <w:pPr>
              <w:pStyle w:val="Body"/>
              <w:spacing w:before="60" w:after="60"/>
              <w:rPr>
                <w:rFonts w:ascii="Arial" w:hAnsi="Arial" w:cs="Arial"/>
                <w:szCs w:val="20"/>
              </w:rPr>
            </w:pPr>
            <w:r w:rsidRPr="002C44D8">
              <w:rPr>
                <w:rFonts w:ascii="Arial" w:hAnsi="Arial" w:cs="Arial"/>
                <w:szCs w:val="20"/>
              </w:rPr>
              <w:t>Valor Mobiliário Objeto da Oferta: Certificados de Crédito Imobiliário (CRI)</w:t>
            </w:r>
          </w:p>
          <w:p w14:paraId="5FA5C5C3" w14:textId="5A077CE3" w:rsidR="00C12EC3" w:rsidRPr="002C44D8" w:rsidRDefault="00C12EC3" w:rsidP="00CD3834">
            <w:pPr>
              <w:pStyle w:val="Body"/>
              <w:spacing w:before="60" w:after="60"/>
              <w:rPr>
                <w:rFonts w:ascii="Arial" w:hAnsi="Arial" w:cs="Arial"/>
                <w:szCs w:val="20"/>
              </w:rPr>
            </w:pPr>
            <w:r w:rsidRPr="002C44D8">
              <w:rPr>
                <w:rFonts w:ascii="Arial" w:hAnsi="Arial" w:cs="Arial"/>
                <w:szCs w:val="20"/>
              </w:rPr>
              <w:t xml:space="preserve">Número da Emissão: </w:t>
            </w:r>
            <w:r w:rsidR="00C203FF" w:rsidRPr="00C203FF">
              <w:rPr>
                <w:rFonts w:ascii="Arial" w:hAnsi="Arial" w:cs="Arial"/>
                <w:bCs/>
                <w:color w:val="000000"/>
                <w:szCs w:val="20"/>
              </w:rPr>
              <w:t>[</w:t>
            </w:r>
            <w:proofErr w:type="gramStart"/>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4D73AD" w:rsidRPr="002C44D8">
              <w:rPr>
                <w:rFonts w:ascii="Arial" w:hAnsi="Arial" w:cs="Arial"/>
                <w:bCs/>
                <w:color w:val="000000"/>
                <w:szCs w:val="20"/>
              </w:rPr>
              <w:t>ª</w:t>
            </w:r>
            <w:proofErr w:type="gramEnd"/>
            <w:r w:rsidR="004D73AD" w:rsidRPr="002C44D8">
              <w:rPr>
                <w:rFonts w:ascii="Arial" w:hAnsi="Arial" w:cs="Arial"/>
                <w:bCs/>
                <w:color w:val="000000"/>
                <w:szCs w:val="20"/>
              </w:rPr>
              <w:t xml:space="preserve"> </w:t>
            </w:r>
            <w:r w:rsidR="009B7E4B" w:rsidRPr="002C44D8">
              <w:rPr>
                <w:rFonts w:ascii="Arial" w:hAnsi="Arial" w:cs="Arial"/>
                <w:bCs/>
                <w:color w:val="000000"/>
                <w:szCs w:val="20"/>
              </w:rPr>
              <w:t>(</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C203FF">
              <w:rPr>
                <w:rFonts w:ascii="Arial" w:hAnsi="Arial" w:cs="Arial"/>
                <w:bCs/>
                <w:color w:val="000000"/>
                <w:szCs w:val="20"/>
              </w:rPr>
              <w:t>)</w:t>
            </w:r>
          </w:p>
          <w:p w14:paraId="75A0A15A" w14:textId="2B87F81D" w:rsidR="00C12EC3" w:rsidRPr="002C44D8" w:rsidRDefault="00C12EC3" w:rsidP="00CD3834">
            <w:pPr>
              <w:pStyle w:val="Body"/>
              <w:spacing w:before="60" w:after="60"/>
              <w:rPr>
                <w:rFonts w:ascii="Arial" w:hAnsi="Arial" w:cs="Arial"/>
                <w:szCs w:val="20"/>
              </w:rPr>
            </w:pPr>
            <w:r w:rsidRPr="002C44D8">
              <w:rPr>
                <w:rFonts w:ascii="Arial" w:hAnsi="Arial" w:cs="Arial"/>
                <w:szCs w:val="20"/>
              </w:rPr>
              <w:t xml:space="preserve">Números das Séries: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p>
          <w:p w14:paraId="016CFB5A" w14:textId="41039213" w:rsidR="00C12EC3" w:rsidRPr="002C44D8" w:rsidRDefault="00C12EC3" w:rsidP="00CD3834">
            <w:pPr>
              <w:pStyle w:val="Body"/>
              <w:spacing w:before="60" w:after="60"/>
              <w:rPr>
                <w:rFonts w:ascii="Arial" w:hAnsi="Arial" w:cs="Arial"/>
                <w:szCs w:val="20"/>
              </w:rPr>
            </w:pPr>
            <w:r w:rsidRPr="002C44D8">
              <w:rPr>
                <w:rFonts w:ascii="Arial" w:hAnsi="Arial" w:cs="Arial"/>
                <w:szCs w:val="20"/>
              </w:rPr>
              <w:t xml:space="preserve">Emissor: </w:t>
            </w:r>
            <w:r w:rsidR="004D73AD">
              <w:rPr>
                <w:rFonts w:ascii="Arial" w:eastAsia="Calibri" w:hAnsi="Arial" w:cs="Arial"/>
                <w:iCs/>
                <w:szCs w:val="20"/>
              </w:rPr>
              <w:t>Travessia</w:t>
            </w:r>
            <w:r w:rsidR="004D73AD" w:rsidRPr="002C44D8">
              <w:rPr>
                <w:rFonts w:ascii="Arial" w:eastAsia="Calibri" w:hAnsi="Arial" w:cs="Arial"/>
                <w:iCs/>
                <w:szCs w:val="20"/>
              </w:rPr>
              <w:t xml:space="preserve"> </w:t>
            </w:r>
            <w:r w:rsidR="009B7E4B" w:rsidRPr="002C44D8">
              <w:rPr>
                <w:rFonts w:ascii="Arial" w:eastAsia="Calibri" w:hAnsi="Arial" w:cs="Arial"/>
                <w:iCs/>
                <w:szCs w:val="20"/>
              </w:rPr>
              <w:t>Securitizadora S.A.</w:t>
            </w:r>
          </w:p>
          <w:p w14:paraId="6114E08C" w14:textId="4626228B" w:rsidR="00860372" w:rsidRPr="002C44D8" w:rsidRDefault="00860372" w:rsidP="00CD3834">
            <w:pPr>
              <w:pStyle w:val="Body"/>
              <w:spacing w:before="60" w:after="60"/>
              <w:rPr>
                <w:rFonts w:ascii="Arial" w:hAnsi="Arial" w:cs="Arial"/>
                <w:szCs w:val="20"/>
              </w:rPr>
            </w:pPr>
            <w:r w:rsidRPr="002C44D8">
              <w:rPr>
                <w:rFonts w:ascii="Arial" w:hAnsi="Arial" w:cs="Arial"/>
                <w:szCs w:val="20"/>
              </w:rPr>
              <w:t xml:space="preserve">Quantidade: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C203FF">
              <w:rPr>
                <w:rFonts w:ascii="Arial" w:hAnsi="Arial" w:cs="Arial"/>
                <w:bCs/>
                <w:color w:val="000000"/>
                <w:szCs w:val="20"/>
              </w:rPr>
              <w:t xml:space="preserve">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C203FF">
              <w:rPr>
                <w:rFonts w:ascii="Arial" w:hAnsi="Arial" w:cs="Arial"/>
                <w:bCs/>
                <w:color w:val="000000"/>
                <w:szCs w:val="20"/>
              </w:rPr>
              <w:t>)</w:t>
            </w:r>
          </w:p>
          <w:p w14:paraId="78F74D0C" w14:textId="71C97E4D" w:rsidR="00860372" w:rsidRPr="002C44D8" w:rsidRDefault="00860372" w:rsidP="00CD3834">
            <w:pPr>
              <w:pStyle w:val="Body"/>
              <w:spacing w:before="60" w:after="60"/>
              <w:rPr>
                <w:rFonts w:ascii="Arial" w:hAnsi="Arial" w:cs="Arial"/>
                <w:szCs w:val="20"/>
              </w:rPr>
            </w:pPr>
            <w:r w:rsidRPr="002C44D8">
              <w:rPr>
                <w:rFonts w:ascii="Arial" w:hAnsi="Arial" w:cs="Arial"/>
                <w:szCs w:val="20"/>
              </w:rPr>
              <w:t xml:space="preserve">Espécie: </w:t>
            </w:r>
            <w:r w:rsidR="0027257C" w:rsidRPr="002C44D8">
              <w:rPr>
                <w:rFonts w:ascii="Arial" w:hAnsi="Arial" w:cs="Arial"/>
                <w:szCs w:val="20"/>
              </w:rPr>
              <w:t>N/A</w:t>
            </w:r>
          </w:p>
          <w:p w14:paraId="4253BEAB" w14:textId="77777777" w:rsidR="00860372" w:rsidRPr="002C44D8" w:rsidRDefault="00860372" w:rsidP="00CD3834">
            <w:pPr>
              <w:pStyle w:val="Body"/>
              <w:spacing w:before="60" w:after="60"/>
              <w:rPr>
                <w:rFonts w:ascii="Arial" w:hAnsi="Arial" w:cs="Arial"/>
                <w:szCs w:val="20"/>
              </w:rPr>
            </w:pPr>
            <w:r w:rsidRPr="002C44D8">
              <w:rPr>
                <w:rFonts w:ascii="Arial" w:hAnsi="Arial" w:cs="Arial"/>
                <w:szCs w:val="20"/>
              </w:rPr>
              <w:t>Classe: Simples, Não Conversíveis em Ações</w:t>
            </w:r>
          </w:p>
          <w:p w14:paraId="21C682F6" w14:textId="77777777" w:rsidR="00860372" w:rsidRPr="002C44D8" w:rsidRDefault="00860372" w:rsidP="00CD3834">
            <w:pPr>
              <w:pStyle w:val="Body"/>
              <w:spacing w:before="60" w:after="60"/>
              <w:rPr>
                <w:rFonts w:ascii="Arial" w:hAnsi="Arial" w:cs="Arial"/>
                <w:szCs w:val="20"/>
                <w:highlight w:val="green"/>
              </w:rPr>
            </w:pPr>
            <w:r w:rsidRPr="002C44D8">
              <w:rPr>
                <w:rFonts w:ascii="Arial" w:hAnsi="Arial" w:cs="Arial"/>
                <w:szCs w:val="20"/>
              </w:rPr>
              <w:t>Forma: Nominativa e Escritural</w:t>
            </w:r>
          </w:p>
        </w:tc>
      </w:tr>
    </w:tbl>
    <w:p w14:paraId="68B22EA6" w14:textId="77777777" w:rsidR="00860372" w:rsidRPr="002C44D8" w:rsidRDefault="00860372" w:rsidP="00D96385">
      <w:pPr>
        <w:pStyle w:val="Body"/>
        <w:rPr>
          <w:rFonts w:ascii="Arial" w:hAnsi="Arial" w:cs="Arial"/>
          <w:szCs w:val="20"/>
        </w:rPr>
      </w:pPr>
    </w:p>
    <w:p w14:paraId="253C604A" w14:textId="46E18F8C" w:rsidR="00505D05" w:rsidRPr="002C44D8" w:rsidRDefault="00860372" w:rsidP="00505D05">
      <w:pPr>
        <w:pStyle w:val="Body"/>
        <w:rPr>
          <w:rFonts w:ascii="Arial" w:hAnsi="Arial" w:cs="Arial"/>
          <w:szCs w:val="20"/>
        </w:rPr>
      </w:pPr>
      <w:r w:rsidRPr="002C44D8">
        <w:rPr>
          <w:rFonts w:ascii="Arial" w:hAnsi="Arial" w:cs="Arial"/>
          <w:szCs w:val="20"/>
        </w:rPr>
        <w:t xml:space="preserve">Declara, nos termos da </w:t>
      </w:r>
      <w:r w:rsidR="007D5F77" w:rsidRPr="002C44D8">
        <w:rPr>
          <w:rFonts w:ascii="Arial" w:hAnsi="Arial" w:cs="Arial"/>
          <w:szCs w:val="20"/>
        </w:rPr>
        <w:t>Resolução CVM 17</w:t>
      </w:r>
      <w:r w:rsidRPr="002C44D8">
        <w:rPr>
          <w:rFonts w:ascii="Arial" w:hAnsi="Arial" w:cs="Arial"/>
          <w:szCs w:val="20"/>
        </w:rPr>
        <w:t xml:space="preserve">, de </w:t>
      </w:r>
      <w:r w:rsidR="007D5F77" w:rsidRPr="002C44D8">
        <w:rPr>
          <w:rFonts w:ascii="Arial" w:hAnsi="Arial" w:cs="Arial"/>
          <w:szCs w:val="20"/>
        </w:rPr>
        <w:t xml:space="preserve">9 </w:t>
      </w:r>
      <w:r w:rsidRPr="002C44D8">
        <w:rPr>
          <w:rFonts w:ascii="Arial" w:hAnsi="Arial" w:cs="Arial"/>
          <w:szCs w:val="20"/>
        </w:rPr>
        <w:t xml:space="preserve">de </w:t>
      </w:r>
      <w:r w:rsidR="007D5F77" w:rsidRPr="002C44D8">
        <w:rPr>
          <w:rFonts w:ascii="Arial" w:hAnsi="Arial" w:cs="Arial"/>
          <w:szCs w:val="20"/>
        </w:rPr>
        <w:t>fevereiro</w:t>
      </w:r>
      <w:r w:rsidRPr="002C44D8">
        <w:rPr>
          <w:rFonts w:ascii="Arial" w:hAnsi="Arial" w:cs="Arial"/>
          <w:szCs w:val="20"/>
        </w:rPr>
        <w:t xml:space="preserve"> de </w:t>
      </w:r>
      <w:r w:rsidR="007D5F77" w:rsidRPr="002C44D8">
        <w:rPr>
          <w:rFonts w:ascii="Arial" w:hAnsi="Arial" w:cs="Arial"/>
          <w:szCs w:val="20"/>
        </w:rPr>
        <w:t>2021</w:t>
      </w:r>
      <w:r w:rsidRPr="002C44D8">
        <w:rPr>
          <w:rFonts w:ascii="Arial" w:hAnsi="Arial" w:cs="Arial"/>
          <w:szCs w:val="20"/>
        </w:rPr>
        <w:t>, conforme alterada, a não existência de situação de conflito de interesses que o impeça de exercer a função de agente fiduciário para a emissão acima indicada, e se compromete a comunicar, formal e imediatamente, à B3 (Segmento CETIP UTVM), a ocorrência de qualquer fato superveniente que venha a alterar referida situação.</w:t>
      </w:r>
    </w:p>
    <w:p w14:paraId="3E7BBDDA" w14:textId="2C2F3275" w:rsidR="00C203FF" w:rsidRDefault="00860372" w:rsidP="00C203FF">
      <w:pPr>
        <w:pStyle w:val="Body"/>
        <w:jc w:val="center"/>
        <w:rPr>
          <w:rFonts w:ascii="Arial" w:hAnsi="Arial" w:cs="Arial"/>
          <w:bCs/>
          <w:color w:val="000000"/>
          <w:szCs w:val="20"/>
        </w:rPr>
      </w:pPr>
      <w:r w:rsidRPr="002C44D8">
        <w:rPr>
          <w:rFonts w:ascii="Arial" w:hAnsi="Arial" w:cs="Arial"/>
          <w:szCs w:val="20"/>
        </w:rPr>
        <w:t xml:space="preserve">São </w:t>
      </w:r>
      <w:r w:rsidRPr="00E85605">
        <w:rPr>
          <w:rFonts w:ascii="Arial" w:hAnsi="Arial" w:cs="Arial"/>
          <w:szCs w:val="20"/>
        </w:rPr>
        <w:t xml:space="preserve">Paulo,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C203FF">
        <w:rPr>
          <w:rFonts w:ascii="Arial" w:hAnsi="Arial" w:cs="Arial"/>
          <w:bCs/>
          <w:color w:val="000000"/>
          <w:szCs w:val="20"/>
        </w:rPr>
        <w:t xml:space="preserve"> </w:t>
      </w:r>
      <w:r w:rsidR="00D80AE7" w:rsidRPr="00E85605">
        <w:rPr>
          <w:rFonts w:ascii="Arial" w:hAnsi="Arial" w:cs="Arial"/>
          <w:szCs w:val="20"/>
        </w:rPr>
        <w:t>de</w:t>
      </w:r>
      <w:r w:rsidR="00C203FF">
        <w:rPr>
          <w:rFonts w:ascii="Arial" w:hAnsi="Arial" w:cs="Arial"/>
          <w:szCs w:val="20"/>
        </w:rPr>
        <w:t xml:space="preserve">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D80AE7" w:rsidRPr="00E85605">
        <w:rPr>
          <w:rFonts w:ascii="Arial" w:hAnsi="Arial" w:cs="Arial"/>
          <w:szCs w:val="20"/>
        </w:rPr>
        <w:t xml:space="preserve">de </w:t>
      </w:r>
      <w:bookmarkEnd w:id="1046"/>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p>
    <w:p w14:paraId="1C3D1E86" w14:textId="171FEAB4" w:rsidR="00922788" w:rsidRPr="002C44D8" w:rsidRDefault="00860372" w:rsidP="00C203FF">
      <w:pPr>
        <w:pStyle w:val="Body"/>
        <w:jc w:val="center"/>
        <w:rPr>
          <w:rFonts w:ascii="Arial" w:hAnsi="Arial" w:cs="Arial"/>
          <w:szCs w:val="20"/>
        </w:rPr>
        <w:sectPr w:rsidR="00922788" w:rsidRPr="002C44D8" w:rsidSect="009D2A4D">
          <w:footerReference w:type="first" r:id="rId29"/>
          <w:pgSz w:w="11906" w:h="16838" w:code="9"/>
          <w:pgMar w:top="1985" w:right="1588" w:bottom="1304" w:left="1588" w:header="709" w:footer="482" w:gutter="0"/>
          <w:cols w:space="708"/>
          <w:docGrid w:linePitch="360"/>
        </w:sectPr>
      </w:pPr>
      <w:r w:rsidRPr="002C44D8">
        <w:rPr>
          <w:rFonts w:ascii="Arial" w:hAnsi="Arial" w:cs="Arial"/>
          <w:szCs w:val="20"/>
        </w:rPr>
        <w:t>____________________________________</w:t>
      </w:r>
    </w:p>
    <w:p w14:paraId="1A28515A" w14:textId="4E6ECE86" w:rsidR="004D73AD" w:rsidRPr="00C203FF" w:rsidRDefault="00922788" w:rsidP="004D73AD">
      <w:pPr>
        <w:jc w:val="center"/>
        <w:rPr>
          <w:b/>
        </w:rPr>
      </w:pPr>
      <w:bookmarkStart w:id="1047" w:name="_Toc80803769"/>
      <w:bookmarkStart w:id="1048" w:name="_Toc80808013"/>
      <w:bookmarkStart w:id="1049" w:name="_Toc81502257"/>
      <w:bookmarkStart w:id="1050" w:name="_Toc152948344"/>
      <w:bookmarkEnd w:id="1043"/>
      <w:bookmarkEnd w:id="1044"/>
      <w:bookmarkEnd w:id="1045"/>
      <w:r w:rsidRPr="00C203FF">
        <w:rPr>
          <w:rFonts w:ascii="Arial" w:hAnsi="Arial" w:cs="Arial"/>
          <w:b/>
          <w:szCs w:val="20"/>
        </w:rPr>
        <w:lastRenderedPageBreak/>
        <w:t xml:space="preserve">ANEXO </w:t>
      </w:r>
      <w:r w:rsidR="004C6FFA" w:rsidRPr="00C203FF">
        <w:rPr>
          <w:rFonts w:ascii="Arial" w:hAnsi="Arial" w:cs="Arial"/>
          <w:b/>
          <w:szCs w:val="20"/>
        </w:rPr>
        <w:t xml:space="preserve">VIII </w:t>
      </w:r>
      <w:r w:rsidRPr="00C203FF">
        <w:rPr>
          <w:rFonts w:ascii="Arial" w:hAnsi="Arial" w:cs="Arial"/>
          <w:b/>
          <w:szCs w:val="20"/>
        </w:rPr>
        <w:t xml:space="preserve">- </w:t>
      </w:r>
      <w:r w:rsidR="00CE01A6" w:rsidRPr="00C203FF">
        <w:rPr>
          <w:rFonts w:ascii="Arial" w:hAnsi="Arial" w:cs="Arial"/>
          <w:b/>
          <w:szCs w:val="20"/>
        </w:rPr>
        <w:t>OUTRAS</w:t>
      </w:r>
      <w:r w:rsidR="006A6E7D" w:rsidRPr="00C203FF">
        <w:rPr>
          <w:rFonts w:ascii="Arial" w:hAnsi="Arial" w:cs="Arial"/>
          <w:b/>
          <w:szCs w:val="20"/>
        </w:rPr>
        <w:t xml:space="preserve"> EMISSÕES </w:t>
      </w:r>
      <w:r w:rsidR="00E90E7F" w:rsidRPr="00C203FF">
        <w:rPr>
          <w:rFonts w:ascii="Arial" w:hAnsi="Arial" w:cs="Arial"/>
          <w:b/>
          <w:szCs w:val="20"/>
        </w:rPr>
        <w:t>DA EMISSORA QUE O</w:t>
      </w:r>
      <w:r w:rsidR="006A6E7D" w:rsidRPr="00C203FF">
        <w:rPr>
          <w:rFonts w:ascii="Arial" w:hAnsi="Arial" w:cs="Arial"/>
          <w:b/>
          <w:szCs w:val="20"/>
        </w:rPr>
        <w:t xml:space="preserve"> AGENTE FIDUCIÁRIO</w:t>
      </w:r>
      <w:bookmarkEnd w:id="1047"/>
      <w:bookmarkEnd w:id="1048"/>
      <w:bookmarkEnd w:id="1049"/>
      <w:r w:rsidR="006A6E7D" w:rsidRPr="00C203FF">
        <w:rPr>
          <w:rFonts w:ascii="Arial" w:hAnsi="Arial" w:cs="Arial"/>
          <w:b/>
          <w:szCs w:val="20"/>
        </w:rPr>
        <w:t xml:space="preserve"> </w:t>
      </w:r>
      <w:bookmarkStart w:id="1051" w:name="_Toc80803770"/>
      <w:bookmarkStart w:id="1052" w:name="_Toc80808014"/>
      <w:r w:rsidR="00E90E7F" w:rsidRPr="00C203FF">
        <w:rPr>
          <w:rFonts w:ascii="Arial" w:hAnsi="Arial" w:cs="Arial"/>
          <w:b/>
          <w:szCs w:val="20"/>
        </w:rPr>
        <w:t xml:space="preserve">ATUA NESTA </w:t>
      </w:r>
      <w:r w:rsidRPr="00C203FF">
        <w:rPr>
          <w:rFonts w:ascii="Arial" w:hAnsi="Arial" w:cs="Arial"/>
          <w:b/>
          <w:szCs w:val="20"/>
        </w:rPr>
        <w:t>DATA</w:t>
      </w:r>
      <w:bookmarkEnd w:id="1050"/>
    </w:p>
    <w:p w14:paraId="602C51D1" w14:textId="6802F79F" w:rsidR="00B626BE" w:rsidRDefault="00C203FF" w:rsidP="00C203FF">
      <w:pPr>
        <w:jc w:val="center"/>
        <w:rPr>
          <w:sz w:val="18"/>
          <w:szCs w:val="18"/>
        </w:rPr>
      </w:pPr>
      <w:r w:rsidRPr="00C203FF">
        <w:rPr>
          <w:rFonts w:ascii="Arial" w:hAnsi="Arial" w:cs="Arial"/>
          <w:bCs/>
          <w:color w:val="000000"/>
          <w:szCs w:val="20"/>
        </w:rPr>
        <w:t>[</w:t>
      </w:r>
      <w:r w:rsidRPr="00C203FF">
        <w:rPr>
          <w:rFonts w:ascii="Arial" w:hAnsi="Arial" w:cs="Arial"/>
          <w:b/>
          <w:color w:val="000000"/>
          <w:szCs w:val="20"/>
          <w:highlight w:val="yellow"/>
        </w:rPr>
        <w:t>•</w:t>
      </w:r>
      <w:r w:rsidRPr="00C203FF">
        <w:rPr>
          <w:rFonts w:ascii="Arial" w:hAnsi="Arial" w:cs="Arial"/>
          <w:bCs/>
          <w:color w:val="000000"/>
          <w:szCs w:val="20"/>
        </w:rPr>
        <w:t>]</w:t>
      </w:r>
    </w:p>
    <w:p w14:paraId="5C852666" w14:textId="77777777" w:rsidR="00B626BE" w:rsidRDefault="00B626BE" w:rsidP="00B626BE">
      <w:pPr>
        <w:rPr>
          <w:rFonts w:ascii="Arial" w:hAnsi="Arial"/>
          <w:sz w:val="18"/>
          <w:szCs w:val="18"/>
          <w:lang w:eastAsia="pt-BR"/>
        </w:rPr>
      </w:pPr>
    </w:p>
    <w:p w14:paraId="7FD14DAD" w14:textId="77777777" w:rsidR="00922788" w:rsidRPr="002C44D8" w:rsidRDefault="00922788" w:rsidP="00922788">
      <w:pPr>
        <w:pStyle w:val="Body"/>
        <w:jc w:val="center"/>
        <w:rPr>
          <w:rFonts w:ascii="Arial" w:hAnsi="Arial" w:cs="Arial"/>
          <w:b/>
          <w:bCs/>
          <w:szCs w:val="20"/>
        </w:rPr>
        <w:sectPr w:rsidR="00922788" w:rsidRPr="002C44D8" w:rsidSect="00CB7A90">
          <w:pgSz w:w="16838" w:h="11906" w:orient="landscape" w:code="9"/>
          <w:pgMar w:top="1701" w:right="851" w:bottom="1304" w:left="851" w:header="709" w:footer="482" w:gutter="0"/>
          <w:cols w:space="708"/>
          <w:docGrid w:linePitch="360"/>
        </w:sectPr>
      </w:pPr>
    </w:p>
    <w:p w14:paraId="04E651F6" w14:textId="392B5F17" w:rsidR="006A6E7D" w:rsidRPr="002C44D8" w:rsidRDefault="00922788" w:rsidP="00175F51">
      <w:pPr>
        <w:pStyle w:val="TtuloAnexo"/>
        <w:spacing w:after="140"/>
        <w:rPr>
          <w:rFonts w:ascii="Arial" w:hAnsi="Arial" w:cs="Arial"/>
          <w:sz w:val="20"/>
          <w:szCs w:val="20"/>
        </w:rPr>
      </w:pPr>
      <w:bookmarkStart w:id="1053" w:name="_Toc152948345"/>
      <w:r w:rsidRPr="002C44D8">
        <w:rPr>
          <w:rFonts w:ascii="Arial" w:hAnsi="Arial" w:cs="Arial"/>
          <w:sz w:val="20"/>
          <w:szCs w:val="20"/>
        </w:rPr>
        <w:lastRenderedPageBreak/>
        <w:t xml:space="preserve">ANEXO </w:t>
      </w:r>
      <w:r w:rsidR="004C6FFA">
        <w:rPr>
          <w:rFonts w:ascii="Arial" w:hAnsi="Arial" w:cs="Arial"/>
          <w:sz w:val="20"/>
          <w:szCs w:val="20"/>
        </w:rPr>
        <w:t>I</w:t>
      </w:r>
      <w:r w:rsidRPr="002C44D8">
        <w:rPr>
          <w:rFonts w:ascii="Arial" w:hAnsi="Arial" w:cs="Arial"/>
          <w:sz w:val="20"/>
          <w:szCs w:val="20"/>
        </w:rPr>
        <w:t xml:space="preserve">X – </w:t>
      </w:r>
      <w:bookmarkStart w:id="1054" w:name="_Toc80635001"/>
      <w:bookmarkStart w:id="1055" w:name="_Toc81502258"/>
      <w:r w:rsidR="00ED4A82" w:rsidRPr="002C44D8">
        <w:rPr>
          <w:rFonts w:ascii="Arial" w:hAnsi="Arial" w:cs="Arial"/>
          <w:sz w:val="20"/>
          <w:szCs w:val="20"/>
        </w:rPr>
        <w:t xml:space="preserve">MODELO DE </w:t>
      </w:r>
      <w:r w:rsidR="006A6E7D" w:rsidRPr="002C44D8">
        <w:rPr>
          <w:rFonts w:ascii="Arial" w:hAnsi="Arial" w:cs="Arial"/>
          <w:sz w:val="20"/>
          <w:szCs w:val="20"/>
        </w:rPr>
        <w:t>DESTINAÇÃO DOS RECURSOS REEMBOLSO DE CUSTOS E DESPESAS</w:t>
      </w:r>
      <w:bookmarkEnd w:id="1051"/>
      <w:bookmarkEnd w:id="1052"/>
      <w:bookmarkEnd w:id="1053"/>
      <w:bookmarkEnd w:id="1054"/>
      <w:bookmarkEnd w:id="1055"/>
    </w:p>
    <w:p w14:paraId="4CB9302E" w14:textId="156FAC09" w:rsidR="00957B04" w:rsidRPr="002C44D8" w:rsidRDefault="00957B04" w:rsidP="00505D05">
      <w:pPr>
        <w:pStyle w:val="SubTtulo0"/>
        <w:spacing w:before="280"/>
        <w:jc w:val="center"/>
        <w:rPr>
          <w:rFonts w:ascii="Arial" w:hAnsi="Arial" w:cs="Arial"/>
          <w:sz w:val="20"/>
          <w:szCs w:val="20"/>
        </w:rPr>
      </w:pPr>
      <w:bookmarkStart w:id="1056" w:name="_Hlk140847479"/>
      <w:r w:rsidRPr="002C44D8">
        <w:rPr>
          <w:rFonts w:ascii="Arial" w:hAnsi="Arial" w:cs="Arial"/>
          <w:sz w:val="20"/>
          <w:szCs w:val="20"/>
        </w:rPr>
        <w:t>DECLARAÇÃO</w:t>
      </w:r>
    </w:p>
    <w:p w14:paraId="12E309FC" w14:textId="77777777" w:rsidR="006A6E7D" w:rsidRPr="002C44D8" w:rsidRDefault="006A6E7D" w:rsidP="00505D05">
      <w:pPr>
        <w:pStyle w:val="Body"/>
        <w:rPr>
          <w:rFonts w:ascii="Arial" w:hAnsi="Arial" w:cs="Arial"/>
          <w:szCs w:val="20"/>
        </w:rPr>
      </w:pPr>
    </w:p>
    <w:p w14:paraId="2B02C431" w14:textId="75DDB4A1" w:rsidR="006A6E7D" w:rsidRPr="002C44D8" w:rsidRDefault="00F876AE" w:rsidP="00D96385">
      <w:pPr>
        <w:pStyle w:val="Body"/>
        <w:rPr>
          <w:rFonts w:ascii="Arial" w:hAnsi="Arial" w:cs="Arial"/>
          <w:szCs w:val="20"/>
        </w:rPr>
      </w:pPr>
      <w:r w:rsidRPr="002C44D8">
        <w:rPr>
          <w:rFonts w:ascii="Arial" w:hAnsi="Arial" w:cs="Arial"/>
          <w:bCs/>
          <w:szCs w:val="20"/>
        </w:rPr>
        <w:t xml:space="preserve">A </w:t>
      </w:r>
      <w:r w:rsidR="004D73AD" w:rsidRPr="00FF313E">
        <w:rPr>
          <w:rFonts w:ascii="Arial" w:hAnsi="Arial" w:cs="Arial"/>
          <w:b/>
          <w:szCs w:val="20"/>
        </w:rPr>
        <w:t>TRAVESSIA SECURITIZADORA S.A.</w:t>
      </w:r>
      <w:r w:rsidR="004D73AD" w:rsidRPr="00FF313E">
        <w:rPr>
          <w:rFonts w:ascii="Arial" w:hAnsi="Arial" w:cs="Arial"/>
          <w:szCs w:val="20"/>
        </w:rPr>
        <w:t xml:space="preserve">, </w:t>
      </w:r>
      <w:r w:rsidR="004D73AD" w:rsidRPr="00FF313E">
        <w:rPr>
          <w:rFonts w:ascii="Arial" w:eastAsia="Arial" w:hAnsi="Arial" w:cs="Arial"/>
          <w:color w:val="000000"/>
          <w:szCs w:val="20"/>
        </w:rPr>
        <w:t>sociedade por ações com registro de emissor de valores mobiliários concedido pela Comissão de Valores Mobiliários (“</w:t>
      </w:r>
      <w:r w:rsidR="004D73AD" w:rsidRPr="00FF313E">
        <w:rPr>
          <w:rFonts w:ascii="Arial" w:eastAsia="Arial" w:hAnsi="Arial" w:cs="Arial"/>
          <w:b/>
          <w:color w:val="000000"/>
          <w:szCs w:val="20"/>
        </w:rPr>
        <w:t>CVM</w:t>
      </w:r>
      <w:r w:rsidR="004D73AD" w:rsidRPr="00FF313E">
        <w:rPr>
          <w:rFonts w:ascii="Arial" w:eastAsia="Arial" w:hAnsi="Arial" w:cs="Arial"/>
          <w:color w:val="000000"/>
          <w:szCs w:val="20"/>
        </w:rPr>
        <w:t xml:space="preserve">”), na categoria “S1”, com sede na Cidade de São Paulo, Estado de São Paulo, na Rua Tabapuã, 41, 13º andar, Sala 01, CEP 04533-010, inscrita perante o </w:t>
      </w:r>
      <w:r w:rsidR="004D73AD" w:rsidRPr="00FF313E">
        <w:rPr>
          <w:rFonts w:ascii="Arial" w:hAnsi="Arial" w:cs="Arial"/>
          <w:szCs w:val="20"/>
        </w:rPr>
        <w:t>Cadastro Nacional de Pessoas Jurídicas do Ministério da Fazenda (“</w:t>
      </w:r>
      <w:r w:rsidR="004D73AD" w:rsidRPr="00FF313E">
        <w:rPr>
          <w:rFonts w:ascii="Arial" w:hAnsi="Arial" w:cs="Arial"/>
          <w:b/>
          <w:szCs w:val="20"/>
        </w:rPr>
        <w:t>CNPJ/MF</w:t>
      </w:r>
      <w:r w:rsidR="004D73AD" w:rsidRPr="00FF313E">
        <w:rPr>
          <w:rFonts w:ascii="Arial" w:hAnsi="Arial" w:cs="Arial"/>
          <w:szCs w:val="20"/>
        </w:rPr>
        <w:t>”)</w:t>
      </w:r>
      <w:r w:rsidR="004D73AD">
        <w:rPr>
          <w:rFonts w:ascii="Arial" w:hAnsi="Arial" w:cs="Arial"/>
          <w:szCs w:val="20"/>
        </w:rPr>
        <w:t xml:space="preserve"> </w:t>
      </w:r>
      <w:r w:rsidR="004D73AD" w:rsidRPr="00FF313E">
        <w:rPr>
          <w:rFonts w:ascii="Arial" w:eastAsia="Arial" w:hAnsi="Arial" w:cs="Arial"/>
          <w:color w:val="000000"/>
          <w:szCs w:val="20"/>
        </w:rPr>
        <w:t xml:space="preserve">sob o nº 26.609.050/0001-64 e na </w:t>
      </w:r>
      <w:r w:rsidR="004D73AD" w:rsidRPr="00FF313E">
        <w:rPr>
          <w:rFonts w:ascii="Arial" w:eastAsia="Arial" w:hAnsi="Arial" w:cs="Arial"/>
          <w:bCs/>
          <w:color w:val="000000"/>
          <w:szCs w:val="20"/>
        </w:rPr>
        <w:t>JUCESP</w:t>
      </w:r>
      <w:r w:rsidR="004D73AD" w:rsidRPr="00FF313E">
        <w:rPr>
          <w:rFonts w:ascii="Arial" w:eastAsia="Arial" w:hAnsi="Arial" w:cs="Arial"/>
          <w:color w:val="000000"/>
          <w:szCs w:val="20"/>
        </w:rPr>
        <w:t xml:space="preserve"> sob o Número de Identificação do Registro de Empresas – NIRE </w:t>
      </w:r>
      <w:r w:rsidR="004D73AD" w:rsidRPr="00FF313E">
        <w:rPr>
          <w:rFonts w:ascii="Arial" w:hAnsi="Arial" w:cs="Arial"/>
          <w:szCs w:val="20"/>
        </w:rPr>
        <w:t>35300498119</w:t>
      </w:r>
      <w:r w:rsidR="006A6E7D" w:rsidRPr="002C44D8">
        <w:rPr>
          <w:rFonts w:ascii="Arial" w:hAnsi="Arial" w:cs="Arial"/>
          <w:szCs w:val="20"/>
        </w:rPr>
        <w:t>, neste ato representada na forma d</w:t>
      </w:r>
      <w:r w:rsidRPr="002C44D8">
        <w:rPr>
          <w:rFonts w:ascii="Arial" w:hAnsi="Arial" w:cs="Arial"/>
          <w:szCs w:val="20"/>
        </w:rPr>
        <w:t>o</w:t>
      </w:r>
      <w:r w:rsidR="006A6E7D" w:rsidRPr="002C44D8">
        <w:rPr>
          <w:rFonts w:ascii="Arial" w:hAnsi="Arial" w:cs="Arial"/>
          <w:szCs w:val="20"/>
        </w:rPr>
        <w:t xml:space="preserve"> seu </w:t>
      </w:r>
      <w:r w:rsidRPr="002C44D8">
        <w:rPr>
          <w:rFonts w:ascii="Arial" w:hAnsi="Arial" w:cs="Arial"/>
          <w:szCs w:val="20"/>
        </w:rPr>
        <w:t>e</w:t>
      </w:r>
      <w:r w:rsidR="006A6E7D" w:rsidRPr="002C44D8">
        <w:rPr>
          <w:rFonts w:ascii="Arial" w:hAnsi="Arial" w:cs="Arial"/>
          <w:szCs w:val="20"/>
        </w:rPr>
        <w:t xml:space="preserve">statuto </w:t>
      </w:r>
      <w:r w:rsidRPr="002C44D8">
        <w:rPr>
          <w:rFonts w:ascii="Arial" w:hAnsi="Arial" w:cs="Arial"/>
          <w:szCs w:val="20"/>
        </w:rPr>
        <w:t>s</w:t>
      </w:r>
      <w:r w:rsidR="006A6E7D" w:rsidRPr="002C44D8">
        <w:rPr>
          <w:rFonts w:ascii="Arial" w:hAnsi="Arial" w:cs="Arial"/>
          <w:szCs w:val="20"/>
        </w:rPr>
        <w:t>ocial</w:t>
      </w:r>
      <w:r w:rsidR="006A6E7D" w:rsidRPr="002C44D8">
        <w:rPr>
          <w:rFonts w:ascii="Arial" w:hAnsi="Arial" w:cs="Arial"/>
          <w:color w:val="000000"/>
          <w:szCs w:val="20"/>
        </w:rPr>
        <w:t xml:space="preserve">, na qualidade de </w:t>
      </w:r>
      <w:r w:rsidR="003B2244" w:rsidRPr="002C44D8">
        <w:rPr>
          <w:rFonts w:ascii="Arial" w:hAnsi="Arial" w:cs="Arial"/>
          <w:color w:val="000000"/>
          <w:szCs w:val="20"/>
        </w:rPr>
        <w:t xml:space="preserve">companhia securitizadora </w:t>
      </w:r>
      <w:r w:rsidR="006A6E7D" w:rsidRPr="002C44D8">
        <w:rPr>
          <w:rFonts w:ascii="Arial" w:hAnsi="Arial" w:cs="Arial"/>
          <w:color w:val="000000"/>
          <w:szCs w:val="20"/>
        </w:rPr>
        <w:t>(“</w:t>
      </w:r>
      <w:r w:rsidR="003B2244" w:rsidRPr="002C44D8">
        <w:rPr>
          <w:rFonts w:ascii="Arial" w:hAnsi="Arial" w:cs="Arial"/>
          <w:b/>
          <w:bCs/>
          <w:color w:val="000000"/>
          <w:szCs w:val="20"/>
        </w:rPr>
        <w:t>Securitizadora</w:t>
      </w:r>
      <w:r w:rsidR="006A6E7D" w:rsidRPr="002C44D8">
        <w:rPr>
          <w:rFonts w:ascii="Arial" w:hAnsi="Arial" w:cs="Arial"/>
          <w:color w:val="000000"/>
          <w:szCs w:val="20"/>
        </w:rPr>
        <w:t>”)</w:t>
      </w:r>
      <w:r w:rsidR="006A6E7D" w:rsidRPr="002C44D8">
        <w:rPr>
          <w:rFonts w:ascii="Arial" w:hAnsi="Arial" w:cs="Arial"/>
          <w:szCs w:val="20"/>
        </w:rPr>
        <w:t xml:space="preserve">, </w:t>
      </w:r>
      <w:r w:rsidR="006A6E7D" w:rsidRPr="002C44D8">
        <w:rPr>
          <w:rFonts w:ascii="Arial" w:hAnsi="Arial" w:cs="Arial"/>
          <w:b/>
          <w:bCs/>
          <w:szCs w:val="20"/>
        </w:rPr>
        <w:t>DECLARA</w:t>
      </w:r>
      <w:r w:rsidR="006A6E7D" w:rsidRPr="002C44D8">
        <w:rPr>
          <w:rFonts w:ascii="Arial" w:hAnsi="Arial" w:cs="Arial"/>
          <w:szCs w:val="20"/>
        </w:rPr>
        <w:t xml:space="preserve">, para todos os fins e efeitos, que as despesas a serem objeto de reembolso não estão vinculadas a qualquer outra emissão de CRI lastreado em créditos imobiliários na destinação. As palavras e expressões iniciadas em letra maiúscula que não sejam definidas nesta declaração terão o significado previsto no </w:t>
      </w:r>
      <w:r w:rsidR="009B7E4B" w:rsidRPr="002C44D8">
        <w:rPr>
          <w:rFonts w:ascii="Arial" w:hAnsi="Arial" w:cs="Arial"/>
          <w:szCs w:val="20"/>
        </w:rPr>
        <w:t>“</w:t>
      </w:r>
      <w:r w:rsidR="004D73AD" w:rsidRPr="00FF313E">
        <w:rPr>
          <w:rFonts w:ascii="Arial" w:hAnsi="Arial" w:cs="Arial"/>
          <w:i/>
          <w:iCs/>
          <w:szCs w:val="20"/>
        </w:rPr>
        <w:t xml:space="preserve">Termo de Securitização de Créditos Imobiliários em </w:t>
      </w:r>
      <w:r w:rsidR="00F3776E">
        <w:rPr>
          <w:rFonts w:ascii="Arial" w:hAnsi="Arial" w:cs="Arial"/>
          <w:i/>
          <w:iCs/>
          <w:szCs w:val="20"/>
        </w:rPr>
        <w:t xml:space="preserve">Duas </w:t>
      </w:r>
      <w:r w:rsidR="004D73AD" w:rsidRPr="00FF313E">
        <w:rPr>
          <w:rFonts w:ascii="Arial" w:hAnsi="Arial" w:cs="Arial"/>
          <w:i/>
          <w:iCs/>
          <w:szCs w:val="20"/>
        </w:rPr>
        <w:t>Série</w:t>
      </w:r>
      <w:r w:rsidR="00F3776E">
        <w:rPr>
          <w:rFonts w:ascii="Arial" w:hAnsi="Arial" w:cs="Arial"/>
          <w:i/>
          <w:iCs/>
          <w:szCs w:val="20"/>
        </w:rPr>
        <w:t>s</w:t>
      </w:r>
      <w:r w:rsidR="004D73AD" w:rsidRPr="00FF313E">
        <w:rPr>
          <w:rFonts w:ascii="Arial" w:hAnsi="Arial" w:cs="Arial"/>
          <w:i/>
          <w:iCs/>
          <w:szCs w:val="20"/>
        </w:rPr>
        <w:t xml:space="preserve"> da</w:t>
      </w:r>
      <w:r w:rsidR="00C203FF">
        <w:rPr>
          <w:rFonts w:ascii="Arial" w:hAnsi="Arial" w:cs="Arial"/>
          <w:i/>
          <w:iCs/>
          <w:szCs w:val="20"/>
        </w:rPr>
        <w:t xml:space="preserve"> </w:t>
      </w:r>
      <w:r w:rsidR="00C203FF" w:rsidRPr="00C203FF">
        <w:rPr>
          <w:rFonts w:ascii="Arial" w:hAnsi="Arial" w:cs="Arial"/>
          <w:bCs/>
          <w:color w:val="000000"/>
          <w:szCs w:val="20"/>
        </w:rPr>
        <w:t>[</w:t>
      </w:r>
      <w:proofErr w:type="gramStart"/>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4D73AD" w:rsidRPr="00FF313E">
        <w:rPr>
          <w:rFonts w:ascii="Arial" w:hAnsi="Arial" w:cs="Arial"/>
          <w:bCs/>
          <w:i/>
          <w:iCs/>
          <w:szCs w:val="20"/>
        </w:rPr>
        <w:t>ª</w:t>
      </w:r>
      <w:proofErr w:type="gramEnd"/>
      <w:r w:rsidR="004D73AD" w:rsidRPr="00FF313E">
        <w:rPr>
          <w:rFonts w:ascii="Arial" w:hAnsi="Arial" w:cs="Arial"/>
          <w:bCs/>
          <w:i/>
          <w:iCs/>
          <w:szCs w:val="20"/>
        </w:rPr>
        <w:t xml:space="preserve">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4D73AD" w:rsidRPr="00FF313E">
        <w:rPr>
          <w:rFonts w:ascii="Arial" w:hAnsi="Arial" w:cs="Arial"/>
          <w:bCs/>
          <w:i/>
          <w:iCs/>
          <w:szCs w:val="20"/>
        </w:rPr>
        <w:t>)</w:t>
      </w:r>
      <w:r w:rsidR="004D73AD" w:rsidRPr="00FF313E">
        <w:rPr>
          <w:rFonts w:ascii="Arial" w:hAnsi="Arial" w:cs="Arial"/>
          <w:bCs/>
          <w:i/>
          <w:iCs/>
          <w:color w:val="000000"/>
          <w:szCs w:val="20"/>
        </w:rPr>
        <w:t xml:space="preserve"> </w:t>
      </w:r>
      <w:r w:rsidR="004D73AD" w:rsidRPr="00FF313E">
        <w:rPr>
          <w:rFonts w:ascii="Arial" w:hAnsi="Arial" w:cs="Arial"/>
          <w:i/>
          <w:iCs/>
          <w:szCs w:val="20"/>
        </w:rPr>
        <w:t xml:space="preserve">Emissão da </w:t>
      </w:r>
      <w:r w:rsidR="004D73AD" w:rsidRPr="00FF313E">
        <w:rPr>
          <w:rFonts w:ascii="Arial" w:hAnsi="Arial" w:cs="Arial"/>
          <w:bCs/>
          <w:i/>
          <w:iCs/>
          <w:szCs w:val="20"/>
        </w:rPr>
        <w:t>Travessia Securitizadora S.A.</w:t>
      </w:r>
      <w:r w:rsidR="004D73AD" w:rsidRPr="00FF313E">
        <w:rPr>
          <w:rFonts w:ascii="Arial" w:hAnsi="Arial" w:cs="Arial"/>
          <w:i/>
          <w:iCs/>
          <w:szCs w:val="20"/>
        </w:rPr>
        <w:t>, Lastreados em Créditos Imobiliários Devidos pela</w:t>
      </w:r>
      <w:r w:rsidR="004D73AD" w:rsidRPr="00FF313E">
        <w:rPr>
          <w:rFonts w:ascii="Arial" w:hAnsi="Arial" w:cs="Arial"/>
          <w:szCs w:val="20"/>
        </w:rPr>
        <w:t xml:space="preserve">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9B7E4B" w:rsidRPr="002C44D8">
        <w:rPr>
          <w:rFonts w:ascii="Arial" w:hAnsi="Arial" w:cs="Arial"/>
          <w:bCs/>
          <w:i/>
          <w:iCs/>
          <w:szCs w:val="20"/>
        </w:rPr>
        <w:t>.</w:t>
      </w:r>
      <w:r w:rsidR="009B7E4B" w:rsidRPr="002C44D8">
        <w:rPr>
          <w:rFonts w:ascii="Arial" w:hAnsi="Arial" w:cs="Arial"/>
          <w:bCs/>
          <w:szCs w:val="20"/>
        </w:rPr>
        <w:t>”</w:t>
      </w:r>
      <w:r w:rsidR="006A6E7D" w:rsidRPr="002C44D8">
        <w:rPr>
          <w:rFonts w:ascii="Arial" w:hAnsi="Arial" w:cs="Arial"/>
          <w:color w:val="000000"/>
          <w:szCs w:val="20"/>
        </w:rPr>
        <w:t xml:space="preserve"> (“</w:t>
      </w:r>
      <w:r w:rsidR="006A6E7D" w:rsidRPr="002C44D8">
        <w:rPr>
          <w:rFonts w:ascii="Arial" w:hAnsi="Arial" w:cs="Arial"/>
          <w:b/>
          <w:bCs/>
          <w:color w:val="000000"/>
          <w:szCs w:val="20"/>
        </w:rPr>
        <w:t>Termo de Securitização</w:t>
      </w:r>
      <w:r w:rsidR="006A6E7D" w:rsidRPr="002C44D8">
        <w:rPr>
          <w:rFonts w:ascii="Arial" w:hAnsi="Arial" w:cs="Arial"/>
          <w:color w:val="000000"/>
          <w:szCs w:val="20"/>
        </w:rPr>
        <w:t>”)</w:t>
      </w:r>
      <w:r w:rsidR="006A6E7D" w:rsidRPr="002C44D8">
        <w:rPr>
          <w:rFonts w:ascii="Arial" w:hAnsi="Arial" w:cs="Arial"/>
          <w:szCs w:val="20"/>
        </w:rPr>
        <w:t xml:space="preserve">. </w:t>
      </w:r>
    </w:p>
    <w:p w14:paraId="242D55C2" w14:textId="77777777" w:rsidR="006A6E7D" w:rsidRPr="002C44D8" w:rsidRDefault="006A6E7D" w:rsidP="00D96385">
      <w:pPr>
        <w:pStyle w:val="Body"/>
        <w:rPr>
          <w:rFonts w:ascii="Arial" w:hAnsi="Arial" w:cs="Arial"/>
          <w:szCs w:val="20"/>
        </w:rPr>
      </w:pPr>
    </w:p>
    <w:p w14:paraId="7A3FB1AA" w14:textId="075CA6B8" w:rsidR="006A6E7D" w:rsidRPr="002C44D8" w:rsidRDefault="006A6E7D" w:rsidP="00505D05">
      <w:pPr>
        <w:pStyle w:val="Body"/>
        <w:rPr>
          <w:rFonts w:ascii="Arial" w:hAnsi="Arial" w:cs="Arial"/>
          <w:szCs w:val="20"/>
        </w:rPr>
      </w:pPr>
      <w:r w:rsidRPr="002C44D8">
        <w:rPr>
          <w:rFonts w:ascii="Arial" w:hAnsi="Arial" w:cs="Arial"/>
          <w:color w:val="000000"/>
          <w:szCs w:val="20"/>
        </w:rPr>
        <w:t>São Paulo</w:t>
      </w:r>
      <w:r w:rsidRPr="002C44D8">
        <w:rPr>
          <w:rFonts w:ascii="Arial" w:hAnsi="Arial" w:cs="Arial"/>
          <w:szCs w:val="20"/>
        </w:rPr>
        <w:t xml:space="preserve">, </w:t>
      </w:r>
      <w:r w:rsidR="00EA6E2C" w:rsidRPr="002C44D8">
        <w:rPr>
          <w:rFonts w:ascii="Arial" w:hAnsi="Arial" w:cs="Arial"/>
          <w:szCs w:val="20"/>
        </w:rPr>
        <w:t>[</w:t>
      </w:r>
      <w:r w:rsidR="00EA6E2C" w:rsidRPr="00C203FF">
        <w:rPr>
          <w:rFonts w:ascii="Arial" w:hAnsi="Arial" w:cs="Arial"/>
          <w:b/>
          <w:bCs/>
          <w:smallCaps/>
          <w:szCs w:val="20"/>
          <w:highlight w:val="yellow"/>
        </w:rPr>
        <w:t>data</w:t>
      </w:r>
      <w:r w:rsidR="00EA6E2C" w:rsidRPr="002C44D8">
        <w:rPr>
          <w:rFonts w:ascii="Arial" w:hAnsi="Arial" w:cs="Arial"/>
          <w:szCs w:val="20"/>
        </w:rPr>
        <w:t>]</w:t>
      </w:r>
      <w:r w:rsidRPr="002C44D8">
        <w:rPr>
          <w:rFonts w:ascii="Arial" w:hAnsi="Arial" w:cs="Arial"/>
          <w:szCs w:val="20"/>
        </w:rPr>
        <w:t>.</w:t>
      </w:r>
    </w:p>
    <w:p w14:paraId="788FBDD1" w14:textId="77777777" w:rsidR="006A6E7D" w:rsidRPr="002C44D8" w:rsidRDefault="006A6E7D" w:rsidP="00D96385">
      <w:pPr>
        <w:pStyle w:val="Body"/>
        <w:rPr>
          <w:rFonts w:ascii="Arial" w:hAnsi="Arial" w:cs="Arial"/>
          <w:szCs w:val="20"/>
        </w:rPr>
      </w:pPr>
    </w:p>
    <w:p w14:paraId="3D71ECE4" w14:textId="28EEF427" w:rsidR="006A6E7D" w:rsidRPr="002C44D8" w:rsidRDefault="004D73AD" w:rsidP="00D96385">
      <w:pPr>
        <w:pStyle w:val="Body"/>
        <w:jc w:val="center"/>
        <w:rPr>
          <w:rFonts w:ascii="Arial" w:hAnsi="Arial" w:cs="Arial"/>
          <w:b/>
          <w:bCs/>
          <w:iCs/>
          <w:szCs w:val="20"/>
        </w:rPr>
      </w:pPr>
      <w:r>
        <w:rPr>
          <w:rFonts w:ascii="Arial" w:hAnsi="Arial" w:cs="Arial"/>
          <w:b/>
          <w:szCs w:val="20"/>
        </w:rPr>
        <w:t>TRAVESSIA</w:t>
      </w:r>
      <w:r w:rsidRPr="002C44D8">
        <w:rPr>
          <w:rFonts w:ascii="Arial" w:hAnsi="Arial" w:cs="Arial"/>
          <w:b/>
          <w:szCs w:val="20"/>
        </w:rPr>
        <w:t xml:space="preserve"> </w:t>
      </w:r>
      <w:r w:rsidR="009B7E4B" w:rsidRPr="002C44D8">
        <w:rPr>
          <w:rFonts w:ascii="Arial" w:hAnsi="Arial" w:cs="Arial"/>
          <w:b/>
          <w:szCs w:val="20"/>
        </w:rPr>
        <w:t>SECURITIZADORA S.A</w:t>
      </w:r>
      <w:r w:rsidR="00CD27F5" w:rsidRPr="002C44D8">
        <w:rPr>
          <w:rFonts w:ascii="Arial" w:hAnsi="Arial" w:cs="Arial"/>
          <w:b/>
          <w:bCs/>
          <w:iCs/>
          <w:szCs w:val="20"/>
        </w:rPr>
        <w:t>.</w:t>
      </w:r>
    </w:p>
    <w:p w14:paraId="5699CB4E" w14:textId="77777777" w:rsidR="006A6E7D" w:rsidRPr="002C44D8" w:rsidRDefault="006A6E7D" w:rsidP="00505D05">
      <w:pPr>
        <w:pStyle w:val="Body"/>
        <w:rPr>
          <w:rFonts w:ascii="Arial" w:hAnsi="Arial" w:cs="Arial"/>
          <w:szCs w:val="20"/>
        </w:rPr>
      </w:pPr>
    </w:p>
    <w:p w14:paraId="65195F6D" w14:textId="721950C2" w:rsidR="006A6E7D" w:rsidRPr="002C44D8" w:rsidRDefault="006A6E7D" w:rsidP="00D96385">
      <w:pPr>
        <w:pStyle w:val="Body"/>
        <w:rPr>
          <w:rFonts w:ascii="Arial" w:hAnsi="Arial" w:cs="Arial"/>
          <w:szCs w:val="20"/>
        </w:rPr>
      </w:pPr>
      <w:r w:rsidRPr="002C44D8">
        <w:rPr>
          <w:rFonts w:ascii="Arial" w:hAnsi="Arial" w:cs="Arial"/>
          <w:szCs w:val="20"/>
        </w:rPr>
        <w:t>_______________________________</w:t>
      </w:r>
      <w:r w:rsidRPr="002C44D8">
        <w:rPr>
          <w:rFonts w:ascii="Arial" w:hAnsi="Arial" w:cs="Arial"/>
          <w:szCs w:val="20"/>
        </w:rPr>
        <w:tab/>
      </w:r>
      <w:r w:rsidRPr="002C44D8">
        <w:rPr>
          <w:rFonts w:ascii="Arial" w:hAnsi="Arial" w:cs="Arial"/>
          <w:szCs w:val="20"/>
        </w:rPr>
        <w:tab/>
      </w:r>
      <w:r w:rsidR="00505D05" w:rsidRPr="002C44D8">
        <w:rPr>
          <w:rFonts w:ascii="Arial" w:hAnsi="Arial" w:cs="Arial"/>
          <w:szCs w:val="20"/>
        </w:rPr>
        <w:t>__________________________________</w:t>
      </w:r>
      <w:r w:rsidRPr="002C44D8">
        <w:rPr>
          <w:rFonts w:ascii="Arial" w:hAnsi="Arial" w:cs="Arial"/>
          <w:szCs w:val="20"/>
        </w:rPr>
        <w:br/>
        <w:t xml:space="preserve">Nome: </w:t>
      </w:r>
      <w:r w:rsidRPr="002C44D8">
        <w:rPr>
          <w:rFonts w:ascii="Arial" w:hAnsi="Arial" w:cs="Arial"/>
          <w:szCs w:val="20"/>
        </w:rPr>
        <w:tab/>
      </w:r>
      <w:r w:rsidRPr="002C44D8">
        <w:rPr>
          <w:rFonts w:ascii="Arial" w:hAnsi="Arial" w:cs="Arial"/>
          <w:szCs w:val="20"/>
        </w:rPr>
        <w:tab/>
      </w:r>
      <w:r w:rsidRPr="002C44D8">
        <w:rPr>
          <w:rFonts w:ascii="Arial" w:hAnsi="Arial" w:cs="Arial"/>
          <w:szCs w:val="20"/>
        </w:rPr>
        <w:tab/>
      </w:r>
      <w:r w:rsidRPr="002C44D8">
        <w:rPr>
          <w:rFonts w:ascii="Arial" w:hAnsi="Arial" w:cs="Arial"/>
          <w:szCs w:val="20"/>
        </w:rPr>
        <w:tab/>
      </w:r>
      <w:r w:rsidRPr="002C44D8">
        <w:rPr>
          <w:rFonts w:ascii="Arial" w:hAnsi="Arial" w:cs="Arial"/>
          <w:szCs w:val="20"/>
        </w:rPr>
        <w:tab/>
      </w:r>
      <w:r w:rsidRPr="002C44D8">
        <w:rPr>
          <w:rFonts w:ascii="Arial" w:hAnsi="Arial" w:cs="Arial"/>
          <w:szCs w:val="20"/>
        </w:rPr>
        <w:tab/>
      </w:r>
      <w:r w:rsidRPr="002C44D8">
        <w:rPr>
          <w:rFonts w:ascii="Arial" w:hAnsi="Arial" w:cs="Arial"/>
          <w:szCs w:val="20"/>
        </w:rPr>
        <w:tab/>
        <w:t>Nome:</w:t>
      </w:r>
      <w:r w:rsidRPr="002C44D8">
        <w:rPr>
          <w:rFonts w:ascii="Arial" w:hAnsi="Arial" w:cs="Arial"/>
          <w:b/>
          <w:szCs w:val="20"/>
        </w:rPr>
        <w:br/>
      </w:r>
      <w:r w:rsidRPr="002C44D8">
        <w:rPr>
          <w:rFonts w:ascii="Arial" w:hAnsi="Arial" w:cs="Arial"/>
          <w:szCs w:val="20"/>
        </w:rPr>
        <w:t xml:space="preserve">Cargo: </w:t>
      </w:r>
      <w:r w:rsidRPr="002C44D8">
        <w:rPr>
          <w:rFonts w:ascii="Arial" w:hAnsi="Arial" w:cs="Arial"/>
          <w:szCs w:val="20"/>
        </w:rPr>
        <w:tab/>
      </w:r>
      <w:r w:rsidRPr="002C44D8">
        <w:rPr>
          <w:rFonts w:ascii="Arial" w:hAnsi="Arial" w:cs="Arial"/>
          <w:szCs w:val="20"/>
        </w:rPr>
        <w:tab/>
      </w:r>
      <w:r w:rsidRPr="002C44D8">
        <w:rPr>
          <w:rFonts w:ascii="Arial" w:hAnsi="Arial" w:cs="Arial"/>
          <w:szCs w:val="20"/>
        </w:rPr>
        <w:tab/>
      </w:r>
      <w:r w:rsidRPr="002C44D8">
        <w:rPr>
          <w:rFonts w:ascii="Arial" w:hAnsi="Arial" w:cs="Arial"/>
          <w:szCs w:val="20"/>
        </w:rPr>
        <w:tab/>
      </w:r>
      <w:r w:rsidRPr="002C44D8">
        <w:rPr>
          <w:rFonts w:ascii="Arial" w:hAnsi="Arial" w:cs="Arial"/>
          <w:szCs w:val="20"/>
        </w:rPr>
        <w:tab/>
      </w:r>
      <w:r w:rsidRPr="002C44D8">
        <w:rPr>
          <w:rFonts w:ascii="Arial" w:hAnsi="Arial" w:cs="Arial"/>
          <w:szCs w:val="20"/>
        </w:rPr>
        <w:tab/>
      </w:r>
      <w:r w:rsidRPr="002C44D8">
        <w:rPr>
          <w:rFonts w:ascii="Arial" w:hAnsi="Arial" w:cs="Arial"/>
          <w:szCs w:val="20"/>
        </w:rPr>
        <w:tab/>
        <w:t>Cargo:</w:t>
      </w:r>
    </w:p>
    <w:p w14:paraId="196ECE9D" w14:textId="344C022E" w:rsidR="005D1E63" w:rsidRPr="002C44D8" w:rsidRDefault="005D1E63" w:rsidP="00505D05">
      <w:pPr>
        <w:pStyle w:val="TtuloAnexo"/>
        <w:rPr>
          <w:rFonts w:ascii="Arial" w:hAnsi="Arial" w:cs="Arial"/>
          <w:sz w:val="20"/>
          <w:szCs w:val="20"/>
        </w:rPr>
      </w:pPr>
      <w:bookmarkStart w:id="1057" w:name="_Toc80803771"/>
      <w:bookmarkStart w:id="1058" w:name="_Toc80808015"/>
      <w:bookmarkStart w:id="1059" w:name="_Toc81502259"/>
      <w:bookmarkStart w:id="1060" w:name="_Toc152948346"/>
      <w:bookmarkEnd w:id="1056"/>
      <w:r w:rsidRPr="002C44D8">
        <w:rPr>
          <w:rFonts w:ascii="Arial" w:hAnsi="Arial" w:cs="Arial"/>
          <w:sz w:val="20"/>
          <w:szCs w:val="20"/>
        </w:rPr>
        <w:lastRenderedPageBreak/>
        <w:t xml:space="preserve">ANEXO X </w:t>
      </w:r>
      <w:r w:rsidR="005E59B7" w:rsidRPr="002C44D8">
        <w:rPr>
          <w:rFonts w:ascii="Arial" w:hAnsi="Arial" w:cs="Arial"/>
          <w:sz w:val="20"/>
          <w:szCs w:val="20"/>
        </w:rPr>
        <w:t>—</w:t>
      </w:r>
      <w:r w:rsidRPr="002C44D8">
        <w:rPr>
          <w:rFonts w:ascii="Arial" w:hAnsi="Arial" w:cs="Arial"/>
          <w:sz w:val="20"/>
          <w:szCs w:val="20"/>
        </w:rPr>
        <w:t xml:space="preserve"> MODELO DE MANIFESTAÇÃO – ADESÃO À OFERTA DE </w:t>
      </w:r>
      <w:r w:rsidRPr="002C44D8">
        <w:rPr>
          <w:rFonts w:ascii="Arial" w:hAnsi="Arial" w:cs="Arial"/>
          <w:sz w:val="20"/>
          <w:szCs w:val="20"/>
        </w:rPr>
        <w:br/>
        <w:t>RESGATE ANTECIPADO DOS CRI</w:t>
      </w:r>
      <w:bookmarkEnd w:id="1057"/>
      <w:bookmarkEnd w:id="1058"/>
      <w:bookmarkEnd w:id="1059"/>
      <w:bookmarkEnd w:id="1060"/>
    </w:p>
    <w:p w14:paraId="4AF913BC" w14:textId="77777777" w:rsidR="005D1E63" w:rsidRPr="002C44D8" w:rsidRDefault="005D1E63" w:rsidP="00505D05">
      <w:pPr>
        <w:pStyle w:val="Body"/>
        <w:rPr>
          <w:rFonts w:ascii="Arial" w:hAnsi="Arial" w:cs="Arial"/>
          <w:szCs w:val="20"/>
        </w:rPr>
      </w:pPr>
    </w:p>
    <w:p w14:paraId="5076DDB3" w14:textId="77777777" w:rsidR="005D1E63" w:rsidRPr="002C44D8" w:rsidRDefault="005D1E63" w:rsidP="00505D05">
      <w:pPr>
        <w:pStyle w:val="Body"/>
        <w:rPr>
          <w:rFonts w:ascii="Arial" w:hAnsi="Arial" w:cs="Arial"/>
          <w:szCs w:val="20"/>
        </w:rPr>
      </w:pPr>
      <w:r w:rsidRPr="002C44D8">
        <w:rPr>
          <w:rFonts w:ascii="Arial" w:hAnsi="Arial" w:cs="Arial"/>
          <w:szCs w:val="20"/>
        </w:rPr>
        <w:t>[Local], [data].</w:t>
      </w:r>
    </w:p>
    <w:p w14:paraId="7B240406" w14:textId="77777777" w:rsidR="005D1E63" w:rsidRPr="002C44D8" w:rsidRDefault="005D1E63" w:rsidP="00505D05">
      <w:pPr>
        <w:pStyle w:val="Body"/>
        <w:rPr>
          <w:rFonts w:ascii="Arial" w:hAnsi="Arial" w:cs="Arial"/>
          <w:szCs w:val="20"/>
        </w:rPr>
      </w:pPr>
    </w:p>
    <w:p w14:paraId="6F8B8251" w14:textId="0F23060A" w:rsidR="009B7E4B" w:rsidRPr="002C44D8" w:rsidRDefault="005D1E63" w:rsidP="001A7832">
      <w:pPr>
        <w:pStyle w:val="Body"/>
        <w:spacing w:after="0"/>
        <w:jc w:val="left"/>
        <w:rPr>
          <w:rFonts w:ascii="Arial" w:eastAsia="Calibri" w:hAnsi="Arial" w:cs="Arial"/>
          <w:b/>
          <w:bCs/>
          <w:iCs/>
          <w:szCs w:val="20"/>
        </w:rPr>
      </w:pPr>
      <w:r w:rsidRPr="002C44D8">
        <w:rPr>
          <w:rFonts w:ascii="Arial" w:hAnsi="Arial" w:cs="Arial"/>
          <w:szCs w:val="20"/>
        </w:rPr>
        <w:t>À</w:t>
      </w:r>
      <w:r w:rsidRPr="002C44D8">
        <w:rPr>
          <w:rFonts w:ascii="Arial" w:hAnsi="Arial" w:cs="Arial"/>
          <w:szCs w:val="20"/>
        </w:rPr>
        <w:br/>
      </w:r>
      <w:r w:rsidR="004D73AD">
        <w:rPr>
          <w:rFonts w:ascii="Arial" w:eastAsia="Calibri" w:hAnsi="Arial" w:cs="Arial"/>
          <w:b/>
          <w:bCs/>
          <w:iCs/>
          <w:szCs w:val="20"/>
        </w:rPr>
        <w:t>TRAVESSIA</w:t>
      </w:r>
      <w:r w:rsidR="004D73AD" w:rsidRPr="002C44D8">
        <w:rPr>
          <w:rFonts w:ascii="Arial" w:eastAsia="Calibri" w:hAnsi="Arial" w:cs="Arial"/>
          <w:b/>
          <w:bCs/>
          <w:iCs/>
          <w:szCs w:val="20"/>
        </w:rPr>
        <w:t xml:space="preserve"> </w:t>
      </w:r>
      <w:r w:rsidR="009B7E4B" w:rsidRPr="002C44D8">
        <w:rPr>
          <w:rFonts w:ascii="Arial" w:eastAsia="Calibri" w:hAnsi="Arial" w:cs="Arial"/>
          <w:b/>
          <w:bCs/>
          <w:iCs/>
          <w:szCs w:val="20"/>
        </w:rPr>
        <w:t>SECURITIZADORA S.A.</w:t>
      </w:r>
    </w:p>
    <w:p w14:paraId="561347AC" w14:textId="4DAB71BE" w:rsidR="009B7E4B" w:rsidRPr="002C44D8" w:rsidRDefault="004D73AD" w:rsidP="001A7832">
      <w:pPr>
        <w:pStyle w:val="Body"/>
        <w:spacing w:after="0"/>
        <w:jc w:val="left"/>
        <w:rPr>
          <w:rFonts w:ascii="Arial" w:eastAsia="Calibri" w:hAnsi="Arial" w:cs="Arial"/>
          <w:iCs/>
          <w:szCs w:val="20"/>
        </w:rPr>
      </w:pPr>
      <w:r w:rsidRPr="00FF313E">
        <w:rPr>
          <w:rFonts w:ascii="Arial" w:eastAsia="Arial" w:hAnsi="Arial" w:cs="Arial"/>
          <w:color w:val="000000"/>
          <w:szCs w:val="20"/>
        </w:rPr>
        <w:t xml:space="preserve">Rua Tabapuã, 41, 13º andar, Sala 01, </w:t>
      </w:r>
    </w:p>
    <w:p w14:paraId="5ACDF465" w14:textId="79094B95" w:rsidR="004D73AD" w:rsidRPr="002C44D8" w:rsidRDefault="004D73AD" w:rsidP="001A7832">
      <w:pPr>
        <w:pStyle w:val="Body"/>
        <w:spacing w:after="0"/>
        <w:jc w:val="left"/>
        <w:rPr>
          <w:rFonts w:ascii="Arial" w:eastAsia="Calibri" w:hAnsi="Arial" w:cs="Arial"/>
          <w:iCs/>
          <w:szCs w:val="20"/>
        </w:rPr>
      </w:pPr>
      <w:r>
        <w:rPr>
          <w:rFonts w:ascii="Arial" w:eastAsia="Arial" w:hAnsi="Arial" w:cs="Arial"/>
          <w:color w:val="000000"/>
          <w:szCs w:val="20"/>
        </w:rPr>
        <w:t>C</w:t>
      </w:r>
      <w:r w:rsidRPr="00FF313E">
        <w:rPr>
          <w:rFonts w:ascii="Arial" w:eastAsia="Arial" w:hAnsi="Arial" w:cs="Arial"/>
          <w:color w:val="000000"/>
          <w:szCs w:val="20"/>
        </w:rPr>
        <w:t>EP 04533-010</w:t>
      </w:r>
    </w:p>
    <w:p w14:paraId="00B67B11" w14:textId="77777777" w:rsidR="009B7E4B" w:rsidRPr="002C44D8" w:rsidRDefault="009B7E4B" w:rsidP="001A7832">
      <w:pPr>
        <w:pStyle w:val="Body"/>
        <w:spacing w:after="0"/>
        <w:jc w:val="left"/>
        <w:rPr>
          <w:rFonts w:ascii="Arial" w:eastAsia="Calibri" w:hAnsi="Arial" w:cs="Arial"/>
          <w:iCs/>
          <w:szCs w:val="20"/>
        </w:rPr>
      </w:pPr>
      <w:r w:rsidRPr="002C44D8">
        <w:rPr>
          <w:rFonts w:ascii="Arial" w:eastAsia="Calibri" w:hAnsi="Arial" w:cs="Arial"/>
          <w:iCs/>
          <w:szCs w:val="20"/>
        </w:rPr>
        <w:t xml:space="preserve">São Paulo – SP </w:t>
      </w:r>
    </w:p>
    <w:p w14:paraId="4706A846" w14:textId="77777777" w:rsidR="00BE39B9" w:rsidRPr="007668A0" w:rsidRDefault="00BE39B9" w:rsidP="00BE39B9">
      <w:pPr>
        <w:pStyle w:val="alpha3"/>
        <w:numPr>
          <w:ilvl w:val="0"/>
          <w:numId w:val="0"/>
        </w:numPr>
        <w:spacing w:after="0"/>
        <w:rPr>
          <w:rFonts w:ascii="Arial" w:hAnsi="Arial" w:cs="Arial"/>
        </w:rPr>
      </w:pPr>
      <w:r w:rsidRPr="007668A0">
        <w:rPr>
          <w:rFonts w:ascii="Arial" w:hAnsi="Arial" w:cs="Arial"/>
        </w:rPr>
        <w:t xml:space="preserve">At.: </w:t>
      </w:r>
      <w:r w:rsidRPr="007668A0">
        <w:rPr>
          <w:rFonts w:ascii="Arial" w:eastAsia="Arial" w:hAnsi="Arial" w:cs="Arial"/>
          <w:color w:val="000000"/>
        </w:rPr>
        <w:t>Vinicius Bernardes Basile Silveira Stopa</w:t>
      </w:r>
      <w:r w:rsidRPr="007668A0" w:rsidDel="00830420">
        <w:rPr>
          <w:rFonts w:ascii="Arial" w:hAnsi="Arial" w:cs="Arial"/>
        </w:rPr>
        <w:t xml:space="preserve"> </w:t>
      </w:r>
    </w:p>
    <w:p w14:paraId="65726E54" w14:textId="77777777" w:rsidR="00BE39B9" w:rsidRPr="007668A0" w:rsidRDefault="00BE39B9" w:rsidP="00BE39B9">
      <w:pPr>
        <w:pStyle w:val="alpha3"/>
        <w:numPr>
          <w:ilvl w:val="0"/>
          <w:numId w:val="0"/>
        </w:numPr>
        <w:spacing w:after="0"/>
        <w:rPr>
          <w:rFonts w:ascii="Arial" w:hAnsi="Arial" w:cs="Arial"/>
        </w:rPr>
      </w:pPr>
      <w:r w:rsidRPr="007668A0">
        <w:rPr>
          <w:rFonts w:ascii="Arial" w:hAnsi="Arial" w:cs="Arial"/>
        </w:rPr>
        <w:t>E-mail: ri@grupotravessia.com e operacoes@grupotravessia.com</w:t>
      </w:r>
    </w:p>
    <w:p w14:paraId="71FF71BE" w14:textId="77777777" w:rsidR="00BE39B9" w:rsidRPr="007668A0" w:rsidRDefault="00BE39B9" w:rsidP="00BE39B9">
      <w:pPr>
        <w:pStyle w:val="alpha3"/>
        <w:numPr>
          <w:ilvl w:val="0"/>
          <w:numId w:val="0"/>
        </w:numPr>
        <w:spacing w:after="0"/>
        <w:rPr>
          <w:rFonts w:ascii="Arial" w:hAnsi="Arial" w:cs="Arial"/>
        </w:rPr>
      </w:pPr>
      <w:r w:rsidRPr="007668A0">
        <w:rPr>
          <w:rFonts w:ascii="Arial" w:hAnsi="Arial" w:cs="Arial"/>
        </w:rPr>
        <w:t>Tel.: (11) 4115-8700</w:t>
      </w:r>
    </w:p>
    <w:p w14:paraId="73631F7C" w14:textId="70D7E624" w:rsidR="005D1E63" w:rsidRPr="002C44D8" w:rsidRDefault="00990626" w:rsidP="001A7832">
      <w:pPr>
        <w:pStyle w:val="Body"/>
        <w:spacing w:after="0"/>
        <w:jc w:val="left"/>
        <w:rPr>
          <w:rFonts w:ascii="Arial" w:hAnsi="Arial" w:cs="Arial"/>
          <w:bCs/>
          <w:szCs w:val="20"/>
        </w:rPr>
      </w:pPr>
      <w:r w:rsidRPr="002C44D8">
        <w:rPr>
          <w:rFonts w:ascii="Arial" w:hAnsi="Arial" w:cs="Arial"/>
          <w:szCs w:val="20"/>
        </w:rPr>
        <w:br/>
      </w:r>
    </w:p>
    <w:p w14:paraId="56526A52" w14:textId="77777777" w:rsidR="00A96B25" w:rsidRPr="002C44D8" w:rsidRDefault="00A96B25" w:rsidP="00505D05">
      <w:pPr>
        <w:pStyle w:val="Body"/>
        <w:rPr>
          <w:rFonts w:ascii="Arial" w:hAnsi="Arial" w:cs="Arial"/>
          <w:bCs/>
          <w:szCs w:val="20"/>
        </w:rPr>
      </w:pPr>
    </w:p>
    <w:p w14:paraId="0AF41D24" w14:textId="02334ED6" w:rsidR="005D1E63" w:rsidRPr="002C44D8" w:rsidRDefault="005D1E63" w:rsidP="00505D05">
      <w:pPr>
        <w:pStyle w:val="SubTtulo0"/>
        <w:rPr>
          <w:rFonts w:ascii="Arial" w:hAnsi="Arial" w:cs="Arial"/>
          <w:sz w:val="20"/>
          <w:szCs w:val="20"/>
        </w:rPr>
      </w:pPr>
      <w:r w:rsidRPr="002C44D8">
        <w:rPr>
          <w:rFonts w:ascii="Arial" w:hAnsi="Arial" w:cs="Arial"/>
          <w:sz w:val="20"/>
          <w:szCs w:val="20"/>
        </w:rPr>
        <w:t>Ref.:</w:t>
      </w:r>
      <w:r w:rsidRPr="002C44D8">
        <w:rPr>
          <w:rFonts w:ascii="Arial" w:hAnsi="Arial" w:cs="Arial"/>
          <w:sz w:val="20"/>
          <w:szCs w:val="20"/>
        </w:rPr>
        <w:tab/>
        <w:t xml:space="preserve">Manifestação acerca da Oferta de Resgate Antecipado </w:t>
      </w:r>
      <w:r w:rsidR="00AF3BEB" w:rsidRPr="002C44D8">
        <w:rPr>
          <w:rFonts w:ascii="Arial" w:eastAsia="TrebuchetMS" w:hAnsi="Arial" w:cs="Arial"/>
          <w:sz w:val="20"/>
          <w:szCs w:val="20"/>
        </w:rPr>
        <w:t>Obrigatório</w:t>
      </w:r>
      <w:r w:rsidR="00AF3BEB" w:rsidRPr="002C44D8">
        <w:rPr>
          <w:rFonts w:ascii="Arial" w:hAnsi="Arial" w:cs="Arial"/>
          <w:sz w:val="20"/>
          <w:szCs w:val="20"/>
        </w:rPr>
        <w:t xml:space="preserve"> </w:t>
      </w:r>
      <w:r w:rsidRPr="002C44D8">
        <w:rPr>
          <w:rFonts w:ascii="Arial" w:hAnsi="Arial" w:cs="Arial"/>
          <w:sz w:val="20"/>
          <w:szCs w:val="20"/>
        </w:rPr>
        <w:t xml:space="preserve">dos CRI </w:t>
      </w:r>
      <w:r w:rsidR="009B7E4B" w:rsidRPr="002C44D8">
        <w:rPr>
          <w:rFonts w:ascii="Arial" w:hAnsi="Arial" w:cs="Arial"/>
          <w:sz w:val="20"/>
          <w:szCs w:val="20"/>
        </w:rPr>
        <w:t xml:space="preserve">da </w:t>
      </w:r>
      <w:r w:rsidR="004D73AD">
        <w:rPr>
          <w:rFonts w:ascii="Arial" w:hAnsi="Arial" w:cs="Arial"/>
          <w:sz w:val="20"/>
          <w:szCs w:val="20"/>
        </w:rPr>
        <w:t>52</w:t>
      </w:r>
      <w:r w:rsidR="004D73AD" w:rsidRPr="002C44D8">
        <w:rPr>
          <w:rFonts w:ascii="Arial" w:hAnsi="Arial" w:cs="Arial"/>
          <w:sz w:val="20"/>
          <w:szCs w:val="20"/>
        </w:rPr>
        <w:t xml:space="preserve">ª </w:t>
      </w:r>
      <w:r w:rsidR="009B7E4B" w:rsidRPr="002C44D8">
        <w:rPr>
          <w:rFonts w:ascii="Arial" w:hAnsi="Arial" w:cs="Arial"/>
          <w:sz w:val="20"/>
          <w:szCs w:val="20"/>
        </w:rPr>
        <w:t>(</w:t>
      </w:r>
      <w:r w:rsidR="004D73AD">
        <w:rPr>
          <w:rFonts w:ascii="Arial" w:hAnsi="Arial" w:cs="Arial"/>
          <w:sz w:val="20"/>
          <w:szCs w:val="20"/>
        </w:rPr>
        <w:t>Quinquagésima Segunda</w:t>
      </w:r>
      <w:r w:rsidR="009B7E4B" w:rsidRPr="002C44D8">
        <w:rPr>
          <w:rFonts w:ascii="Arial" w:hAnsi="Arial" w:cs="Arial"/>
          <w:sz w:val="20"/>
          <w:szCs w:val="20"/>
        </w:rPr>
        <w:t xml:space="preserve">) Emissão da </w:t>
      </w:r>
      <w:r w:rsidR="004D73AD">
        <w:rPr>
          <w:rFonts w:ascii="Arial" w:hAnsi="Arial" w:cs="Arial"/>
          <w:sz w:val="20"/>
          <w:szCs w:val="20"/>
        </w:rPr>
        <w:t>Travessia</w:t>
      </w:r>
      <w:r w:rsidR="004D73AD" w:rsidRPr="002C44D8">
        <w:rPr>
          <w:rFonts w:ascii="Arial" w:hAnsi="Arial" w:cs="Arial"/>
          <w:sz w:val="20"/>
          <w:szCs w:val="20"/>
        </w:rPr>
        <w:t xml:space="preserve"> </w:t>
      </w:r>
      <w:r w:rsidR="009B7E4B" w:rsidRPr="002C44D8">
        <w:rPr>
          <w:rFonts w:ascii="Arial" w:hAnsi="Arial" w:cs="Arial"/>
          <w:sz w:val="20"/>
          <w:szCs w:val="20"/>
        </w:rPr>
        <w:t>Securitizadora S.A</w:t>
      </w:r>
      <w:r w:rsidR="00A96B25" w:rsidRPr="002C44D8">
        <w:rPr>
          <w:rFonts w:ascii="Arial" w:hAnsi="Arial" w:cs="Arial"/>
          <w:sz w:val="20"/>
          <w:szCs w:val="20"/>
        </w:rPr>
        <w:t>.</w:t>
      </w:r>
    </w:p>
    <w:p w14:paraId="03364011" w14:textId="77777777" w:rsidR="00505D05" w:rsidRPr="002C44D8" w:rsidRDefault="00505D05" w:rsidP="00505D05">
      <w:pPr>
        <w:pStyle w:val="Body"/>
        <w:rPr>
          <w:rFonts w:ascii="Arial" w:hAnsi="Arial" w:cs="Arial"/>
          <w:szCs w:val="20"/>
        </w:rPr>
      </w:pPr>
    </w:p>
    <w:p w14:paraId="05CAFC61" w14:textId="77777777" w:rsidR="00505D05" w:rsidRPr="002C44D8" w:rsidRDefault="00505D05" w:rsidP="00505D05">
      <w:pPr>
        <w:pStyle w:val="Body"/>
        <w:rPr>
          <w:rFonts w:ascii="Arial" w:hAnsi="Arial" w:cs="Arial"/>
          <w:szCs w:val="20"/>
        </w:rPr>
      </w:pPr>
    </w:p>
    <w:p w14:paraId="520E9497" w14:textId="53447F0D" w:rsidR="005D1E63" w:rsidRPr="002C44D8" w:rsidRDefault="005D1E63" w:rsidP="00505D05">
      <w:pPr>
        <w:pStyle w:val="Body"/>
        <w:rPr>
          <w:rFonts w:ascii="Arial" w:hAnsi="Arial" w:cs="Arial"/>
          <w:szCs w:val="20"/>
        </w:rPr>
      </w:pPr>
      <w:r w:rsidRPr="002C44D8">
        <w:rPr>
          <w:rFonts w:ascii="Arial" w:hAnsi="Arial" w:cs="Arial"/>
          <w:szCs w:val="20"/>
        </w:rPr>
        <w:t>Prezados,</w:t>
      </w:r>
    </w:p>
    <w:p w14:paraId="14674CA2" w14:textId="0607226E" w:rsidR="005D1E63" w:rsidRPr="002C44D8" w:rsidRDefault="005D1E63" w:rsidP="00505D05">
      <w:pPr>
        <w:pStyle w:val="Body"/>
        <w:rPr>
          <w:rFonts w:ascii="Arial" w:hAnsi="Arial" w:cs="Arial"/>
          <w:szCs w:val="20"/>
        </w:rPr>
      </w:pPr>
      <w:r w:rsidRPr="002C44D8">
        <w:rPr>
          <w:rFonts w:ascii="Arial" w:hAnsi="Arial" w:cs="Arial"/>
          <w:szCs w:val="20"/>
        </w:rPr>
        <w:t>Eu, [</w:t>
      </w:r>
      <w:r w:rsidRPr="002C44D8">
        <w:rPr>
          <w:rFonts w:ascii="Arial" w:hAnsi="Arial" w:cs="Arial"/>
          <w:szCs w:val="20"/>
          <w:highlight w:val="lightGray"/>
        </w:rPr>
        <w:t>QUALIFICAÇÃO COMPLETA DO TITULAR DO CRI</w:t>
      </w:r>
      <w:r w:rsidRPr="002C44D8">
        <w:rPr>
          <w:rFonts w:ascii="Arial" w:hAnsi="Arial" w:cs="Arial"/>
          <w:szCs w:val="20"/>
        </w:rPr>
        <w:t>], [</w:t>
      </w:r>
      <w:r w:rsidRPr="002C44D8">
        <w:rPr>
          <w:rFonts w:ascii="Arial" w:hAnsi="Arial" w:cs="Arial"/>
          <w:szCs w:val="20"/>
          <w:highlight w:val="lightGray"/>
        </w:rPr>
        <w:t>contato: telefone e e-mail</w:t>
      </w:r>
      <w:r w:rsidRPr="002C44D8">
        <w:rPr>
          <w:rFonts w:ascii="Arial" w:hAnsi="Arial" w:cs="Arial"/>
          <w:szCs w:val="20"/>
        </w:rPr>
        <w:t>], na qualidade de titular de certificados de recebíveis imobiliários (“</w:t>
      </w:r>
      <w:r w:rsidRPr="002C44D8">
        <w:rPr>
          <w:rFonts w:ascii="Arial" w:hAnsi="Arial" w:cs="Arial"/>
          <w:b/>
          <w:bCs/>
          <w:szCs w:val="20"/>
        </w:rPr>
        <w:t>CRI</w:t>
      </w:r>
      <w:r w:rsidRPr="002C44D8">
        <w:rPr>
          <w:rFonts w:ascii="Arial" w:hAnsi="Arial" w:cs="Arial"/>
          <w:szCs w:val="20"/>
        </w:rPr>
        <w:t xml:space="preserve">”) </w:t>
      </w:r>
      <w:r w:rsidR="009B7E4B" w:rsidRPr="002C44D8">
        <w:rPr>
          <w:rFonts w:ascii="Arial" w:hAnsi="Arial" w:cs="Arial"/>
          <w:szCs w:val="20"/>
        </w:rPr>
        <w:t xml:space="preserve">da </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B52958" w:rsidRPr="002C44D8">
        <w:rPr>
          <w:rFonts w:ascii="Arial" w:hAnsi="Arial" w:cs="Arial"/>
          <w:szCs w:val="20"/>
        </w:rPr>
        <w:t xml:space="preserve">ª </w:t>
      </w:r>
      <w:r w:rsidR="009B7E4B" w:rsidRPr="002C44D8">
        <w:rPr>
          <w:rFonts w:ascii="Arial" w:hAnsi="Arial" w:cs="Arial"/>
          <w:szCs w:val="20"/>
        </w:rPr>
        <w:t>(</w:t>
      </w:r>
      <w:r w:rsidR="00C203FF" w:rsidRPr="00C203FF">
        <w:rPr>
          <w:rFonts w:ascii="Arial" w:hAnsi="Arial" w:cs="Arial"/>
          <w:bCs/>
          <w:color w:val="000000"/>
          <w:szCs w:val="20"/>
        </w:rPr>
        <w:t>[</w:t>
      </w:r>
      <w:r w:rsidR="00C203FF" w:rsidRPr="00C203FF">
        <w:rPr>
          <w:rFonts w:ascii="Arial" w:hAnsi="Arial" w:cs="Arial"/>
          <w:b/>
          <w:color w:val="000000"/>
          <w:szCs w:val="20"/>
          <w:highlight w:val="yellow"/>
        </w:rPr>
        <w:t>•</w:t>
      </w:r>
      <w:r w:rsidR="00C203FF" w:rsidRPr="00C203FF">
        <w:rPr>
          <w:rFonts w:ascii="Arial" w:hAnsi="Arial" w:cs="Arial"/>
          <w:bCs/>
          <w:color w:val="000000"/>
          <w:szCs w:val="20"/>
        </w:rPr>
        <w:t>]</w:t>
      </w:r>
      <w:r w:rsidR="009B7E4B" w:rsidRPr="002C44D8">
        <w:rPr>
          <w:rFonts w:ascii="Arial" w:hAnsi="Arial" w:cs="Arial"/>
          <w:szCs w:val="20"/>
        </w:rPr>
        <w:t>) Emissão</w:t>
      </w:r>
      <w:r w:rsidR="00741870" w:rsidRPr="002C44D8">
        <w:rPr>
          <w:rFonts w:ascii="Arial" w:hAnsi="Arial" w:cs="Arial"/>
          <w:iCs/>
          <w:szCs w:val="20"/>
        </w:rPr>
        <w:t>,</w:t>
      </w:r>
      <w:r w:rsidR="00741870" w:rsidRPr="002C44D8">
        <w:rPr>
          <w:rFonts w:ascii="Arial" w:hAnsi="Arial" w:cs="Arial"/>
          <w:bCs/>
          <w:i/>
          <w:szCs w:val="20"/>
        </w:rPr>
        <w:t xml:space="preserve"> </w:t>
      </w:r>
      <w:r w:rsidRPr="002C44D8">
        <w:rPr>
          <w:rFonts w:ascii="Arial" w:hAnsi="Arial" w:cs="Arial"/>
          <w:szCs w:val="20"/>
        </w:rPr>
        <w:t xml:space="preserve">da </w:t>
      </w:r>
      <w:r w:rsidR="004D73AD" w:rsidRPr="00FF313E">
        <w:rPr>
          <w:rFonts w:ascii="Arial" w:hAnsi="Arial" w:cs="Arial"/>
          <w:b/>
          <w:szCs w:val="20"/>
        </w:rPr>
        <w:t>TRAVESSIA SECURITIZADORA S.A.</w:t>
      </w:r>
      <w:r w:rsidR="004D73AD" w:rsidRPr="00FF313E">
        <w:rPr>
          <w:rFonts w:ascii="Arial" w:hAnsi="Arial" w:cs="Arial"/>
          <w:szCs w:val="20"/>
        </w:rPr>
        <w:t xml:space="preserve">, </w:t>
      </w:r>
      <w:r w:rsidR="004D73AD" w:rsidRPr="00FF313E">
        <w:rPr>
          <w:rFonts w:ascii="Arial" w:eastAsia="Arial" w:hAnsi="Arial" w:cs="Arial"/>
          <w:color w:val="000000"/>
          <w:szCs w:val="20"/>
        </w:rPr>
        <w:t>sociedade por ações com registro de emissor de valores mobiliários concedido pela Comissão de Valores Mobiliários (“</w:t>
      </w:r>
      <w:r w:rsidR="004D73AD" w:rsidRPr="00FF313E">
        <w:rPr>
          <w:rFonts w:ascii="Arial" w:eastAsia="Arial" w:hAnsi="Arial" w:cs="Arial"/>
          <w:b/>
          <w:color w:val="000000"/>
          <w:szCs w:val="20"/>
        </w:rPr>
        <w:t>CVM</w:t>
      </w:r>
      <w:r w:rsidR="004D73AD" w:rsidRPr="00FF313E">
        <w:rPr>
          <w:rFonts w:ascii="Arial" w:eastAsia="Arial" w:hAnsi="Arial" w:cs="Arial"/>
          <w:color w:val="000000"/>
          <w:szCs w:val="20"/>
        </w:rPr>
        <w:t xml:space="preserve">”), na categoria “S1”, com sede na Cidade de São Paulo, Estado de São Paulo, na Rua Tabapuã, 41, 13º andar, Sala 01, CEP 04533-010, inscrita perante o </w:t>
      </w:r>
      <w:bookmarkStart w:id="1061" w:name="_Hlk169511663"/>
      <w:r w:rsidR="004D73AD" w:rsidRPr="00FF313E">
        <w:rPr>
          <w:rFonts w:ascii="Arial" w:hAnsi="Arial" w:cs="Arial"/>
          <w:szCs w:val="20"/>
        </w:rPr>
        <w:t>Cadastro Nacional de Pessoas Jurídicas do Ministério da Fazenda (“</w:t>
      </w:r>
      <w:r w:rsidR="004D73AD" w:rsidRPr="00FF313E">
        <w:rPr>
          <w:rFonts w:ascii="Arial" w:hAnsi="Arial" w:cs="Arial"/>
          <w:b/>
          <w:szCs w:val="20"/>
        </w:rPr>
        <w:t>CNPJ/MF</w:t>
      </w:r>
      <w:r w:rsidR="004D73AD" w:rsidRPr="00FF313E">
        <w:rPr>
          <w:rFonts w:ascii="Arial" w:hAnsi="Arial" w:cs="Arial"/>
          <w:szCs w:val="20"/>
        </w:rPr>
        <w:t>”)</w:t>
      </w:r>
      <w:bookmarkEnd w:id="1061"/>
      <w:r w:rsidR="004D73AD">
        <w:rPr>
          <w:rFonts w:ascii="Arial" w:hAnsi="Arial" w:cs="Arial"/>
          <w:szCs w:val="20"/>
        </w:rPr>
        <w:t xml:space="preserve"> </w:t>
      </w:r>
      <w:r w:rsidR="004D73AD" w:rsidRPr="00FF313E">
        <w:rPr>
          <w:rFonts w:ascii="Arial" w:eastAsia="Arial" w:hAnsi="Arial" w:cs="Arial"/>
          <w:color w:val="000000"/>
          <w:szCs w:val="20"/>
        </w:rPr>
        <w:t xml:space="preserve">sob o nº 26.609.050/0001-64 e na </w:t>
      </w:r>
      <w:r w:rsidR="004D73AD" w:rsidRPr="00FF313E">
        <w:rPr>
          <w:rFonts w:ascii="Arial" w:eastAsia="Arial" w:hAnsi="Arial" w:cs="Arial"/>
          <w:bCs/>
          <w:color w:val="000000"/>
          <w:szCs w:val="20"/>
        </w:rPr>
        <w:t>JUCESP</w:t>
      </w:r>
      <w:r w:rsidR="004D73AD" w:rsidRPr="00FF313E">
        <w:rPr>
          <w:rFonts w:ascii="Arial" w:eastAsia="Arial" w:hAnsi="Arial" w:cs="Arial"/>
          <w:color w:val="000000"/>
          <w:szCs w:val="20"/>
        </w:rPr>
        <w:t xml:space="preserve"> sob o Número de Identificação do Registro de Empresas – NIRE </w:t>
      </w:r>
      <w:r w:rsidR="004D73AD" w:rsidRPr="00FF313E">
        <w:rPr>
          <w:rFonts w:ascii="Arial" w:hAnsi="Arial" w:cs="Arial"/>
          <w:szCs w:val="20"/>
        </w:rPr>
        <w:t>35300498119</w:t>
      </w:r>
      <w:r w:rsidR="004D73AD">
        <w:rPr>
          <w:rFonts w:ascii="Arial" w:hAnsi="Arial" w:cs="Arial"/>
          <w:szCs w:val="20"/>
        </w:rPr>
        <w:t xml:space="preserve"> </w:t>
      </w:r>
      <w:r w:rsidRPr="002C44D8">
        <w:rPr>
          <w:rFonts w:ascii="Arial" w:hAnsi="Arial" w:cs="Arial"/>
          <w:bCs/>
          <w:szCs w:val="20"/>
        </w:rPr>
        <w:t>(“</w:t>
      </w:r>
      <w:r w:rsidRPr="002C44D8">
        <w:rPr>
          <w:rFonts w:ascii="Arial" w:hAnsi="Arial" w:cs="Arial"/>
          <w:b/>
          <w:szCs w:val="20"/>
        </w:rPr>
        <w:t>Securitizadora</w:t>
      </w:r>
      <w:r w:rsidRPr="002C44D8">
        <w:rPr>
          <w:rFonts w:ascii="Arial" w:hAnsi="Arial" w:cs="Arial"/>
          <w:bCs/>
          <w:szCs w:val="20"/>
        </w:rPr>
        <w:t xml:space="preserve">”), venho, por meio desta, me manifestar acerca da </w:t>
      </w:r>
      <w:r w:rsidR="003B2244" w:rsidRPr="002C44D8">
        <w:rPr>
          <w:rFonts w:ascii="Arial" w:hAnsi="Arial" w:cs="Arial"/>
          <w:bCs/>
          <w:szCs w:val="20"/>
        </w:rPr>
        <w:t xml:space="preserve">recompra facultativa dos Créditos Imobiliários </w:t>
      </w:r>
      <w:r w:rsidRPr="002C44D8">
        <w:rPr>
          <w:rFonts w:ascii="Arial" w:hAnsi="Arial" w:cs="Arial"/>
          <w:bCs/>
          <w:szCs w:val="20"/>
        </w:rPr>
        <w:t>proposta pela Devedora</w:t>
      </w:r>
      <w:r w:rsidRPr="002C44D8">
        <w:rPr>
          <w:rFonts w:ascii="Arial" w:hAnsi="Arial" w:cs="Arial"/>
          <w:szCs w:val="20"/>
        </w:rPr>
        <w:t xml:space="preserve">, conforme comunicado publicado </w:t>
      </w:r>
      <w:r w:rsidR="00EE0E1D" w:rsidRPr="002C44D8">
        <w:rPr>
          <w:rFonts w:ascii="Arial" w:hAnsi="Arial" w:cs="Arial"/>
          <w:szCs w:val="20"/>
        </w:rPr>
        <w:t>pela Securitizadora</w:t>
      </w:r>
      <w:r w:rsidRPr="002C44D8">
        <w:rPr>
          <w:rFonts w:ascii="Arial" w:hAnsi="Arial" w:cs="Arial"/>
          <w:szCs w:val="20"/>
        </w:rPr>
        <w:t xml:space="preserve"> e consequente resgate antecipado dos CRI de minha titularidade (“</w:t>
      </w:r>
      <w:r w:rsidRPr="002C44D8">
        <w:rPr>
          <w:rFonts w:ascii="Arial" w:hAnsi="Arial" w:cs="Arial"/>
          <w:b/>
          <w:bCs/>
          <w:szCs w:val="20"/>
        </w:rPr>
        <w:t>Resgate Antecipado</w:t>
      </w:r>
      <w:r w:rsidRPr="002C44D8">
        <w:rPr>
          <w:rFonts w:ascii="Arial" w:hAnsi="Arial" w:cs="Arial"/>
          <w:szCs w:val="20"/>
        </w:rPr>
        <w:t>”), conforme abaixo:</w:t>
      </w:r>
      <w:r w:rsidR="00EE45C0" w:rsidRPr="002C44D8">
        <w:rPr>
          <w:rFonts w:ascii="Arial" w:hAnsi="Arial" w:cs="Arial"/>
          <w:szCs w:val="20"/>
        </w:rPr>
        <w:t xml:space="preserve"> </w:t>
      </w:r>
    </w:p>
    <w:p w14:paraId="59F3AC48" w14:textId="7C6FC3BF" w:rsidR="005D1E63" w:rsidRPr="002C44D8" w:rsidRDefault="005D1E63" w:rsidP="00505D05">
      <w:pPr>
        <w:pStyle w:val="Body"/>
        <w:rPr>
          <w:rFonts w:ascii="Arial" w:hAnsi="Arial" w:cs="Arial"/>
          <w:szCs w:val="20"/>
        </w:rPr>
      </w:pPr>
      <w:proofErr w:type="gramStart"/>
      <w:r w:rsidRPr="002C44D8">
        <w:rPr>
          <w:rFonts w:ascii="Arial" w:hAnsi="Arial" w:cs="Arial"/>
          <w:szCs w:val="20"/>
        </w:rPr>
        <w:t>[</w:t>
      </w:r>
      <w:r w:rsidR="007A5A77" w:rsidRPr="002C44D8">
        <w:rPr>
          <w:rFonts w:ascii="Arial" w:hAnsi="Arial" w:cs="Arial"/>
          <w:szCs w:val="20"/>
        </w:rPr>
        <w:t xml:space="preserve"> </w:t>
      </w:r>
      <w:r w:rsidRPr="002C44D8">
        <w:rPr>
          <w:rFonts w:ascii="Arial" w:hAnsi="Arial" w:cs="Arial"/>
          <w:szCs w:val="20"/>
        </w:rPr>
        <w:t>]</w:t>
      </w:r>
      <w:proofErr w:type="gramEnd"/>
      <w:r w:rsidRPr="002C44D8">
        <w:rPr>
          <w:rFonts w:ascii="Arial" w:hAnsi="Arial" w:cs="Arial"/>
          <w:szCs w:val="20"/>
        </w:rPr>
        <w:t xml:space="preserve"> </w:t>
      </w:r>
      <w:r w:rsidRPr="002C44D8">
        <w:rPr>
          <w:rFonts w:ascii="Arial" w:hAnsi="Arial" w:cs="Arial"/>
          <w:b/>
          <w:szCs w:val="20"/>
        </w:rPr>
        <w:t>SIM</w:t>
      </w:r>
      <w:r w:rsidRPr="002C44D8">
        <w:rPr>
          <w:rFonts w:ascii="Arial" w:hAnsi="Arial" w:cs="Arial"/>
          <w:szCs w:val="20"/>
        </w:rPr>
        <w:t>, aceito o Resgate Antecipado de [</w:t>
      </w:r>
      <w:r w:rsidRPr="002C44D8">
        <w:rPr>
          <w:rFonts w:ascii="Arial" w:hAnsi="Arial" w:cs="Arial"/>
          <w:szCs w:val="20"/>
          <w:highlight w:val="lightGray"/>
        </w:rPr>
        <w:t>quantidade</w:t>
      </w:r>
      <w:r w:rsidRPr="002C44D8">
        <w:rPr>
          <w:rFonts w:ascii="Arial" w:hAnsi="Arial" w:cs="Arial"/>
          <w:szCs w:val="20"/>
        </w:rPr>
        <w:t>] de CRI de minha titularidade.</w:t>
      </w:r>
    </w:p>
    <w:p w14:paraId="7425204B" w14:textId="5A3194FF" w:rsidR="005D1E63" w:rsidRPr="002C44D8" w:rsidRDefault="005D1E63" w:rsidP="00505D05">
      <w:pPr>
        <w:pStyle w:val="Body"/>
        <w:rPr>
          <w:rFonts w:ascii="Arial" w:hAnsi="Arial" w:cs="Arial"/>
          <w:szCs w:val="20"/>
        </w:rPr>
      </w:pPr>
      <w:proofErr w:type="gramStart"/>
      <w:r w:rsidRPr="002C44D8">
        <w:rPr>
          <w:rFonts w:ascii="Arial" w:hAnsi="Arial" w:cs="Arial"/>
          <w:szCs w:val="20"/>
        </w:rPr>
        <w:t>[</w:t>
      </w:r>
      <w:r w:rsidR="007A5A77" w:rsidRPr="002C44D8">
        <w:rPr>
          <w:rFonts w:ascii="Arial" w:hAnsi="Arial" w:cs="Arial"/>
          <w:szCs w:val="20"/>
        </w:rPr>
        <w:t xml:space="preserve"> </w:t>
      </w:r>
      <w:r w:rsidRPr="002C44D8">
        <w:rPr>
          <w:rFonts w:ascii="Arial" w:hAnsi="Arial" w:cs="Arial"/>
          <w:szCs w:val="20"/>
        </w:rPr>
        <w:t>]</w:t>
      </w:r>
      <w:proofErr w:type="gramEnd"/>
      <w:r w:rsidRPr="002C44D8">
        <w:rPr>
          <w:rFonts w:ascii="Arial" w:hAnsi="Arial" w:cs="Arial"/>
          <w:szCs w:val="20"/>
        </w:rPr>
        <w:t xml:space="preserve"> </w:t>
      </w:r>
      <w:r w:rsidRPr="002C44D8">
        <w:rPr>
          <w:rFonts w:ascii="Arial" w:hAnsi="Arial" w:cs="Arial"/>
          <w:b/>
          <w:szCs w:val="20"/>
        </w:rPr>
        <w:t>NÃO</w:t>
      </w:r>
      <w:r w:rsidRPr="002C44D8">
        <w:rPr>
          <w:rFonts w:ascii="Arial" w:hAnsi="Arial" w:cs="Arial"/>
          <w:szCs w:val="20"/>
        </w:rPr>
        <w:t>, não aceito o Resgate Antecipado dos CRI de minha titularidade.</w:t>
      </w:r>
    </w:p>
    <w:p w14:paraId="4F54CACA" w14:textId="09593C17" w:rsidR="005D1E63" w:rsidRPr="002C44D8" w:rsidRDefault="005D1E63" w:rsidP="00505D05">
      <w:pPr>
        <w:pStyle w:val="Body"/>
        <w:rPr>
          <w:rFonts w:ascii="Arial" w:hAnsi="Arial" w:cs="Arial"/>
          <w:szCs w:val="20"/>
        </w:rPr>
      </w:pPr>
      <w:r w:rsidRPr="002C44D8">
        <w:rPr>
          <w:rFonts w:ascii="Arial" w:hAnsi="Arial" w:cs="Arial"/>
          <w:szCs w:val="20"/>
        </w:rPr>
        <w:t>Atenciosamente,</w:t>
      </w:r>
    </w:p>
    <w:p w14:paraId="3F62F308" w14:textId="77777777" w:rsidR="00505D05" w:rsidRPr="002C44D8" w:rsidRDefault="00505D05" w:rsidP="00505D05">
      <w:pPr>
        <w:pStyle w:val="Body"/>
        <w:rPr>
          <w:rFonts w:ascii="Arial" w:hAnsi="Arial" w:cs="Arial"/>
          <w:szCs w:val="20"/>
        </w:rPr>
      </w:pPr>
    </w:p>
    <w:p w14:paraId="73F27879" w14:textId="6F88FCFC" w:rsidR="00917884" w:rsidRPr="002C44D8" w:rsidRDefault="00505D05" w:rsidP="00175F51">
      <w:pPr>
        <w:pStyle w:val="Body"/>
        <w:jc w:val="left"/>
        <w:rPr>
          <w:rFonts w:ascii="Arial" w:hAnsi="Arial" w:cs="Arial"/>
          <w:szCs w:val="20"/>
        </w:rPr>
      </w:pPr>
      <w:r w:rsidRPr="002C44D8">
        <w:rPr>
          <w:rFonts w:ascii="Arial" w:hAnsi="Arial" w:cs="Arial"/>
          <w:b/>
          <w:szCs w:val="20"/>
        </w:rPr>
        <w:t>________________________________________</w:t>
      </w:r>
      <w:r w:rsidRPr="002C44D8">
        <w:rPr>
          <w:rFonts w:ascii="Arial" w:hAnsi="Arial" w:cs="Arial"/>
          <w:b/>
          <w:szCs w:val="20"/>
        </w:rPr>
        <w:br/>
      </w:r>
      <w:r w:rsidR="005D1E63" w:rsidRPr="002C44D8">
        <w:rPr>
          <w:rFonts w:ascii="Arial" w:hAnsi="Arial" w:cs="Arial"/>
          <w:b/>
          <w:szCs w:val="20"/>
        </w:rPr>
        <w:t>[NOME/RAZÃO SOCIAL DO TITULAR DO CRI]</w:t>
      </w:r>
      <w:r w:rsidRPr="002C44D8">
        <w:rPr>
          <w:rFonts w:ascii="Arial" w:hAnsi="Arial" w:cs="Arial"/>
          <w:b/>
          <w:szCs w:val="20"/>
        </w:rPr>
        <w:br/>
      </w:r>
      <w:r w:rsidR="005D1E63" w:rsidRPr="002C44D8">
        <w:rPr>
          <w:rFonts w:ascii="Arial" w:hAnsi="Arial" w:cs="Arial"/>
          <w:szCs w:val="20"/>
        </w:rPr>
        <w:t>(reconhecer firma)</w:t>
      </w:r>
    </w:p>
    <w:p w14:paraId="2DC66246" w14:textId="77777777" w:rsidR="00C203FF" w:rsidRDefault="000D5EB5" w:rsidP="00175F51">
      <w:pPr>
        <w:pStyle w:val="TtuloAnexo"/>
        <w:rPr>
          <w:rFonts w:ascii="Arial" w:hAnsi="Arial" w:cs="Arial"/>
          <w:sz w:val="20"/>
          <w:szCs w:val="20"/>
        </w:rPr>
      </w:pPr>
      <w:bookmarkStart w:id="1062" w:name="_Toc152948347"/>
      <w:r w:rsidRPr="002C44D8">
        <w:rPr>
          <w:rFonts w:ascii="Arial" w:hAnsi="Arial" w:cs="Arial"/>
          <w:sz w:val="20"/>
          <w:szCs w:val="20"/>
        </w:rPr>
        <w:lastRenderedPageBreak/>
        <w:t>ANEXO X</w:t>
      </w:r>
      <w:r w:rsidR="009E4D47" w:rsidRPr="002C44D8">
        <w:rPr>
          <w:rFonts w:ascii="Arial" w:hAnsi="Arial" w:cs="Arial"/>
          <w:sz w:val="20"/>
          <w:szCs w:val="20"/>
        </w:rPr>
        <w:t>I</w:t>
      </w:r>
      <w:r w:rsidR="00144A79" w:rsidRPr="002C44D8">
        <w:rPr>
          <w:rFonts w:ascii="Arial" w:hAnsi="Arial" w:cs="Arial"/>
          <w:sz w:val="20"/>
          <w:szCs w:val="20"/>
        </w:rPr>
        <w:t xml:space="preserve"> - FATORES DE RISCO</w:t>
      </w:r>
      <w:bookmarkEnd w:id="1062"/>
    </w:p>
    <w:p w14:paraId="6A5466E1" w14:textId="42FBBE99" w:rsidR="00C203FF" w:rsidRPr="00C203FF" w:rsidRDefault="00C203FF" w:rsidP="00C203FF">
      <w:pPr>
        <w:jc w:val="center"/>
      </w:pPr>
      <w:r w:rsidRPr="00C203FF">
        <w:rPr>
          <w:rFonts w:ascii="Arial" w:hAnsi="Arial" w:cs="Arial"/>
          <w:bCs/>
          <w:color w:val="000000"/>
          <w:szCs w:val="20"/>
        </w:rPr>
        <w:t>[</w:t>
      </w:r>
      <w:r w:rsidRPr="00C203FF">
        <w:rPr>
          <w:rFonts w:ascii="Arial" w:hAnsi="Arial" w:cs="Arial"/>
          <w:b/>
          <w:color w:val="000000"/>
          <w:szCs w:val="20"/>
          <w:highlight w:val="yellow"/>
        </w:rPr>
        <w:t>•</w:t>
      </w:r>
      <w:r w:rsidRPr="00C203FF">
        <w:rPr>
          <w:rFonts w:ascii="Arial" w:hAnsi="Arial" w:cs="Arial"/>
          <w:bCs/>
          <w:color w:val="000000"/>
          <w:szCs w:val="20"/>
        </w:rPr>
        <w:t>]</w:t>
      </w:r>
    </w:p>
    <w:p w14:paraId="204963C4" w14:textId="43805840" w:rsidR="000D5EB5" w:rsidRPr="00205FD4" w:rsidRDefault="00205FD4" w:rsidP="00175F51">
      <w:pPr>
        <w:pStyle w:val="TtuloAnexo"/>
        <w:rPr>
          <w:rFonts w:ascii="Arial" w:hAnsi="Arial" w:cs="Arial"/>
          <w:b w:val="0"/>
          <w:bCs/>
          <w:sz w:val="20"/>
          <w:szCs w:val="20"/>
        </w:rPr>
      </w:pPr>
      <w:r>
        <w:rPr>
          <w:rFonts w:ascii="Arial" w:hAnsi="Arial" w:cs="Arial"/>
          <w:sz w:val="20"/>
          <w:szCs w:val="20"/>
        </w:rPr>
        <w:lastRenderedPageBreak/>
        <w:t xml:space="preserve"> </w:t>
      </w:r>
    </w:p>
    <w:p w14:paraId="593819CE" w14:textId="2B5844AC" w:rsidR="00AA7534" w:rsidRPr="002C44D8" w:rsidRDefault="008A37C2" w:rsidP="000958D7">
      <w:pPr>
        <w:pStyle w:val="TtuloAnexo"/>
        <w:keepNext w:val="0"/>
        <w:pageBreakBefore w:val="0"/>
        <w:suppressAutoHyphens/>
        <w:rPr>
          <w:rFonts w:ascii="Arial" w:hAnsi="Arial" w:cs="Arial"/>
          <w:sz w:val="20"/>
          <w:szCs w:val="20"/>
        </w:rPr>
      </w:pPr>
      <w:bookmarkStart w:id="1063" w:name="_Toc152948348"/>
      <w:r w:rsidRPr="002C44D8">
        <w:rPr>
          <w:rFonts w:ascii="Arial" w:hAnsi="Arial" w:cs="Arial"/>
          <w:sz w:val="20"/>
          <w:szCs w:val="20"/>
        </w:rPr>
        <w:t>ANEXO X</w:t>
      </w:r>
      <w:r w:rsidR="009E4D47" w:rsidRPr="002C44D8">
        <w:rPr>
          <w:rFonts w:ascii="Arial" w:hAnsi="Arial" w:cs="Arial"/>
          <w:sz w:val="20"/>
          <w:szCs w:val="20"/>
        </w:rPr>
        <w:t>I</w:t>
      </w:r>
      <w:r w:rsidRPr="002C44D8">
        <w:rPr>
          <w:rFonts w:ascii="Arial" w:hAnsi="Arial" w:cs="Arial"/>
          <w:sz w:val="20"/>
          <w:szCs w:val="20"/>
        </w:rPr>
        <w:t>I</w:t>
      </w:r>
      <w:r w:rsidR="000958D7" w:rsidRPr="002C44D8">
        <w:rPr>
          <w:rFonts w:ascii="Arial" w:hAnsi="Arial" w:cs="Arial"/>
          <w:sz w:val="20"/>
          <w:szCs w:val="20"/>
        </w:rPr>
        <w:t xml:space="preserve"> – </w:t>
      </w:r>
      <w:r w:rsidRPr="002C44D8">
        <w:rPr>
          <w:rFonts w:ascii="Arial" w:hAnsi="Arial" w:cs="Arial"/>
          <w:sz w:val="20"/>
          <w:szCs w:val="20"/>
        </w:rPr>
        <w:t>DESPESAS</w:t>
      </w:r>
      <w:bookmarkEnd w:id="1063"/>
    </w:p>
    <w:p w14:paraId="0041E649" w14:textId="77777777" w:rsidR="004C6FFA" w:rsidRPr="004C6FFA" w:rsidDel="00D62A5F" w:rsidRDefault="004C6FFA" w:rsidP="004C6FFA">
      <w:pPr>
        <w:rPr>
          <w:rFonts w:ascii="Arial" w:hAnsi="Arial" w:cs="Arial"/>
          <w:b/>
          <w:bCs/>
          <w:szCs w:val="20"/>
          <w:highlight w:val="cyan"/>
        </w:rPr>
      </w:pPr>
    </w:p>
    <w:p w14:paraId="0C7FAC30" w14:textId="4F2ED8F1" w:rsidR="004C6FFA" w:rsidRDefault="00C203FF" w:rsidP="00C203FF">
      <w:pPr>
        <w:jc w:val="center"/>
        <w:rPr>
          <w:rFonts w:ascii="Arial" w:hAnsi="Arial" w:cs="Arial"/>
          <w:bCs/>
          <w:color w:val="000000"/>
          <w:szCs w:val="20"/>
        </w:rPr>
      </w:pPr>
      <w:r w:rsidRPr="00C203FF">
        <w:rPr>
          <w:rFonts w:ascii="Arial" w:hAnsi="Arial" w:cs="Arial"/>
          <w:bCs/>
          <w:color w:val="000000"/>
          <w:szCs w:val="20"/>
        </w:rPr>
        <w:t>[</w:t>
      </w:r>
      <w:r w:rsidRPr="00C203FF">
        <w:rPr>
          <w:rFonts w:ascii="Arial" w:hAnsi="Arial" w:cs="Arial"/>
          <w:b/>
          <w:color w:val="000000"/>
          <w:szCs w:val="20"/>
          <w:highlight w:val="yellow"/>
        </w:rPr>
        <w:t>•</w:t>
      </w:r>
      <w:r w:rsidRPr="00C203FF">
        <w:rPr>
          <w:rFonts w:ascii="Arial" w:hAnsi="Arial" w:cs="Arial"/>
          <w:bCs/>
          <w:color w:val="000000"/>
          <w:szCs w:val="20"/>
        </w:rPr>
        <w:t>]</w:t>
      </w:r>
    </w:p>
    <w:p w14:paraId="6C566EB9" w14:textId="77777777" w:rsidR="007E67EC" w:rsidRDefault="007E67EC" w:rsidP="00C203FF">
      <w:pPr>
        <w:jc w:val="center"/>
        <w:rPr>
          <w:rFonts w:ascii="Arial" w:hAnsi="Arial" w:cs="Arial"/>
          <w:bCs/>
          <w:color w:val="000000"/>
          <w:szCs w:val="20"/>
        </w:rPr>
      </w:pPr>
    </w:p>
    <w:p w14:paraId="7339DA71" w14:textId="370A9E59" w:rsidR="007E67EC" w:rsidRDefault="007E67EC">
      <w:pPr>
        <w:spacing w:after="0" w:line="240" w:lineRule="auto"/>
        <w:jc w:val="left"/>
        <w:rPr>
          <w:rFonts w:ascii="Arial" w:hAnsi="Arial" w:cs="Arial"/>
          <w:bCs/>
          <w:color w:val="000000"/>
          <w:szCs w:val="20"/>
        </w:rPr>
      </w:pPr>
      <w:r>
        <w:rPr>
          <w:rFonts w:ascii="Arial" w:hAnsi="Arial" w:cs="Arial"/>
          <w:bCs/>
          <w:color w:val="000000"/>
          <w:szCs w:val="20"/>
        </w:rPr>
        <w:br w:type="page"/>
      </w:r>
    </w:p>
    <w:p w14:paraId="2D6995CD" w14:textId="148736A4" w:rsidR="007E67EC" w:rsidRDefault="007E67EC" w:rsidP="00C203FF">
      <w:pPr>
        <w:jc w:val="center"/>
        <w:rPr>
          <w:rFonts w:ascii="Arial" w:hAnsi="Arial" w:cs="Arial"/>
          <w:b/>
          <w:bCs/>
          <w:szCs w:val="20"/>
          <w:lang w:eastAsia="ja-JP"/>
        </w:rPr>
      </w:pPr>
      <w:r w:rsidRPr="00BE044F">
        <w:rPr>
          <w:rFonts w:ascii="Arial" w:hAnsi="Arial" w:cs="Arial"/>
          <w:b/>
          <w:bCs/>
          <w:szCs w:val="20"/>
          <w:lang w:eastAsia="ja-JP"/>
        </w:rPr>
        <w:lastRenderedPageBreak/>
        <w:t xml:space="preserve">Anexo </w:t>
      </w:r>
      <w:r w:rsidRPr="007E67EC">
        <w:rPr>
          <w:rFonts w:ascii="Arial" w:hAnsi="Arial" w:cs="Arial"/>
          <w:b/>
          <w:bCs/>
          <w:szCs w:val="20"/>
          <w:lang w:eastAsia="ja-JP"/>
        </w:rPr>
        <w:t>XIII</w:t>
      </w:r>
      <w:r>
        <w:rPr>
          <w:rFonts w:ascii="Arial" w:hAnsi="Arial" w:cs="Arial"/>
          <w:b/>
          <w:bCs/>
          <w:szCs w:val="20"/>
          <w:lang w:eastAsia="ja-JP"/>
        </w:rPr>
        <w:t xml:space="preserve"> – BOLETIM DE SUBSCRIÇÃO</w:t>
      </w:r>
    </w:p>
    <w:tbl>
      <w:tblPr>
        <w:tblW w:w="53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50"/>
        <w:gridCol w:w="1034"/>
        <w:gridCol w:w="23"/>
        <w:gridCol w:w="1323"/>
        <w:gridCol w:w="492"/>
        <w:gridCol w:w="567"/>
        <w:gridCol w:w="450"/>
        <w:gridCol w:w="343"/>
        <w:gridCol w:w="925"/>
        <w:gridCol w:w="32"/>
        <w:gridCol w:w="1158"/>
        <w:gridCol w:w="1586"/>
      </w:tblGrid>
      <w:tr w:rsidR="00BB0E75" w:rsidRPr="00BB0E75" w14:paraId="5D233D91" w14:textId="77777777" w:rsidTr="00001B4A">
        <w:trPr>
          <w:trHeight w:val="675"/>
          <w:jc w:val="center"/>
        </w:trPr>
        <w:tc>
          <w:tcPr>
            <w:tcW w:w="1336" w:type="pct"/>
            <w:gridSpan w:val="3"/>
            <w:noWrap/>
            <w:vAlign w:val="center"/>
          </w:tcPr>
          <w:p w14:paraId="40E04FD2" w14:textId="77777777" w:rsidR="00BB0E75" w:rsidRPr="00BB0E75" w:rsidRDefault="00BB0E75" w:rsidP="00001B4A">
            <w:pPr>
              <w:pStyle w:val="SemEspaamento"/>
              <w:spacing w:line="276" w:lineRule="auto"/>
              <w:jc w:val="center"/>
              <w:rPr>
                <w:rFonts w:ascii="Arial" w:hAnsi="Arial" w:cs="Arial"/>
                <w:iCs/>
                <w:sz w:val="20"/>
                <w:szCs w:val="20"/>
              </w:rPr>
            </w:pPr>
            <w:r w:rsidRPr="00BB0E75">
              <w:rPr>
                <w:rFonts w:ascii="Arial" w:hAnsi="Arial" w:cs="Arial"/>
                <w:iCs/>
                <w:sz w:val="20"/>
                <w:szCs w:val="20"/>
              </w:rPr>
              <w:t xml:space="preserve">DATA: </w:t>
            </w:r>
            <w:r w:rsidRPr="00BB0E75">
              <w:rPr>
                <w:rFonts w:ascii="Arial" w:hAnsi="Arial" w:cs="Arial"/>
                <w:iCs/>
                <w:sz w:val="20"/>
                <w:szCs w:val="20"/>
                <w:shd w:val="clear" w:color="auto" w:fill="BFBFBF" w:themeFill="background1" w:themeFillShade="BF"/>
              </w:rPr>
              <w:t>[•]</w:t>
            </w:r>
          </w:p>
        </w:tc>
        <w:tc>
          <w:tcPr>
            <w:tcW w:w="2202" w:type="pct"/>
            <w:gridSpan w:val="7"/>
            <w:vAlign w:val="center"/>
          </w:tcPr>
          <w:p w14:paraId="78630A12"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 xml:space="preserve">BOLETIM DE SUBSCRIÇÃO DE CERTIFICADOS DE RECEBÍVEIS </w:t>
            </w:r>
            <w:r w:rsidRPr="00BB0E75">
              <w:rPr>
                <w:rFonts w:ascii="Arial" w:hAnsi="Arial" w:cs="Arial"/>
                <w:iCs/>
                <w:szCs w:val="20"/>
                <w:shd w:val="clear" w:color="auto" w:fill="BFBFBF" w:themeFill="background1" w:themeFillShade="BF"/>
              </w:rPr>
              <w:t>[•]</w:t>
            </w:r>
          </w:p>
        </w:tc>
        <w:tc>
          <w:tcPr>
            <w:tcW w:w="1462" w:type="pct"/>
            <w:gridSpan w:val="2"/>
            <w:shd w:val="clear" w:color="auto" w:fill="C0C0C0"/>
            <w:noWrap/>
            <w:vAlign w:val="center"/>
          </w:tcPr>
          <w:p w14:paraId="0A864C21" w14:textId="77777777" w:rsidR="00BB0E75" w:rsidRPr="00BB0E75" w:rsidRDefault="00BB0E75" w:rsidP="00001B4A">
            <w:pPr>
              <w:spacing w:line="276" w:lineRule="auto"/>
              <w:jc w:val="center"/>
              <w:rPr>
                <w:rFonts w:ascii="Arial" w:hAnsi="Arial" w:cs="Arial"/>
                <w:iCs/>
                <w:szCs w:val="20"/>
              </w:rPr>
            </w:pPr>
            <w:proofErr w:type="gramStart"/>
            <w:r w:rsidRPr="00BB0E75">
              <w:rPr>
                <w:rFonts w:ascii="Arial" w:hAnsi="Arial" w:cs="Arial"/>
                <w:iCs/>
                <w:szCs w:val="20"/>
                <w:shd w:val="clear" w:color="auto" w:fill="BFBFBF" w:themeFill="background1" w:themeFillShade="BF"/>
              </w:rPr>
              <w:t>Nº[</w:t>
            </w:r>
            <w:proofErr w:type="gramEnd"/>
            <w:r w:rsidRPr="00BB0E75">
              <w:rPr>
                <w:rFonts w:ascii="Arial" w:hAnsi="Arial" w:cs="Arial"/>
                <w:iCs/>
                <w:szCs w:val="20"/>
                <w:shd w:val="clear" w:color="auto" w:fill="BFBFBF" w:themeFill="background1" w:themeFillShade="BF"/>
              </w:rPr>
              <w:t>•]</w:t>
            </w:r>
          </w:p>
        </w:tc>
      </w:tr>
      <w:tr w:rsidR="00BB0E75" w:rsidRPr="00BB0E75" w14:paraId="10973062" w14:textId="77777777" w:rsidTr="00001B4A">
        <w:trPr>
          <w:trHeight w:val="20"/>
          <w:jc w:val="center"/>
        </w:trPr>
        <w:tc>
          <w:tcPr>
            <w:tcW w:w="5000" w:type="pct"/>
            <w:gridSpan w:val="12"/>
            <w:noWrap/>
            <w:vAlign w:val="center"/>
          </w:tcPr>
          <w:p w14:paraId="2BFDCAA1" w14:textId="1AD79541" w:rsidR="00BB0E75" w:rsidRPr="00BB0E75" w:rsidRDefault="00BB0E75" w:rsidP="00001B4A">
            <w:pPr>
              <w:spacing w:line="276" w:lineRule="auto"/>
              <w:rPr>
                <w:rFonts w:ascii="Arial" w:hAnsi="Arial" w:cs="Arial"/>
                <w:iCs/>
                <w:szCs w:val="20"/>
              </w:rPr>
            </w:pPr>
            <w:r w:rsidRPr="00BB0E75">
              <w:rPr>
                <w:rFonts w:ascii="Arial" w:hAnsi="Arial" w:cs="Arial"/>
                <w:iCs/>
                <w:szCs w:val="20"/>
              </w:rPr>
              <w:t>Para os fins deste boletim de subscrição de certificados de recebíveis imobiliários (“</w:t>
            </w:r>
            <w:r w:rsidRPr="00BB0E75">
              <w:rPr>
                <w:rFonts w:ascii="Arial" w:hAnsi="Arial" w:cs="Arial"/>
                <w:b/>
                <w:iCs/>
                <w:szCs w:val="20"/>
              </w:rPr>
              <w:t>Boletim de Subscrição</w:t>
            </w:r>
            <w:r w:rsidRPr="00BB0E75">
              <w:rPr>
                <w:rFonts w:ascii="Arial" w:hAnsi="Arial" w:cs="Arial"/>
                <w:iCs/>
                <w:szCs w:val="20"/>
              </w:rPr>
              <w:t>”), adotam-se as definições constantes no “</w:t>
            </w:r>
            <w:r w:rsidRPr="00BB0E75">
              <w:rPr>
                <w:rFonts w:ascii="Arial" w:hAnsi="Arial" w:cs="Arial"/>
                <w:i/>
                <w:color w:val="000000" w:themeColor="text1"/>
                <w:szCs w:val="20"/>
              </w:rPr>
              <w:t>Termo de Securitização dos Créditos Imobiliários da</w:t>
            </w:r>
            <w:r w:rsidRPr="00BB0E75">
              <w:rPr>
                <w:rFonts w:ascii="Arial" w:hAnsi="Arial" w:cs="Arial"/>
                <w:bCs/>
                <w:i/>
                <w:color w:val="000000" w:themeColor="text1"/>
                <w:szCs w:val="20"/>
              </w:rPr>
              <w:t xml:space="preserve"> </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sidRPr="00BB0E75">
              <w:rPr>
                <w:rFonts w:ascii="Arial" w:hAnsi="Arial" w:cs="Arial"/>
                <w:i/>
                <w:color w:val="000000" w:themeColor="text1"/>
                <w:szCs w:val="20"/>
              </w:rPr>
              <w:t>ª (</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sidRPr="00BB0E75">
              <w:rPr>
                <w:rFonts w:ascii="Arial" w:hAnsi="Arial" w:cs="Arial"/>
                <w:i/>
                <w:color w:val="000000" w:themeColor="text1"/>
                <w:szCs w:val="20"/>
              </w:rPr>
              <w:t xml:space="preserve">) Emissão, em </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sidRPr="00BB0E75">
              <w:rPr>
                <w:rFonts w:ascii="Arial" w:hAnsi="Arial" w:cs="Arial"/>
                <w:i/>
                <w:color w:val="000000" w:themeColor="text1"/>
                <w:szCs w:val="20"/>
              </w:rPr>
              <w:t xml:space="preserve"> Séries da</w:t>
            </w:r>
            <w:r w:rsidRPr="00BB0E75">
              <w:rPr>
                <w:rFonts w:ascii="Arial" w:hAnsi="Arial" w:cs="Arial"/>
                <w:b/>
                <w:bCs/>
                <w:i/>
                <w:color w:val="000000" w:themeColor="text1"/>
                <w:szCs w:val="20"/>
              </w:rPr>
              <w:t xml:space="preserve"> </w:t>
            </w:r>
            <w:r w:rsidRPr="00BB0E75">
              <w:rPr>
                <w:rFonts w:ascii="Arial" w:hAnsi="Arial" w:cs="Arial"/>
                <w:i/>
                <w:color w:val="000000" w:themeColor="text1"/>
                <w:szCs w:val="20"/>
              </w:rPr>
              <w:t xml:space="preserve">Travessia Securitizadora S.A, Lastreados em Créditos Imobiliários Devidos pela </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sidRPr="00BB0E75">
              <w:rPr>
                <w:rFonts w:ascii="Arial" w:hAnsi="Arial" w:cs="Arial"/>
                <w:i/>
                <w:color w:val="000000" w:themeColor="text1"/>
                <w:szCs w:val="20"/>
              </w:rPr>
              <w:t>.“,</w:t>
            </w:r>
            <w:r w:rsidRPr="00BB0E75">
              <w:rPr>
                <w:rFonts w:ascii="Arial" w:hAnsi="Arial" w:cs="Arial"/>
                <w:i/>
                <w:szCs w:val="20"/>
              </w:rPr>
              <w:t xml:space="preserve"> </w:t>
            </w:r>
            <w:r w:rsidRPr="00BB0E75">
              <w:rPr>
                <w:rFonts w:ascii="Arial" w:hAnsi="Arial" w:cs="Arial"/>
                <w:iCs/>
                <w:szCs w:val="20"/>
              </w:rPr>
              <w:t xml:space="preserve">celebrado em </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Pr>
                <w:rFonts w:ascii="Arial" w:hAnsi="Arial" w:cs="Arial"/>
                <w:bCs/>
                <w:color w:val="000000" w:themeColor="text1"/>
                <w:szCs w:val="20"/>
                <w:lang w:eastAsia="pt-BR"/>
              </w:rPr>
              <w:t xml:space="preserve"> </w:t>
            </w:r>
            <w:r w:rsidRPr="00BB0E75">
              <w:rPr>
                <w:rFonts w:ascii="Arial" w:hAnsi="Arial" w:cs="Arial"/>
                <w:iCs/>
                <w:szCs w:val="20"/>
              </w:rPr>
              <w:t xml:space="preserve">de </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sidRPr="00BB0E75">
              <w:rPr>
                <w:rFonts w:ascii="Arial" w:hAnsi="Arial" w:cs="Arial"/>
                <w:iCs/>
                <w:szCs w:val="20"/>
              </w:rPr>
              <w:t xml:space="preserve"> de 202</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sidRPr="00BB0E75">
              <w:rPr>
                <w:rFonts w:ascii="Arial" w:hAnsi="Arial" w:cs="Arial"/>
                <w:iCs/>
                <w:szCs w:val="20"/>
              </w:rPr>
              <w:t xml:space="preserve">, entre a Emissora e a </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sidRPr="00BB0E75">
              <w:rPr>
                <w:rFonts w:ascii="Arial" w:hAnsi="Arial" w:cs="Arial"/>
                <w:b/>
                <w:color w:val="000000" w:themeColor="text1"/>
                <w:szCs w:val="20"/>
                <w:lang w:eastAsia="pt-BR"/>
              </w:rPr>
              <w:t>.</w:t>
            </w:r>
            <w:r w:rsidRPr="00BB0E75">
              <w:rPr>
                <w:rFonts w:ascii="Arial" w:hAnsi="Arial" w:cs="Arial"/>
                <w:bCs/>
                <w:color w:val="000000" w:themeColor="text1"/>
                <w:szCs w:val="20"/>
                <w:lang w:eastAsia="pt-BR"/>
              </w:rPr>
              <w:t>, sociedade empresária limitada, com sede na cidade</w:t>
            </w:r>
            <w:r>
              <w:rPr>
                <w:rFonts w:ascii="Arial" w:hAnsi="Arial" w:cs="Arial"/>
                <w:bCs/>
                <w:color w:val="000000" w:themeColor="text1"/>
                <w:szCs w:val="20"/>
                <w:lang w:eastAsia="pt-BR"/>
              </w:rPr>
              <w:t xml:space="preserve"> de </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 Estado de [</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 na [</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 nº [</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 xml:space="preserve">]º andar, </w:t>
            </w:r>
            <w:r>
              <w:rPr>
                <w:rFonts w:ascii="Arial" w:hAnsi="Arial" w:cs="Arial"/>
                <w:bCs/>
                <w:color w:val="000000" w:themeColor="text1"/>
                <w:szCs w:val="20"/>
                <w:lang w:eastAsia="pt-BR"/>
              </w:rPr>
              <w:t xml:space="preserve"> Bairro </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 CEP [</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 inscrita no CNPJ sob o nº [</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 neste ato representada na forma de seu Contrato Social</w:t>
            </w:r>
            <w:r w:rsidRPr="00BB0E75">
              <w:rPr>
                <w:rFonts w:ascii="Arial" w:hAnsi="Arial" w:cs="Arial"/>
                <w:iCs/>
                <w:szCs w:val="20"/>
              </w:rPr>
              <w:t xml:space="preserve"> (“</w:t>
            </w:r>
            <w:r w:rsidRPr="00BB0E75">
              <w:rPr>
                <w:rFonts w:ascii="Arial" w:hAnsi="Arial" w:cs="Arial"/>
                <w:iCs/>
                <w:szCs w:val="20"/>
                <w:u w:val="single"/>
              </w:rPr>
              <w:t>Agente Fiduciário</w:t>
            </w:r>
            <w:r w:rsidRPr="00BB0E75">
              <w:rPr>
                <w:rFonts w:ascii="Arial" w:hAnsi="Arial" w:cs="Arial"/>
                <w:iCs/>
                <w:szCs w:val="20"/>
              </w:rPr>
              <w:t>” e “</w:t>
            </w:r>
            <w:r w:rsidRPr="00BB0E75">
              <w:rPr>
                <w:rFonts w:ascii="Arial" w:hAnsi="Arial" w:cs="Arial"/>
                <w:iCs/>
                <w:szCs w:val="20"/>
                <w:u w:val="single"/>
              </w:rPr>
              <w:t>Termo de Securitização</w:t>
            </w:r>
            <w:r w:rsidRPr="00BB0E75">
              <w:rPr>
                <w:rFonts w:ascii="Arial" w:hAnsi="Arial" w:cs="Arial"/>
                <w:iCs/>
                <w:szCs w:val="20"/>
              </w:rPr>
              <w:t>”).</w:t>
            </w:r>
          </w:p>
          <w:p w14:paraId="42534BFE" w14:textId="77777777" w:rsidR="00BB0E75" w:rsidRPr="00BB0E75" w:rsidRDefault="00BB0E75" w:rsidP="00001B4A">
            <w:pPr>
              <w:spacing w:line="276" w:lineRule="auto"/>
              <w:rPr>
                <w:rFonts w:ascii="Arial" w:hAnsi="Arial" w:cs="Arial"/>
                <w:iCs/>
                <w:szCs w:val="20"/>
              </w:rPr>
            </w:pPr>
          </w:p>
        </w:tc>
      </w:tr>
      <w:tr w:rsidR="00BB0E75" w:rsidRPr="00BB0E75" w14:paraId="7C2F5D09" w14:textId="77777777" w:rsidTr="00001B4A">
        <w:trPr>
          <w:trHeight w:val="20"/>
          <w:jc w:val="center"/>
        </w:trPr>
        <w:tc>
          <w:tcPr>
            <w:tcW w:w="5000" w:type="pct"/>
            <w:gridSpan w:val="12"/>
            <w:shd w:val="clear" w:color="auto" w:fill="C0C0C0"/>
            <w:noWrap/>
            <w:vAlign w:val="center"/>
          </w:tcPr>
          <w:p w14:paraId="1327E2AA"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EMISSORA</w:t>
            </w:r>
          </w:p>
        </w:tc>
      </w:tr>
      <w:tr w:rsidR="00BB0E75" w:rsidRPr="00BB0E75" w14:paraId="6A59253D" w14:textId="77777777" w:rsidTr="00001B4A">
        <w:trPr>
          <w:trHeight w:val="20"/>
          <w:jc w:val="center"/>
        </w:trPr>
        <w:tc>
          <w:tcPr>
            <w:tcW w:w="5000" w:type="pct"/>
            <w:gridSpan w:val="12"/>
            <w:noWrap/>
            <w:vAlign w:val="center"/>
          </w:tcPr>
          <w:p w14:paraId="401114D6" w14:textId="77777777" w:rsidR="00BB0E75" w:rsidRPr="00BB0E75" w:rsidRDefault="00BB0E75" w:rsidP="00001B4A">
            <w:pPr>
              <w:spacing w:line="276" w:lineRule="auto"/>
              <w:rPr>
                <w:rFonts w:ascii="Arial" w:hAnsi="Arial" w:cs="Arial"/>
                <w:iCs/>
                <w:szCs w:val="20"/>
              </w:rPr>
            </w:pPr>
            <w:bookmarkStart w:id="1064" w:name="_Hlk177904769"/>
            <w:r w:rsidRPr="00BB0E75">
              <w:rPr>
                <w:rFonts w:ascii="Arial" w:hAnsi="Arial" w:cs="Arial"/>
                <w:b/>
                <w:bCs/>
                <w:szCs w:val="20"/>
              </w:rPr>
              <w:t xml:space="preserve">TRAVESSIA SECURITIZADORA S.A., </w:t>
            </w:r>
            <w:r w:rsidRPr="00BB0E75">
              <w:rPr>
                <w:rFonts w:ascii="Arial" w:hAnsi="Arial" w:cs="Arial"/>
                <w:szCs w:val="20"/>
              </w:rPr>
              <w:t>sociedade por ações, com sede na cidade de São Paulo, Estado de São Paulo, na Rua Tabapuã, nº 41, 13º Andar, sala 01, Itaim Bibi, CEP 04533-010, inscrita no CNPJ sob o nº 26.609.050/0001-64, com registro de companhia securitizadora perante a CVM, código 24082, categoria S1</w:t>
            </w:r>
            <w:bookmarkEnd w:id="1064"/>
            <w:r w:rsidRPr="00BB0E75">
              <w:rPr>
                <w:rFonts w:ascii="Arial" w:hAnsi="Arial" w:cs="Arial"/>
                <w:iCs/>
                <w:color w:val="000000"/>
                <w:szCs w:val="20"/>
              </w:rPr>
              <w:t xml:space="preserve"> (“</w:t>
            </w:r>
            <w:r w:rsidRPr="00BB0E75">
              <w:rPr>
                <w:rFonts w:ascii="Arial" w:hAnsi="Arial" w:cs="Arial"/>
                <w:b/>
                <w:bCs/>
                <w:iCs/>
                <w:color w:val="000000"/>
                <w:szCs w:val="20"/>
              </w:rPr>
              <w:t>Emissora</w:t>
            </w:r>
            <w:r w:rsidRPr="00BB0E75">
              <w:rPr>
                <w:rFonts w:ascii="Arial" w:hAnsi="Arial" w:cs="Arial"/>
                <w:iCs/>
                <w:color w:val="000000"/>
                <w:szCs w:val="20"/>
              </w:rPr>
              <w:t>”).</w:t>
            </w:r>
          </w:p>
        </w:tc>
      </w:tr>
      <w:tr w:rsidR="00BB0E75" w:rsidRPr="00BB0E75" w14:paraId="2531D4F4" w14:textId="77777777" w:rsidTr="00001B4A">
        <w:trPr>
          <w:trHeight w:val="20"/>
          <w:jc w:val="center"/>
        </w:trPr>
        <w:tc>
          <w:tcPr>
            <w:tcW w:w="5000" w:type="pct"/>
            <w:gridSpan w:val="12"/>
            <w:shd w:val="clear" w:color="auto" w:fill="C0C0C0"/>
            <w:noWrap/>
            <w:vAlign w:val="center"/>
          </w:tcPr>
          <w:p w14:paraId="78F68AA5"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CARACTERÍSTICAS DA EMISSÃO</w:t>
            </w:r>
          </w:p>
        </w:tc>
      </w:tr>
      <w:tr w:rsidR="00BB0E75" w:rsidRPr="00BB0E75" w14:paraId="2EDA45CF" w14:textId="77777777" w:rsidTr="00001B4A">
        <w:trPr>
          <w:trHeight w:val="20"/>
          <w:jc w:val="center"/>
        </w:trPr>
        <w:tc>
          <w:tcPr>
            <w:tcW w:w="773" w:type="pct"/>
            <w:noWrap/>
            <w:vAlign w:val="center"/>
          </w:tcPr>
          <w:p w14:paraId="03C3559C"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Local</w:t>
            </w:r>
          </w:p>
        </w:tc>
        <w:tc>
          <w:tcPr>
            <w:tcW w:w="563" w:type="pct"/>
            <w:gridSpan w:val="2"/>
            <w:vAlign w:val="center"/>
          </w:tcPr>
          <w:p w14:paraId="77B7E14A"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Data de Emissão</w:t>
            </w:r>
          </w:p>
        </w:tc>
        <w:tc>
          <w:tcPr>
            <w:tcW w:w="705" w:type="pct"/>
            <w:vAlign w:val="center"/>
          </w:tcPr>
          <w:p w14:paraId="644AC6BF"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Data de Vencimento</w:t>
            </w:r>
          </w:p>
        </w:tc>
        <w:tc>
          <w:tcPr>
            <w:tcW w:w="564" w:type="pct"/>
            <w:gridSpan w:val="2"/>
            <w:vAlign w:val="center"/>
          </w:tcPr>
          <w:p w14:paraId="23B778C3"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Emissão</w:t>
            </w:r>
          </w:p>
        </w:tc>
        <w:tc>
          <w:tcPr>
            <w:tcW w:w="423" w:type="pct"/>
            <w:gridSpan w:val="2"/>
            <w:noWrap/>
            <w:vAlign w:val="center"/>
          </w:tcPr>
          <w:p w14:paraId="50A08F7B"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Série</w:t>
            </w:r>
          </w:p>
        </w:tc>
        <w:tc>
          <w:tcPr>
            <w:tcW w:w="493" w:type="pct"/>
            <w:noWrap/>
            <w:vAlign w:val="center"/>
          </w:tcPr>
          <w:p w14:paraId="3AAD35D4" w14:textId="77777777" w:rsidR="00BB0E75" w:rsidRPr="00BB0E75" w:rsidRDefault="00BB0E75" w:rsidP="00001B4A">
            <w:pPr>
              <w:spacing w:line="276" w:lineRule="auto"/>
              <w:jc w:val="center"/>
              <w:rPr>
                <w:rFonts w:ascii="Arial" w:hAnsi="Arial" w:cs="Arial"/>
                <w:b/>
                <w:iCs/>
                <w:szCs w:val="20"/>
              </w:rPr>
            </w:pPr>
            <w:proofErr w:type="spellStart"/>
            <w:r w:rsidRPr="00BB0E75">
              <w:rPr>
                <w:rFonts w:ascii="Arial" w:hAnsi="Arial" w:cs="Arial"/>
                <w:b/>
                <w:iCs/>
                <w:szCs w:val="20"/>
              </w:rPr>
              <w:t>Qtda</w:t>
            </w:r>
            <w:proofErr w:type="spellEnd"/>
            <w:r w:rsidRPr="00BB0E75">
              <w:rPr>
                <w:rFonts w:ascii="Arial" w:hAnsi="Arial" w:cs="Arial"/>
                <w:b/>
                <w:iCs/>
                <w:szCs w:val="20"/>
              </w:rPr>
              <w:t>.</w:t>
            </w:r>
          </w:p>
        </w:tc>
        <w:tc>
          <w:tcPr>
            <w:tcW w:w="634" w:type="pct"/>
            <w:gridSpan w:val="2"/>
            <w:noWrap/>
            <w:vAlign w:val="center"/>
          </w:tcPr>
          <w:p w14:paraId="21F6DF2F"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Valor Nominal Unitário</w:t>
            </w:r>
          </w:p>
        </w:tc>
        <w:tc>
          <w:tcPr>
            <w:tcW w:w="845" w:type="pct"/>
            <w:vAlign w:val="center"/>
          </w:tcPr>
          <w:p w14:paraId="16DCC766"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Valor Total da Emissão</w:t>
            </w:r>
          </w:p>
        </w:tc>
      </w:tr>
      <w:tr w:rsidR="00BB0E75" w:rsidRPr="00BB0E75" w14:paraId="7144A325" w14:textId="77777777" w:rsidTr="00001B4A">
        <w:trPr>
          <w:trHeight w:val="20"/>
          <w:jc w:val="center"/>
        </w:trPr>
        <w:tc>
          <w:tcPr>
            <w:tcW w:w="773" w:type="pct"/>
            <w:noWrap/>
            <w:vAlign w:val="center"/>
          </w:tcPr>
          <w:p w14:paraId="06B4E10E"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iCs/>
                <w:szCs w:val="20"/>
              </w:rPr>
              <w:t>São Paulo, SP</w:t>
            </w:r>
          </w:p>
        </w:tc>
        <w:tc>
          <w:tcPr>
            <w:tcW w:w="563" w:type="pct"/>
            <w:gridSpan w:val="2"/>
            <w:vAlign w:val="center"/>
          </w:tcPr>
          <w:p w14:paraId="642A9B2B"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iCs/>
                <w:szCs w:val="20"/>
                <w:highlight w:val="lightGray"/>
              </w:rPr>
              <w:t>[•]</w:t>
            </w:r>
            <w:r w:rsidRPr="00BB0E75">
              <w:rPr>
                <w:rFonts w:ascii="Arial" w:hAnsi="Arial" w:cs="Arial"/>
                <w:iCs/>
                <w:szCs w:val="20"/>
              </w:rPr>
              <w:t>/</w:t>
            </w:r>
            <w:r w:rsidRPr="00BB0E75">
              <w:rPr>
                <w:rFonts w:ascii="Arial" w:hAnsi="Arial" w:cs="Arial"/>
                <w:iCs/>
                <w:szCs w:val="20"/>
                <w:highlight w:val="lightGray"/>
              </w:rPr>
              <w:t>[•]</w:t>
            </w:r>
            <w:r w:rsidRPr="00BB0E75">
              <w:rPr>
                <w:rFonts w:ascii="Arial" w:hAnsi="Arial" w:cs="Arial"/>
                <w:iCs/>
                <w:szCs w:val="20"/>
              </w:rPr>
              <w:t>/</w:t>
            </w:r>
            <w:r w:rsidRPr="00BB0E75">
              <w:rPr>
                <w:rFonts w:ascii="Arial" w:hAnsi="Arial" w:cs="Arial"/>
                <w:iCs/>
                <w:szCs w:val="20"/>
                <w:highlight w:val="lightGray"/>
              </w:rPr>
              <w:t>[•]</w:t>
            </w:r>
          </w:p>
        </w:tc>
        <w:tc>
          <w:tcPr>
            <w:tcW w:w="705" w:type="pct"/>
            <w:vAlign w:val="center"/>
          </w:tcPr>
          <w:p w14:paraId="518FAC98"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iCs/>
                <w:szCs w:val="20"/>
                <w:highlight w:val="lightGray"/>
              </w:rPr>
              <w:t>[•]</w:t>
            </w:r>
            <w:r w:rsidRPr="00BB0E75">
              <w:rPr>
                <w:rFonts w:ascii="Arial" w:hAnsi="Arial" w:cs="Arial"/>
                <w:iCs/>
                <w:szCs w:val="20"/>
              </w:rPr>
              <w:t>/</w:t>
            </w:r>
            <w:r w:rsidRPr="00BB0E75">
              <w:rPr>
                <w:rFonts w:ascii="Arial" w:hAnsi="Arial" w:cs="Arial"/>
                <w:iCs/>
                <w:szCs w:val="20"/>
                <w:highlight w:val="lightGray"/>
              </w:rPr>
              <w:t>[•]</w:t>
            </w:r>
            <w:r w:rsidRPr="00BB0E75">
              <w:rPr>
                <w:rFonts w:ascii="Arial" w:hAnsi="Arial" w:cs="Arial"/>
                <w:iCs/>
                <w:szCs w:val="20"/>
              </w:rPr>
              <w:t>/</w:t>
            </w:r>
            <w:r w:rsidRPr="00BB0E75">
              <w:rPr>
                <w:rFonts w:ascii="Arial" w:hAnsi="Arial" w:cs="Arial"/>
                <w:iCs/>
                <w:szCs w:val="20"/>
                <w:highlight w:val="lightGray"/>
              </w:rPr>
              <w:t>[•]</w:t>
            </w:r>
          </w:p>
        </w:tc>
        <w:tc>
          <w:tcPr>
            <w:tcW w:w="564" w:type="pct"/>
            <w:gridSpan w:val="2"/>
            <w:vAlign w:val="center"/>
          </w:tcPr>
          <w:p w14:paraId="0FDD133F" w14:textId="2481A062" w:rsidR="00BB0E75" w:rsidRPr="00BB0E75" w:rsidRDefault="00BB0E75" w:rsidP="00001B4A">
            <w:pPr>
              <w:spacing w:line="276" w:lineRule="auto"/>
              <w:jc w:val="center"/>
              <w:rPr>
                <w:rFonts w:ascii="Arial" w:hAnsi="Arial" w:cs="Arial"/>
                <w:b/>
                <w:iCs/>
                <w:szCs w:val="20"/>
              </w:rPr>
            </w:pPr>
            <w:r w:rsidRPr="00BB0E75">
              <w:rPr>
                <w:rFonts w:ascii="Arial" w:hAnsi="Arial" w:cs="Arial"/>
                <w:bCs/>
                <w:color w:val="000000" w:themeColor="text1"/>
                <w:szCs w:val="20"/>
                <w:lang w:eastAsia="pt-BR"/>
              </w:rPr>
              <w:t>[</w:t>
            </w:r>
            <w:proofErr w:type="gramStart"/>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sidRPr="00BB0E75">
              <w:rPr>
                <w:rFonts w:ascii="Arial" w:hAnsi="Arial" w:cs="Arial"/>
                <w:iCs/>
                <w:szCs w:val="20"/>
              </w:rPr>
              <w:t>ª</w:t>
            </w:r>
            <w:proofErr w:type="gramEnd"/>
          </w:p>
        </w:tc>
        <w:tc>
          <w:tcPr>
            <w:tcW w:w="423" w:type="pct"/>
            <w:gridSpan w:val="2"/>
            <w:noWrap/>
            <w:vAlign w:val="center"/>
          </w:tcPr>
          <w:p w14:paraId="2F380B10"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iCs/>
                <w:szCs w:val="20"/>
                <w:highlight w:val="lightGray"/>
              </w:rPr>
              <w:t>[•]</w:t>
            </w:r>
          </w:p>
        </w:tc>
        <w:tc>
          <w:tcPr>
            <w:tcW w:w="493" w:type="pct"/>
            <w:noWrap/>
            <w:vAlign w:val="center"/>
          </w:tcPr>
          <w:p w14:paraId="140D40FA"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iCs/>
                <w:szCs w:val="20"/>
                <w:highlight w:val="lightGray"/>
              </w:rPr>
              <w:t>[•]</w:t>
            </w:r>
          </w:p>
        </w:tc>
        <w:tc>
          <w:tcPr>
            <w:tcW w:w="634" w:type="pct"/>
            <w:gridSpan w:val="2"/>
            <w:noWrap/>
            <w:vAlign w:val="center"/>
          </w:tcPr>
          <w:p w14:paraId="5B827A54"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iCs/>
                <w:szCs w:val="20"/>
              </w:rPr>
              <w:t>R$ 1.000,00</w:t>
            </w:r>
          </w:p>
        </w:tc>
        <w:tc>
          <w:tcPr>
            <w:tcW w:w="845" w:type="pct"/>
            <w:vAlign w:val="center"/>
          </w:tcPr>
          <w:p w14:paraId="379BDB9B"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iCs/>
                <w:szCs w:val="20"/>
              </w:rPr>
              <w:t>R$ </w:t>
            </w:r>
            <w:r w:rsidRPr="00BB0E75">
              <w:rPr>
                <w:rFonts w:ascii="Arial" w:hAnsi="Arial" w:cs="Arial"/>
                <w:iCs/>
                <w:szCs w:val="20"/>
                <w:highlight w:val="lightGray"/>
              </w:rPr>
              <w:t>[•]</w:t>
            </w:r>
          </w:p>
        </w:tc>
      </w:tr>
      <w:tr w:rsidR="00BB0E75" w:rsidRPr="00BB0E75" w14:paraId="6885B3DC" w14:textId="77777777" w:rsidTr="00001B4A">
        <w:trPr>
          <w:trHeight w:val="20"/>
          <w:jc w:val="center"/>
        </w:trPr>
        <w:tc>
          <w:tcPr>
            <w:tcW w:w="5000" w:type="pct"/>
            <w:gridSpan w:val="12"/>
            <w:shd w:val="clear" w:color="auto" w:fill="C0C0C0"/>
            <w:noWrap/>
            <w:vAlign w:val="center"/>
          </w:tcPr>
          <w:p w14:paraId="7133BA79"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FORMA DE PAGAMENTO DOS CRI</w:t>
            </w:r>
          </w:p>
        </w:tc>
      </w:tr>
      <w:tr w:rsidR="00BB0E75" w:rsidRPr="00BB0E75" w14:paraId="2069F1A2" w14:textId="77777777" w:rsidTr="00001B4A">
        <w:trPr>
          <w:trHeight w:val="20"/>
          <w:jc w:val="center"/>
        </w:trPr>
        <w:tc>
          <w:tcPr>
            <w:tcW w:w="2303" w:type="pct"/>
            <w:gridSpan w:val="5"/>
            <w:noWrap/>
            <w:vAlign w:val="center"/>
          </w:tcPr>
          <w:p w14:paraId="6C51DB28"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Amortização</w:t>
            </w:r>
          </w:p>
        </w:tc>
        <w:tc>
          <w:tcPr>
            <w:tcW w:w="2697" w:type="pct"/>
            <w:gridSpan w:val="7"/>
            <w:noWrap/>
            <w:vAlign w:val="center"/>
          </w:tcPr>
          <w:p w14:paraId="1B517E60"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Juros Remuneratórios</w:t>
            </w:r>
          </w:p>
        </w:tc>
      </w:tr>
      <w:tr w:rsidR="00BB0E75" w:rsidRPr="00BB0E75" w14:paraId="0DCD45C2" w14:textId="77777777" w:rsidTr="00001B4A">
        <w:trPr>
          <w:trHeight w:val="20"/>
          <w:jc w:val="center"/>
        </w:trPr>
        <w:tc>
          <w:tcPr>
            <w:tcW w:w="1336" w:type="pct"/>
            <w:gridSpan w:val="3"/>
            <w:noWrap/>
            <w:vAlign w:val="center"/>
          </w:tcPr>
          <w:p w14:paraId="1B6795A4" w14:textId="77777777" w:rsidR="00BB0E75" w:rsidRPr="00BB0E75" w:rsidRDefault="00BB0E75" w:rsidP="00001B4A">
            <w:pPr>
              <w:spacing w:line="276" w:lineRule="auto"/>
              <w:jc w:val="center"/>
              <w:rPr>
                <w:rFonts w:ascii="Arial" w:hAnsi="Arial" w:cs="Arial"/>
                <w:iCs/>
                <w:szCs w:val="20"/>
              </w:rPr>
            </w:pPr>
            <w:r w:rsidRPr="00BB0E75">
              <w:rPr>
                <w:rFonts w:ascii="Arial" w:hAnsi="Arial" w:cs="Arial"/>
                <w:iCs/>
                <w:szCs w:val="20"/>
              </w:rPr>
              <w:t>Atualização Monetária</w:t>
            </w:r>
          </w:p>
        </w:tc>
        <w:tc>
          <w:tcPr>
            <w:tcW w:w="967" w:type="pct"/>
            <w:gridSpan w:val="2"/>
            <w:noWrap/>
            <w:vAlign w:val="center"/>
          </w:tcPr>
          <w:p w14:paraId="6FE47A7C" w14:textId="77777777" w:rsidR="00BB0E75" w:rsidRPr="00BB0E75" w:rsidRDefault="00BB0E75" w:rsidP="00001B4A">
            <w:pPr>
              <w:spacing w:line="276" w:lineRule="auto"/>
              <w:jc w:val="center"/>
              <w:rPr>
                <w:rFonts w:ascii="Arial" w:hAnsi="Arial" w:cs="Arial"/>
                <w:iCs/>
                <w:szCs w:val="20"/>
              </w:rPr>
            </w:pPr>
            <w:r w:rsidRPr="00BB0E75">
              <w:rPr>
                <w:rFonts w:ascii="Arial" w:hAnsi="Arial" w:cs="Arial"/>
                <w:iCs/>
                <w:szCs w:val="20"/>
              </w:rPr>
              <w:t>Forma de Pagamento</w:t>
            </w:r>
          </w:p>
        </w:tc>
        <w:tc>
          <w:tcPr>
            <w:tcW w:w="1235" w:type="pct"/>
            <w:gridSpan w:val="5"/>
            <w:noWrap/>
            <w:vAlign w:val="center"/>
          </w:tcPr>
          <w:p w14:paraId="2B3BD2F2" w14:textId="77777777" w:rsidR="00BB0E75" w:rsidRPr="00BB0E75" w:rsidRDefault="00BB0E75" w:rsidP="00001B4A">
            <w:pPr>
              <w:spacing w:line="276" w:lineRule="auto"/>
              <w:jc w:val="center"/>
              <w:rPr>
                <w:rFonts w:ascii="Arial" w:hAnsi="Arial" w:cs="Arial"/>
                <w:iCs/>
                <w:szCs w:val="20"/>
              </w:rPr>
            </w:pPr>
            <w:r w:rsidRPr="00BB0E75">
              <w:rPr>
                <w:rFonts w:ascii="Arial" w:hAnsi="Arial" w:cs="Arial"/>
                <w:iCs/>
                <w:szCs w:val="20"/>
              </w:rPr>
              <w:t>Taxa</w:t>
            </w:r>
          </w:p>
        </w:tc>
        <w:tc>
          <w:tcPr>
            <w:tcW w:w="1462" w:type="pct"/>
            <w:gridSpan w:val="2"/>
            <w:noWrap/>
            <w:vAlign w:val="center"/>
          </w:tcPr>
          <w:p w14:paraId="311856F8" w14:textId="77777777" w:rsidR="00BB0E75" w:rsidRPr="00BB0E75" w:rsidRDefault="00BB0E75" w:rsidP="00001B4A">
            <w:pPr>
              <w:spacing w:line="276" w:lineRule="auto"/>
              <w:jc w:val="center"/>
              <w:rPr>
                <w:rFonts w:ascii="Arial" w:hAnsi="Arial" w:cs="Arial"/>
                <w:iCs/>
                <w:szCs w:val="20"/>
              </w:rPr>
            </w:pPr>
            <w:r w:rsidRPr="00BB0E75">
              <w:rPr>
                <w:rFonts w:ascii="Arial" w:hAnsi="Arial" w:cs="Arial"/>
                <w:iCs/>
                <w:szCs w:val="20"/>
              </w:rPr>
              <w:t>Forma de Pagamento</w:t>
            </w:r>
          </w:p>
        </w:tc>
      </w:tr>
      <w:tr w:rsidR="00BB0E75" w:rsidRPr="00BB0E75" w14:paraId="4C9ED77F" w14:textId="77777777" w:rsidTr="00001B4A">
        <w:trPr>
          <w:trHeight w:val="750"/>
          <w:jc w:val="center"/>
        </w:trPr>
        <w:tc>
          <w:tcPr>
            <w:tcW w:w="1336" w:type="pct"/>
            <w:gridSpan w:val="3"/>
            <w:noWrap/>
            <w:vAlign w:val="center"/>
          </w:tcPr>
          <w:p w14:paraId="16F9D8E7"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 xml:space="preserve">Os CRI serão atualizados monetariamente, pela variação positiva do </w:t>
            </w:r>
            <w:r w:rsidRPr="00BB0E75">
              <w:rPr>
                <w:rFonts w:ascii="Arial" w:hAnsi="Arial" w:cs="Arial"/>
                <w:szCs w:val="20"/>
              </w:rPr>
              <w:t>IPCA</w:t>
            </w:r>
            <w:r w:rsidRPr="00BB0E75">
              <w:rPr>
                <w:rFonts w:ascii="Arial" w:hAnsi="Arial" w:cs="Arial"/>
                <w:iCs/>
                <w:szCs w:val="20"/>
              </w:rPr>
              <w:t>.</w:t>
            </w:r>
          </w:p>
        </w:tc>
        <w:tc>
          <w:tcPr>
            <w:tcW w:w="967" w:type="pct"/>
            <w:gridSpan w:val="2"/>
            <w:vAlign w:val="center"/>
          </w:tcPr>
          <w:p w14:paraId="0A02DCF4" w14:textId="59D29ED5" w:rsidR="00BB0E75" w:rsidRPr="00BB0E75" w:rsidRDefault="00BB0E75" w:rsidP="00001B4A">
            <w:pPr>
              <w:spacing w:line="276" w:lineRule="auto"/>
              <w:rPr>
                <w:rFonts w:ascii="Arial" w:hAnsi="Arial" w:cs="Arial"/>
                <w:iCs/>
                <w:szCs w:val="20"/>
              </w:rPr>
            </w:pPr>
            <w:r w:rsidRPr="00BB0E75">
              <w:rPr>
                <w:rFonts w:ascii="Arial" w:hAnsi="Arial" w:cs="Arial"/>
                <w:iCs/>
                <w:szCs w:val="20"/>
              </w:rPr>
              <w:t xml:space="preserve">Conforme cronograma de pagamentos constante no anexo </w:t>
            </w:r>
            <w:r w:rsidR="00124F5D">
              <w:rPr>
                <w:rFonts w:ascii="Arial" w:hAnsi="Arial" w:cs="Arial"/>
                <w:iCs/>
                <w:szCs w:val="20"/>
              </w:rPr>
              <w:t>V</w:t>
            </w:r>
            <w:r w:rsidRPr="00BB0E75">
              <w:rPr>
                <w:rFonts w:ascii="Arial" w:hAnsi="Arial" w:cs="Arial"/>
                <w:iCs/>
                <w:szCs w:val="20"/>
              </w:rPr>
              <w:t>I do Termo de Securitização.</w:t>
            </w:r>
          </w:p>
        </w:tc>
        <w:tc>
          <w:tcPr>
            <w:tcW w:w="1235" w:type="pct"/>
            <w:gridSpan w:val="5"/>
            <w:noWrap/>
            <w:vAlign w:val="center"/>
          </w:tcPr>
          <w:p w14:paraId="2AE3379C" w14:textId="77777777" w:rsidR="00BB0E75" w:rsidRPr="00BB0E75" w:rsidRDefault="00BB0E75" w:rsidP="00001B4A">
            <w:pPr>
              <w:spacing w:line="276" w:lineRule="auto"/>
              <w:jc w:val="center"/>
              <w:rPr>
                <w:rFonts w:ascii="Arial" w:hAnsi="Arial" w:cs="Arial"/>
                <w:iCs/>
                <w:szCs w:val="20"/>
              </w:rPr>
            </w:pPr>
            <w:r w:rsidRPr="00BB0E75">
              <w:rPr>
                <w:rFonts w:ascii="Arial" w:hAnsi="Arial" w:cs="Arial"/>
                <w:iCs/>
                <w:szCs w:val="20"/>
                <w:highlight w:val="lightGray"/>
              </w:rPr>
              <w:t>[•]</w:t>
            </w:r>
          </w:p>
        </w:tc>
        <w:tc>
          <w:tcPr>
            <w:tcW w:w="1462" w:type="pct"/>
            <w:gridSpan w:val="2"/>
            <w:vAlign w:val="center"/>
          </w:tcPr>
          <w:p w14:paraId="69D933A3" w14:textId="538DCF5E" w:rsidR="00BB0E75" w:rsidRPr="00BB0E75" w:rsidRDefault="00BB0E75" w:rsidP="00001B4A">
            <w:pPr>
              <w:spacing w:line="276" w:lineRule="auto"/>
              <w:rPr>
                <w:rFonts w:ascii="Arial" w:hAnsi="Arial" w:cs="Arial"/>
                <w:iCs/>
                <w:szCs w:val="20"/>
              </w:rPr>
            </w:pPr>
            <w:r w:rsidRPr="00BB0E75">
              <w:rPr>
                <w:rFonts w:ascii="Arial" w:hAnsi="Arial" w:cs="Arial"/>
                <w:iCs/>
                <w:szCs w:val="20"/>
              </w:rPr>
              <w:t xml:space="preserve">Conforme cronograma de pagamentos constante no anexo </w:t>
            </w:r>
            <w:r>
              <w:rPr>
                <w:rFonts w:ascii="Arial" w:hAnsi="Arial" w:cs="Arial"/>
                <w:iCs/>
                <w:szCs w:val="20"/>
              </w:rPr>
              <w:t>VI</w:t>
            </w:r>
            <w:r w:rsidRPr="00BB0E75">
              <w:rPr>
                <w:rFonts w:ascii="Arial" w:hAnsi="Arial" w:cs="Arial"/>
                <w:iCs/>
                <w:szCs w:val="20"/>
              </w:rPr>
              <w:t xml:space="preserve"> do Termo de Securitização.</w:t>
            </w:r>
          </w:p>
        </w:tc>
      </w:tr>
      <w:tr w:rsidR="00BB0E75" w:rsidRPr="00BB0E75" w14:paraId="05BECA18" w14:textId="77777777" w:rsidTr="00001B4A">
        <w:trPr>
          <w:trHeight w:val="20"/>
          <w:jc w:val="center"/>
        </w:trPr>
        <w:tc>
          <w:tcPr>
            <w:tcW w:w="5000" w:type="pct"/>
            <w:gridSpan w:val="12"/>
            <w:shd w:val="clear" w:color="auto" w:fill="C0C0C0"/>
            <w:noWrap/>
            <w:vAlign w:val="center"/>
          </w:tcPr>
          <w:p w14:paraId="04BDF077"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OUTRAS CARACTERÍSTICAS DA EMISSÃO</w:t>
            </w:r>
          </w:p>
        </w:tc>
      </w:tr>
      <w:tr w:rsidR="00BB0E75" w:rsidRPr="00BB0E75" w14:paraId="298BEE2E" w14:textId="77777777" w:rsidTr="00001B4A">
        <w:trPr>
          <w:trHeight w:val="20"/>
          <w:jc w:val="center"/>
        </w:trPr>
        <w:tc>
          <w:tcPr>
            <w:tcW w:w="1324" w:type="pct"/>
            <w:gridSpan w:val="2"/>
            <w:noWrap/>
            <w:vAlign w:val="center"/>
          </w:tcPr>
          <w:p w14:paraId="035BAB6D"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Lastro:</w:t>
            </w:r>
          </w:p>
        </w:tc>
        <w:tc>
          <w:tcPr>
            <w:tcW w:w="3676" w:type="pct"/>
            <w:gridSpan w:val="10"/>
            <w:vAlign w:val="center"/>
          </w:tcPr>
          <w:p w14:paraId="6ECC2A9E" w14:textId="5D625D84" w:rsidR="00BB0E75" w:rsidRPr="00BB0E75" w:rsidRDefault="00BB0E75" w:rsidP="00001B4A">
            <w:pPr>
              <w:spacing w:line="276" w:lineRule="auto"/>
              <w:rPr>
                <w:rFonts w:ascii="Arial" w:hAnsi="Arial" w:cs="Arial"/>
                <w:iCs/>
                <w:szCs w:val="20"/>
              </w:rPr>
            </w:pPr>
            <w:r w:rsidRPr="00BB0E75">
              <w:rPr>
                <w:rFonts w:ascii="Arial" w:hAnsi="Arial" w:cs="Arial"/>
                <w:iCs/>
                <w:szCs w:val="20"/>
              </w:rPr>
              <w:t xml:space="preserve">A </w:t>
            </w:r>
            <w:r w:rsidRPr="00BB0E75">
              <w:rPr>
                <w:rFonts w:ascii="Arial" w:hAnsi="Arial" w:cs="Arial"/>
                <w:color w:val="000000" w:themeColor="text1"/>
                <w:szCs w:val="20"/>
              </w:rPr>
              <w:t>totalidade dos créditos imobiliários oriundos do “</w:t>
            </w:r>
            <w:r w:rsidRPr="00BB0E75">
              <w:rPr>
                <w:rFonts w:ascii="Arial" w:hAnsi="Arial" w:cs="Arial"/>
                <w:i/>
                <w:color w:val="000000" w:themeColor="text1"/>
                <w:szCs w:val="20"/>
              </w:rPr>
              <w:t>Instrumento Particular d</w:t>
            </w:r>
            <w:r>
              <w:rPr>
                <w:rFonts w:ascii="Arial" w:hAnsi="Arial" w:cs="Arial"/>
                <w:i/>
                <w:color w:val="000000" w:themeColor="text1"/>
                <w:szCs w:val="20"/>
              </w:rPr>
              <w:t>a</w:t>
            </w:r>
            <w:r w:rsidRPr="00BB0E75">
              <w:rPr>
                <w:rFonts w:ascii="Arial" w:hAnsi="Arial" w:cs="Arial"/>
                <w:i/>
                <w:color w:val="000000" w:themeColor="text1"/>
                <w:szCs w:val="20"/>
              </w:rPr>
              <w:t xml:space="preserve"> </w:t>
            </w:r>
            <w:r w:rsidRPr="00BB0E75">
              <w:rPr>
                <w:rFonts w:ascii="Arial" w:hAnsi="Arial" w:cs="Arial"/>
                <w:b/>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
                <w:color w:val="000000" w:themeColor="text1"/>
                <w:szCs w:val="20"/>
                <w:lang w:eastAsia="pt-BR"/>
              </w:rPr>
              <w:t>]</w:t>
            </w:r>
            <w:r w:rsidRPr="00BB0E75">
              <w:rPr>
                <w:rFonts w:ascii="Arial" w:hAnsi="Arial" w:cs="Arial"/>
                <w:i/>
                <w:color w:val="000000" w:themeColor="text1"/>
                <w:szCs w:val="20"/>
              </w:rPr>
              <w:t>ª (</w:t>
            </w:r>
            <w:r w:rsidRPr="00BB0E75">
              <w:rPr>
                <w:rFonts w:ascii="Arial" w:hAnsi="Arial" w:cs="Arial"/>
                <w:b/>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
                <w:color w:val="000000" w:themeColor="text1"/>
                <w:szCs w:val="20"/>
                <w:lang w:eastAsia="pt-BR"/>
              </w:rPr>
              <w:t>]</w:t>
            </w:r>
            <w:r w:rsidRPr="00BB0E75">
              <w:rPr>
                <w:rFonts w:ascii="Arial" w:hAnsi="Arial" w:cs="Arial"/>
                <w:i/>
                <w:color w:val="000000" w:themeColor="text1"/>
                <w:szCs w:val="20"/>
              </w:rPr>
              <w:t xml:space="preserve">) Emissão de Notas Comerciais Escriturais, em </w:t>
            </w:r>
            <w:r w:rsidRPr="00BB0E75">
              <w:rPr>
                <w:rFonts w:ascii="Arial" w:hAnsi="Arial" w:cs="Arial"/>
                <w:b/>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
                <w:color w:val="000000" w:themeColor="text1"/>
                <w:szCs w:val="20"/>
                <w:lang w:eastAsia="pt-BR"/>
              </w:rPr>
              <w:t>]</w:t>
            </w:r>
            <w:r w:rsidRPr="00BB0E75">
              <w:rPr>
                <w:rFonts w:ascii="Arial" w:hAnsi="Arial" w:cs="Arial"/>
                <w:i/>
                <w:color w:val="000000" w:themeColor="text1"/>
                <w:szCs w:val="20"/>
              </w:rPr>
              <w:t xml:space="preserve"> Séries, para Colocação Privada da </w:t>
            </w:r>
            <w:r w:rsidRPr="00BB0E75">
              <w:rPr>
                <w:rFonts w:ascii="Arial" w:hAnsi="Arial" w:cs="Arial"/>
                <w:b/>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
                <w:color w:val="000000" w:themeColor="text1"/>
                <w:szCs w:val="20"/>
                <w:lang w:eastAsia="pt-BR"/>
              </w:rPr>
              <w:t>]</w:t>
            </w:r>
            <w:r w:rsidRPr="00BB0E75">
              <w:rPr>
                <w:rFonts w:ascii="Arial" w:hAnsi="Arial" w:cs="Arial"/>
                <w:color w:val="000000" w:themeColor="text1"/>
                <w:szCs w:val="20"/>
              </w:rPr>
              <w:t>” (“</w:t>
            </w:r>
            <w:r w:rsidRPr="00BB0E75">
              <w:rPr>
                <w:rFonts w:ascii="Arial" w:hAnsi="Arial" w:cs="Arial"/>
                <w:color w:val="000000" w:themeColor="text1"/>
                <w:szCs w:val="20"/>
                <w:u w:val="single"/>
              </w:rPr>
              <w:t>Instrumento de Emissão</w:t>
            </w:r>
            <w:r w:rsidRPr="00BB0E75">
              <w:rPr>
                <w:rFonts w:ascii="Arial" w:hAnsi="Arial" w:cs="Arial"/>
                <w:color w:val="000000" w:themeColor="text1"/>
                <w:szCs w:val="20"/>
              </w:rPr>
              <w:t>” e</w:t>
            </w:r>
            <w:r w:rsidRPr="00BB0E75">
              <w:rPr>
                <w:rFonts w:ascii="Arial" w:hAnsi="Arial" w:cs="Arial"/>
                <w:szCs w:val="20"/>
              </w:rPr>
              <w:t xml:space="preserve"> “</w:t>
            </w:r>
            <w:r w:rsidRPr="00BB0E75">
              <w:rPr>
                <w:rFonts w:ascii="Arial" w:hAnsi="Arial" w:cs="Arial"/>
                <w:szCs w:val="20"/>
                <w:u w:val="single"/>
              </w:rPr>
              <w:t>Notas Comerciais</w:t>
            </w:r>
            <w:r w:rsidRPr="00BB0E75">
              <w:rPr>
                <w:rFonts w:ascii="Arial" w:hAnsi="Arial" w:cs="Arial"/>
                <w:szCs w:val="20"/>
              </w:rPr>
              <w:t xml:space="preserve">”), celebrado em </w:t>
            </w:r>
            <w:r w:rsidRPr="00BB0E75">
              <w:rPr>
                <w:rFonts w:ascii="Arial" w:hAnsi="Arial" w:cs="Arial"/>
                <w:b/>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
                <w:color w:val="000000" w:themeColor="text1"/>
                <w:szCs w:val="20"/>
                <w:lang w:eastAsia="pt-BR"/>
              </w:rPr>
              <w:t>]</w:t>
            </w:r>
            <w:r w:rsidRPr="00BB0E75">
              <w:rPr>
                <w:rFonts w:ascii="Arial" w:hAnsi="Arial" w:cs="Arial"/>
                <w:iCs/>
                <w:szCs w:val="20"/>
              </w:rPr>
              <w:t xml:space="preserve"> de </w:t>
            </w:r>
            <w:r w:rsidRPr="00BB0E75">
              <w:rPr>
                <w:rFonts w:ascii="Arial" w:hAnsi="Arial" w:cs="Arial"/>
                <w:b/>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
                <w:color w:val="000000" w:themeColor="text1"/>
                <w:szCs w:val="20"/>
                <w:lang w:eastAsia="pt-BR"/>
              </w:rPr>
              <w:t>]</w:t>
            </w:r>
            <w:r w:rsidRPr="00BB0E75">
              <w:rPr>
                <w:rFonts w:ascii="Arial" w:hAnsi="Arial" w:cs="Arial"/>
                <w:szCs w:val="20"/>
              </w:rPr>
              <w:t xml:space="preserve"> de 20</w:t>
            </w:r>
            <w:r w:rsidRPr="00BB0E75">
              <w:rPr>
                <w:rFonts w:ascii="Arial" w:hAnsi="Arial" w:cs="Arial"/>
                <w:b/>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
                <w:color w:val="000000" w:themeColor="text1"/>
                <w:szCs w:val="20"/>
                <w:lang w:eastAsia="pt-BR"/>
              </w:rPr>
              <w:t>]</w:t>
            </w:r>
            <w:r w:rsidRPr="00BB0E75">
              <w:rPr>
                <w:rFonts w:ascii="Arial" w:hAnsi="Arial" w:cs="Arial"/>
                <w:szCs w:val="20"/>
              </w:rPr>
              <w:t xml:space="preserve">, entre a </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sidRPr="00BB0E75">
              <w:rPr>
                <w:rFonts w:ascii="Arial" w:hAnsi="Arial" w:cs="Arial"/>
                <w:b/>
                <w:bCs/>
                <w:color w:val="000000" w:themeColor="text1"/>
                <w:szCs w:val="20"/>
              </w:rPr>
              <w:t xml:space="preserve">, </w:t>
            </w:r>
            <w:r w:rsidRPr="00BB0E75">
              <w:rPr>
                <w:rFonts w:ascii="Arial" w:hAnsi="Arial" w:cs="Arial"/>
                <w:szCs w:val="20"/>
              </w:rPr>
              <w:t xml:space="preserve">sociedade empresária limitada, com sede na cidade de </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sidRPr="00BB0E75">
              <w:rPr>
                <w:rFonts w:ascii="Arial" w:hAnsi="Arial" w:cs="Arial"/>
                <w:szCs w:val="20"/>
              </w:rPr>
              <w:t>, Estado d</w:t>
            </w:r>
            <w:r>
              <w:rPr>
                <w:rFonts w:ascii="Arial" w:hAnsi="Arial" w:cs="Arial"/>
                <w:szCs w:val="20"/>
              </w:rPr>
              <w:t>e</w:t>
            </w:r>
            <w:r w:rsidRPr="00BB0E75">
              <w:rPr>
                <w:rFonts w:ascii="Arial" w:hAnsi="Arial" w:cs="Arial"/>
                <w:szCs w:val="20"/>
              </w:rPr>
              <w:t xml:space="preserve"> </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sidRPr="00BB0E75">
              <w:rPr>
                <w:rFonts w:ascii="Arial" w:hAnsi="Arial" w:cs="Arial"/>
                <w:szCs w:val="20"/>
              </w:rPr>
              <w:t xml:space="preserve">, na Avenida </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sidRPr="00BB0E75">
              <w:rPr>
                <w:rFonts w:ascii="Arial" w:hAnsi="Arial" w:cs="Arial"/>
                <w:szCs w:val="20"/>
              </w:rPr>
              <w:t>,</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sidRPr="00BB0E75">
              <w:rPr>
                <w:rFonts w:ascii="Arial" w:hAnsi="Arial" w:cs="Arial"/>
                <w:szCs w:val="20"/>
              </w:rPr>
              <w:t xml:space="preserve">, Bairro </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sidRPr="00BB0E75">
              <w:rPr>
                <w:rFonts w:ascii="Arial" w:hAnsi="Arial" w:cs="Arial"/>
                <w:szCs w:val="20"/>
              </w:rPr>
              <w:t xml:space="preserve">, CEP </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sidRPr="00BB0E75">
              <w:rPr>
                <w:rFonts w:ascii="Arial" w:hAnsi="Arial" w:cs="Arial"/>
                <w:szCs w:val="20"/>
              </w:rPr>
              <w:t xml:space="preserve">, devidamente inscrita no CNPJ sob o n° </w:t>
            </w:r>
            <w:r w:rsidRPr="00BB0E75">
              <w:rPr>
                <w:rFonts w:ascii="Arial" w:hAnsi="Arial" w:cs="Arial"/>
                <w:bCs/>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Cs/>
                <w:color w:val="000000" w:themeColor="text1"/>
                <w:szCs w:val="20"/>
                <w:lang w:eastAsia="pt-BR"/>
              </w:rPr>
              <w:t>]</w:t>
            </w:r>
            <w:r w:rsidRPr="00BB0E75">
              <w:rPr>
                <w:rFonts w:ascii="Arial" w:hAnsi="Arial" w:cs="Arial"/>
                <w:szCs w:val="20"/>
              </w:rPr>
              <w:t>, na qualidade de emissora e a Securitizadora, na qualidade de subscritora das Notas Comerciais.</w:t>
            </w:r>
          </w:p>
        </w:tc>
      </w:tr>
      <w:tr w:rsidR="00BB0E75" w:rsidRPr="00BB0E75" w14:paraId="6E5D45E7" w14:textId="77777777" w:rsidTr="00001B4A">
        <w:trPr>
          <w:trHeight w:val="20"/>
          <w:jc w:val="center"/>
        </w:trPr>
        <w:tc>
          <w:tcPr>
            <w:tcW w:w="1324" w:type="pct"/>
            <w:gridSpan w:val="2"/>
            <w:noWrap/>
            <w:vAlign w:val="center"/>
          </w:tcPr>
          <w:p w14:paraId="783D1B12"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lastRenderedPageBreak/>
              <w:t>Forma:</w:t>
            </w:r>
          </w:p>
        </w:tc>
        <w:tc>
          <w:tcPr>
            <w:tcW w:w="3676" w:type="pct"/>
            <w:gridSpan w:val="10"/>
            <w:noWrap/>
            <w:vAlign w:val="center"/>
          </w:tcPr>
          <w:p w14:paraId="5B4482DD"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Nominativa e Escritural.</w:t>
            </w:r>
          </w:p>
        </w:tc>
      </w:tr>
      <w:tr w:rsidR="00BB0E75" w:rsidRPr="00BB0E75" w14:paraId="0440AB80" w14:textId="77777777" w:rsidTr="00001B4A">
        <w:trPr>
          <w:trHeight w:val="20"/>
          <w:jc w:val="center"/>
        </w:trPr>
        <w:tc>
          <w:tcPr>
            <w:tcW w:w="1324" w:type="pct"/>
            <w:gridSpan w:val="2"/>
            <w:noWrap/>
            <w:vAlign w:val="center"/>
          </w:tcPr>
          <w:p w14:paraId="0B4FA529"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Agente Fiduciário:</w:t>
            </w:r>
          </w:p>
        </w:tc>
        <w:tc>
          <w:tcPr>
            <w:tcW w:w="3676" w:type="pct"/>
            <w:gridSpan w:val="10"/>
            <w:vAlign w:val="center"/>
          </w:tcPr>
          <w:p w14:paraId="097FBB4A" w14:textId="024769A7" w:rsidR="00BB0E75" w:rsidRPr="00BB0E75" w:rsidRDefault="00BB0E75" w:rsidP="00001B4A">
            <w:pPr>
              <w:spacing w:line="276" w:lineRule="auto"/>
              <w:rPr>
                <w:rFonts w:ascii="Arial" w:hAnsi="Arial" w:cs="Arial"/>
                <w:iCs/>
                <w:szCs w:val="20"/>
              </w:rPr>
            </w:pPr>
            <w:r w:rsidRPr="00BB0E75">
              <w:rPr>
                <w:rFonts w:ascii="Arial" w:hAnsi="Arial" w:cs="Arial"/>
                <w:b/>
                <w:color w:val="000000" w:themeColor="text1"/>
                <w:szCs w:val="20"/>
                <w:lang w:eastAsia="pt-BR"/>
              </w:rPr>
              <w:t>[</w:t>
            </w:r>
            <w:r w:rsidRPr="00BB0E75">
              <w:rPr>
                <w:rFonts w:ascii="Arial" w:hAnsi="Arial" w:cs="Arial"/>
                <w:b/>
                <w:color w:val="000000" w:themeColor="text1"/>
                <w:szCs w:val="20"/>
                <w:highlight w:val="yellow"/>
                <w:lang w:eastAsia="pt-BR"/>
              </w:rPr>
              <w:t>•</w:t>
            </w:r>
            <w:r w:rsidRPr="00BB0E75">
              <w:rPr>
                <w:rFonts w:ascii="Arial" w:hAnsi="Arial" w:cs="Arial"/>
                <w:b/>
                <w:color w:val="000000" w:themeColor="text1"/>
                <w:szCs w:val="20"/>
                <w:lang w:eastAsia="pt-BR"/>
              </w:rPr>
              <w:t>]</w:t>
            </w:r>
            <w:r w:rsidRPr="00BB0E75">
              <w:rPr>
                <w:rFonts w:ascii="Arial" w:hAnsi="Arial" w:cs="Arial"/>
                <w:iCs/>
                <w:szCs w:val="20"/>
              </w:rPr>
              <w:t xml:space="preserve"> qualificada acima.</w:t>
            </w:r>
          </w:p>
        </w:tc>
      </w:tr>
      <w:tr w:rsidR="00BB0E75" w:rsidRPr="00BB0E75" w14:paraId="30EEC4E3" w14:textId="77777777" w:rsidTr="00001B4A">
        <w:trPr>
          <w:trHeight w:val="20"/>
          <w:jc w:val="center"/>
        </w:trPr>
        <w:tc>
          <w:tcPr>
            <w:tcW w:w="1324" w:type="pct"/>
            <w:gridSpan w:val="2"/>
            <w:noWrap/>
            <w:vAlign w:val="center"/>
          </w:tcPr>
          <w:p w14:paraId="40000805"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Data do Termo de Securitização:</w:t>
            </w:r>
          </w:p>
        </w:tc>
        <w:tc>
          <w:tcPr>
            <w:tcW w:w="3676" w:type="pct"/>
            <w:gridSpan w:val="10"/>
            <w:noWrap/>
            <w:vAlign w:val="center"/>
          </w:tcPr>
          <w:p w14:paraId="5C407C56"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 de [•] de [•]</w:t>
            </w:r>
          </w:p>
        </w:tc>
      </w:tr>
      <w:tr w:rsidR="00BB0E75" w:rsidRPr="00BB0E75" w14:paraId="578D05A7" w14:textId="77777777" w:rsidTr="00001B4A">
        <w:trPr>
          <w:trHeight w:val="20"/>
          <w:jc w:val="center"/>
        </w:trPr>
        <w:tc>
          <w:tcPr>
            <w:tcW w:w="1324" w:type="pct"/>
            <w:gridSpan w:val="2"/>
            <w:noWrap/>
          </w:tcPr>
          <w:p w14:paraId="5304038B"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Garantias:</w:t>
            </w:r>
          </w:p>
        </w:tc>
        <w:tc>
          <w:tcPr>
            <w:tcW w:w="3676" w:type="pct"/>
            <w:gridSpan w:val="10"/>
            <w:noWrap/>
            <w:vAlign w:val="center"/>
          </w:tcPr>
          <w:p w14:paraId="5C08C57C" w14:textId="6CB6D919" w:rsidR="00BB0E75" w:rsidRPr="00BB0E75" w:rsidRDefault="00BB0E75" w:rsidP="00001B4A">
            <w:pPr>
              <w:spacing w:before="120" w:after="120" w:line="276" w:lineRule="auto"/>
              <w:rPr>
                <w:rFonts w:ascii="Arial" w:hAnsi="Arial" w:cs="Arial"/>
                <w:iCs/>
                <w:szCs w:val="20"/>
              </w:rPr>
            </w:pPr>
            <w:r w:rsidRPr="00BB0E75">
              <w:rPr>
                <w:rFonts w:ascii="Arial" w:hAnsi="Arial" w:cs="Arial"/>
                <w:iCs/>
                <w:szCs w:val="20"/>
              </w:rPr>
              <w:t>Os CRI não contarão com garantias, no entanto, os Créditos Imobiliários contam com as seguintes Garantias: (i) Aval; (</w:t>
            </w:r>
            <w:proofErr w:type="spellStart"/>
            <w:r w:rsidRPr="00BB0E75">
              <w:rPr>
                <w:rFonts w:ascii="Arial" w:hAnsi="Arial" w:cs="Arial"/>
                <w:iCs/>
                <w:szCs w:val="20"/>
              </w:rPr>
              <w:t>ii</w:t>
            </w:r>
            <w:proofErr w:type="spellEnd"/>
            <w:r w:rsidRPr="00BB0E75">
              <w:rPr>
                <w:rFonts w:ascii="Arial" w:hAnsi="Arial" w:cs="Arial"/>
                <w:iCs/>
                <w:szCs w:val="20"/>
              </w:rPr>
              <w:t>) Alienação Fiduciária de Imóveis; (</w:t>
            </w:r>
            <w:proofErr w:type="spellStart"/>
            <w:r w:rsidRPr="00BB0E75">
              <w:rPr>
                <w:rFonts w:ascii="Arial" w:hAnsi="Arial" w:cs="Arial"/>
                <w:iCs/>
                <w:szCs w:val="20"/>
              </w:rPr>
              <w:t>iii</w:t>
            </w:r>
            <w:proofErr w:type="spellEnd"/>
            <w:r w:rsidRPr="00BB0E75">
              <w:rPr>
                <w:rFonts w:ascii="Arial" w:hAnsi="Arial" w:cs="Arial"/>
                <w:iCs/>
                <w:szCs w:val="20"/>
              </w:rPr>
              <w:t>) Alienação Fiduciária de Participações Societárias; (</w:t>
            </w:r>
            <w:proofErr w:type="spellStart"/>
            <w:r w:rsidRPr="00BB0E75">
              <w:rPr>
                <w:rFonts w:ascii="Arial" w:hAnsi="Arial" w:cs="Arial"/>
                <w:iCs/>
                <w:szCs w:val="20"/>
              </w:rPr>
              <w:t>iv</w:t>
            </w:r>
            <w:proofErr w:type="spellEnd"/>
            <w:r w:rsidRPr="00BB0E75">
              <w:rPr>
                <w:rFonts w:ascii="Arial" w:hAnsi="Arial" w:cs="Arial"/>
                <w:iCs/>
                <w:szCs w:val="20"/>
              </w:rPr>
              <w:t xml:space="preserve">) Cessão Fiduciária de Recebíveis; (v) Fundos; e (vi) Seguros. </w:t>
            </w:r>
          </w:p>
        </w:tc>
      </w:tr>
      <w:tr w:rsidR="00BB0E75" w:rsidRPr="00BB0E75" w14:paraId="30FEE6B0" w14:textId="77777777" w:rsidTr="00001B4A">
        <w:trPr>
          <w:trHeight w:val="20"/>
          <w:jc w:val="center"/>
        </w:trPr>
        <w:tc>
          <w:tcPr>
            <w:tcW w:w="5000" w:type="pct"/>
            <w:gridSpan w:val="12"/>
            <w:shd w:val="clear" w:color="auto" w:fill="C0C0C0"/>
            <w:noWrap/>
            <w:vAlign w:val="center"/>
          </w:tcPr>
          <w:p w14:paraId="581ECF2D"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QUALIFICAÇÃO DO SUBSCRITOR</w:t>
            </w:r>
          </w:p>
        </w:tc>
      </w:tr>
      <w:tr w:rsidR="00BB0E75" w:rsidRPr="00BB0E75" w14:paraId="4CDBADF4" w14:textId="77777777" w:rsidTr="00001B4A">
        <w:trPr>
          <w:trHeight w:val="20"/>
          <w:jc w:val="center"/>
        </w:trPr>
        <w:tc>
          <w:tcPr>
            <w:tcW w:w="2845" w:type="pct"/>
            <w:gridSpan w:val="7"/>
            <w:noWrap/>
            <w:vAlign w:val="center"/>
          </w:tcPr>
          <w:p w14:paraId="3DE4B2A6"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 xml:space="preserve">Nome, ou Denominação Social: </w:t>
            </w:r>
          </w:p>
        </w:tc>
        <w:tc>
          <w:tcPr>
            <w:tcW w:w="2155" w:type="pct"/>
            <w:gridSpan w:val="5"/>
            <w:noWrap/>
            <w:vAlign w:val="center"/>
          </w:tcPr>
          <w:p w14:paraId="09A65370"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CPF ou CNPJ:</w:t>
            </w:r>
          </w:p>
        </w:tc>
      </w:tr>
      <w:tr w:rsidR="00BB0E75" w:rsidRPr="00BB0E75" w14:paraId="3C7B589F" w14:textId="77777777" w:rsidTr="00001B4A">
        <w:trPr>
          <w:trHeight w:val="20"/>
          <w:jc w:val="center"/>
        </w:trPr>
        <w:tc>
          <w:tcPr>
            <w:tcW w:w="2845" w:type="pct"/>
            <w:gridSpan w:val="7"/>
            <w:noWrap/>
            <w:vAlign w:val="center"/>
          </w:tcPr>
          <w:p w14:paraId="22AD414F"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w:t>
            </w:r>
          </w:p>
        </w:tc>
        <w:tc>
          <w:tcPr>
            <w:tcW w:w="2155" w:type="pct"/>
            <w:gridSpan w:val="5"/>
            <w:noWrap/>
            <w:vAlign w:val="center"/>
          </w:tcPr>
          <w:p w14:paraId="6BAF3B1B"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w:t>
            </w:r>
          </w:p>
        </w:tc>
      </w:tr>
      <w:tr w:rsidR="00BB0E75" w:rsidRPr="00BB0E75" w14:paraId="771FCAC6" w14:textId="77777777" w:rsidTr="00001B4A">
        <w:trPr>
          <w:trHeight w:val="20"/>
          <w:jc w:val="center"/>
        </w:trPr>
        <w:tc>
          <w:tcPr>
            <w:tcW w:w="2041" w:type="pct"/>
            <w:gridSpan w:val="4"/>
            <w:noWrap/>
            <w:vAlign w:val="center"/>
          </w:tcPr>
          <w:p w14:paraId="63038F1F"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 xml:space="preserve">Endereço: </w:t>
            </w:r>
          </w:p>
        </w:tc>
        <w:tc>
          <w:tcPr>
            <w:tcW w:w="804" w:type="pct"/>
            <w:gridSpan w:val="3"/>
            <w:vAlign w:val="center"/>
          </w:tcPr>
          <w:p w14:paraId="1A967D6B"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N.º</w:t>
            </w:r>
          </w:p>
        </w:tc>
        <w:tc>
          <w:tcPr>
            <w:tcW w:w="2155" w:type="pct"/>
            <w:gridSpan w:val="5"/>
            <w:noWrap/>
            <w:vAlign w:val="center"/>
          </w:tcPr>
          <w:p w14:paraId="1A562D97"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Complemento:</w:t>
            </w:r>
          </w:p>
        </w:tc>
      </w:tr>
      <w:tr w:rsidR="00BB0E75" w:rsidRPr="00BB0E75" w14:paraId="083F0E01" w14:textId="77777777" w:rsidTr="00001B4A">
        <w:trPr>
          <w:trHeight w:val="20"/>
          <w:jc w:val="center"/>
        </w:trPr>
        <w:tc>
          <w:tcPr>
            <w:tcW w:w="2041" w:type="pct"/>
            <w:gridSpan w:val="4"/>
            <w:noWrap/>
            <w:vAlign w:val="center"/>
          </w:tcPr>
          <w:p w14:paraId="19B314BA"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w:t>
            </w:r>
          </w:p>
        </w:tc>
        <w:tc>
          <w:tcPr>
            <w:tcW w:w="804" w:type="pct"/>
            <w:gridSpan w:val="3"/>
            <w:vAlign w:val="center"/>
          </w:tcPr>
          <w:p w14:paraId="062EF4B9"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w:t>
            </w:r>
          </w:p>
        </w:tc>
        <w:tc>
          <w:tcPr>
            <w:tcW w:w="2155" w:type="pct"/>
            <w:gridSpan w:val="5"/>
            <w:noWrap/>
            <w:vAlign w:val="center"/>
          </w:tcPr>
          <w:p w14:paraId="526F05D1"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w:t>
            </w:r>
          </w:p>
        </w:tc>
      </w:tr>
      <w:tr w:rsidR="00BB0E75" w:rsidRPr="00BB0E75" w14:paraId="0277E575" w14:textId="77777777" w:rsidTr="00001B4A">
        <w:trPr>
          <w:trHeight w:val="20"/>
          <w:jc w:val="center"/>
        </w:trPr>
        <w:tc>
          <w:tcPr>
            <w:tcW w:w="2041" w:type="pct"/>
            <w:gridSpan w:val="4"/>
            <w:noWrap/>
            <w:vAlign w:val="center"/>
          </w:tcPr>
          <w:p w14:paraId="7608DF21"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Cidade:</w:t>
            </w:r>
          </w:p>
        </w:tc>
        <w:tc>
          <w:tcPr>
            <w:tcW w:w="804" w:type="pct"/>
            <w:gridSpan w:val="3"/>
            <w:noWrap/>
            <w:vAlign w:val="center"/>
          </w:tcPr>
          <w:p w14:paraId="4D64D99E"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UF:</w:t>
            </w:r>
          </w:p>
        </w:tc>
        <w:tc>
          <w:tcPr>
            <w:tcW w:w="2155" w:type="pct"/>
            <w:gridSpan w:val="5"/>
            <w:noWrap/>
            <w:vAlign w:val="center"/>
          </w:tcPr>
          <w:p w14:paraId="30FD5A24"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País:</w:t>
            </w:r>
          </w:p>
        </w:tc>
      </w:tr>
      <w:tr w:rsidR="00BB0E75" w:rsidRPr="00BB0E75" w14:paraId="0E604C66" w14:textId="77777777" w:rsidTr="00001B4A">
        <w:trPr>
          <w:trHeight w:val="20"/>
          <w:jc w:val="center"/>
        </w:trPr>
        <w:tc>
          <w:tcPr>
            <w:tcW w:w="2041" w:type="pct"/>
            <w:gridSpan w:val="4"/>
            <w:noWrap/>
            <w:vAlign w:val="center"/>
          </w:tcPr>
          <w:p w14:paraId="4CAA6CD4"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w:t>
            </w:r>
          </w:p>
        </w:tc>
        <w:tc>
          <w:tcPr>
            <w:tcW w:w="804" w:type="pct"/>
            <w:gridSpan w:val="3"/>
            <w:noWrap/>
            <w:vAlign w:val="center"/>
          </w:tcPr>
          <w:p w14:paraId="411DEB1E"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w:t>
            </w:r>
          </w:p>
        </w:tc>
        <w:tc>
          <w:tcPr>
            <w:tcW w:w="2155" w:type="pct"/>
            <w:gridSpan w:val="5"/>
            <w:noWrap/>
            <w:vAlign w:val="center"/>
          </w:tcPr>
          <w:p w14:paraId="33D1B02C"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w:t>
            </w:r>
          </w:p>
        </w:tc>
      </w:tr>
      <w:tr w:rsidR="00BB0E75" w:rsidRPr="00BB0E75" w14:paraId="307CD5D0" w14:textId="77777777" w:rsidTr="00001B4A">
        <w:trPr>
          <w:trHeight w:val="20"/>
          <w:jc w:val="center"/>
        </w:trPr>
        <w:tc>
          <w:tcPr>
            <w:tcW w:w="5000" w:type="pct"/>
            <w:gridSpan w:val="12"/>
            <w:noWrap/>
            <w:vAlign w:val="center"/>
          </w:tcPr>
          <w:p w14:paraId="1F5F9250"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 </w:t>
            </w:r>
          </w:p>
        </w:tc>
      </w:tr>
      <w:tr w:rsidR="00BB0E75" w:rsidRPr="00BB0E75" w14:paraId="288F756E" w14:textId="77777777" w:rsidTr="00001B4A">
        <w:trPr>
          <w:trHeight w:val="20"/>
          <w:jc w:val="center"/>
        </w:trPr>
        <w:tc>
          <w:tcPr>
            <w:tcW w:w="5000" w:type="pct"/>
            <w:gridSpan w:val="12"/>
            <w:shd w:val="clear" w:color="auto" w:fill="C0C0C0"/>
            <w:noWrap/>
            <w:vAlign w:val="center"/>
          </w:tcPr>
          <w:p w14:paraId="402362BB"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CRI SUBSCRITOS</w:t>
            </w:r>
          </w:p>
        </w:tc>
      </w:tr>
      <w:tr w:rsidR="00BB0E75" w:rsidRPr="00BB0E75" w14:paraId="22C497F2" w14:textId="77777777" w:rsidTr="00001B4A">
        <w:trPr>
          <w:trHeight w:val="20"/>
          <w:jc w:val="center"/>
        </w:trPr>
        <w:tc>
          <w:tcPr>
            <w:tcW w:w="1336" w:type="pct"/>
            <w:gridSpan w:val="3"/>
            <w:noWrap/>
            <w:vAlign w:val="center"/>
          </w:tcPr>
          <w:p w14:paraId="2298BA1B" w14:textId="77777777" w:rsidR="00BB0E75" w:rsidRPr="00BB0E75" w:rsidRDefault="00BB0E75" w:rsidP="00001B4A">
            <w:pPr>
              <w:spacing w:line="276" w:lineRule="auto"/>
              <w:jc w:val="center"/>
              <w:rPr>
                <w:rFonts w:ascii="Arial" w:hAnsi="Arial" w:cs="Arial"/>
                <w:iCs/>
                <w:szCs w:val="20"/>
              </w:rPr>
            </w:pPr>
            <w:r w:rsidRPr="00BB0E75">
              <w:rPr>
                <w:rFonts w:ascii="Arial" w:hAnsi="Arial" w:cs="Arial"/>
                <w:iCs/>
                <w:szCs w:val="20"/>
              </w:rPr>
              <w:t>Quantidade</w:t>
            </w:r>
          </w:p>
        </w:tc>
        <w:tc>
          <w:tcPr>
            <w:tcW w:w="1509" w:type="pct"/>
            <w:gridSpan w:val="4"/>
            <w:noWrap/>
            <w:vAlign w:val="center"/>
          </w:tcPr>
          <w:p w14:paraId="582859AD" w14:textId="77777777" w:rsidR="00BB0E75" w:rsidRPr="00BB0E75" w:rsidRDefault="00BB0E75" w:rsidP="00001B4A">
            <w:pPr>
              <w:spacing w:line="276" w:lineRule="auto"/>
              <w:jc w:val="center"/>
              <w:rPr>
                <w:rFonts w:ascii="Arial" w:hAnsi="Arial" w:cs="Arial"/>
                <w:iCs/>
                <w:szCs w:val="20"/>
              </w:rPr>
            </w:pPr>
            <w:r w:rsidRPr="00BB0E75">
              <w:rPr>
                <w:rFonts w:ascii="Arial" w:hAnsi="Arial" w:cs="Arial"/>
                <w:iCs/>
                <w:szCs w:val="20"/>
              </w:rPr>
              <w:t>Valor de Integralização por Unidade de CRI</w:t>
            </w:r>
          </w:p>
        </w:tc>
        <w:tc>
          <w:tcPr>
            <w:tcW w:w="2155" w:type="pct"/>
            <w:gridSpan w:val="5"/>
            <w:noWrap/>
            <w:vAlign w:val="center"/>
          </w:tcPr>
          <w:p w14:paraId="1F0520B6" w14:textId="77777777" w:rsidR="00BB0E75" w:rsidRPr="00BB0E75" w:rsidRDefault="00BB0E75" w:rsidP="00001B4A">
            <w:pPr>
              <w:spacing w:line="276" w:lineRule="auto"/>
              <w:jc w:val="center"/>
              <w:rPr>
                <w:rFonts w:ascii="Arial" w:hAnsi="Arial" w:cs="Arial"/>
                <w:iCs/>
                <w:szCs w:val="20"/>
              </w:rPr>
            </w:pPr>
            <w:r w:rsidRPr="00BB0E75">
              <w:rPr>
                <w:rFonts w:ascii="Arial" w:hAnsi="Arial" w:cs="Arial"/>
                <w:iCs/>
                <w:szCs w:val="20"/>
              </w:rPr>
              <w:t>Valor Total a ser integralizado</w:t>
            </w:r>
          </w:p>
        </w:tc>
      </w:tr>
      <w:tr w:rsidR="00BB0E75" w:rsidRPr="00BB0E75" w14:paraId="49D2398B" w14:textId="77777777" w:rsidTr="00001B4A">
        <w:trPr>
          <w:trHeight w:val="20"/>
          <w:jc w:val="center"/>
        </w:trPr>
        <w:tc>
          <w:tcPr>
            <w:tcW w:w="1336" w:type="pct"/>
            <w:gridSpan w:val="3"/>
            <w:vMerge w:val="restart"/>
            <w:noWrap/>
            <w:vAlign w:val="center"/>
          </w:tcPr>
          <w:p w14:paraId="6B05F0BC" w14:textId="77777777" w:rsidR="00BB0E75" w:rsidRPr="00BB0E75" w:rsidRDefault="00BB0E75" w:rsidP="00001B4A">
            <w:pPr>
              <w:spacing w:line="276" w:lineRule="auto"/>
              <w:jc w:val="center"/>
              <w:rPr>
                <w:rFonts w:ascii="Arial" w:hAnsi="Arial" w:cs="Arial"/>
                <w:iCs/>
                <w:szCs w:val="20"/>
              </w:rPr>
            </w:pPr>
            <w:r w:rsidRPr="00BB0E75">
              <w:rPr>
                <w:rFonts w:ascii="Arial" w:hAnsi="Arial" w:cs="Arial"/>
                <w:iCs/>
                <w:szCs w:val="20"/>
              </w:rPr>
              <w:t>{=}</w:t>
            </w:r>
          </w:p>
        </w:tc>
        <w:tc>
          <w:tcPr>
            <w:tcW w:w="1509" w:type="pct"/>
            <w:gridSpan w:val="4"/>
            <w:noWrap/>
            <w:vAlign w:val="center"/>
          </w:tcPr>
          <w:p w14:paraId="5DF1439F"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R$ {=}, em {=}</w:t>
            </w:r>
          </w:p>
        </w:tc>
        <w:tc>
          <w:tcPr>
            <w:tcW w:w="2155" w:type="pct"/>
            <w:gridSpan w:val="5"/>
            <w:noWrap/>
            <w:vAlign w:val="center"/>
          </w:tcPr>
          <w:p w14:paraId="0BBC1730"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R$ {=}, em {=}</w:t>
            </w:r>
          </w:p>
        </w:tc>
      </w:tr>
      <w:tr w:rsidR="00BB0E75" w:rsidRPr="00BB0E75" w14:paraId="2B8A2060" w14:textId="77777777" w:rsidTr="00001B4A">
        <w:trPr>
          <w:trHeight w:val="20"/>
          <w:jc w:val="center"/>
        </w:trPr>
        <w:tc>
          <w:tcPr>
            <w:tcW w:w="1336" w:type="pct"/>
            <w:gridSpan w:val="3"/>
            <w:vMerge/>
            <w:noWrap/>
            <w:vAlign w:val="center"/>
          </w:tcPr>
          <w:p w14:paraId="20F670AD" w14:textId="77777777" w:rsidR="00BB0E75" w:rsidRPr="00BB0E75" w:rsidRDefault="00BB0E75" w:rsidP="00001B4A">
            <w:pPr>
              <w:spacing w:line="276" w:lineRule="auto"/>
              <w:rPr>
                <w:rFonts w:ascii="Arial" w:hAnsi="Arial" w:cs="Arial"/>
                <w:iCs/>
                <w:szCs w:val="20"/>
              </w:rPr>
            </w:pPr>
          </w:p>
        </w:tc>
        <w:tc>
          <w:tcPr>
            <w:tcW w:w="1509" w:type="pct"/>
            <w:gridSpan w:val="4"/>
            <w:noWrap/>
            <w:vAlign w:val="center"/>
          </w:tcPr>
          <w:p w14:paraId="294D54E5"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R$ {=}, em {=}</w:t>
            </w:r>
          </w:p>
        </w:tc>
        <w:tc>
          <w:tcPr>
            <w:tcW w:w="2155" w:type="pct"/>
            <w:gridSpan w:val="5"/>
            <w:noWrap/>
            <w:vAlign w:val="center"/>
          </w:tcPr>
          <w:p w14:paraId="16BEA9F0"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R$ {=}, em {=}</w:t>
            </w:r>
          </w:p>
        </w:tc>
      </w:tr>
      <w:tr w:rsidR="00BB0E75" w:rsidRPr="00BB0E75" w14:paraId="38B419C6" w14:textId="77777777" w:rsidTr="00001B4A">
        <w:trPr>
          <w:trHeight w:val="20"/>
          <w:jc w:val="center"/>
        </w:trPr>
        <w:tc>
          <w:tcPr>
            <w:tcW w:w="1336" w:type="pct"/>
            <w:gridSpan w:val="3"/>
            <w:vMerge/>
            <w:noWrap/>
            <w:vAlign w:val="center"/>
          </w:tcPr>
          <w:p w14:paraId="6D08C196" w14:textId="77777777" w:rsidR="00BB0E75" w:rsidRPr="00BB0E75" w:rsidRDefault="00BB0E75" w:rsidP="00001B4A">
            <w:pPr>
              <w:spacing w:line="276" w:lineRule="auto"/>
              <w:rPr>
                <w:rFonts w:ascii="Arial" w:hAnsi="Arial" w:cs="Arial"/>
                <w:iCs/>
                <w:szCs w:val="20"/>
              </w:rPr>
            </w:pPr>
          </w:p>
        </w:tc>
        <w:tc>
          <w:tcPr>
            <w:tcW w:w="1509" w:type="pct"/>
            <w:gridSpan w:val="4"/>
            <w:noWrap/>
            <w:vAlign w:val="center"/>
          </w:tcPr>
          <w:p w14:paraId="03F798F9"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R$ {=}, em {=}</w:t>
            </w:r>
          </w:p>
        </w:tc>
        <w:tc>
          <w:tcPr>
            <w:tcW w:w="2155" w:type="pct"/>
            <w:gridSpan w:val="5"/>
            <w:noWrap/>
            <w:vAlign w:val="center"/>
          </w:tcPr>
          <w:p w14:paraId="4CB43723"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R$ {=}, em {=}</w:t>
            </w:r>
          </w:p>
        </w:tc>
      </w:tr>
      <w:tr w:rsidR="00BB0E75" w:rsidRPr="00BB0E75" w14:paraId="0E1C3B55" w14:textId="77777777" w:rsidTr="00001B4A">
        <w:trPr>
          <w:trHeight w:val="20"/>
          <w:jc w:val="center"/>
        </w:trPr>
        <w:tc>
          <w:tcPr>
            <w:tcW w:w="1336" w:type="pct"/>
            <w:gridSpan w:val="3"/>
            <w:vMerge/>
            <w:noWrap/>
            <w:vAlign w:val="center"/>
          </w:tcPr>
          <w:p w14:paraId="704D9585" w14:textId="77777777" w:rsidR="00BB0E75" w:rsidRPr="00BB0E75" w:rsidRDefault="00BB0E75" w:rsidP="00001B4A">
            <w:pPr>
              <w:spacing w:line="276" w:lineRule="auto"/>
              <w:rPr>
                <w:rFonts w:ascii="Arial" w:hAnsi="Arial" w:cs="Arial"/>
                <w:iCs/>
                <w:szCs w:val="20"/>
              </w:rPr>
            </w:pPr>
          </w:p>
        </w:tc>
        <w:tc>
          <w:tcPr>
            <w:tcW w:w="1509" w:type="pct"/>
            <w:gridSpan w:val="4"/>
            <w:noWrap/>
            <w:vAlign w:val="center"/>
          </w:tcPr>
          <w:p w14:paraId="6B6E124A"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R$ {=}, em {=}</w:t>
            </w:r>
          </w:p>
        </w:tc>
        <w:tc>
          <w:tcPr>
            <w:tcW w:w="2155" w:type="pct"/>
            <w:gridSpan w:val="5"/>
            <w:noWrap/>
            <w:vAlign w:val="center"/>
          </w:tcPr>
          <w:p w14:paraId="78C08E33"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R$ {=}, em {=}</w:t>
            </w:r>
          </w:p>
        </w:tc>
      </w:tr>
      <w:tr w:rsidR="00BB0E75" w:rsidRPr="00BB0E75" w14:paraId="763A4942" w14:textId="77777777" w:rsidTr="00001B4A">
        <w:trPr>
          <w:trHeight w:val="20"/>
          <w:jc w:val="center"/>
        </w:trPr>
        <w:tc>
          <w:tcPr>
            <w:tcW w:w="1336" w:type="pct"/>
            <w:gridSpan w:val="3"/>
            <w:vMerge/>
            <w:noWrap/>
            <w:vAlign w:val="center"/>
          </w:tcPr>
          <w:p w14:paraId="6C1CE8A5" w14:textId="77777777" w:rsidR="00BB0E75" w:rsidRPr="00BB0E75" w:rsidRDefault="00BB0E75" w:rsidP="00001B4A">
            <w:pPr>
              <w:spacing w:line="276" w:lineRule="auto"/>
              <w:rPr>
                <w:rFonts w:ascii="Arial" w:hAnsi="Arial" w:cs="Arial"/>
                <w:iCs/>
                <w:szCs w:val="20"/>
              </w:rPr>
            </w:pPr>
          </w:p>
        </w:tc>
        <w:tc>
          <w:tcPr>
            <w:tcW w:w="1509" w:type="pct"/>
            <w:gridSpan w:val="4"/>
            <w:noWrap/>
            <w:vAlign w:val="center"/>
          </w:tcPr>
          <w:p w14:paraId="2C15E7B2"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R$ {=}, em {=}</w:t>
            </w:r>
          </w:p>
        </w:tc>
        <w:tc>
          <w:tcPr>
            <w:tcW w:w="2155" w:type="pct"/>
            <w:gridSpan w:val="5"/>
            <w:noWrap/>
            <w:vAlign w:val="center"/>
          </w:tcPr>
          <w:p w14:paraId="5F6664EA"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R$ {=}, em {=}</w:t>
            </w:r>
          </w:p>
        </w:tc>
      </w:tr>
      <w:tr w:rsidR="00BB0E75" w:rsidRPr="00BB0E75" w14:paraId="2B189922" w14:textId="77777777" w:rsidTr="00001B4A">
        <w:trPr>
          <w:trHeight w:val="20"/>
          <w:jc w:val="center"/>
        </w:trPr>
        <w:tc>
          <w:tcPr>
            <w:tcW w:w="5000" w:type="pct"/>
            <w:gridSpan w:val="12"/>
            <w:shd w:val="clear" w:color="auto" w:fill="C0C0C0"/>
            <w:noWrap/>
            <w:vAlign w:val="center"/>
          </w:tcPr>
          <w:p w14:paraId="35196A87"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 xml:space="preserve">FORMA DE INTEGRALIZAÇÃO </w:t>
            </w:r>
          </w:p>
        </w:tc>
      </w:tr>
      <w:tr w:rsidR="00BB0E75" w:rsidRPr="00BB0E75" w14:paraId="3C66470A" w14:textId="77777777" w:rsidTr="00001B4A">
        <w:trPr>
          <w:trHeight w:val="20"/>
          <w:jc w:val="center"/>
        </w:trPr>
        <w:tc>
          <w:tcPr>
            <w:tcW w:w="5000" w:type="pct"/>
            <w:gridSpan w:val="12"/>
            <w:vAlign w:val="center"/>
          </w:tcPr>
          <w:p w14:paraId="69B769E4"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highlight w:val="lightGray"/>
              </w:rPr>
              <w:t>[•]</w:t>
            </w:r>
          </w:p>
        </w:tc>
      </w:tr>
      <w:tr w:rsidR="00BB0E75" w:rsidRPr="00BB0E75" w14:paraId="7835A846" w14:textId="77777777" w:rsidTr="00001B4A">
        <w:trPr>
          <w:trHeight w:val="20"/>
          <w:jc w:val="center"/>
        </w:trPr>
        <w:tc>
          <w:tcPr>
            <w:tcW w:w="5000" w:type="pct"/>
            <w:gridSpan w:val="12"/>
            <w:shd w:val="clear" w:color="auto" w:fill="C0C0C0"/>
            <w:noWrap/>
            <w:vAlign w:val="center"/>
          </w:tcPr>
          <w:p w14:paraId="3AC02419" w14:textId="77777777" w:rsidR="00BB0E75" w:rsidRPr="00BB0E75" w:rsidRDefault="00BB0E75" w:rsidP="00001B4A">
            <w:pPr>
              <w:spacing w:line="276" w:lineRule="auto"/>
              <w:jc w:val="center"/>
              <w:rPr>
                <w:rFonts w:ascii="Arial" w:hAnsi="Arial" w:cs="Arial"/>
                <w:b/>
                <w:iCs/>
                <w:szCs w:val="20"/>
              </w:rPr>
            </w:pPr>
            <w:r w:rsidRPr="00BB0E75">
              <w:rPr>
                <w:rFonts w:ascii="Arial" w:hAnsi="Arial" w:cs="Arial"/>
                <w:b/>
                <w:iCs/>
                <w:szCs w:val="20"/>
              </w:rPr>
              <w:t>ADESÃO AOS TERMOS E CONDIÇÕES</w:t>
            </w:r>
          </w:p>
        </w:tc>
      </w:tr>
      <w:tr w:rsidR="00BB0E75" w:rsidRPr="00BB0E75" w14:paraId="26DB5760" w14:textId="77777777" w:rsidTr="00001B4A">
        <w:trPr>
          <w:trHeight w:val="20"/>
          <w:jc w:val="center"/>
        </w:trPr>
        <w:tc>
          <w:tcPr>
            <w:tcW w:w="5000" w:type="pct"/>
            <w:gridSpan w:val="12"/>
            <w:shd w:val="clear" w:color="auto" w:fill="FFFFFF" w:themeFill="background1"/>
            <w:noWrap/>
            <w:vAlign w:val="center"/>
          </w:tcPr>
          <w:p w14:paraId="3D85736D" w14:textId="264D7F81" w:rsidR="00BB0E75" w:rsidRPr="00BB0E75" w:rsidRDefault="00BB0E75" w:rsidP="00001B4A">
            <w:pPr>
              <w:spacing w:line="276" w:lineRule="auto"/>
              <w:rPr>
                <w:rFonts w:ascii="Arial" w:hAnsi="Arial" w:cs="Arial"/>
                <w:iCs/>
                <w:szCs w:val="20"/>
              </w:rPr>
            </w:pPr>
            <w:r w:rsidRPr="00BB0E75">
              <w:rPr>
                <w:rFonts w:ascii="Arial" w:hAnsi="Arial" w:cs="Arial"/>
                <w:iCs/>
                <w:szCs w:val="20"/>
              </w:rPr>
              <w:t xml:space="preserve">O Subscritor neste ato </w:t>
            </w:r>
            <w:r w:rsidRPr="00BB0E75">
              <w:rPr>
                <w:rFonts w:ascii="Arial" w:hAnsi="Arial" w:cs="Arial"/>
                <w:iCs/>
                <w:szCs w:val="20"/>
                <w:u w:val="single"/>
              </w:rPr>
              <w:t>declara</w:t>
            </w:r>
            <w:r w:rsidRPr="00BB0E75">
              <w:rPr>
                <w:rFonts w:ascii="Arial" w:hAnsi="Arial" w:cs="Arial"/>
                <w:iCs/>
                <w:szCs w:val="20"/>
              </w:rPr>
              <w:t xml:space="preserve">, para os devidos fins, que conhece, está de acordo e por isso adere a todas as disposições constantes deste Boletim de Subscrição e do Termo de Securitização, em caráter irrevogável e irretratável, referente à </w:t>
            </w:r>
            <w:r w:rsidR="00124F5D" w:rsidRPr="00BB0E75">
              <w:rPr>
                <w:rFonts w:ascii="Arial" w:hAnsi="Arial" w:cs="Arial"/>
                <w:bCs/>
                <w:color w:val="000000" w:themeColor="text1"/>
                <w:szCs w:val="20"/>
                <w:lang w:eastAsia="pt-BR"/>
              </w:rPr>
              <w:t>[</w:t>
            </w:r>
            <w:proofErr w:type="gramStart"/>
            <w:r w:rsidR="00124F5D" w:rsidRPr="00BB0E75">
              <w:rPr>
                <w:rFonts w:ascii="Arial" w:hAnsi="Arial" w:cs="Arial"/>
                <w:b/>
                <w:color w:val="000000" w:themeColor="text1"/>
                <w:szCs w:val="20"/>
                <w:highlight w:val="yellow"/>
                <w:lang w:eastAsia="pt-BR"/>
              </w:rPr>
              <w:t>•</w:t>
            </w:r>
            <w:r w:rsidR="00124F5D" w:rsidRPr="00BB0E75">
              <w:rPr>
                <w:rFonts w:ascii="Arial" w:hAnsi="Arial" w:cs="Arial"/>
                <w:bCs/>
                <w:color w:val="000000" w:themeColor="text1"/>
                <w:szCs w:val="20"/>
                <w:lang w:eastAsia="pt-BR"/>
              </w:rPr>
              <w:t>]</w:t>
            </w:r>
            <w:r w:rsidRPr="00BB0E75">
              <w:rPr>
                <w:rFonts w:ascii="Arial" w:hAnsi="Arial" w:cs="Arial"/>
                <w:iCs/>
                <w:szCs w:val="20"/>
              </w:rPr>
              <w:t>ª</w:t>
            </w:r>
            <w:proofErr w:type="gramEnd"/>
            <w:r w:rsidRPr="00BB0E75">
              <w:rPr>
                <w:rFonts w:ascii="Arial" w:hAnsi="Arial" w:cs="Arial"/>
                <w:iCs/>
                <w:szCs w:val="20"/>
              </w:rPr>
              <w:t xml:space="preserve"> Emissão, em </w:t>
            </w:r>
            <w:r w:rsidR="00124F5D" w:rsidRPr="00BB0E75">
              <w:rPr>
                <w:rFonts w:ascii="Arial" w:hAnsi="Arial" w:cs="Arial"/>
                <w:bCs/>
                <w:color w:val="000000" w:themeColor="text1"/>
                <w:szCs w:val="20"/>
                <w:lang w:eastAsia="pt-BR"/>
              </w:rPr>
              <w:t>[</w:t>
            </w:r>
            <w:r w:rsidR="00124F5D" w:rsidRPr="00BB0E75">
              <w:rPr>
                <w:rFonts w:ascii="Arial" w:hAnsi="Arial" w:cs="Arial"/>
                <w:b/>
                <w:color w:val="000000" w:themeColor="text1"/>
                <w:szCs w:val="20"/>
                <w:highlight w:val="yellow"/>
                <w:lang w:eastAsia="pt-BR"/>
              </w:rPr>
              <w:t>•</w:t>
            </w:r>
            <w:r w:rsidR="00124F5D" w:rsidRPr="00BB0E75">
              <w:rPr>
                <w:rFonts w:ascii="Arial" w:hAnsi="Arial" w:cs="Arial"/>
                <w:bCs/>
                <w:color w:val="000000" w:themeColor="text1"/>
                <w:szCs w:val="20"/>
                <w:lang w:eastAsia="pt-BR"/>
              </w:rPr>
              <w:t>]</w:t>
            </w:r>
            <w:r w:rsidRPr="00BB0E75">
              <w:rPr>
                <w:rFonts w:ascii="Arial" w:hAnsi="Arial" w:cs="Arial"/>
                <w:iCs/>
                <w:szCs w:val="20"/>
              </w:rPr>
              <w:t xml:space="preserve"> (</w:t>
            </w:r>
            <w:r w:rsidR="00124F5D" w:rsidRPr="00BB0E75">
              <w:rPr>
                <w:rFonts w:ascii="Arial" w:hAnsi="Arial" w:cs="Arial"/>
                <w:bCs/>
                <w:color w:val="000000" w:themeColor="text1"/>
                <w:szCs w:val="20"/>
                <w:lang w:eastAsia="pt-BR"/>
              </w:rPr>
              <w:t>[</w:t>
            </w:r>
            <w:r w:rsidR="00124F5D" w:rsidRPr="00BB0E75">
              <w:rPr>
                <w:rFonts w:ascii="Arial" w:hAnsi="Arial" w:cs="Arial"/>
                <w:b/>
                <w:color w:val="000000" w:themeColor="text1"/>
                <w:szCs w:val="20"/>
                <w:highlight w:val="yellow"/>
                <w:lang w:eastAsia="pt-BR"/>
              </w:rPr>
              <w:t>•</w:t>
            </w:r>
            <w:r w:rsidR="00124F5D" w:rsidRPr="00BB0E75">
              <w:rPr>
                <w:rFonts w:ascii="Arial" w:hAnsi="Arial" w:cs="Arial"/>
                <w:bCs/>
                <w:color w:val="000000" w:themeColor="text1"/>
                <w:szCs w:val="20"/>
                <w:lang w:eastAsia="pt-BR"/>
              </w:rPr>
              <w:t>]</w:t>
            </w:r>
            <w:r w:rsidRPr="00BB0E75">
              <w:rPr>
                <w:rFonts w:ascii="Arial" w:hAnsi="Arial" w:cs="Arial"/>
                <w:iCs/>
                <w:szCs w:val="20"/>
              </w:rPr>
              <w:t>) séries de CRI da Emissora.</w:t>
            </w:r>
          </w:p>
          <w:p w14:paraId="43A9E8F3"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Os termos grafados em letra maiúscula neste Boletim de Subscrição e que não tenham sido de outra forma expressamente definidos, terão os significados a eles atribuídos no Termo de Securitização.</w:t>
            </w:r>
          </w:p>
          <w:p w14:paraId="685A8FA3" w14:textId="77777777" w:rsidR="00BB0E75" w:rsidRPr="00BB0E75" w:rsidRDefault="00BB0E75" w:rsidP="00001B4A">
            <w:pPr>
              <w:spacing w:line="276" w:lineRule="auto"/>
              <w:rPr>
                <w:rFonts w:ascii="Arial" w:hAnsi="Arial" w:cs="Arial"/>
                <w:iCs/>
                <w:szCs w:val="20"/>
              </w:rPr>
            </w:pPr>
            <w:r w:rsidRPr="00BB0E75">
              <w:rPr>
                <w:rFonts w:ascii="Arial" w:hAnsi="Arial" w:cs="Arial"/>
                <w:b/>
                <w:bCs/>
                <w:iCs/>
                <w:szCs w:val="20"/>
              </w:rPr>
              <w:t>O Subscritor igualmente DECLARA que conhece, avaliou e ponderou os riscos envolvidos na subscrição dos CRI, incluindo, mas não se limitando, aos fatores de risco constantes do Termo de Securitização e no Sumário de Securitização</w:t>
            </w:r>
            <w:r w:rsidRPr="00BB0E75">
              <w:rPr>
                <w:rFonts w:ascii="Arial" w:hAnsi="Arial" w:cs="Arial"/>
                <w:iCs/>
                <w:szCs w:val="20"/>
              </w:rPr>
              <w:t xml:space="preserve">, o qual o Subscritor </w:t>
            </w:r>
            <w:r w:rsidRPr="00BB0E75">
              <w:rPr>
                <w:rFonts w:ascii="Arial" w:hAnsi="Arial" w:cs="Arial"/>
                <w:iCs/>
                <w:szCs w:val="20"/>
                <w:u w:val="single"/>
              </w:rPr>
              <w:t>declara</w:t>
            </w:r>
            <w:r w:rsidRPr="00BB0E75">
              <w:rPr>
                <w:rFonts w:ascii="Arial" w:hAnsi="Arial" w:cs="Arial"/>
                <w:iCs/>
                <w:szCs w:val="20"/>
              </w:rPr>
              <w:t xml:space="preserve"> ter recebido e lido com a </w:t>
            </w:r>
            <w:r w:rsidRPr="00BB0E75">
              <w:rPr>
                <w:rFonts w:ascii="Arial" w:hAnsi="Arial" w:cs="Arial"/>
                <w:iCs/>
                <w:szCs w:val="20"/>
              </w:rPr>
              <w:lastRenderedPageBreak/>
              <w:t>devida antecedência para avaliar e tomar a sua decisão de investimento nos CRI, a seu exclusivo critério, na qualidade de Investidor Profissional, de modo que não poderá imputar qualquer responsabilidade à Emissora e/ou ao Agente Fiduciário por qualquer perda, prejuízo, dano e/ou despesa que venha a sofrer em decorrência direta ou indireta da Oferta ou por força dos riscos envolvidos no investimento nos CRI.</w:t>
            </w:r>
          </w:p>
          <w:p w14:paraId="7545467D"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 xml:space="preserve">O Subscritor, neste ato, </w:t>
            </w:r>
            <w:r w:rsidRPr="00BB0E75">
              <w:rPr>
                <w:rFonts w:ascii="Arial" w:hAnsi="Arial" w:cs="Arial"/>
                <w:iCs/>
                <w:szCs w:val="20"/>
                <w:u w:val="single"/>
              </w:rPr>
              <w:t>declara</w:t>
            </w:r>
            <w:r w:rsidRPr="00BB0E75">
              <w:rPr>
                <w:rFonts w:ascii="Arial" w:hAnsi="Arial" w:cs="Arial"/>
                <w:iCs/>
                <w:szCs w:val="20"/>
              </w:rPr>
              <w:t xml:space="preserve"> ainda:</w:t>
            </w:r>
          </w:p>
          <w:p w14:paraId="7DAE2749"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bCs/>
                <w:iCs/>
                <w:szCs w:val="20"/>
              </w:rPr>
            </w:pPr>
            <w:bookmarkStart w:id="1065" w:name="_Hlk148193845"/>
            <w:r w:rsidRPr="00BB0E75">
              <w:rPr>
                <w:rFonts w:ascii="Arial" w:hAnsi="Arial" w:cs="Arial"/>
                <w:iCs/>
                <w:szCs w:val="20"/>
              </w:rPr>
              <w:t>ter ciência de que, na forma do artigo 26 da Lei 14.430, a Emissora instituiu Regime Fiduciário sobre os Créditos Imobiliários e suas Garantias, incluindo a Conta Centralizadora, constituindo referidos Créditos Imobiliários lastro para a emissão dos CRI</w:t>
            </w:r>
            <w:r w:rsidRPr="00BB0E75">
              <w:rPr>
                <w:rFonts w:ascii="Arial" w:hAnsi="Arial" w:cs="Arial"/>
                <w:bCs/>
                <w:iCs/>
                <w:szCs w:val="20"/>
              </w:rPr>
              <w:t>;</w:t>
            </w:r>
          </w:p>
          <w:p w14:paraId="1D2621B8"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hAnsi="Arial" w:cs="Arial"/>
                <w:iCs/>
                <w:szCs w:val="20"/>
              </w:rPr>
              <w:t>ter ciência de que os Créditos Imobiliários e suas Garantias, sob regime fiduciário,</w:t>
            </w:r>
            <w:r w:rsidRPr="00BB0E75">
              <w:rPr>
                <w:rFonts w:ascii="Arial" w:hAnsi="Arial" w:cs="Arial"/>
                <w:bCs/>
                <w:iCs/>
                <w:szCs w:val="20"/>
              </w:rPr>
              <w:t xml:space="preserve"> </w:t>
            </w:r>
            <w:r w:rsidRPr="00BB0E75">
              <w:rPr>
                <w:rFonts w:ascii="Arial" w:hAnsi="Arial" w:cs="Arial"/>
                <w:iCs/>
                <w:szCs w:val="20"/>
              </w:rPr>
              <w:t>destacam-se do patrimônio comum da Emissora</w:t>
            </w:r>
            <w:r w:rsidRPr="00BB0E75">
              <w:rPr>
                <w:rFonts w:ascii="Arial" w:hAnsi="Arial" w:cs="Arial"/>
                <w:bCs/>
                <w:iCs/>
                <w:szCs w:val="20"/>
              </w:rPr>
              <w:t xml:space="preserve"> </w:t>
            </w:r>
            <w:r w:rsidRPr="00BB0E75">
              <w:rPr>
                <w:rFonts w:ascii="Arial" w:hAnsi="Arial" w:cs="Arial"/>
                <w:iCs/>
                <w:szCs w:val="20"/>
              </w:rPr>
              <w:t>e constituem Patrimônio Separado, destinando-se especificamente à liquidação dos CRI</w:t>
            </w:r>
            <w:r w:rsidRPr="00BB0E75">
              <w:rPr>
                <w:rFonts w:ascii="Arial" w:hAnsi="Arial" w:cs="Arial"/>
                <w:bCs/>
                <w:iCs/>
                <w:szCs w:val="20"/>
              </w:rPr>
              <w:t>, bem como ao pagamento dos respectivos custos de administração e obrigações fiscais;</w:t>
            </w:r>
          </w:p>
          <w:p w14:paraId="5AE84F9B"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hAnsi="Arial" w:cs="Arial"/>
                <w:iCs/>
                <w:szCs w:val="20"/>
              </w:rPr>
              <w:t>ter ciência de que os Créditos Imobiliários e suas Garantias permanecerão separados do patrimônio comum da Emissora</w:t>
            </w:r>
            <w:r w:rsidRPr="00BB0E75">
              <w:rPr>
                <w:rFonts w:ascii="Arial" w:hAnsi="Arial" w:cs="Arial"/>
                <w:bCs/>
                <w:iCs/>
                <w:szCs w:val="20"/>
              </w:rPr>
              <w:t xml:space="preserve"> </w:t>
            </w:r>
            <w:r w:rsidRPr="00BB0E75">
              <w:rPr>
                <w:rFonts w:ascii="Arial" w:hAnsi="Arial" w:cs="Arial"/>
                <w:iCs/>
                <w:szCs w:val="20"/>
              </w:rPr>
              <w:t>até que se complete o resgate de todos os CRI, somente respondendo, até tal evento, pelas obrigações inerentes aos referidos CRI</w:t>
            </w:r>
            <w:r w:rsidRPr="00BB0E75">
              <w:rPr>
                <w:rFonts w:ascii="Arial" w:hAnsi="Arial" w:cs="Arial"/>
                <w:bCs/>
                <w:iCs/>
                <w:szCs w:val="20"/>
              </w:rPr>
              <w:t>;</w:t>
            </w:r>
          </w:p>
          <w:p w14:paraId="1D42DD41"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hAnsi="Arial" w:cs="Arial"/>
                <w:iCs/>
                <w:szCs w:val="20"/>
              </w:rPr>
              <w:t xml:space="preserve">ter ciência de que, na forma do artigo 27 da Lei n.º 14.430, os Créditos Imobiliários estão isentos de qualquer ação ou execução pelos credores da Emissora, não se prestando à constituição de garantias ou à excussão por quaisquer dos credores da Emissora, por mais privilegiados que sejam, ressalvando-se, no entanto, eventual entendimento pela aplicação do artigo 76 da Medida Provisória n.º 2.158-35/2001; </w:t>
            </w:r>
          </w:p>
          <w:p w14:paraId="292EC854"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hAnsi="Arial" w:cs="Arial"/>
                <w:iCs/>
                <w:szCs w:val="20"/>
              </w:rPr>
              <w:t>ter ciência da nomeação do Agente Fiduciário para atuar na Emissão, com a qual concorda;</w:t>
            </w:r>
          </w:p>
          <w:p w14:paraId="02C7FD76"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hAnsi="Arial" w:cs="Arial"/>
                <w:iCs/>
                <w:szCs w:val="20"/>
              </w:rPr>
              <w:t>ter ciência de que a Emissão foi originada e estruturada exclusivamente pela Emissora, sendo que a Emissora atuará na distribuição dos CRI, sem a contratação de instituição intermediária, nos termos do artigo 43 da Resolução CVM 60;</w:t>
            </w:r>
          </w:p>
          <w:p w14:paraId="4D533B28"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hAnsi="Arial" w:cs="Arial"/>
                <w:iCs/>
                <w:szCs w:val="20"/>
              </w:rPr>
              <w:t>ter ciência de que a Emissora</w:t>
            </w:r>
            <w:r w:rsidRPr="00BB0E75">
              <w:rPr>
                <w:rFonts w:ascii="Arial" w:hAnsi="Arial" w:cs="Arial"/>
                <w:bCs/>
                <w:iCs/>
                <w:szCs w:val="20"/>
              </w:rPr>
              <w:t xml:space="preserve"> </w:t>
            </w:r>
            <w:r w:rsidRPr="00BB0E75">
              <w:rPr>
                <w:rFonts w:ascii="Arial" w:hAnsi="Arial" w:cs="Arial"/>
                <w:iCs/>
                <w:szCs w:val="20"/>
              </w:rPr>
              <w:t>somente responderá por prejuízos ou por insuficiência do Patrimônio Separado em caso de descumprimento de disposição legal ou regulamentar, por negligência ou administração temerária ou, ainda, por desvio da finalidade do Patrimônio Separado;</w:t>
            </w:r>
          </w:p>
          <w:p w14:paraId="0D115C95"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bCs/>
                <w:iCs/>
                <w:szCs w:val="20"/>
              </w:rPr>
            </w:pPr>
            <w:r w:rsidRPr="00BB0E75">
              <w:rPr>
                <w:rFonts w:ascii="Arial" w:hAnsi="Arial" w:cs="Arial"/>
                <w:iCs/>
                <w:szCs w:val="20"/>
              </w:rPr>
              <w:t xml:space="preserve">que a presente subscrição de CRI não tem como objetivo ocultar ou dissimular a natureza, origem, localização, disposição, movimentação ou propriedade de bens, direitos ou valores provenientes, direta ou indiretamente, de infração penal, nos termos da Lei n.º 9.613, de 3 de março de 1998, conforme alterada; </w:t>
            </w:r>
          </w:p>
          <w:p w14:paraId="6E196B96"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hAnsi="Arial" w:cs="Arial"/>
                <w:iCs/>
                <w:szCs w:val="20"/>
              </w:rPr>
              <w:t>que, ao assinar este boletim, afirma a sua condição de investidor profissional, conforme definição constante no artigo 11 da Resolução CVM n.º 30, de 11 de maio de 2021, conforme alterada (“</w:t>
            </w:r>
            <w:r w:rsidRPr="00BB0E75">
              <w:rPr>
                <w:rFonts w:ascii="Arial" w:hAnsi="Arial" w:cs="Arial"/>
                <w:iCs/>
                <w:szCs w:val="20"/>
                <w:u w:val="single"/>
              </w:rPr>
              <w:t>Resolução CVM 30</w:t>
            </w:r>
            <w:r w:rsidRPr="00BB0E75">
              <w:rPr>
                <w:rFonts w:ascii="Arial" w:hAnsi="Arial" w:cs="Arial"/>
                <w:iCs/>
                <w:szCs w:val="20"/>
              </w:rPr>
              <w:t>” e “</w:t>
            </w:r>
            <w:r w:rsidRPr="00BB0E75">
              <w:rPr>
                <w:rFonts w:ascii="Arial" w:hAnsi="Arial" w:cs="Arial"/>
                <w:iCs/>
                <w:szCs w:val="20"/>
                <w:u w:val="single"/>
              </w:rPr>
              <w:t>Investidor Profissional</w:t>
            </w:r>
            <w:r w:rsidRPr="00BB0E75">
              <w:rPr>
                <w:rFonts w:ascii="Arial" w:hAnsi="Arial" w:cs="Arial"/>
                <w:iCs/>
                <w:szCs w:val="20"/>
              </w:rPr>
              <w:t>”, respectivamente);</w:t>
            </w:r>
          </w:p>
          <w:p w14:paraId="604140D1"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hAnsi="Arial" w:cs="Arial"/>
                <w:iCs/>
                <w:szCs w:val="20"/>
              </w:rPr>
              <w:t>que, sendo fundo de investimento, não recebe aplicação de recursos oriundos de regimes próprios de previdência social, instituídos pela União, Estados, Distrito, Federal e Municípios (“</w:t>
            </w:r>
            <w:r w:rsidRPr="00BB0E75">
              <w:rPr>
                <w:rFonts w:ascii="Arial" w:hAnsi="Arial" w:cs="Arial"/>
                <w:iCs/>
                <w:szCs w:val="20"/>
                <w:u w:val="single"/>
              </w:rPr>
              <w:t>RPPS</w:t>
            </w:r>
            <w:r w:rsidRPr="00BB0E75">
              <w:rPr>
                <w:rFonts w:ascii="Arial" w:hAnsi="Arial" w:cs="Arial"/>
                <w:iCs/>
                <w:szCs w:val="20"/>
              </w:rPr>
              <w:t xml:space="preserve">”), constituídos nos termos da Lei n.º 9.717, de 27 de novembro de 1998, conforme alterada, uma vez que é vedado aos fundos de investimento que recebem recursos de RPPS aplicar, direta ou indiretamente, em ativos de emissão de companhias securitizadoras, nos termos da Resolução CMN 3.922, de 25 de novembro de 2010, conforme alterada; </w:t>
            </w:r>
          </w:p>
          <w:p w14:paraId="42607E59"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hAnsi="Arial" w:cs="Arial"/>
                <w:iCs/>
                <w:szCs w:val="20"/>
              </w:rPr>
              <w:t xml:space="preserve">ter ciência de que a Oferta foi objeto de registro automático pela CVM, nos termos da Resolução CVM 160, </w:t>
            </w:r>
            <w:r w:rsidRPr="00BB0E75">
              <w:rPr>
                <w:rFonts w:ascii="Arial" w:hAnsi="Arial" w:cs="Arial"/>
                <w:iCs/>
                <w:szCs w:val="20"/>
                <w:u w:val="single"/>
              </w:rPr>
              <w:t>não</w:t>
            </w:r>
            <w:r w:rsidRPr="00BB0E75">
              <w:rPr>
                <w:rFonts w:ascii="Arial" w:hAnsi="Arial" w:cs="Arial"/>
                <w:iCs/>
                <w:szCs w:val="20"/>
              </w:rPr>
              <w:t xml:space="preserve"> tendo sido, portanto, objeto de análise prévia pela CVM;</w:t>
            </w:r>
          </w:p>
          <w:p w14:paraId="0ADBEFCE"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hAnsi="Arial" w:cs="Arial"/>
                <w:iCs/>
                <w:szCs w:val="20"/>
              </w:rPr>
              <w:t>ter ciência de que os CRI ofertados estão sujeitos às restrições de negociação previstas na Resolução CVM 160, e na cláusula 4.6 do Termo de Securitização;</w:t>
            </w:r>
          </w:p>
          <w:p w14:paraId="328B72A6"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hAnsi="Arial" w:cs="Arial"/>
                <w:iCs/>
                <w:szCs w:val="20"/>
              </w:rPr>
              <w:t>estar</w:t>
            </w:r>
            <w:r w:rsidRPr="00BB0E75">
              <w:rPr>
                <w:rFonts w:ascii="Arial" w:eastAsia="Arial Unicode MS" w:hAnsi="Arial" w:cs="Arial"/>
                <w:iCs/>
                <w:szCs w:val="20"/>
              </w:rPr>
              <w:t xml:space="preserve"> ciente e concordar que os </w:t>
            </w:r>
            <w:r w:rsidRPr="00BB0E75">
              <w:rPr>
                <w:rFonts w:ascii="Arial" w:hAnsi="Arial" w:cs="Arial"/>
                <w:iCs/>
                <w:szCs w:val="20"/>
              </w:rPr>
              <w:t>CRI</w:t>
            </w:r>
            <w:r w:rsidRPr="00BB0E75">
              <w:rPr>
                <w:rFonts w:ascii="Arial" w:eastAsia="Arial Unicode MS" w:hAnsi="Arial" w:cs="Arial"/>
                <w:iCs/>
                <w:szCs w:val="20"/>
              </w:rPr>
              <w:t xml:space="preserve"> serão registrados para: (i) distribuição pública no mercado primário por meio do MDA – Módulo de Distribuição de Ativos, administrado e operacionalizado pela B3 S.A. – Brasil, Bolsa e Balcão (“</w:t>
            </w:r>
            <w:r w:rsidRPr="00BB0E75">
              <w:rPr>
                <w:rFonts w:ascii="Arial" w:eastAsia="Arial Unicode MS" w:hAnsi="Arial" w:cs="Arial"/>
                <w:iCs/>
                <w:szCs w:val="20"/>
                <w:u w:val="single"/>
              </w:rPr>
              <w:t>B3</w:t>
            </w:r>
            <w:r w:rsidRPr="00BB0E75">
              <w:rPr>
                <w:rFonts w:ascii="Arial" w:eastAsia="Arial Unicode MS" w:hAnsi="Arial" w:cs="Arial"/>
                <w:iCs/>
                <w:szCs w:val="20"/>
              </w:rPr>
              <w:t xml:space="preserve">”), sendo a distribuição liquidada financeiramente </w:t>
            </w:r>
            <w:r w:rsidRPr="00BB0E75">
              <w:rPr>
                <w:rFonts w:ascii="Arial" w:eastAsia="Arial Unicode MS" w:hAnsi="Arial" w:cs="Arial"/>
                <w:iCs/>
                <w:szCs w:val="20"/>
              </w:rPr>
              <w:lastRenderedPageBreak/>
              <w:t>através da B3; e (</w:t>
            </w:r>
            <w:proofErr w:type="spellStart"/>
            <w:r w:rsidRPr="00BB0E75">
              <w:rPr>
                <w:rFonts w:ascii="Arial" w:eastAsia="Arial Unicode MS" w:hAnsi="Arial" w:cs="Arial"/>
                <w:iCs/>
                <w:szCs w:val="20"/>
              </w:rPr>
              <w:t>ii</w:t>
            </w:r>
            <w:proofErr w:type="spellEnd"/>
            <w:r w:rsidRPr="00BB0E75">
              <w:rPr>
                <w:rFonts w:ascii="Arial" w:eastAsia="Arial Unicode MS" w:hAnsi="Arial" w:cs="Arial"/>
                <w:iCs/>
                <w:szCs w:val="20"/>
              </w:rPr>
              <w:t xml:space="preserve">) negociação no mercado secundário e para custódia eletrônica por meio do Módulo CETIP21 – Títulos e Valores Mobiliários, administrado e operacionalizado pela </w:t>
            </w:r>
            <w:r w:rsidRPr="00BB0E75">
              <w:rPr>
                <w:rFonts w:ascii="Arial" w:hAnsi="Arial" w:cs="Arial"/>
                <w:iCs/>
                <w:szCs w:val="20"/>
              </w:rPr>
              <w:t>B3</w:t>
            </w:r>
            <w:r w:rsidRPr="00BB0E75">
              <w:rPr>
                <w:rFonts w:ascii="Arial" w:eastAsia="Arial Unicode MS" w:hAnsi="Arial" w:cs="Arial"/>
                <w:iCs/>
                <w:szCs w:val="20"/>
              </w:rPr>
              <w:t>;</w:t>
            </w:r>
          </w:p>
          <w:p w14:paraId="2ABA28B7"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eastAsia="Arial Unicode MS" w:hAnsi="Arial" w:cs="Arial"/>
                <w:iCs/>
                <w:szCs w:val="20"/>
              </w:rPr>
              <w:t xml:space="preserve">que fez sua própria análise, pesquisa, avaliação e investigação independentes sobre: (i) a Emissora, na qualidade de </w:t>
            </w:r>
            <w:r w:rsidRPr="00BB0E75">
              <w:rPr>
                <w:rFonts w:ascii="Arial" w:hAnsi="Arial" w:cs="Arial"/>
                <w:iCs/>
                <w:szCs w:val="20"/>
              </w:rPr>
              <w:t>emissora</w:t>
            </w:r>
            <w:r w:rsidRPr="00BB0E75">
              <w:rPr>
                <w:rFonts w:ascii="Arial" w:eastAsia="Arial Unicode MS" w:hAnsi="Arial" w:cs="Arial"/>
                <w:iCs/>
                <w:szCs w:val="20"/>
              </w:rPr>
              <w:t xml:space="preserve"> dos </w:t>
            </w:r>
            <w:r w:rsidRPr="00BB0E75">
              <w:rPr>
                <w:rFonts w:ascii="Arial" w:hAnsi="Arial" w:cs="Arial"/>
                <w:iCs/>
                <w:szCs w:val="20"/>
              </w:rPr>
              <w:t>CRI</w:t>
            </w:r>
            <w:r w:rsidRPr="00BB0E75">
              <w:rPr>
                <w:rFonts w:ascii="Arial" w:eastAsia="Arial Unicode MS" w:hAnsi="Arial" w:cs="Arial"/>
                <w:iCs/>
                <w:szCs w:val="20"/>
              </w:rPr>
              <w:t>, suas atividades e sua situação financeira; (</w:t>
            </w:r>
            <w:proofErr w:type="spellStart"/>
            <w:r w:rsidRPr="00BB0E75">
              <w:rPr>
                <w:rFonts w:ascii="Arial" w:eastAsia="Arial Unicode MS" w:hAnsi="Arial" w:cs="Arial"/>
                <w:iCs/>
                <w:szCs w:val="20"/>
              </w:rPr>
              <w:t>ii</w:t>
            </w:r>
            <w:proofErr w:type="spellEnd"/>
            <w:r w:rsidRPr="00BB0E75">
              <w:rPr>
                <w:rFonts w:ascii="Arial" w:eastAsia="Arial Unicode MS" w:hAnsi="Arial" w:cs="Arial"/>
                <w:iCs/>
                <w:szCs w:val="20"/>
              </w:rPr>
              <w:t>) a Devedora</w:t>
            </w:r>
            <w:bookmarkStart w:id="1066" w:name="_Hlk529556424"/>
            <w:r w:rsidRPr="00BB0E75">
              <w:rPr>
                <w:rFonts w:ascii="Arial" w:eastAsia="Arial Unicode MS" w:hAnsi="Arial" w:cs="Arial"/>
                <w:iCs/>
                <w:szCs w:val="20"/>
              </w:rPr>
              <w:t xml:space="preserve"> e o Avalista</w:t>
            </w:r>
            <w:bookmarkEnd w:id="1066"/>
            <w:r w:rsidRPr="00BB0E75">
              <w:rPr>
                <w:rFonts w:ascii="Arial" w:eastAsia="Arial Unicode MS" w:hAnsi="Arial" w:cs="Arial"/>
                <w:iCs/>
                <w:szCs w:val="20"/>
              </w:rPr>
              <w:t xml:space="preserve"> (conforme definido no Termo de Securitização), na qualidade de tomadores dos recursos captados por meio dos </w:t>
            </w:r>
            <w:r w:rsidRPr="00BB0E75">
              <w:rPr>
                <w:rFonts w:ascii="Arial" w:hAnsi="Arial" w:cs="Arial"/>
                <w:iCs/>
                <w:szCs w:val="20"/>
              </w:rPr>
              <w:t>CRI</w:t>
            </w:r>
            <w:r w:rsidRPr="00BB0E75">
              <w:rPr>
                <w:rFonts w:ascii="Arial" w:eastAsia="Arial Unicode MS" w:hAnsi="Arial" w:cs="Arial"/>
                <w:iCs/>
                <w:szCs w:val="20"/>
              </w:rPr>
              <w:t>, suas atividades, capacidades de pagamento e suas situações financeiras; (</w:t>
            </w:r>
            <w:proofErr w:type="spellStart"/>
            <w:r w:rsidRPr="00BB0E75">
              <w:rPr>
                <w:rFonts w:ascii="Arial" w:eastAsia="Arial Unicode MS" w:hAnsi="Arial" w:cs="Arial"/>
                <w:iCs/>
                <w:szCs w:val="20"/>
              </w:rPr>
              <w:t>iii</w:t>
            </w:r>
            <w:proofErr w:type="spellEnd"/>
            <w:r w:rsidRPr="00BB0E75">
              <w:rPr>
                <w:rFonts w:ascii="Arial" w:eastAsia="Arial Unicode MS" w:hAnsi="Arial" w:cs="Arial"/>
                <w:iCs/>
                <w:szCs w:val="20"/>
              </w:rPr>
              <w:t xml:space="preserve">) a carteira de </w:t>
            </w:r>
            <w:r w:rsidRPr="00BB0E75">
              <w:rPr>
                <w:rFonts w:ascii="Arial" w:hAnsi="Arial" w:cs="Arial"/>
                <w:iCs/>
                <w:szCs w:val="20"/>
              </w:rPr>
              <w:t>Recebíveis</w:t>
            </w:r>
            <w:r w:rsidRPr="00BB0E75">
              <w:rPr>
                <w:rFonts w:ascii="Arial" w:eastAsia="Arial Unicode MS" w:hAnsi="Arial" w:cs="Arial"/>
                <w:iCs/>
                <w:szCs w:val="20"/>
              </w:rPr>
              <w:t>, sua homogeneidade, qualidade e periodicidade; (</w:t>
            </w:r>
            <w:proofErr w:type="spellStart"/>
            <w:r w:rsidRPr="00BB0E75">
              <w:rPr>
                <w:rFonts w:ascii="Arial" w:eastAsia="Arial Unicode MS" w:hAnsi="Arial" w:cs="Arial"/>
                <w:iCs/>
                <w:szCs w:val="20"/>
              </w:rPr>
              <w:t>iv</w:t>
            </w:r>
            <w:proofErr w:type="spellEnd"/>
            <w:r w:rsidRPr="00BB0E75">
              <w:rPr>
                <w:rFonts w:ascii="Arial" w:eastAsia="Arial Unicode MS" w:hAnsi="Arial" w:cs="Arial"/>
                <w:iCs/>
                <w:szCs w:val="20"/>
              </w:rPr>
              <w:t>)</w:t>
            </w:r>
            <w:r w:rsidRPr="00BB0E75">
              <w:rPr>
                <w:rFonts w:ascii="Arial" w:hAnsi="Arial" w:cs="Arial"/>
                <w:iCs/>
                <w:szCs w:val="20"/>
              </w:rPr>
              <w:t xml:space="preserve"> </w:t>
            </w:r>
            <w:r w:rsidRPr="00BB0E75">
              <w:rPr>
                <w:rFonts w:ascii="Arial" w:eastAsia="Arial Unicode MS" w:hAnsi="Arial" w:cs="Arial"/>
                <w:iCs/>
                <w:szCs w:val="20"/>
              </w:rPr>
              <w:t xml:space="preserve">todos os riscos associados ao investimento nos </w:t>
            </w:r>
            <w:r w:rsidRPr="00BB0E75">
              <w:rPr>
                <w:rFonts w:ascii="Arial" w:hAnsi="Arial" w:cs="Arial"/>
                <w:iCs/>
                <w:szCs w:val="20"/>
              </w:rPr>
              <w:t>CRI</w:t>
            </w:r>
            <w:r w:rsidRPr="00BB0E75">
              <w:rPr>
                <w:rFonts w:ascii="Arial" w:eastAsia="Arial Unicode MS" w:hAnsi="Arial" w:cs="Arial"/>
                <w:iCs/>
                <w:szCs w:val="20"/>
              </w:rPr>
              <w:t xml:space="preserve"> e quaisquer outras informações relevantes para sua tomada decisão de investimento nos </w:t>
            </w:r>
            <w:r w:rsidRPr="00BB0E75">
              <w:rPr>
                <w:rFonts w:ascii="Arial" w:hAnsi="Arial" w:cs="Arial"/>
                <w:iCs/>
                <w:szCs w:val="20"/>
              </w:rPr>
              <w:t>CRI</w:t>
            </w:r>
            <w:r w:rsidRPr="00BB0E75">
              <w:rPr>
                <w:rFonts w:ascii="Arial" w:eastAsia="Arial Unicode MS" w:hAnsi="Arial" w:cs="Arial"/>
                <w:iCs/>
                <w:szCs w:val="20"/>
              </w:rPr>
              <w:t xml:space="preserve">; e (v) a constituição, suficiência, qualidade e exequibilidade das Garantias oferecidas no âmbito da emissão dos </w:t>
            </w:r>
            <w:r w:rsidRPr="00BB0E75">
              <w:rPr>
                <w:rFonts w:ascii="Arial" w:hAnsi="Arial" w:cs="Arial"/>
                <w:iCs/>
                <w:szCs w:val="20"/>
              </w:rPr>
              <w:t>CRI</w:t>
            </w:r>
            <w:r w:rsidRPr="00BB0E75">
              <w:rPr>
                <w:rFonts w:ascii="Arial" w:eastAsia="Arial Unicode MS" w:hAnsi="Arial" w:cs="Arial"/>
                <w:iCs/>
                <w:szCs w:val="20"/>
              </w:rPr>
              <w:t xml:space="preserve">. Assim, considerando sua situação financeira e seus objetivos de investimento, tomou a decisão de prosseguir com a subscrição e integralização dos </w:t>
            </w:r>
            <w:r w:rsidRPr="00BB0E75">
              <w:rPr>
                <w:rFonts w:ascii="Arial" w:hAnsi="Arial" w:cs="Arial"/>
                <w:iCs/>
                <w:szCs w:val="20"/>
              </w:rPr>
              <w:t>CRI</w:t>
            </w:r>
            <w:r w:rsidRPr="00BB0E75">
              <w:rPr>
                <w:rFonts w:ascii="Arial" w:eastAsia="Arial Unicode MS" w:hAnsi="Arial" w:cs="Arial"/>
                <w:iCs/>
                <w:szCs w:val="20"/>
              </w:rPr>
              <w:t xml:space="preserve">. Para tanto, teve acesso a todas as informações que julgou necessárias à tomada da decisão de investimento nos </w:t>
            </w:r>
            <w:r w:rsidRPr="00BB0E75">
              <w:rPr>
                <w:rFonts w:ascii="Arial" w:hAnsi="Arial" w:cs="Arial"/>
                <w:iCs/>
                <w:szCs w:val="20"/>
              </w:rPr>
              <w:t>CRI</w:t>
            </w:r>
            <w:r w:rsidRPr="00BB0E75">
              <w:rPr>
                <w:rFonts w:ascii="Arial" w:eastAsia="Arial Unicode MS" w:hAnsi="Arial" w:cs="Arial"/>
                <w:iCs/>
                <w:szCs w:val="20"/>
              </w:rPr>
              <w:t>;</w:t>
            </w:r>
          </w:p>
          <w:p w14:paraId="42B8C939"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eastAsia="Arial Unicode MS" w:hAnsi="Arial" w:cs="Arial"/>
                <w:iCs/>
                <w:szCs w:val="20"/>
              </w:rPr>
              <w:t>conhecer</w:t>
            </w:r>
            <w:r w:rsidRPr="00BB0E75">
              <w:rPr>
                <w:rFonts w:ascii="Arial" w:hAnsi="Arial" w:cs="Arial"/>
                <w:iCs/>
                <w:szCs w:val="20"/>
              </w:rPr>
              <w:t xml:space="preserve"> e </w:t>
            </w:r>
            <w:r w:rsidRPr="00BB0E75">
              <w:rPr>
                <w:rFonts w:ascii="Arial" w:eastAsia="Arial Unicode MS" w:hAnsi="Arial" w:cs="Arial"/>
                <w:iCs/>
                <w:szCs w:val="20"/>
              </w:rPr>
              <w:t>estar</w:t>
            </w:r>
            <w:r w:rsidRPr="00BB0E75">
              <w:rPr>
                <w:rFonts w:ascii="Arial" w:hAnsi="Arial" w:cs="Arial"/>
                <w:iCs/>
                <w:szCs w:val="20"/>
              </w:rPr>
              <w:t xml:space="preserve"> de pleno acordo com todos os termos e condições dos CRI, conforme descritos no Termo de Securitização,</w:t>
            </w:r>
            <w:r w:rsidRPr="00BB0E75">
              <w:rPr>
                <w:rFonts w:ascii="Arial" w:eastAsia="Arial Unicode MS" w:hAnsi="Arial" w:cs="Arial"/>
                <w:iCs/>
                <w:szCs w:val="20"/>
              </w:rPr>
              <w:t xml:space="preserve"> </w:t>
            </w:r>
            <w:r w:rsidRPr="00BB0E75">
              <w:rPr>
                <w:rFonts w:ascii="Arial" w:hAnsi="Arial" w:cs="Arial"/>
                <w:iCs/>
                <w:szCs w:val="20"/>
              </w:rPr>
              <w:t>bem como com os termos e</w:t>
            </w:r>
            <w:r w:rsidRPr="00BB0E75">
              <w:rPr>
                <w:rFonts w:ascii="Arial" w:eastAsia="Arial Unicode MS" w:hAnsi="Arial" w:cs="Arial"/>
                <w:iCs/>
                <w:szCs w:val="20"/>
              </w:rPr>
              <w:t xml:space="preserve"> condições dos demais documentos relativos à Oferta</w:t>
            </w:r>
            <w:r w:rsidRPr="00BB0E75">
              <w:rPr>
                <w:rFonts w:ascii="Arial" w:hAnsi="Arial" w:cs="Arial"/>
                <w:iCs/>
                <w:szCs w:val="20"/>
              </w:rPr>
              <w:t>, os quais, em seu entendimento, são suficientes para a análise e decisão de investimento nos CRI;</w:t>
            </w:r>
          </w:p>
          <w:p w14:paraId="460C7A41"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eastAsia="Arial Unicode MS" w:hAnsi="Arial" w:cs="Arial"/>
                <w:iCs/>
                <w:szCs w:val="20"/>
              </w:rPr>
              <w:t xml:space="preserve">ser capaz e ter conhecimento e experiência suficiente em finanças, análise de risco de crédito e negócios para avaliar os méritos, a qualidade, os riscos e a adequação do investimento nos </w:t>
            </w:r>
            <w:r w:rsidRPr="00BB0E75">
              <w:rPr>
                <w:rFonts w:ascii="Arial" w:hAnsi="Arial" w:cs="Arial"/>
                <w:iCs/>
                <w:szCs w:val="20"/>
              </w:rPr>
              <w:t>CRI</w:t>
            </w:r>
            <w:r w:rsidRPr="00BB0E75">
              <w:rPr>
                <w:rFonts w:ascii="Arial" w:eastAsia="Arial Unicode MS" w:hAnsi="Arial" w:cs="Arial"/>
                <w:iCs/>
                <w:szCs w:val="20"/>
              </w:rPr>
              <w:t xml:space="preserve"> e, portanto, baseou-se exclusivamente em suas próprias fontes de informação e de análise de crédito para realização do investimento nos </w:t>
            </w:r>
            <w:r w:rsidRPr="00BB0E75">
              <w:rPr>
                <w:rFonts w:ascii="Arial" w:hAnsi="Arial" w:cs="Arial"/>
                <w:iCs/>
                <w:szCs w:val="20"/>
              </w:rPr>
              <w:t>CRI</w:t>
            </w:r>
            <w:r w:rsidRPr="00BB0E75">
              <w:rPr>
                <w:rFonts w:ascii="Arial" w:eastAsia="Arial Unicode MS" w:hAnsi="Arial" w:cs="Arial"/>
                <w:iCs/>
                <w:szCs w:val="20"/>
              </w:rPr>
              <w:t>;</w:t>
            </w:r>
          </w:p>
          <w:p w14:paraId="67BAF4B0"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eastAsia="Arial Unicode MS" w:hAnsi="Arial" w:cs="Arial"/>
                <w:iCs/>
                <w:szCs w:val="20"/>
              </w:rPr>
              <w:t xml:space="preserve">possuir capacidade financeira para o investimento nos </w:t>
            </w:r>
            <w:r w:rsidRPr="00BB0E75">
              <w:rPr>
                <w:rFonts w:ascii="Arial" w:hAnsi="Arial" w:cs="Arial"/>
                <w:iCs/>
                <w:szCs w:val="20"/>
              </w:rPr>
              <w:t>CRI</w:t>
            </w:r>
            <w:r w:rsidRPr="00BB0E75">
              <w:rPr>
                <w:rFonts w:ascii="Arial" w:eastAsia="Arial Unicode MS" w:hAnsi="Arial" w:cs="Arial"/>
                <w:iCs/>
                <w:szCs w:val="20"/>
              </w:rPr>
              <w:t>, que é adequado ao seu nível de sofisticação e perfil de risco;</w:t>
            </w:r>
          </w:p>
          <w:p w14:paraId="0A4A056B"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eastAsia="Arial Unicode MS" w:hAnsi="Arial" w:cs="Arial"/>
                <w:iCs/>
                <w:szCs w:val="20"/>
              </w:rPr>
              <w:t xml:space="preserve">que avaliou de forma independente, com recursos internos ou com a contratação de um escritório de advocacia especializado, conforme o caso, os aspectos jurídicos relacionados aos </w:t>
            </w:r>
            <w:r w:rsidRPr="00BB0E75">
              <w:rPr>
                <w:rFonts w:ascii="Arial" w:hAnsi="Arial" w:cs="Arial"/>
                <w:iCs/>
                <w:szCs w:val="20"/>
              </w:rPr>
              <w:t>CRI</w:t>
            </w:r>
            <w:r w:rsidRPr="00BB0E75">
              <w:rPr>
                <w:rFonts w:ascii="Arial" w:eastAsia="Arial Unicode MS" w:hAnsi="Arial" w:cs="Arial"/>
                <w:iCs/>
                <w:szCs w:val="20"/>
              </w:rPr>
              <w:t>;</w:t>
            </w:r>
          </w:p>
          <w:p w14:paraId="54BE888D"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hAnsi="Arial" w:cs="Arial"/>
                <w:iCs/>
                <w:szCs w:val="20"/>
              </w:rPr>
              <w:t>que teve acesso e analisou todos os relatórios mencionados no Termo de Securitização, quais sejam, a opinião legal da Oferta e o relatório de auditoria jurídica;</w:t>
            </w:r>
          </w:p>
          <w:p w14:paraId="2C896948"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hAnsi="Arial" w:cs="Arial"/>
                <w:b/>
                <w:bCs/>
                <w:iCs/>
                <w:szCs w:val="20"/>
              </w:rPr>
              <w:t xml:space="preserve">que leu o Sumário de Securitização e o Termo de Securitização, estando de acordo, especialmente, com todos os fatores de risco previstos no Termo de </w:t>
            </w:r>
            <w:r w:rsidRPr="00BB0E75">
              <w:rPr>
                <w:rFonts w:ascii="Arial" w:eastAsia="Arial Unicode MS" w:hAnsi="Arial" w:cs="Arial"/>
                <w:b/>
                <w:bCs/>
                <w:iCs/>
                <w:szCs w:val="20"/>
              </w:rPr>
              <w:t>Securitização</w:t>
            </w:r>
            <w:r w:rsidRPr="00BB0E75">
              <w:rPr>
                <w:rFonts w:ascii="Arial" w:hAnsi="Arial" w:cs="Arial"/>
                <w:iCs/>
                <w:szCs w:val="20"/>
              </w:rPr>
              <w:t>;</w:t>
            </w:r>
          </w:p>
          <w:p w14:paraId="2E98C3C0"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eastAsia="Arial Unicode MS" w:hAnsi="Arial" w:cs="Arial"/>
                <w:iCs/>
                <w:szCs w:val="20"/>
              </w:rPr>
              <w:t xml:space="preserve">que tem pleno conhecimento de que a subscrição e integralização dos </w:t>
            </w:r>
            <w:r w:rsidRPr="00BB0E75">
              <w:rPr>
                <w:rFonts w:ascii="Arial" w:hAnsi="Arial" w:cs="Arial"/>
                <w:iCs/>
                <w:szCs w:val="20"/>
              </w:rPr>
              <w:t>CRI</w:t>
            </w:r>
            <w:r w:rsidRPr="00BB0E75">
              <w:rPr>
                <w:rFonts w:ascii="Arial" w:eastAsia="Arial Unicode MS" w:hAnsi="Arial" w:cs="Arial"/>
                <w:iCs/>
                <w:szCs w:val="20"/>
              </w:rPr>
              <w:t xml:space="preserve"> constitui operação indicada somente para investidores capazes de entender e assumir os riscos envolvidos nesse tipo de operação;</w:t>
            </w:r>
          </w:p>
          <w:p w14:paraId="359A795D"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eastAsia="Arial Unicode MS" w:hAnsi="Arial" w:cs="Arial"/>
                <w:iCs/>
                <w:szCs w:val="20"/>
              </w:rPr>
              <w:t xml:space="preserve">que a opção de investimento nos </w:t>
            </w:r>
            <w:r w:rsidRPr="00BB0E75">
              <w:rPr>
                <w:rFonts w:ascii="Arial" w:hAnsi="Arial" w:cs="Arial"/>
                <w:iCs/>
                <w:szCs w:val="20"/>
              </w:rPr>
              <w:t>CRI</w:t>
            </w:r>
            <w:r w:rsidRPr="00BB0E75">
              <w:rPr>
                <w:rFonts w:ascii="Arial" w:eastAsia="Arial Unicode MS" w:hAnsi="Arial" w:cs="Arial"/>
                <w:iCs/>
                <w:szCs w:val="20"/>
              </w:rPr>
              <w:t xml:space="preserve">, considerando-se a sua revisão independente e os aconselhamentos profissionais que recebeu, deu-se com base no fato de que a subscrição ou aquisição dos </w:t>
            </w:r>
            <w:r w:rsidRPr="00BB0E75">
              <w:rPr>
                <w:rFonts w:ascii="Arial" w:hAnsi="Arial" w:cs="Arial"/>
                <w:iCs/>
                <w:szCs w:val="20"/>
              </w:rPr>
              <w:t>CRI</w:t>
            </w:r>
            <w:r w:rsidRPr="00BB0E75">
              <w:rPr>
                <w:rFonts w:ascii="Arial" w:eastAsia="Arial Unicode MS" w:hAnsi="Arial" w:cs="Arial"/>
                <w:iCs/>
                <w:szCs w:val="20"/>
              </w:rPr>
              <w:t>: (i) é plenamente compatível com suas necessidades financeiras, objetivos e condições de investimento; (</w:t>
            </w:r>
            <w:proofErr w:type="spellStart"/>
            <w:r w:rsidRPr="00BB0E75">
              <w:rPr>
                <w:rFonts w:ascii="Arial" w:eastAsia="Arial Unicode MS" w:hAnsi="Arial" w:cs="Arial"/>
                <w:iCs/>
                <w:szCs w:val="20"/>
              </w:rPr>
              <w:t>ii</w:t>
            </w:r>
            <w:proofErr w:type="spellEnd"/>
            <w:r w:rsidRPr="00BB0E75">
              <w:rPr>
                <w:rFonts w:ascii="Arial" w:eastAsia="Arial Unicode MS" w:hAnsi="Arial" w:cs="Arial"/>
                <w:iCs/>
                <w:szCs w:val="20"/>
              </w:rPr>
              <w:t>) cumpre e é plenamente compatível com as políticas de investimento, diretrizes e restrições que lhe são aplicáveis; e (</w:t>
            </w:r>
            <w:proofErr w:type="spellStart"/>
            <w:r w:rsidRPr="00BB0E75">
              <w:rPr>
                <w:rFonts w:ascii="Arial" w:eastAsia="Arial Unicode MS" w:hAnsi="Arial" w:cs="Arial"/>
                <w:iCs/>
                <w:szCs w:val="20"/>
              </w:rPr>
              <w:t>iii</w:t>
            </w:r>
            <w:proofErr w:type="spellEnd"/>
            <w:r w:rsidRPr="00BB0E75">
              <w:rPr>
                <w:rFonts w:ascii="Arial" w:eastAsia="Arial Unicode MS" w:hAnsi="Arial" w:cs="Arial"/>
                <w:iCs/>
                <w:szCs w:val="20"/>
              </w:rPr>
              <w:t xml:space="preserve">) é para si adequada e conveniente, apesar dos riscos inerentes aos </w:t>
            </w:r>
            <w:r w:rsidRPr="00BB0E75">
              <w:rPr>
                <w:rFonts w:ascii="Arial" w:hAnsi="Arial" w:cs="Arial"/>
                <w:iCs/>
                <w:szCs w:val="20"/>
              </w:rPr>
              <w:t>CRI</w:t>
            </w:r>
            <w:r w:rsidRPr="00BB0E75">
              <w:rPr>
                <w:rFonts w:ascii="Arial" w:eastAsia="Arial Unicode MS" w:hAnsi="Arial" w:cs="Arial"/>
                <w:iCs/>
                <w:szCs w:val="20"/>
              </w:rPr>
              <w:t>;</w:t>
            </w:r>
          </w:p>
          <w:p w14:paraId="022EABBF"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hAnsi="Arial" w:cs="Arial"/>
                <w:iCs/>
                <w:szCs w:val="20"/>
              </w:rPr>
              <w:t>estar ciente de que o Termo de Securitização e os demais Documentos da Operação contém a totalidade das informações fornecidas pela Devedora e Garantidores</w:t>
            </w:r>
            <w:r w:rsidRPr="00BB0E75">
              <w:rPr>
                <w:rFonts w:ascii="Arial" w:eastAsia="Arial Unicode MS" w:hAnsi="Arial" w:cs="Arial"/>
                <w:iCs/>
                <w:szCs w:val="20"/>
              </w:rPr>
              <w:t xml:space="preserve"> à</w:t>
            </w:r>
            <w:r w:rsidRPr="00BB0E75">
              <w:rPr>
                <w:rFonts w:ascii="Arial" w:hAnsi="Arial" w:cs="Arial"/>
                <w:iCs/>
                <w:szCs w:val="20"/>
              </w:rPr>
              <w:t xml:space="preserve"> Emissora, e, nesse sentido, isenta a Emissora de qualquer reclamação que possa vir a ter quanto à adequação e suficiência de tais informações para a decisão de investimento nos CRI;</w:t>
            </w:r>
          </w:p>
          <w:p w14:paraId="537F7263"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eastAsia="Arial Unicode MS" w:hAnsi="Arial" w:cs="Arial"/>
                <w:iCs/>
                <w:szCs w:val="20"/>
              </w:rPr>
              <w:t xml:space="preserve">que não foi procurado pela Emissora por meio de lojas, </w:t>
            </w:r>
            <w:r w:rsidRPr="00BB0E75">
              <w:rPr>
                <w:rFonts w:ascii="Arial" w:hAnsi="Arial" w:cs="Arial"/>
                <w:iCs/>
                <w:szCs w:val="20"/>
              </w:rPr>
              <w:t>escritórios</w:t>
            </w:r>
            <w:r w:rsidRPr="00BB0E75">
              <w:rPr>
                <w:rFonts w:ascii="Arial" w:eastAsia="Arial Unicode MS" w:hAnsi="Arial" w:cs="Arial"/>
                <w:iCs/>
                <w:szCs w:val="20"/>
              </w:rPr>
              <w:t xml:space="preserve"> ou estabelecimentos abertos ao público, ou com a utilização de serviços públicos de comunicação, como a imprensa, o rádio, a televisão e páginas abertas ao público na rede mundial de computadores, tendo sido informado pela Emissora</w:t>
            </w:r>
            <w:r w:rsidRPr="00BB0E75">
              <w:rPr>
                <w:rFonts w:ascii="Arial" w:hAnsi="Arial" w:cs="Arial"/>
                <w:iCs/>
                <w:szCs w:val="20"/>
              </w:rPr>
              <w:t xml:space="preserve"> </w:t>
            </w:r>
            <w:r w:rsidRPr="00BB0E75">
              <w:rPr>
                <w:rFonts w:ascii="Arial" w:eastAsia="Arial Unicode MS" w:hAnsi="Arial" w:cs="Arial"/>
                <w:iCs/>
                <w:szCs w:val="20"/>
              </w:rPr>
              <w:t>do caráter reservado das informações disponibilizadas;</w:t>
            </w:r>
          </w:p>
          <w:p w14:paraId="5B541C0D"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eastAsia="Arial Unicode MS" w:hAnsi="Arial" w:cs="Arial"/>
                <w:iCs/>
                <w:szCs w:val="20"/>
              </w:rPr>
              <w:t xml:space="preserve">ter pleno conhecimento de que a Emissora não atuou como consultor financeiro, jurídico ou agente em relação à Oferta e à subscrição ou aquisição dos </w:t>
            </w:r>
            <w:r w:rsidRPr="00BB0E75">
              <w:rPr>
                <w:rFonts w:ascii="Arial" w:hAnsi="Arial" w:cs="Arial"/>
                <w:iCs/>
                <w:szCs w:val="20"/>
              </w:rPr>
              <w:t>CRI</w:t>
            </w:r>
            <w:r w:rsidRPr="00BB0E75">
              <w:rPr>
                <w:rFonts w:ascii="Arial" w:eastAsia="Arial Unicode MS" w:hAnsi="Arial" w:cs="Arial"/>
                <w:iCs/>
                <w:szCs w:val="20"/>
              </w:rPr>
              <w:t>;</w:t>
            </w:r>
          </w:p>
          <w:p w14:paraId="44C518A2"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eastAsia="Arial Unicode MS" w:hAnsi="Arial" w:cs="Arial"/>
                <w:iCs/>
                <w:szCs w:val="20"/>
              </w:rPr>
              <w:lastRenderedPageBreak/>
              <w:t xml:space="preserve">ter pleno conhecimento de que a participação da Emissora não implica, por parte da Emissora: (i) recomendação de investimento nos </w:t>
            </w:r>
            <w:r w:rsidRPr="00BB0E75">
              <w:rPr>
                <w:rFonts w:ascii="Arial" w:hAnsi="Arial" w:cs="Arial"/>
                <w:iCs/>
                <w:szCs w:val="20"/>
              </w:rPr>
              <w:t>CRI</w:t>
            </w:r>
            <w:r w:rsidRPr="00BB0E75">
              <w:rPr>
                <w:rFonts w:ascii="Arial" w:eastAsia="Arial Unicode MS" w:hAnsi="Arial" w:cs="Arial"/>
                <w:iCs/>
                <w:szCs w:val="20"/>
              </w:rPr>
              <w:t>; (</w:t>
            </w:r>
            <w:proofErr w:type="spellStart"/>
            <w:r w:rsidRPr="00BB0E75">
              <w:rPr>
                <w:rFonts w:ascii="Arial" w:eastAsia="Arial Unicode MS" w:hAnsi="Arial" w:cs="Arial"/>
                <w:iCs/>
                <w:szCs w:val="20"/>
              </w:rPr>
              <w:t>ii</w:t>
            </w:r>
            <w:proofErr w:type="spellEnd"/>
            <w:r w:rsidRPr="00BB0E75">
              <w:rPr>
                <w:rFonts w:ascii="Arial" w:eastAsia="Arial Unicode MS" w:hAnsi="Arial" w:cs="Arial"/>
                <w:iCs/>
                <w:szCs w:val="20"/>
              </w:rPr>
              <w:t xml:space="preserve">) julgamento sobre a qualidade dos </w:t>
            </w:r>
            <w:r w:rsidRPr="00BB0E75">
              <w:rPr>
                <w:rFonts w:ascii="Arial" w:hAnsi="Arial" w:cs="Arial"/>
                <w:iCs/>
                <w:szCs w:val="20"/>
              </w:rPr>
              <w:t>Créditos Imobiliários</w:t>
            </w:r>
            <w:r w:rsidRPr="00BB0E75">
              <w:rPr>
                <w:rFonts w:ascii="Arial" w:eastAsia="Arial Unicode MS" w:hAnsi="Arial" w:cs="Arial"/>
                <w:iCs/>
                <w:szCs w:val="20"/>
              </w:rPr>
              <w:t>, da Emissora, da Devedora e/ou dos Garantidores, suas subsidiárias, controladas e coligadas, inclusive em relação à sua capacidade de pagamento; (</w:t>
            </w:r>
            <w:proofErr w:type="spellStart"/>
            <w:r w:rsidRPr="00BB0E75">
              <w:rPr>
                <w:rFonts w:ascii="Arial" w:eastAsia="Arial Unicode MS" w:hAnsi="Arial" w:cs="Arial"/>
                <w:iCs/>
                <w:szCs w:val="20"/>
              </w:rPr>
              <w:t>iii</w:t>
            </w:r>
            <w:proofErr w:type="spellEnd"/>
            <w:r w:rsidRPr="00BB0E75">
              <w:rPr>
                <w:rFonts w:ascii="Arial" w:eastAsia="Arial Unicode MS" w:hAnsi="Arial" w:cs="Arial"/>
                <w:iCs/>
                <w:szCs w:val="20"/>
              </w:rPr>
              <w:t xml:space="preserve">) qualquer garantia com relação às expectativas de retorno do investimento e/ou do valor principal investido nos </w:t>
            </w:r>
            <w:r w:rsidRPr="00BB0E75">
              <w:rPr>
                <w:rFonts w:ascii="Arial" w:hAnsi="Arial" w:cs="Arial"/>
                <w:iCs/>
                <w:szCs w:val="20"/>
              </w:rPr>
              <w:t>CRI</w:t>
            </w:r>
            <w:r w:rsidRPr="00BB0E75">
              <w:rPr>
                <w:rFonts w:ascii="Arial" w:eastAsia="Arial Unicode MS" w:hAnsi="Arial" w:cs="Arial"/>
                <w:iCs/>
                <w:szCs w:val="20"/>
              </w:rPr>
              <w:t>; e (</w:t>
            </w:r>
            <w:proofErr w:type="spellStart"/>
            <w:r w:rsidRPr="00BB0E75">
              <w:rPr>
                <w:rFonts w:ascii="Arial" w:eastAsia="Arial Unicode MS" w:hAnsi="Arial" w:cs="Arial"/>
                <w:iCs/>
                <w:szCs w:val="20"/>
              </w:rPr>
              <w:t>iv</w:t>
            </w:r>
            <w:proofErr w:type="spellEnd"/>
            <w:r w:rsidRPr="00BB0E75">
              <w:rPr>
                <w:rFonts w:ascii="Arial" w:eastAsia="Arial Unicode MS" w:hAnsi="Arial" w:cs="Arial"/>
                <w:iCs/>
                <w:szCs w:val="20"/>
              </w:rPr>
              <w:t>) qualquer garantia em relação às informações constantes nesta declaração;</w:t>
            </w:r>
          </w:p>
          <w:p w14:paraId="584EC6A2"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eastAsia="Arial Unicode MS" w:hAnsi="Arial" w:cs="Arial"/>
                <w:iCs/>
                <w:szCs w:val="20"/>
              </w:rPr>
              <w:t xml:space="preserve">saber que não serão celebrados contratos de estabilização de preços e/ou de garantia de liquidez para os </w:t>
            </w:r>
            <w:r w:rsidRPr="00BB0E75">
              <w:rPr>
                <w:rFonts w:ascii="Arial" w:hAnsi="Arial" w:cs="Arial"/>
                <w:iCs/>
                <w:szCs w:val="20"/>
              </w:rPr>
              <w:t>CRI</w:t>
            </w:r>
            <w:r w:rsidRPr="00BB0E75">
              <w:rPr>
                <w:rFonts w:ascii="Arial" w:eastAsia="Arial Unicode MS" w:hAnsi="Arial" w:cs="Arial"/>
                <w:iCs/>
                <w:szCs w:val="20"/>
              </w:rPr>
              <w:t>;</w:t>
            </w:r>
          </w:p>
          <w:p w14:paraId="61270F23"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eastAsia="Arial Unicode MS" w:hAnsi="Arial" w:cs="Arial"/>
                <w:iCs/>
                <w:szCs w:val="20"/>
              </w:rPr>
              <w:t xml:space="preserve">que é capaz de suportar os riscos econômicos e eventual perda de todo ou parte de seu investimento nos </w:t>
            </w:r>
            <w:r w:rsidRPr="00BB0E75">
              <w:rPr>
                <w:rFonts w:ascii="Arial" w:hAnsi="Arial" w:cs="Arial"/>
                <w:iCs/>
                <w:szCs w:val="20"/>
              </w:rPr>
              <w:t>CRI</w:t>
            </w:r>
            <w:r w:rsidRPr="00BB0E75">
              <w:rPr>
                <w:rFonts w:ascii="Arial" w:eastAsia="Arial Unicode MS" w:hAnsi="Arial" w:cs="Arial"/>
                <w:iCs/>
                <w:szCs w:val="20"/>
              </w:rPr>
              <w:t>;</w:t>
            </w:r>
          </w:p>
          <w:p w14:paraId="327CAD33"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eastAsia="Arial Unicode MS" w:hAnsi="Arial" w:cs="Arial"/>
                <w:iCs/>
                <w:szCs w:val="20"/>
              </w:rPr>
              <w:t xml:space="preserve">isentar de forma ampla, irrevogável e irretratável, a Emissora de qualquer responsabilidade por qualquer perda, prejuízo, dano e/ou despesa que venha a sofrer em decorrência direta ou indireta dos investimentos nos </w:t>
            </w:r>
            <w:r w:rsidRPr="00BB0E75">
              <w:rPr>
                <w:rFonts w:ascii="Arial" w:hAnsi="Arial" w:cs="Arial"/>
                <w:iCs/>
                <w:szCs w:val="20"/>
              </w:rPr>
              <w:t>CRI</w:t>
            </w:r>
            <w:r w:rsidRPr="00BB0E75">
              <w:rPr>
                <w:rFonts w:ascii="Arial" w:eastAsia="Arial Unicode MS" w:hAnsi="Arial" w:cs="Arial"/>
                <w:iCs/>
                <w:szCs w:val="20"/>
              </w:rPr>
              <w:t>, reconhecendo que não tem qualquer direito de regresso contra a Emissora;</w:t>
            </w:r>
          </w:p>
          <w:p w14:paraId="740D3E30"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eastAsia="Arial Unicode MS" w:hAnsi="Arial" w:cs="Arial"/>
                <w:iCs/>
                <w:szCs w:val="20"/>
              </w:rPr>
              <w:t xml:space="preserve">ter plena ciência do relacionamento comercial mantido entre a Emissora e desta com a Devedora e os Garantidores, e que a Emissora foi remunerada pela Devedora pelos serviços prestados em relação à Oferta, conforme definido no Termo de Securitização e nos demais Documentos da Operação; </w:t>
            </w:r>
          </w:p>
          <w:p w14:paraId="3B17AE46"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eastAsia="Arial Unicode MS" w:hAnsi="Arial" w:cs="Arial"/>
                <w:iCs/>
                <w:szCs w:val="20"/>
              </w:rPr>
              <w:t xml:space="preserve">que no caso de pessoas jurídicas, a aquisição dos </w:t>
            </w:r>
            <w:r w:rsidRPr="00BB0E75">
              <w:rPr>
                <w:rFonts w:ascii="Arial" w:hAnsi="Arial" w:cs="Arial"/>
                <w:iCs/>
                <w:szCs w:val="20"/>
              </w:rPr>
              <w:t>CRI</w:t>
            </w:r>
            <w:r w:rsidRPr="00BB0E75">
              <w:rPr>
                <w:rFonts w:ascii="Arial" w:eastAsia="Arial Unicode MS" w:hAnsi="Arial" w:cs="Arial"/>
                <w:iCs/>
                <w:szCs w:val="20"/>
              </w:rPr>
              <w:t xml:space="preserve"> e a celebração e entrega desta declaração foi devidamente autorizada por seus representantes legais e nos termos de seu contrato ou estatuto social; e</w:t>
            </w:r>
          </w:p>
          <w:p w14:paraId="16859092" w14:textId="77777777" w:rsidR="00BB0E75" w:rsidRPr="00BB0E75" w:rsidRDefault="00BB0E75" w:rsidP="00BB0E75">
            <w:pPr>
              <w:numPr>
                <w:ilvl w:val="0"/>
                <w:numId w:val="85"/>
              </w:numPr>
              <w:tabs>
                <w:tab w:val="clear" w:pos="720"/>
                <w:tab w:val="num" w:pos="62"/>
              </w:tabs>
              <w:spacing w:after="0" w:line="276" w:lineRule="auto"/>
              <w:ind w:hanging="658"/>
              <w:rPr>
                <w:rFonts w:ascii="Arial" w:hAnsi="Arial" w:cs="Arial"/>
                <w:iCs/>
                <w:szCs w:val="20"/>
              </w:rPr>
            </w:pPr>
            <w:r w:rsidRPr="00BB0E75">
              <w:rPr>
                <w:rFonts w:ascii="Arial" w:hAnsi="Arial" w:cs="Arial"/>
                <w:iCs/>
                <w:szCs w:val="20"/>
              </w:rPr>
              <w:t>(a) ter ciência de que foi dispensada divulgação de um prospecto para a realização da Oferta; (b) ter ciência de que a CVM não realizou análise dos documentos da Oferta nem de seus termos e condições; (</w:t>
            </w:r>
            <w:proofErr w:type="spellStart"/>
            <w:r w:rsidRPr="00BB0E75">
              <w:rPr>
                <w:rFonts w:ascii="Arial" w:hAnsi="Arial" w:cs="Arial"/>
                <w:iCs/>
                <w:szCs w:val="20"/>
              </w:rPr>
              <w:t>iii</w:t>
            </w:r>
            <w:proofErr w:type="spellEnd"/>
            <w:r w:rsidRPr="00BB0E75">
              <w:rPr>
                <w:rFonts w:ascii="Arial" w:hAnsi="Arial" w:cs="Arial"/>
                <w:iCs/>
                <w:szCs w:val="20"/>
              </w:rPr>
              <w:t>) ter ciência de que existem restrições para a revenda dos CRI, nos termos do Capítulo VII da Resolução CVM 160; (</w:t>
            </w:r>
            <w:proofErr w:type="spellStart"/>
            <w:r w:rsidRPr="00BB0E75">
              <w:rPr>
                <w:rFonts w:ascii="Arial" w:hAnsi="Arial" w:cs="Arial"/>
                <w:iCs/>
                <w:szCs w:val="20"/>
              </w:rPr>
              <w:t>iv</w:t>
            </w:r>
            <w:proofErr w:type="spellEnd"/>
            <w:r w:rsidRPr="00BB0E75">
              <w:rPr>
                <w:rFonts w:ascii="Arial" w:hAnsi="Arial" w:cs="Arial"/>
                <w:iCs/>
                <w:szCs w:val="20"/>
              </w:rPr>
              <w:t>) ter ciência de que existem restrições de colocação para Pessoas Vinculadas no âmbito da Oferta; (v) que efetuou sua própria análise com relação à qualidade e riscos dos CRI e capacidade de pagamento da Devedora; (vi) que optou por realizar o investimento nos CRI exclusivamente com base em informações públicas referentes aos CRI e à Emissora.</w:t>
            </w:r>
          </w:p>
          <w:p w14:paraId="1D07DC0D" w14:textId="77777777" w:rsidR="00BB0E75" w:rsidRPr="00BB0E75" w:rsidRDefault="00BB0E75" w:rsidP="00001B4A">
            <w:pPr>
              <w:spacing w:line="276" w:lineRule="auto"/>
              <w:ind w:left="62"/>
              <w:rPr>
                <w:rFonts w:ascii="Arial" w:hAnsi="Arial" w:cs="Arial"/>
                <w:iCs/>
                <w:szCs w:val="20"/>
              </w:rPr>
            </w:pPr>
          </w:p>
          <w:p w14:paraId="51919C3D" w14:textId="77777777" w:rsidR="00BB0E75" w:rsidRPr="00BB0E75" w:rsidRDefault="00BB0E75" w:rsidP="00001B4A">
            <w:pPr>
              <w:pStyle w:val="Default"/>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276" w:lineRule="auto"/>
              <w:jc w:val="both"/>
              <w:rPr>
                <w:rFonts w:ascii="Arial" w:hAnsi="Arial" w:cs="Arial"/>
                <w:w w:val="0"/>
                <w:sz w:val="20"/>
                <w:szCs w:val="20"/>
              </w:rPr>
            </w:pPr>
            <w:r w:rsidRPr="00BB0E75">
              <w:rPr>
                <w:rFonts w:ascii="Arial" w:hAnsi="Arial" w:cs="Arial"/>
                <w:w w:val="0"/>
                <w:sz w:val="20"/>
                <w:szCs w:val="20"/>
              </w:rPr>
              <w:t xml:space="preserve">As Partes reconhecem a forma de contratação por meio eletrônicos, digitais e informáticos como válida e plenamente eficaz, constituindo título executivo extrajudicial, para todos os fins de direito, este instrumento, bem como quaisquer aditivos, devendo, em quaisquer hipóteses, as assinaturas serem realizadas com certificado digital, nos padrões da Infraestrutura de Chaves Públicas </w:t>
            </w:r>
            <w:proofErr w:type="spellStart"/>
            <w:r w:rsidRPr="00BB0E75">
              <w:rPr>
                <w:rFonts w:ascii="Arial" w:hAnsi="Arial" w:cs="Arial"/>
                <w:w w:val="0"/>
                <w:sz w:val="20"/>
                <w:szCs w:val="20"/>
              </w:rPr>
              <w:t>Brasilei</w:t>
            </w:r>
            <w:proofErr w:type="spellEnd"/>
            <w:r w:rsidRPr="00BB0E75">
              <w:rPr>
                <w:rFonts w:ascii="Arial" w:hAnsi="Arial" w:cs="Arial"/>
                <w:w w:val="0"/>
                <w:sz w:val="20"/>
                <w:szCs w:val="20"/>
              </w:rPr>
              <w:t>–a - ICP-Brasil, conforme disposto no artigo 10 da Medida Provisória nº 2.200-2, de 24 de agosto de 2001, em vigor no Brasil. Para este fim, serão utilizados serviços disponíveis no mercado e amplamente utilizados que possibilitam a segurança da assinatura digital por meio da sistemas de certificação capazes de validar a autoria de assinatura eletrônica, bem como de traçar a “trilha de auditoria digital” (cadeia de custódia) do documento, a fim de verificar sua integridade. Dessa forma, a assinatura física de documentos, bem como a existência física (impressa) de tais documentos não serão exigidas para fins de cumprimento de obrigações previstas neste instrumento.</w:t>
            </w:r>
          </w:p>
          <w:p w14:paraId="5A23AEDE" w14:textId="77777777" w:rsidR="00BB0E75" w:rsidRPr="00BB0E75" w:rsidRDefault="00BB0E75" w:rsidP="00001B4A">
            <w:pPr>
              <w:pStyle w:val="Default"/>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276" w:lineRule="auto"/>
              <w:jc w:val="both"/>
              <w:rPr>
                <w:rFonts w:ascii="Arial" w:hAnsi="Arial" w:cs="Arial"/>
                <w:w w:val="0"/>
                <w:sz w:val="20"/>
                <w:szCs w:val="20"/>
              </w:rPr>
            </w:pPr>
          </w:p>
          <w:p w14:paraId="25F86B44" w14:textId="77777777" w:rsidR="00BB0E75" w:rsidRPr="00BB0E75" w:rsidRDefault="00BB0E75" w:rsidP="00001B4A">
            <w:pPr>
              <w:pStyle w:val="Default"/>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276" w:lineRule="auto"/>
              <w:jc w:val="both"/>
              <w:rPr>
                <w:rFonts w:ascii="Arial" w:hAnsi="Arial" w:cs="Arial"/>
                <w:w w:val="0"/>
                <w:sz w:val="20"/>
                <w:szCs w:val="20"/>
              </w:rPr>
            </w:pPr>
            <w:r w:rsidRPr="00BB0E75">
              <w:rPr>
                <w:rFonts w:ascii="Arial" w:hAnsi="Arial" w:cs="Arial"/>
                <w:w w:val="0"/>
                <w:sz w:val="20"/>
                <w:szCs w:val="20"/>
              </w:rPr>
              <w:t>Ainda, independentemente da data de conclusão do processo de assinatura eletrônica deste instrumento por todos os seus signatários, as Partes reconhecem este instrumento como legal, válida, eficaz, vinculante e exequível, assim como todos os termos, condições e obrigações nela previstos, de modo que ficam ratificados pelas Partes todos os atos realizados pelas respectivas Partes no âmbito deste instrumento, bem como os demais efeitos produzidos por este instrumento desde a data indicada ao final deste instrumento.</w:t>
            </w:r>
          </w:p>
          <w:p w14:paraId="4637E9C4" w14:textId="77777777" w:rsidR="00BB0E75" w:rsidRPr="00BB0E75" w:rsidRDefault="00BB0E75" w:rsidP="00001B4A">
            <w:pPr>
              <w:spacing w:line="276" w:lineRule="auto"/>
              <w:rPr>
                <w:rFonts w:ascii="Arial" w:hAnsi="Arial" w:cs="Arial"/>
                <w:iCs/>
                <w:szCs w:val="20"/>
              </w:rPr>
            </w:pPr>
          </w:p>
          <w:p w14:paraId="6A0FEAC7"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Fica eleito o Foro da Comarca da Capital do Estado de São Paulo, para dirimir as questões oriundas deste Boletim de Subscrição, com renúncia expressa a qualquer foro, por mais privilegiado que seja ou venha a ser.</w:t>
            </w:r>
          </w:p>
          <w:p w14:paraId="7FAEC7AE" w14:textId="77777777" w:rsidR="00BB0E75" w:rsidRPr="00BB0E75" w:rsidRDefault="00BB0E75" w:rsidP="00001B4A">
            <w:pPr>
              <w:spacing w:line="276" w:lineRule="auto"/>
              <w:rPr>
                <w:rFonts w:ascii="Arial" w:hAnsi="Arial" w:cs="Arial"/>
                <w:iCs/>
                <w:szCs w:val="20"/>
              </w:rPr>
            </w:pPr>
          </w:p>
          <w:p w14:paraId="6F2F53EC" w14:textId="77777777" w:rsidR="00BB0E75" w:rsidRPr="00BB0E75" w:rsidRDefault="00BB0E75" w:rsidP="00001B4A">
            <w:pPr>
              <w:spacing w:line="276" w:lineRule="auto"/>
              <w:rPr>
                <w:rFonts w:ascii="Arial" w:hAnsi="Arial" w:cs="Arial"/>
                <w:szCs w:val="20"/>
              </w:rPr>
            </w:pPr>
            <w:r w:rsidRPr="00BB0E75">
              <w:rPr>
                <w:rFonts w:ascii="Arial" w:hAnsi="Arial" w:cs="Arial"/>
                <w:szCs w:val="20"/>
              </w:rPr>
              <w:t>E, por estarem assim justas e acordadas, as Partes assinam o presente instrumento, em 1 (uma) via eletrônica, obrigando-se por si, herdeiros e sucessores a qualquer título, sendo dispensada a assinatura por testemunhas na forma do artigo 784, parágrafo 4º do Código de Processo Civil.</w:t>
            </w:r>
          </w:p>
          <w:p w14:paraId="05B36C5D" w14:textId="77777777" w:rsidR="00BB0E75" w:rsidRPr="00BB0E75" w:rsidRDefault="00BB0E75" w:rsidP="00001B4A">
            <w:pPr>
              <w:spacing w:line="276" w:lineRule="auto"/>
              <w:rPr>
                <w:rFonts w:ascii="Arial" w:hAnsi="Arial" w:cs="Arial"/>
                <w:iCs/>
                <w:szCs w:val="20"/>
              </w:rPr>
            </w:pPr>
          </w:p>
          <w:bookmarkEnd w:id="1065"/>
          <w:p w14:paraId="4F50E75A"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 xml:space="preserve">São Paulo, </w:t>
            </w:r>
            <w:r w:rsidRPr="00BB0E75">
              <w:rPr>
                <w:rFonts w:ascii="Arial" w:hAnsi="Arial" w:cs="Arial"/>
                <w:iCs/>
                <w:szCs w:val="20"/>
                <w:highlight w:val="lightGray"/>
              </w:rPr>
              <w:t>[•]</w:t>
            </w:r>
            <w:r w:rsidRPr="00BB0E75">
              <w:rPr>
                <w:rFonts w:ascii="Arial" w:hAnsi="Arial" w:cs="Arial"/>
                <w:iCs/>
                <w:szCs w:val="20"/>
              </w:rPr>
              <w:t xml:space="preserve"> de </w:t>
            </w:r>
            <w:r w:rsidRPr="00BB0E75">
              <w:rPr>
                <w:rFonts w:ascii="Arial" w:hAnsi="Arial" w:cs="Arial"/>
                <w:iCs/>
                <w:szCs w:val="20"/>
                <w:highlight w:val="lightGray"/>
              </w:rPr>
              <w:t>[•]</w:t>
            </w:r>
            <w:r w:rsidRPr="00BB0E75">
              <w:rPr>
                <w:rFonts w:ascii="Arial" w:hAnsi="Arial" w:cs="Arial"/>
                <w:iCs/>
                <w:szCs w:val="20"/>
              </w:rPr>
              <w:t xml:space="preserve"> de </w:t>
            </w:r>
            <w:r w:rsidRPr="00BB0E75">
              <w:rPr>
                <w:rFonts w:ascii="Arial" w:hAnsi="Arial" w:cs="Arial"/>
                <w:iCs/>
                <w:szCs w:val="20"/>
                <w:highlight w:val="lightGray"/>
              </w:rPr>
              <w:t>[•]</w:t>
            </w:r>
            <w:r w:rsidRPr="00BB0E75">
              <w:rPr>
                <w:rFonts w:ascii="Arial" w:hAnsi="Arial" w:cs="Arial"/>
                <w:iCs/>
                <w:szCs w:val="20"/>
              </w:rPr>
              <w:t>.</w:t>
            </w:r>
          </w:p>
          <w:p w14:paraId="6DC8510B" w14:textId="77777777" w:rsidR="00BB0E75" w:rsidRPr="00BB0E75" w:rsidRDefault="00BB0E75" w:rsidP="00001B4A">
            <w:pPr>
              <w:spacing w:line="276" w:lineRule="auto"/>
              <w:rPr>
                <w:rFonts w:ascii="Arial" w:hAnsi="Arial" w:cs="Arial"/>
                <w:iCs/>
                <w:szCs w:val="20"/>
              </w:rPr>
            </w:pPr>
          </w:p>
          <w:p w14:paraId="38D9FBAC"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________________________________________________________</w:t>
            </w:r>
          </w:p>
          <w:p w14:paraId="1D98C5E3" w14:textId="77777777" w:rsidR="00BB0E75" w:rsidRPr="00BB0E75" w:rsidRDefault="00BB0E75" w:rsidP="00001B4A">
            <w:pPr>
              <w:spacing w:line="276" w:lineRule="auto"/>
              <w:rPr>
                <w:rFonts w:ascii="Arial" w:hAnsi="Arial" w:cs="Arial"/>
                <w:iCs/>
                <w:szCs w:val="20"/>
              </w:rPr>
            </w:pPr>
            <w:r w:rsidRPr="00BB0E75">
              <w:rPr>
                <w:rFonts w:ascii="Arial" w:hAnsi="Arial" w:cs="Arial"/>
                <w:b/>
                <w:bCs/>
                <w:iCs/>
                <w:szCs w:val="20"/>
                <w:highlight w:val="lightGray"/>
              </w:rPr>
              <w:t>[•]</w:t>
            </w:r>
            <w:r w:rsidRPr="00BB0E75">
              <w:rPr>
                <w:rFonts w:ascii="Arial" w:hAnsi="Arial" w:cs="Arial"/>
                <w:iCs/>
                <w:szCs w:val="20"/>
              </w:rPr>
              <w:br/>
            </w:r>
            <w:r w:rsidRPr="00BB0E75">
              <w:rPr>
                <w:rFonts w:ascii="Arial" w:hAnsi="Arial" w:cs="Arial"/>
                <w:i/>
                <w:szCs w:val="20"/>
              </w:rPr>
              <w:t>Subscritor, r</w:t>
            </w:r>
            <w:r w:rsidRPr="00BB0E75">
              <w:rPr>
                <w:rFonts w:ascii="Arial" w:hAnsi="Arial" w:cs="Arial"/>
                <w:iCs/>
                <w:szCs w:val="20"/>
              </w:rPr>
              <w:t>epresentado por:</w:t>
            </w:r>
          </w:p>
          <w:p w14:paraId="08EC451F"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Nome:</w:t>
            </w:r>
          </w:p>
          <w:p w14:paraId="6B247DD1"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Cargo:</w:t>
            </w:r>
          </w:p>
          <w:p w14:paraId="71FBA6AC" w14:textId="77777777" w:rsidR="00BB0E75" w:rsidRPr="00BB0E75" w:rsidRDefault="00BB0E75" w:rsidP="00001B4A">
            <w:pPr>
              <w:spacing w:line="276" w:lineRule="auto"/>
              <w:rPr>
                <w:rFonts w:ascii="Arial" w:hAnsi="Arial" w:cs="Arial"/>
                <w:iCs/>
                <w:szCs w:val="20"/>
              </w:rPr>
            </w:pPr>
          </w:p>
          <w:p w14:paraId="5E35F61D" w14:textId="77777777" w:rsidR="00BB0E75" w:rsidRPr="00BB0E75" w:rsidRDefault="00BB0E75" w:rsidP="00001B4A">
            <w:pPr>
              <w:spacing w:line="276" w:lineRule="auto"/>
              <w:rPr>
                <w:rFonts w:ascii="Arial" w:hAnsi="Arial" w:cs="Arial"/>
                <w:iCs/>
                <w:szCs w:val="20"/>
              </w:rPr>
            </w:pPr>
            <w:r w:rsidRPr="00BB0E75">
              <w:rPr>
                <w:rFonts w:ascii="Arial" w:hAnsi="Arial" w:cs="Arial"/>
                <w:iCs/>
                <w:szCs w:val="20"/>
              </w:rPr>
              <w:t>________________________________________________________</w:t>
            </w:r>
          </w:p>
          <w:p w14:paraId="572FAA73" w14:textId="77777777" w:rsidR="00BB0E75" w:rsidRPr="00BB0E75" w:rsidRDefault="00BB0E75" w:rsidP="00001B4A">
            <w:pPr>
              <w:spacing w:line="276" w:lineRule="auto"/>
              <w:rPr>
                <w:rFonts w:ascii="Arial" w:hAnsi="Arial" w:cs="Arial"/>
                <w:b/>
                <w:bCs/>
                <w:iCs/>
                <w:color w:val="000000"/>
                <w:szCs w:val="20"/>
              </w:rPr>
            </w:pPr>
            <w:r w:rsidRPr="00BB0E75">
              <w:rPr>
                <w:rFonts w:ascii="Arial" w:hAnsi="Arial" w:cs="Arial"/>
                <w:b/>
                <w:bCs/>
                <w:iCs/>
                <w:color w:val="000000"/>
                <w:szCs w:val="20"/>
              </w:rPr>
              <w:t>Travessia Securitizadora S.A</w:t>
            </w:r>
          </w:p>
          <w:p w14:paraId="5AAAD78A" w14:textId="77777777" w:rsidR="00BB0E75" w:rsidRPr="00BB0E75" w:rsidRDefault="00BB0E75" w:rsidP="00001B4A">
            <w:pPr>
              <w:spacing w:line="276" w:lineRule="auto"/>
              <w:rPr>
                <w:rFonts w:ascii="Arial" w:hAnsi="Arial" w:cs="Arial"/>
                <w:i/>
                <w:szCs w:val="20"/>
              </w:rPr>
            </w:pPr>
            <w:r w:rsidRPr="00BB0E75">
              <w:rPr>
                <w:rFonts w:ascii="Arial" w:hAnsi="Arial" w:cs="Arial"/>
                <w:i/>
                <w:szCs w:val="20"/>
              </w:rPr>
              <w:t>Emissora, representada por:</w:t>
            </w:r>
          </w:p>
          <w:p w14:paraId="671BBA33" w14:textId="77777777" w:rsidR="00BB0E75" w:rsidRPr="00BB0E75" w:rsidRDefault="00BB0E75" w:rsidP="00001B4A">
            <w:pPr>
              <w:tabs>
                <w:tab w:val="left" w:pos="5163"/>
              </w:tabs>
              <w:spacing w:line="276" w:lineRule="auto"/>
              <w:rPr>
                <w:rFonts w:ascii="Arial" w:hAnsi="Arial" w:cs="Arial"/>
                <w:iCs/>
                <w:szCs w:val="20"/>
              </w:rPr>
            </w:pPr>
            <w:r w:rsidRPr="00BB0E75">
              <w:rPr>
                <w:rFonts w:ascii="Arial" w:hAnsi="Arial" w:cs="Arial"/>
                <w:iCs/>
                <w:szCs w:val="20"/>
              </w:rPr>
              <w:t>Nome:</w:t>
            </w:r>
          </w:p>
          <w:p w14:paraId="2DC3140A" w14:textId="77777777" w:rsidR="00BB0E75" w:rsidRPr="00BB0E75" w:rsidRDefault="00BB0E75" w:rsidP="00001B4A">
            <w:pPr>
              <w:tabs>
                <w:tab w:val="left" w:pos="5163"/>
              </w:tabs>
              <w:spacing w:line="276" w:lineRule="auto"/>
              <w:rPr>
                <w:rFonts w:ascii="Arial" w:hAnsi="Arial" w:cs="Arial"/>
                <w:iCs/>
                <w:szCs w:val="20"/>
              </w:rPr>
            </w:pPr>
            <w:r w:rsidRPr="00BB0E75">
              <w:rPr>
                <w:rFonts w:ascii="Arial" w:hAnsi="Arial" w:cs="Arial"/>
                <w:iCs/>
                <w:szCs w:val="20"/>
              </w:rPr>
              <w:t>Cargo:</w:t>
            </w:r>
          </w:p>
          <w:p w14:paraId="2FE4917C" w14:textId="77777777" w:rsidR="00BB0E75" w:rsidRPr="00BB0E75" w:rsidRDefault="00BB0E75" w:rsidP="00001B4A">
            <w:pPr>
              <w:tabs>
                <w:tab w:val="left" w:pos="5163"/>
              </w:tabs>
              <w:spacing w:line="276" w:lineRule="auto"/>
              <w:rPr>
                <w:rFonts w:ascii="Arial" w:hAnsi="Arial" w:cs="Arial"/>
                <w:iCs/>
                <w:szCs w:val="20"/>
              </w:rPr>
            </w:pPr>
          </w:p>
          <w:p w14:paraId="6EAE1152" w14:textId="77777777" w:rsidR="00BB0E75" w:rsidRPr="00BB0E75" w:rsidRDefault="00BB0E75" w:rsidP="00001B4A">
            <w:pPr>
              <w:tabs>
                <w:tab w:val="left" w:pos="5163"/>
              </w:tabs>
              <w:spacing w:line="276" w:lineRule="auto"/>
              <w:rPr>
                <w:rFonts w:ascii="Arial" w:hAnsi="Arial" w:cs="Arial"/>
                <w:iCs/>
                <w:szCs w:val="20"/>
              </w:rPr>
            </w:pPr>
          </w:p>
        </w:tc>
      </w:tr>
    </w:tbl>
    <w:p w14:paraId="0ACB3F44" w14:textId="77777777" w:rsidR="000958D7" w:rsidRPr="002C44D8" w:rsidRDefault="000958D7" w:rsidP="00CE0A4D">
      <w:pPr>
        <w:pStyle w:val="Body"/>
        <w:rPr>
          <w:rFonts w:ascii="Arial" w:hAnsi="Arial" w:cs="Arial"/>
          <w:bCs/>
          <w:szCs w:val="20"/>
        </w:rPr>
      </w:pPr>
    </w:p>
    <w:sectPr w:rsidR="000958D7" w:rsidRPr="002C44D8" w:rsidSect="009D2A4D">
      <w:pgSz w:w="11906" w:h="16838" w:code="9"/>
      <w:pgMar w:top="1985" w:right="1588" w:bottom="1304" w:left="1588" w:header="709" w:footer="48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81" w:author="Ronaldo Chavasco de Souza Filho" w:date="2025-09-17T11:06:00Z" w:initials="RC">
    <w:p w14:paraId="01E3590A" w14:textId="77777777" w:rsidR="00BD0919" w:rsidRDefault="00BD0919" w:rsidP="00BD0919">
      <w:pPr>
        <w:pStyle w:val="Textodecomentrio"/>
        <w:jc w:val="left"/>
      </w:pPr>
      <w:r>
        <w:rPr>
          <w:rStyle w:val="Refdecomentrio"/>
        </w:rPr>
        <w:annotationRef/>
      </w:r>
      <w:r>
        <w:t>Sugestão travessia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E359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626A97" w16cex:dateUtc="2025-09-17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E3590A" w16cid:durableId="28626A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D537D" w14:textId="77777777" w:rsidR="00264569" w:rsidRDefault="00264569">
      <w:r>
        <w:separator/>
      </w:r>
    </w:p>
  </w:endnote>
  <w:endnote w:type="continuationSeparator" w:id="0">
    <w:p w14:paraId="7F491A6C" w14:textId="77777777" w:rsidR="00264569" w:rsidRDefault="00264569">
      <w:r>
        <w:continuationSeparator/>
      </w:r>
    </w:p>
  </w:endnote>
  <w:endnote w:type="continuationNotice" w:id="1">
    <w:p w14:paraId="19180E20" w14:textId="77777777" w:rsidR="00264569" w:rsidRDefault="002645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ヒラギノ角ゴ Pro W3">
    <w:altName w:val="MS Mincho"/>
    <w:charset w:val="80"/>
    <w:family w:val="auto"/>
    <w:pitch w:val="variable"/>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Univers (W1)">
    <w:altName w:val="Arial"/>
    <w:panose1 w:val="00000000000000000000"/>
    <w:charset w:val="00"/>
    <w:family w:val="swiss"/>
    <w:notTrueType/>
    <w:pitch w:val="variable"/>
    <w:sig w:usb0="00000003" w:usb1="00000000" w:usb2="00000000" w:usb3="00000000" w:csb0="00000001" w:csb1="00000000"/>
  </w:font>
  <w:font w:name="Swiss">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Negrito">
    <w:altName w:val="Times New Roman"/>
    <w:panose1 w:val="02020803070505020304"/>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TrebuchetMS">
    <w:altName w:val="Calibri"/>
    <w:panose1 w:val="00000000000000000000"/>
    <w:charset w:val="4D"/>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4982F" w14:textId="77777777" w:rsidR="00AC5B39" w:rsidRDefault="00AC5B3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CDA7" w14:textId="77777777" w:rsidR="000A1292" w:rsidRPr="00552511" w:rsidRDefault="000A1292" w:rsidP="000A1292">
    <w:pPr>
      <w:pStyle w:val="Rodap"/>
      <w:framePr w:wrap="around" w:vAnchor="text" w:hAnchor="margin" w:xAlign="center" w:y="1"/>
      <w:rPr>
        <w:rStyle w:val="Nmerodepgina"/>
        <w:rFonts w:cs="Tahoma"/>
      </w:rPr>
    </w:pPr>
    <w:r w:rsidRPr="00552511">
      <w:rPr>
        <w:rStyle w:val="Nmerodepgina"/>
        <w:rFonts w:cs="Tahoma"/>
      </w:rPr>
      <w:fldChar w:fldCharType="begin"/>
    </w:r>
    <w:r w:rsidRPr="00552511">
      <w:rPr>
        <w:rStyle w:val="Nmerodepgina"/>
        <w:rFonts w:cs="Tahoma"/>
      </w:rPr>
      <w:instrText xml:space="preserve">PAGE  </w:instrText>
    </w:r>
    <w:r w:rsidRPr="00552511">
      <w:rPr>
        <w:rStyle w:val="Nmerodepgina"/>
        <w:rFonts w:cs="Tahoma"/>
      </w:rPr>
      <w:fldChar w:fldCharType="separate"/>
    </w:r>
    <w:r>
      <w:rPr>
        <w:rStyle w:val="Nmerodepgina"/>
        <w:rFonts w:cs="Tahoma"/>
      </w:rPr>
      <w:t>2</w:t>
    </w:r>
    <w:r w:rsidRPr="00552511">
      <w:rPr>
        <w:rStyle w:val="Nmerodepgina"/>
        <w:rFonts w:cs="Tahoma"/>
      </w:rPr>
      <w:fldChar w:fldCharType="end"/>
    </w:r>
  </w:p>
  <w:p w14:paraId="3F8DBF4E" w14:textId="723964B9" w:rsidR="008B7BB9" w:rsidRPr="000A1292" w:rsidRDefault="008B7BB9" w:rsidP="000A1292">
    <w:pPr>
      <w:pStyle w:val="Rodap"/>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E5F44" w14:textId="4BAB6A0F" w:rsidR="00472F7F" w:rsidRPr="00501DAB" w:rsidRDefault="00417635" w:rsidP="00501DAB">
    <w:pPr>
      <w:pStyle w:val="Rodap"/>
      <w:jc w:val="left"/>
      <w:rPr>
        <w:rFonts w:cs="Arial"/>
        <w:color w:val="FFFFFF"/>
      </w:rPr>
    </w:pPr>
    <w:r>
      <w:rPr>
        <w:rFonts w:cs="Arial"/>
        <w:noProof/>
        <w:color w:val="FFFFFF"/>
      </w:rPr>
      <mc:AlternateContent>
        <mc:Choice Requires="wps">
          <w:drawing>
            <wp:anchor distT="0" distB="0" distL="114300" distR="114300" simplePos="0" relativeHeight="251658240" behindDoc="0" locked="0" layoutInCell="0" allowOverlap="1" wp14:anchorId="23E40E12" wp14:editId="1D5A2651">
              <wp:simplePos x="0" y="0"/>
              <wp:positionH relativeFrom="page">
                <wp:align>left</wp:align>
              </wp:positionH>
              <wp:positionV relativeFrom="page">
                <wp:align>bottom</wp:align>
              </wp:positionV>
              <wp:extent cx="7772400" cy="464185"/>
              <wp:effectExtent l="0" t="0" r="0" b="2540"/>
              <wp:wrapNone/>
              <wp:docPr id="1" name="MSIPCM4d5c4724908cb55e3105864b" descr="{&quot;HashCode&quot;:-852675990,&quot;Height&quot;:9999999.0,&quot;Width&quot;:9999999.0,&quot;Placement&quot;:&quot;Foot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64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9533E" w14:textId="08476DD2" w:rsidR="0048737D" w:rsidRPr="0048737D" w:rsidRDefault="0048737D" w:rsidP="0048737D">
                          <w:pPr>
                            <w:rPr>
                              <w:rFonts w:ascii="Calibri" w:hAnsi="Calibri" w:cs="Calibri"/>
                              <w:color w:val="000000"/>
                            </w:rPr>
                          </w:pPr>
                        </w:p>
                      </w:txbxContent>
                    </wps:txbx>
                    <wps:bodyPr rot="0" vert="horz" wrap="square" lIns="254000" tIns="0" rIns="9144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40E12" id="_x0000_t202" coordsize="21600,21600" o:spt="202" path="m,l,21600r21600,l21600,xe">
              <v:stroke joinstyle="miter"/>
              <v:path gradientshapeok="t" o:connecttype="rect"/>
            </v:shapetype>
            <v:shape id="MSIPCM4d5c4724908cb55e3105864b" o:spid="_x0000_s1026" type="#_x0000_t202" alt="{&quot;HashCode&quot;:-852675990,&quot;Height&quot;:9999999.0,&quot;Width&quot;:9999999.0,&quot;Placement&quot;:&quot;Footer&quot;,&quot;Index&quot;:&quot;FirstPage&quot;,&quot;Section&quot;:1,&quot;Top&quot;:0.0,&quot;Left&quot;:0.0}" style="position:absolute;margin-left:0;margin-top:0;width:612pt;height:36.55pt;z-index:251658240;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w5g4QEAAJwDAAAOAAAAZHJzL2Uyb0RvYy54bWysU8Fu2zAMvQ/YPwi6L7aDtOmMOEXXosOA&#10;bh3Q9QNkWbKF2aJGKbGzrx8lJ+m23oZdBJGUH997pDfX09CzvUJvwFa8WOScKSuhMbat+PO3+3dX&#10;nPkgbCN6sKriB+X59fbtm83oSrWEDvpGISMQ68vRVbwLwZVZ5mWnBuEX4JSlogYcRKAQ26xBMRL6&#10;0GfLPL/MRsDGIUjlPWXv5iLfJnytlQyPWnsVWF9x4hbSiems45ltN6JsUbjOyCMN8Q8sBmEsNT1D&#10;3Ykg2A7NK6jBSAQPOiwkDBlobaRKGkhNkf+l5qkTTiUtZI53Z5v8/4OVX/ZP7iuyMH2AiQaYRHj3&#10;APK7ZxZuO2FbdYMIY6dEQ42LaFk2Ol8eP41W+9JHkHr8DA0NWewCJKBJ4xBdIZ2M0GkAh7PpagpM&#10;UnK9Xi9XOZUk1VaXq+LqIrUQ5elrhz58VDCweKk40lATutg/+BDZiPL0JDazcG/6Pg22t38k6GHM&#10;JPaR8Ew9TPVEr6OKGpoD6UCY94T2mi4d4E/ORtqRivsfO4GKs/6TJS+WF0Q8blWK6ILp8r5YrSio&#10;T1lhJWFUXAbkbA5uw7yDO4em7ajJbLyFG7JOm6TqhdCRMq1AEntc17hjv8fp1ctPtf0FAAD//wMA&#10;UEsDBBQABgAIAAAAIQCBS2fA2AAAAAUBAAAPAAAAZHJzL2Rvd25yZXYueG1sTI/NTsMwEITvSLyD&#10;tUjcqNMU8ROyqQAJLpwohPM2XpKo8Tqy3TR9e1wucBlpNKuZb8v1bAc1sQ+9E4TlIgPF0jjTS4vw&#10;+fFydQcqRBJDgxNGOHKAdXV+VlJh3EHeedrEVqUSCQUhdDGOhdah6dhSWLiRJWXfzluKyfpWG0+H&#10;VG4HnWfZjbbUS1roaOTnjpvdZm8Rnu5fm92xtlJ/TZkIrXz9Fjzi5cX8+AAq8hz/juGEn9ChSkxb&#10;txcT1ICQHom/esry/Dr5LcLtagm6KvV/+uoHAAD//wMAUEsBAi0AFAAGAAgAAAAhALaDOJL+AAAA&#10;4QEAABMAAAAAAAAAAAAAAAAAAAAAAFtDb250ZW50X1R5cGVzXS54bWxQSwECLQAUAAYACAAAACEA&#10;OP0h/9YAAACUAQAACwAAAAAAAAAAAAAAAAAvAQAAX3JlbHMvLnJlbHNQSwECLQAUAAYACAAAACEA&#10;L9cOYOEBAACcAwAADgAAAAAAAAAAAAAAAAAuAgAAZHJzL2Uyb0RvYy54bWxQSwECLQAUAAYACAAA&#10;ACEAgUtnwNgAAAAFAQAADwAAAAAAAAAAAAAAAAA7BAAAZHJzL2Rvd25yZXYueG1sUEsFBgAAAAAE&#10;AAQA8wAAAEAFAAAAAA==&#10;" o:allowincell="f" filled="f" stroked="f">
              <v:textbox inset="20pt,0,,0">
                <w:txbxContent>
                  <w:p w14:paraId="1419533E" w14:textId="08476DD2" w:rsidR="0048737D" w:rsidRPr="0048737D" w:rsidRDefault="0048737D" w:rsidP="0048737D">
                    <w:pPr>
                      <w:rPr>
                        <w:rFonts w:ascii="Calibri" w:hAnsi="Calibri" w:cs="Calibri"/>
                        <w:color w:val="000000"/>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2A4B3" w14:textId="77777777" w:rsidR="007857A7" w:rsidRDefault="007857A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8288804"/>
      <w:docPartObj>
        <w:docPartGallery w:val="Page Numbers (Bottom of Page)"/>
        <w:docPartUnique/>
      </w:docPartObj>
    </w:sdtPr>
    <w:sdtEndPr>
      <w:rPr>
        <w:sz w:val="20"/>
        <w:szCs w:val="20"/>
      </w:rPr>
    </w:sdtEndPr>
    <w:sdtContent>
      <w:p w14:paraId="3CA31104" w14:textId="77777777" w:rsidR="007857A7" w:rsidRPr="002C50EC" w:rsidRDefault="007857A7">
        <w:pPr>
          <w:pStyle w:val="Rodap"/>
          <w:jc w:val="center"/>
          <w:rPr>
            <w:sz w:val="20"/>
            <w:szCs w:val="20"/>
          </w:rPr>
        </w:pPr>
        <w:r w:rsidRPr="002C50EC">
          <w:rPr>
            <w:sz w:val="20"/>
            <w:szCs w:val="20"/>
          </w:rPr>
          <w:fldChar w:fldCharType="begin"/>
        </w:r>
        <w:r w:rsidRPr="002C50EC">
          <w:rPr>
            <w:sz w:val="20"/>
            <w:szCs w:val="20"/>
          </w:rPr>
          <w:instrText>PAGE   \* MERGEFORMAT</w:instrText>
        </w:r>
        <w:r w:rsidRPr="002C50EC">
          <w:rPr>
            <w:sz w:val="20"/>
            <w:szCs w:val="20"/>
          </w:rPr>
          <w:fldChar w:fldCharType="separate"/>
        </w:r>
        <w:r w:rsidRPr="002C50EC">
          <w:rPr>
            <w:sz w:val="20"/>
            <w:szCs w:val="20"/>
          </w:rPr>
          <w:t>2</w:t>
        </w:r>
        <w:r w:rsidRPr="002C50EC">
          <w:rPr>
            <w:sz w:val="20"/>
            <w:szCs w:val="2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F015B" w14:textId="77777777" w:rsidR="00472F7F" w:rsidRDefault="00472F7F">
    <w:pPr>
      <w:pStyle w:val="Rodap"/>
      <w:jc w:val="left"/>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672FB" w14:textId="77777777" w:rsidR="00264569" w:rsidRDefault="00264569">
      <w:r>
        <w:separator/>
      </w:r>
    </w:p>
  </w:footnote>
  <w:footnote w:type="continuationSeparator" w:id="0">
    <w:p w14:paraId="20B6A684" w14:textId="77777777" w:rsidR="00264569" w:rsidRDefault="00264569">
      <w:r>
        <w:continuationSeparator/>
      </w:r>
    </w:p>
  </w:footnote>
  <w:footnote w:type="continuationNotice" w:id="1">
    <w:p w14:paraId="2B8102DB" w14:textId="77777777" w:rsidR="00264569" w:rsidRDefault="002645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29DA2" w14:textId="77777777" w:rsidR="00AC5B39" w:rsidRDefault="00AC5B3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629D1" w14:textId="5AB1836C" w:rsidR="000A1292" w:rsidRDefault="000A1292">
    <w:pPr>
      <w:pStyle w:val="Cabealho"/>
    </w:pPr>
    <w:r>
      <w:rPr>
        <w:noProof/>
        <w:lang w:val="en-US"/>
      </w:rPr>
      <w:drawing>
        <wp:inline distT="0" distB="0" distL="0" distR="0" wp14:anchorId="1A83355A" wp14:editId="36A28328">
          <wp:extent cx="1116562" cy="636105"/>
          <wp:effectExtent l="0" t="0" r="7620" b="0"/>
          <wp:docPr id="1131751734" name="Imagem 1131751734"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a:picLocks noRot="1" noChangeAspect="1" noEditPoints="1" noChangeArrowheads="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2015" cy="639211"/>
                  </a:xfrm>
                  <a:prstGeom prst="rect">
                    <a:avLst/>
                  </a:prstGeom>
                  <a:noFill/>
                  <a:ln>
                    <a:noFill/>
                  </a:ln>
                </pic:spPr>
              </pic:pic>
            </a:graphicData>
          </a:graphic>
        </wp:inline>
      </w:drawing>
    </w:r>
  </w:p>
  <w:p w14:paraId="670B9BCD" w14:textId="77777777" w:rsidR="000A1292" w:rsidRDefault="000A129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C83C0" w14:textId="1012A7C3" w:rsidR="00457410" w:rsidRDefault="00417635">
    <w:pPr>
      <w:pStyle w:val="Cabealho"/>
    </w:pPr>
    <w:r>
      <w:rPr>
        <w:noProof/>
        <w:lang w:val="en-US"/>
      </w:rPr>
      <w:drawing>
        <wp:inline distT="0" distB="0" distL="0" distR="0" wp14:anchorId="3508B107" wp14:editId="330D9DDF">
          <wp:extent cx="1116562" cy="636105"/>
          <wp:effectExtent l="0" t="0" r="7620" b="0"/>
          <wp:docPr id="463648718" name="Imagem 463648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Rot="1" noChangeAspect="1" noEditPoints="1" noChangeArrowheads="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2015" cy="639211"/>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05D55" w14:textId="77777777" w:rsidR="007857A7" w:rsidRDefault="007857A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135BB" w14:textId="77777777" w:rsidR="007857A7" w:rsidRDefault="007857A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A36296C"/>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5"/>
    <w:multiLevelType w:val="singleLevel"/>
    <w:tmpl w:val="81CE5F4C"/>
    <w:name w:val="WW8Num18"/>
    <w:lvl w:ilvl="0">
      <w:start w:val="1"/>
      <w:numFmt w:val="lowerLetter"/>
      <w:lvlText w:val="(%1)"/>
      <w:lvlJc w:val="left"/>
      <w:pPr>
        <w:tabs>
          <w:tab w:val="num" w:pos="1065"/>
        </w:tabs>
        <w:ind w:left="1065" w:hanging="705"/>
      </w:pPr>
      <w:rPr>
        <w:rFonts w:hint="default"/>
      </w:rPr>
    </w:lvl>
  </w:abstractNum>
  <w:abstractNum w:abstractNumId="2" w15:restartNumberingAfterBreak="0">
    <w:nsid w:val="01A84926"/>
    <w:multiLevelType w:val="hybridMultilevel"/>
    <w:tmpl w:val="0712A494"/>
    <w:lvl w:ilvl="0" w:tplc="538A4142">
      <w:start w:val="1"/>
      <w:numFmt w:val="lowerRoman"/>
      <w:lvlText w:val="(%1)"/>
      <w:lvlJc w:val="left"/>
      <w:pPr>
        <w:ind w:left="1967" w:hanging="360"/>
      </w:pPr>
      <w:rPr>
        <w:rFonts w:ascii="Tahoma" w:hAnsi="Tahoma" w:hint="default"/>
        <w:b w:val="0"/>
        <w:i w:val="0"/>
        <w:sz w:val="20"/>
      </w:rPr>
    </w:lvl>
    <w:lvl w:ilvl="1" w:tplc="04160019" w:tentative="1">
      <w:start w:val="1"/>
      <w:numFmt w:val="lowerLetter"/>
      <w:lvlText w:val="%2."/>
      <w:lvlJc w:val="left"/>
      <w:pPr>
        <w:ind w:left="2687" w:hanging="360"/>
      </w:pPr>
    </w:lvl>
    <w:lvl w:ilvl="2" w:tplc="0416001B" w:tentative="1">
      <w:start w:val="1"/>
      <w:numFmt w:val="lowerRoman"/>
      <w:lvlText w:val="%3."/>
      <w:lvlJc w:val="right"/>
      <w:pPr>
        <w:ind w:left="3407" w:hanging="180"/>
      </w:pPr>
    </w:lvl>
    <w:lvl w:ilvl="3" w:tplc="0416000F" w:tentative="1">
      <w:start w:val="1"/>
      <w:numFmt w:val="decimal"/>
      <w:lvlText w:val="%4."/>
      <w:lvlJc w:val="left"/>
      <w:pPr>
        <w:ind w:left="4127" w:hanging="360"/>
      </w:pPr>
    </w:lvl>
    <w:lvl w:ilvl="4" w:tplc="04160019" w:tentative="1">
      <w:start w:val="1"/>
      <w:numFmt w:val="lowerLetter"/>
      <w:lvlText w:val="%5."/>
      <w:lvlJc w:val="left"/>
      <w:pPr>
        <w:ind w:left="4847" w:hanging="360"/>
      </w:pPr>
    </w:lvl>
    <w:lvl w:ilvl="5" w:tplc="0416001B" w:tentative="1">
      <w:start w:val="1"/>
      <w:numFmt w:val="lowerRoman"/>
      <w:lvlText w:val="%6."/>
      <w:lvlJc w:val="right"/>
      <w:pPr>
        <w:ind w:left="5567" w:hanging="180"/>
      </w:pPr>
    </w:lvl>
    <w:lvl w:ilvl="6" w:tplc="0416000F" w:tentative="1">
      <w:start w:val="1"/>
      <w:numFmt w:val="decimal"/>
      <w:lvlText w:val="%7."/>
      <w:lvlJc w:val="left"/>
      <w:pPr>
        <w:ind w:left="6287" w:hanging="360"/>
      </w:pPr>
    </w:lvl>
    <w:lvl w:ilvl="7" w:tplc="04160019" w:tentative="1">
      <w:start w:val="1"/>
      <w:numFmt w:val="lowerLetter"/>
      <w:lvlText w:val="%8."/>
      <w:lvlJc w:val="left"/>
      <w:pPr>
        <w:ind w:left="7007" w:hanging="360"/>
      </w:pPr>
    </w:lvl>
    <w:lvl w:ilvl="8" w:tplc="0416001B" w:tentative="1">
      <w:start w:val="1"/>
      <w:numFmt w:val="lowerRoman"/>
      <w:lvlText w:val="%9."/>
      <w:lvlJc w:val="right"/>
      <w:pPr>
        <w:ind w:left="7727" w:hanging="180"/>
      </w:pPr>
    </w:lvl>
  </w:abstractNum>
  <w:abstractNum w:abstractNumId="3"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C8708B"/>
    <w:multiLevelType w:val="hybridMultilevel"/>
    <w:tmpl w:val="B7BE7634"/>
    <w:lvl w:ilvl="0" w:tplc="0716455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C48645C"/>
    <w:multiLevelType w:val="hybridMultilevel"/>
    <w:tmpl w:val="F3743AB6"/>
    <w:lvl w:ilvl="0" w:tplc="BEB82EB6">
      <w:start w:val="1"/>
      <w:numFmt w:val="decimal"/>
      <w:pStyle w:val="Parties"/>
      <w:lvlText w:val="(%1)"/>
      <w:lvlJc w:val="left"/>
      <w:pPr>
        <w:tabs>
          <w:tab w:val="num" w:pos="567"/>
        </w:tabs>
        <w:ind w:left="0" w:firstLine="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7" w15:restartNumberingAfterBreak="0">
    <w:nsid w:val="12673F3C"/>
    <w:multiLevelType w:val="multilevel"/>
    <w:tmpl w:val="578609F6"/>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3657"/>
        </w:tabs>
        <w:ind w:left="2977" w:firstLine="0"/>
      </w:pPr>
      <w:rPr>
        <w:rFonts w:ascii="Tahoma" w:hAnsi="Tahoma" w:cs="Tahoma" w:hint="default"/>
        <w:b/>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17"/>
      </w:rPr>
    </w:lvl>
    <w:lvl w:ilvl="3">
      <w:start w:val="1"/>
      <w:numFmt w:val="decimal"/>
      <w:pStyle w:val="Level4"/>
      <w:lvlText w:val="%1.%2.%3.%4."/>
      <w:lvlJc w:val="left"/>
      <w:pPr>
        <w:tabs>
          <w:tab w:val="num" w:pos="2722"/>
        </w:tabs>
        <w:ind w:left="2041" w:firstLine="0"/>
      </w:pPr>
      <w:rPr>
        <w:rFonts w:ascii="Tahoma" w:hAnsi="Tahoma" w:hint="default"/>
        <w:b/>
        <w:i w:val="0"/>
        <w:sz w:val="17"/>
      </w:rPr>
    </w:lvl>
    <w:lvl w:ilvl="4">
      <w:start w:val="1"/>
      <w:numFmt w:val="decimal"/>
      <w:pStyle w:val="Level5"/>
      <w:lvlText w:val="%1.%2.%3.%4.%5."/>
      <w:lvlJc w:val="left"/>
      <w:pPr>
        <w:tabs>
          <w:tab w:val="num" w:pos="3289"/>
        </w:tabs>
        <w:ind w:left="2722" w:firstLine="0"/>
      </w:pPr>
      <w:rPr>
        <w:rFonts w:ascii="Tahoma" w:hAnsi="Tahoma" w:hint="default"/>
        <w:b/>
        <w:i w:val="0"/>
        <w:sz w:val="17"/>
      </w:rPr>
    </w:lvl>
    <w:lvl w:ilvl="5">
      <w:start w:val="1"/>
      <w:numFmt w:val="decimal"/>
      <w:pStyle w:val="Level6"/>
      <w:lvlText w:val="%1.%2.%3.%4.%5.%6."/>
      <w:lvlJc w:val="left"/>
      <w:pPr>
        <w:tabs>
          <w:tab w:val="num" w:pos="3969"/>
        </w:tabs>
        <w:ind w:left="3289" w:firstLine="0"/>
      </w:pPr>
      <w:rPr>
        <w:rFonts w:ascii="Tahoma" w:hAnsi="Tahoma" w:hint="default"/>
        <w:b/>
        <w:i w:val="0"/>
        <w:sz w:val="17"/>
      </w:rPr>
    </w:lvl>
    <w:lvl w:ilvl="6">
      <w:start w:val="1"/>
      <w:numFmt w:val="decimal"/>
      <w:pStyle w:val="Level7"/>
      <w:lvlText w:val="%1.%2.%3.%4.%5.%6.%7."/>
      <w:lvlJc w:val="left"/>
      <w:pPr>
        <w:tabs>
          <w:tab w:val="num" w:pos="3969"/>
        </w:tabs>
        <w:ind w:left="3969" w:hanging="170"/>
      </w:pPr>
      <w:rPr>
        <w:rFonts w:ascii="Tahoma" w:hAnsi="Tahoma" w:hint="default"/>
        <w:b/>
        <w:i w:val="0"/>
        <w:sz w:val="17"/>
      </w:rPr>
    </w:lvl>
    <w:lvl w:ilvl="7">
      <w:start w:val="1"/>
      <w:numFmt w:val="decimal"/>
      <w:pStyle w:val="Level8"/>
      <w:lvlText w:val="%1.%2.%3.%4.%5.%6.%7.%8."/>
      <w:lvlJc w:val="left"/>
      <w:pPr>
        <w:tabs>
          <w:tab w:val="num" w:pos="4366"/>
        </w:tabs>
        <w:ind w:left="4423" w:hanging="57"/>
      </w:pPr>
      <w:rPr>
        <w:rFonts w:ascii="Tahoma" w:hAnsi="Tahoma" w:hint="default"/>
        <w:b/>
        <w:i w:val="0"/>
        <w:sz w:val="17"/>
      </w:rPr>
    </w:lvl>
    <w:lvl w:ilvl="8">
      <w:start w:val="1"/>
      <w:numFmt w:val="decimal"/>
      <w:pStyle w:val="Level9"/>
      <w:lvlText w:val="%1.%2.%3.%4.%5.%6.%7.%8.%9."/>
      <w:lvlJc w:val="left"/>
      <w:pPr>
        <w:tabs>
          <w:tab w:val="num" w:pos="4933"/>
        </w:tabs>
        <w:ind w:left="4933" w:firstLine="0"/>
      </w:pPr>
      <w:rPr>
        <w:rFonts w:ascii="Tahoma" w:hAnsi="Tahoma" w:hint="default"/>
        <w:b/>
        <w:i w:val="0"/>
        <w:sz w:val="17"/>
      </w:rPr>
    </w:lvl>
  </w:abstractNum>
  <w:abstractNum w:abstractNumId="8" w15:restartNumberingAfterBreak="0">
    <w:nsid w:val="14A814EE"/>
    <w:multiLevelType w:val="multilevel"/>
    <w:tmpl w:val="F5765CA2"/>
    <w:lvl w:ilvl="0">
      <w:start w:val="1"/>
      <w:numFmt w:val="bullet"/>
      <w:pStyle w:val="RelaBullet2"/>
      <w:lvlText w:val=""/>
      <w:lvlJc w:val="left"/>
      <w:pPr>
        <w:ind w:left="567" w:firstLine="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167B127B"/>
    <w:multiLevelType w:val="hybridMultilevel"/>
    <w:tmpl w:val="E86400F4"/>
    <w:lvl w:ilvl="0" w:tplc="52E22FD8">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11" w15:restartNumberingAfterBreak="0">
    <w:nsid w:val="17E8630A"/>
    <w:multiLevelType w:val="hybridMultilevel"/>
    <w:tmpl w:val="BA503EC2"/>
    <w:lvl w:ilvl="0" w:tplc="212CF146">
      <w:start w:val="1"/>
      <w:numFmt w:val="upperLetter"/>
      <w:pStyle w:val="RelaAlphaMai3"/>
      <w:lvlText w:val="%1."/>
      <w:lvlJc w:val="left"/>
      <w:pPr>
        <w:tabs>
          <w:tab w:val="num" w:pos="2041"/>
        </w:tabs>
        <w:ind w:left="124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8C03CDF"/>
    <w:multiLevelType w:val="multilevel"/>
    <w:tmpl w:val="CC187338"/>
    <w:lvl w:ilvl="0">
      <w:start w:val="1"/>
      <w:numFmt w:val="lowerRoman"/>
      <w:pStyle w:val="RelaRoman333"/>
      <w:lvlText w:val="(%1)"/>
      <w:lvlJc w:val="left"/>
      <w:pPr>
        <w:tabs>
          <w:tab w:val="num" w:pos="2041"/>
        </w:tabs>
        <w:ind w:left="1247" w:firstLine="0"/>
      </w:pPr>
      <w:rPr>
        <w:rFonts w:hint="default"/>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15E4205"/>
    <w:multiLevelType w:val="multilevel"/>
    <w:tmpl w:val="D1F8BF0A"/>
    <w:lvl w:ilvl="0">
      <w:start w:val="1"/>
      <w:numFmt w:val="lowerRoman"/>
      <w:pStyle w:val="RelaRoman111"/>
      <w:lvlText w:val="(%1)"/>
      <w:lvlJc w:val="left"/>
      <w:pPr>
        <w:tabs>
          <w:tab w:val="num" w:pos="567"/>
        </w:tabs>
        <w:ind w:left="0"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2F708B8"/>
    <w:multiLevelType w:val="hybridMultilevel"/>
    <w:tmpl w:val="CB923184"/>
    <w:lvl w:ilvl="0" w:tplc="DB889C8A">
      <w:start w:val="1"/>
      <w:numFmt w:val="upperRoman"/>
      <w:pStyle w:val="UCRoman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D65B9E"/>
    <w:multiLevelType w:val="multilevel"/>
    <w:tmpl w:val="7A3028DC"/>
    <w:lvl w:ilvl="0">
      <w:start w:val="1"/>
      <w:numFmt w:val="lowerRoman"/>
      <w:lvlText w:val="(%1)"/>
      <w:lvlJc w:val="left"/>
      <w:pPr>
        <w:tabs>
          <w:tab w:val="num" w:pos="567"/>
        </w:tabs>
        <w:ind w:left="0" w:firstLine="0"/>
      </w:pPr>
      <w:rPr>
        <w:b w:val="0"/>
        <w:bCs/>
        <w:i w:val="0"/>
        <w:sz w:val="20"/>
        <w:szCs w:val="20"/>
      </w:rPr>
    </w:lvl>
    <w:lvl w:ilvl="1">
      <w:start w:val="1"/>
      <w:numFmt w:val="decimal"/>
      <w:lvlText w:val="%1.%2."/>
      <w:lvlJc w:val="left"/>
      <w:pPr>
        <w:tabs>
          <w:tab w:val="num" w:pos="1247"/>
        </w:tabs>
        <w:ind w:left="567" w:firstLine="0"/>
      </w:pPr>
      <w:rPr>
        <w:rFonts w:ascii="Tahoma" w:hAnsi="Tahoma" w:cs="Tahoma" w:hint="default"/>
        <w:b/>
        <w:i w:val="0"/>
        <w:sz w:val="20"/>
        <w:szCs w:val="20"/>
      </w:rPr>
    </w:lvl>
    <w:lvl w:ilvl="2">
      <w:start w:val="1"/>
      <w:numFmt w:val="decimal"/>
      <w:lvlText w:val="%1.%2.%3."/>
      <w:lvlJc w:val="left"/>
      <w:pPr>
        <w:tabs>
          <w:tab w:val="num" w:pos="2041"/>
        </w:tabs>
        <w:ind w:left="1247" w:firstLine="0"/>
      </w:pPr>
      <w:rPr>
        <w:rFonts w:ascii="Tahoma" w:hAnsi="Tahoma" w:cs="Tahoma" w:hint="default"/>
        <w:b/>
        <w:i w:val="0"/>
        <w:sz w:val="17"/>
      </w:rPr>
    </w:lvl>
    <w:lvl w:ilvl="3">
      <w:start w:val="1"/>
      <w:numFmt w:val="decimal"/>
      <w:lvlText w:val="%1.%2.%3.%4."/>
      <w:lvlJc w:val="left"/>
      <w:pPr>
        <w:tabs>
          <w:tab w:val="num" w:pos="2722"/>
        </w:tabs>
        <w:ind w:left="2041" w:firstLine="0"/>
      </w:pPr>
      <w:rPr>
        <w:rFonts w:ascii="Tahoma" w:hAnsi="Tahoma" w:cs="Times New Roman" w:hint="default"/>
        <w:b/>
        <w:i w:val="0"/>
        <w:sz w:val="17"/>
      </w:rPr>
    </w:lvl>
    <w:lvl w:ilvl="4">
      <w:start w:val="1"/>
      <w:numFmt w:val="decimal"/>
      <w:lvlText w:val="%1.%2.%3.%4.%5."/>
      <w:lvlJc w:val="left"/>
      <w:pPr>
        <w:tabs>
          <w:tab w:val="num" w:pos="3289"/>
        </w:tabs>
        <w:ind w:left="2722" w:firstLine="0"/>
      </w:pPr>
      <w:rPr>
        <w:rFonts w:ascii="Tahoma" w:hAnsi="Tahoma" w:cs="Times New Roman" w:hint="default"/>
        <w:b/>
        <w:i w:val="0"/>
        <w:sz w:val="17"/>
      </w:rPr>
    </w:lvl>
    <w:lvl w:ilvl="5">
      <w:start w:val="1"/>
      <w:numFmt w:val="decimal"/>
      <w:lvlText w:val="%1.%2.%3.%4.%5.%6."/>
      <w:lvlJc w:val="left"/>
      <w:pPr>
        <w:tabs>
          <w:tab w:val="num" w:pos="3969"/>
        </w:tabs>
        <w:ind w:left="3289" w:firstLine="0"/>
      </w:pPr>
      <w:rPr>
        <w:rFonts w:ascii="Tahoma" w:hAnsi="Tahoma" w:cs="Times New Roman" w:hint="default"/>
        <w:b/>
        <w:i w:val="0"/>
        <w:sz w:val="17"/>
      </w:rPr>
    </w:lvl>
    <w:lvl w:ilvl="6">
      <w:start w:val="1"/>
      <w:numFmt w:val="decimal"/>
      <w:lvlText w:val="%1.%2.%3.%4.%5.%6.%7."/>
      <w:lvlJc w:val="left"/>
      <w:pPr>
        <w:tabs>
          <w:tab w:val="num" w:pos="3969"/>
        </w:tabs>
        <w:ind w:left="3969" w:hanging="170"/>
      </w:pPr>
      <w:rPr>
        <w:rFonts w:ascii="Tahoma" w:hAnsi="Tahoma" w:cs="Times New Roman" w:hint="default"/>
        <w:b/>
        <w:i w:val="0"/>
        <w:sz w:val="17"/>
      </w:rPr>
    </w:lvl>
    <w:lvl w:ilvl="7">
      <w:start w:val="1"/>
      <w:numFmt w:val="decimal"/>
      <w:lvlText w:val="%1.%2.%3.%4.%5.%6.%7.%8."/>
      <w:lvlJc w:val="left"/>
      <w:pPr>
        <w:tabs>
          <w:tab w:val="num" w:pos="4366"/>
        </w:tabs>
        <w:ind w:left="4423" w:hanging="57"/>
      </w:pPr>
      <w:rPr>
        <w:rFonts w:ascii="Tahoma" w:hAnsi="Tahoma" w:cs="Times New Roman" w:hint="default"/>
        <w:b/>
        <w:i w:val="0"/>
        <w:sz w:val="17"/>
      </w:rPr>
    </w:lvl>
    <w:lvl w:ilvl="8">
      <w:start w:val="1"/>
      <w:numFmt w:val="decimal"/>
      <w:lvlText w:val="%1.%2.%3.%4.%5.%6.%7.%8.%9."/>
      <w:lvlJc w:val="left"/>
      <w:pPr>
        <w:tabs>
          <w:tab w:val="num" w:pos="4933"/>
        </w:tabs>
        <w:ind w:left="4933" w:firstLine="0"/>
      </w:pPr>
      <w:rPr>
        <w:rFonts w:ascii="Tahoma" w:hAnsi="Tahoma" w:cs="Times New Roman" w:hint="default"/>
        <w:b/>
        <w:i w:val="0"/>
        <w:sz w:val="17"/>
      </w:rPr>
    </w:lvl>
  </w:abstractNum>
  <w:abstractNum w:abstractNumId="17"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18"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19"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21" w15:restartNumberingAfterBreak="0">
    <w:nsid w:val="3D6472DF"/>
    <w:multiLevelType w:val="hybridMultilevel"/>
    <w:tmpl w:val="D7CADD78"/>
    <w:lvl w:ilvl="0" w:tplc="C8644604">
      <w:start w:val="1"/>
      <w:numFmt w:val="lowerRoman"/>
      <w:lvlText w:val="(%1)"/>
      <w:lvlJc w:val="left"/>
      <w:pPr>
        <w:ind w:left="1080" w:hanging="720"/>
      </w:pPr>
      <w:rPr>
        <w:rFonts w:hint="default"/>
        <w:b/>
      </w:rPr>
    </w:lvl>
    <w:lvl w:ilvl="1" w:tplc="7938F62C">
      <w:start w:val="1"/>
      <w:numFmt w:val="lowerLetter"/>
      <w:lvlText w:val="%2."/>
      <w:lvlJc w:val="left"/>
      <w:pPr>
        <w:ind w:left="1440" w:hanging="360"/>
      </w:pPr>
    </w:lvl>
    <w:lvl w:ilvl="2" w:tplc="8C08859A" w:tentative="1">
      <w:start w:val="1"/>
      <w:numFmt w:val="lowerRoman"/>
      <w:lvlText w:val="%3."/>
      <w:lvlJc w:val="right"/>
      <w:pPr>
        <w:ind w:left="2160" w:hanging="180"/>
      </w:pPr>
    </w:lvl>
    <w:lvl w:ilvl="3" w:tplc="019AE29C" w:tentative="1">
      <w:start w:val="1"/>
      <w:numFmt w:val="decimal"/>
      <w:lvlText w:val="%4."/>
      <w:lvlJc w:val="left"/>
      <w:pPr>
        <w:ind w:left="2880" w:hanging="360"/>
      </w:pPr>
    </w:lvl>
    <w:lvl w:ilvl="4" w:tplc="37981288" w:tentative="1">
      <w:start w:val="1"/>
      <w:numFmt w:val="lowerLetter"/>
      <w:lvlText w:val="%5."/>
      <w:lvlJc w:val="left"/>
      <w:pPr>
        <w:ind w:left="3600" w:hanging="360"/>
      </w:pPr>
    </w:lvl>
    <w:lvl w:ilvl="5" w:tplc="69C87BDA" w:tentative="1">
      <w:start w:val="1"/>
      <w:numFmt w:val="lowerRoman"/>
      <w:lvlText w:val="%6."/>
      <w:lvlJc w:val="right"/>
      <w:pPr>
        <w:ind w:left="4320" w:hanging="180"/>
      </w:pPr>
    </w:lvl>
    <w:lvl w:ilvl="6" w:tplc="FBF0C66A" w:tentative="1">
      <w:start w:val="1"/>
      <w:numFmt w:val="decimal"/>
      <w:lvlText w:val="%7."/>
      <w:lvlJc w:val="left"/>
      <w:pPr>
        <w:ind w:left="5040" w:hanging="360"/>
      </w:pPr>
    </w:lvl>
    <w:lvl w:ilvl="7" w:tplc="5A001396" w:tentative="1">
      <w:start w:val="1"/>
      <w:numFmt w:val="lowerLetter"/>
      <w:lvlText w:val="%8."/>
      <w:lvlJc w:val="left"/>
      <w:pPr>
        <w:ind w:left="5760" w:hanging="360"/>
      </w:pPr>
    </w:lvl>
    <w:lvl w:ilvl="8" w:tplc="C66E1688" w:tentative="1">
      <w:start w:val="1"/>
      <w:numFmt w:val="lowerRoman"/>
      <w:lvlText w:val="%9."/>
      <w:lvlJc w:val="right"/>
      <w:pPr>
        <w:ind w:left="6480" w:hanging="180"/>
      </w:pPr>
    </w:lvl>
  </w:abstractNum>
  <w:abstractNum w:abstractNumId="22"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CD3E2C"/>
    <w:multiLevelType w:val="hybridMultilevel"/>
    <w:tmpl w:val="CBF0670C"/>
    <w:lvl w:ilvl="0" w:tplc="96048F30">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7F1D5D"/>
    <w:multiLevelType w:val="hybridMultilevel"/>
    <w:tmpl w:val="090A03B0"/>
    <w:lvl w:ilvl="0" w:tplc="C9460DD8">
      <w:start w:val="1"/>
      <w:numFmt w:val="lowerRoman"/>
      <w:lvlText w:val="(%1)"/>
      <w:lvlJc w:val="left"/>
      <w:pPr>
        <w:tabs>
          <w:tab w:val="num" w:pos="720"/>
        </w:tabs>
        <w:ind w:left="720" w:hanging="360"/>
      </w:pPr>
      <w:rPr>
        <w:rFonts w:ascii="Calibri" w:eastAsia="Calibri" w:hAnsi="Calibri" w:cs="Calibri" w:hint="default"/>
        <w:b w:val="0"/>
      </w:rPr>
    </w:lvl>
    <w:lvl w:ilvl="1" w:tplc="E50EF26A">
      <w:start w:val="1"/>
      <w:numFmt w:val="lowerLetter"/>
      <w:lvlText w:val="%2."/>
      <w:lvlJc w:val="left"/>
      <w:pPr>
        <w:tabs>
          <w:tab w:val="num" w:pos="1440"/>
        </w:tabs>
        <w:ind w:left="1440" w:hanging="360"/>
      </w:pPr>
    </w:lvl>
    <w:lvl w:ilvl="2" w:tplc="31341458"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438F0B3E"/>
    <w:multiLevelType w:val="multilevel"/>
    <w:tmpl w:val="A050C686"/>
    <w:name w:val="House_Style"/>
    <w:lvl w:ilvl="0">
      <w:start w:val="1"/>
      <w:numFmt w:val="decimal"/>
      <w:lvlRestart w:val="0"/>
      <w:lvlText w:val="%1"/>
      <w:lvlJc w:val="left"/>
      <w:pPr>
        <w:tabs>
          <w:tab w:val="num" w:pos="680"/>
        </w:tabs>
        <w:ind w:left="680" w:hanging="680"/>
      </w:pPr>
      <w:rPr>
        <w:rFonts w:ascii="Verdana" w:hAnsi="Verdana" w:cs="Arial" w:hint="default"/>
        <w:b/>
        <w:caps w:val="0"/>
        <w:strike w:val="0"/>
        <w:dstrike w:val="0"/>
        <w:vanish w:val="0"/>
        <w:color w:val="000000"/>
        <w:sz w:val="20"/>
        <w:szCs w:val="20"/>
        <w:vertAlign w:val="baseline"/>
      </w:rPr>
    </w:lvl>
    <w:lvl w:ilvl="1">
      <w:start w:val="1"/>
      <w:numFmt w:val="decimal"/>
      <w:lvlText w:val="%1.%2"/>
      <w:lvlJc w:val="left"/>
      <w:pPr>
        <w:tabs>
          <w:tab w:val="num" w:pos="680"/>
        </w:tabs>
        <w:ind w:left="680" w:hanging="680"/>
      </w:pPr>
      <w:rPr>
        <w:rFonts w:ascii="Verdana" w:hAnsi="Verdana" w:cs="Arial" w:hint="default"/>
        <w:b/>
        <w:i w:val="0"/>
        <w:caps w:val="0"/>
        <w:strike w:val="0"/>
        <w:dstrike w:val="0"/>
        <w:vanish w:val="0"/>
        <w:color w:val="000000"/>
        <w:sz w:val="20"/>
        <w:szCs w:val="20"/>
        <w:vertAlign w:val="baseline"/>
      </w:rPr>
    </w:lvl>
    <w:lvl w:ilvl="2">
      <w:start w:val="1"/>
      <w:numFmt w:val="decimal"/>
      <w:lvlText w:val="%1.%2.%3"/>
      <w:lvlJc w:val="left"/>
      <w:pPr>
        <w:tabs>
          <w:tab w:val="num" w:pos="3375"/>
        </w:tabs>
        <w:ind w:left="3375" w:hanging="681"/>
      </w:pPr>
      <w:rPr>
        <w:rFonts w:ascii="Verdana" w:hAnsi="Verdana" w:cs="Arial" w:hint="default"/>
        <w:b/>
        <w:i w:val="0"/>
        <w:iCs/>
        <w:caps w:val="0"/>
        <w:strike w:val="0"/>
        <w:dstrike w:val="0"/>
        <w:vanish w:val="0"/>
        <w:color w:val="000000"/>
        <w:sz w:val="20"/>
        <w:szCs w:val="20"/>
        <w:vertAlign w:val="baseline"/>
      </w:rPr>
    </w:lvl>
    <w:lvl w:ilvl="3">
      <w:start w:val="1"/>
      <w:numFmt w:val="lowerRoman"/>
      <w:lvlText w:val="(%4)"/>
      <w:lvlJc w:val="left"/>
      <w:pPr>
        <w:tabs>
          <w:tab w:val="num" w:pos="2041"/>
        </w:tabs>
        <w:ind w:left="2041" w:hanging="680"/>
      </w:pPr>
      <w:rPr>
        <w:rFonts w:ascii="Verdana" w:hAnsi="Verdana" w:cs="Arial" w:hint="default"/>
        <w:b w:val="0"/>
        <w:i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Verdana" w:hAnsi="Verdana" w:cs="Arial" w:hint="default"/>
        <w:b/>
        <w:bCs/>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6CD6328"/>
    <w:multiLevelType w:val="hybridMultilevel"/>
    <w:tmpl w:val="5A5A9AEE"/>
    <w:lvl w:ilvl="0" w:tplc="8CDC7D52">
      <w:start w:val="1"/>
      <w:numFmt w:val="upperLetter"/>
      <w:pStyle w:val="RelaAlphaMai1"/>
      <w:lvlText w:val="%1."/>
      <w:lvlJc w:val="left"/>
      <w:pPr>
        <w:tabs>
          <w:tab w:val="num" w:pos="567"/>
        </w:tabs>
        <w:ind w:left="0"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94D56C2"/>
    <w:multiLevelType w:val="multilevel"/>
    <w:tmpl w:val="83FE409A"/>
    <w:lvl w:ilvl="0">
      <w:start w:val="1"/>
      <w:numFmt w:val="upperRoman"/>
      <w:pStyle w:val="Estilo1"/>
      <w:suff w:val="nothing"/>
      <w:lvlText w:val="Cláusula %1"/>
      <w:lvlJc w:val="left"/>
      <w:pPr>
        <w:ind w:left="0" w:firstLine="0"/>
      </w:pPr>
      <w:rPr>
        <w:rFonts w:hint="default"/>
        <w:b/>
        <w:caps/>
      </w:rPr>
    </w:lvl>
    <w:lvl w:ilvl="1">
      <w:start w:val="1"/>
      <w:numFmt w:val="decimal"/>
      <w:pStyle w:val="Estilo2"/>
      <w:isLgl/>
      <w:lvlText w:val="%1.%2."/>
      <w:lvlJc w:val="left"/>
      <w:pPr>
        <w:ind w:left="0" w:firstLine="0"/>
      </w:pPr>
      <w:rPr>
        <w:rFonts w:hint="default"/>
        <w:b/>
      </w:rPr>
    </w:lvl>
    <w:lvl w:ilvl="2">
      <w:start w:val="1"/>
      <w:numFmt w:val="decimal"/>
      <w:pStyle w:val="Estilo3"/>
      <w:isLgl/>
      <w:lvlText w:val="%1.%2.%3."/>
      <w:lvlJc w:val="left"/>
      <w:pPr>
        <w:ind w:left="0" w:firstLine="0"/>
      </w:pPr>
      <w:rPr>
        <w:rFonts w:hint="default"/>
        <w:b w:val="0"/>
        <w:i w:val="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DAE3FBA"/>
    <w:multiLevelType w:val="hybridMultilevel"/>
    <w:tmpl w:val="A156FC24"/>
    <w:lvl w:ilvl="0" w:tplc="B4406A4E">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30" w15:restartNumberingAfterBreak="0">
    <w:nsid w:val="4FCB61CB"/>
    <w:multiLevelType w:val="hybridMultilevel"/>
    <w:tmpl w:val="8AFEB4AC"/>
    <w:lvl w:ilvl="0" w:tplc="E754322E">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090654B"/>
    <w:multiLevelType w:val="multilevel"/>
    <w:tmpl w:val="B276DE4E"/>
    <w:lvl w:ilvl="0">
      <w:start w:val="1"/>
      <w:numFmt w:val="decimal"/>
      <w:pStyle w:val="Contratos1ClausulasArtigoscol2"/>
      <w:suff w:val="nothing"/>
      <w:lvlText w:val="Article %1"/>
      <w:lvlJc w:val="left"/>
      <w:pPr>
        <w:ind w:left="0" w:firstLine="0"/>
      </w:pPr>
      <w:rPr>
        <w:rFonts w:ascii="Arial" w:hAnsi="Arial" w:cs="Arial" w:hint="default"/>
        <w:b/>
        <w:i w:val="0"/>
        <w:caps w:val="0"/>
        <w:strike w:val="0"/>
        <w:dstrike w:val="0"/>
        <w:vanish w:val="0"/>
        <w:sz w:val="20"/>
        <w:vertAlign w:val="baseline"/>
      </w:rPr>
    </w:lvl>
    <w:lvl w:ilvl="1">
      <w:start w:val="1"/>
      <w:numFmt w:val="ordinal"/>
      <w:pStyle w:val="Contratos2pargrafoscol2"/>
      <w:suff w:val="nothing"/>
      <w:lvlText w:val="Paragraph %2. "/>
      <w:lvlJc w:val="left"/>
      <w:pPr>
        <w:ind w:left="680" w:firstLine="0"/>
      </w:pPr>
      <w:rPr>
        <w:rFonts w:ascii="Arial" w:hAnsi="Arial" w:cs="Arial" w:hint="default"/>
        <w:b/>
        <w:i w:val="0"/>
        <w:sz w:val="20"/>
        <w:vertAlign w:val="baseline"/>
      </w:rPr>
    </w:lvl>
    <w:lvl w:ilvl="2">
      <w:start w:val="1"/>
      <w:numFmt w:val="lowerRoman"/>
      <w:pStyle w:val="Contratos3icol2"/>
      <w:lvlText w:val="(%3)"/>
      <w:lvlJc w:val="left"/>
      <w:pPr>
        <w:tabs>
          <w:tab w:val="num" w:pos="1361"/>
        </w:tabs>
        <w:ind w:left="1361" w:hanging="681"/>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33" w15:restartNumberingAfterBreak="0">
    <w:nsid w:val="53715C39"/>
    <w:multiLevelType w:val="hybridMultilevel"/>
    <w:tmpl w:val="1B68BBAE"/>
    <w:lvl w:ilvl="0" w:tplc="020E397E">
      <w:start w:val="1"/>
      <w:numFmt w:val="upperLetter"/>
      <w:pStyle w:val="RelaAlphaMai2"/>
      <w:lvlText w:val="%1."/>
      <w:lvlJc w:val="left"/>
      <w:pPr>
        <w:tabs>
          <w:tab w:val="num" w:pos="1247"/>
        </w:tabs>
        <w:ind w:left="567" w:firstLine="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5A9058A"/>
    <w:multiLevelType w:val="hybridMultilevel"/>
    <w:tmpl w:val="586E0FB2"/>
    <w:lvl w:ilvl="0" w:tplc="8C16BB48">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6C51794"/>
    <w:multiLevelType w:val="multilevel"/>
    <w:tmpl w:val="BCC08A62"/>
    <w:lvl w:ilvl="0">
      <w:start w:val="1"/>
      <w:numFmt w:val="decimal"/>
      <w:pStyle w:val="Petio1"/>
      <w:lvlText w:val="%1."/>
      <w:lvlJc w:val="left"/>
      <w:pPr>
        <w:tabs>
          <w:tab w:val="num" w:pos="2716"/>
        </w:tabs>
        <w:ind w:left="0" w:firstLine="2041"/>
      </w:pPr>
      <w:rPr>
        <w:rFonts w:ascii="Tahoma" w:hAnsi="Tahoma" w:hint="default"/>
        <w:b/>
        <w:i w:val="0"/>
        <w:sz w:val="22"/>
      </w:rPr>
    </w:lvl>
    <w:lvl w:ilvl="1">
      <w:start w:val="1"/>
      <w:numFmt w:val="decimal"/>
      <w:pStyle w:val="Petio2"/>
      <w:lvlText w:val="%1.%2."/>
      <w:lvlJc w:val="left"/>
      <w:pPr>
        <w:tabs>
          <w:tab w:val="num" w:pos="3082"/>
        </w:tabs>
        <w:ind w:left="0" w:firstLine="2722"/>
      </w:pPr>
      <w:rPr>
        <w:rFonts w:ascii="Tahoma" w:hAnsi="Tahoma" w:hint="default"/>
        <w:b/>
        <w:i w:val="0"/>
        <w:sz w:val="22"/>
        <w:szCs w:val="22"/>
      </w:rPr>
    </w:lvl>
    <w:lvl w:ilvl="2">
      <w:start w:val="1"/>
      <w:numFmt w:val="decimal"/>
      <w:pStyle w:val="Petio3"/>
      <w:lvlText w:val="%1.%2.%3."/>
      <w:lvlJc w:val="left"/>
      <w:pPr>
        <w:tabs>
          <w:tab w:val="num" w:pos="4235"/>
        </w:tabs>
        <w:ind w:left="0" w:firstLine="3515"/>
      </w:pPr>
      <w:rPr>
        <w:rFonts w:ascii="Tahoma" w:hAnsi="Tahoma" w:hint="default"/>
        <w:b/>
        <w:i w:val="0"/>
        <w:sz w:val="22"/>
      </w:rPr>
    </w:lvl>
    <w:lvl w:ilvl="3">
      <w:start w:val="1"/>
      <w:numFmt w:val="lowerLetter"/>
      <w:lvlText w:val="(%4)"/>
      <w:lvlJc w:val="left"/>
      <w:pPr>
        <w:tabs>
          <w:tab w:val="num" w:pos="4669"/>
        </w:tabs>
        <w:ind w:left="0" w:firstLine="4309"/>
      </w:pPr>
      <w:rPr>
        <w:rFonts w:ascii="Arial" w:hAnsi="Arial" w:hint="default"/>
        <w:b/>
        <w:i w:val="0"/>
        <w:sz w:val="22"/>
      </w:rPr>
    </w:lvl>
    <w:lvl w:ilvl="4">
      <w:start w:val="1"/>
      <w:numFmt w:val="decimal"/>
      <w:lvlText w:val="%1.%2.%3.%4.%5"/>
      <w:lvlJc w:val="left"/>
      <w:pPr>
        <w:tabs>
          <w:tab w:val="num" w:pos="3049"/>
        </w:tabs>
        <w:ind w:left="3049" w:hanging="1008"/>
      </w:pPr>
      <w:rPr>
        <w:rFonts w:hint="default"/>
      </w:rPr>
    </w:lvl>
    <w:lvl w:ilvl="5">
      <w:start w:val="1"/>
      <w:numFmt w:val="decimal"/>
      <w:lvlText w:val="%1.%2.%3.%4.%5.%6"/>
      <w:lvlJc w:val="left"/>
      <w:pPr>
        <w:tabs>
          <w:tab w:val="num" w:pos="3193"/>
        </w:tabs>
        <w:ind w:left="3193" w:hanging="1152"/>
      </w:pPr>
      <w:rPr>
        <w:rFonts w:hint="default"/>
      </w:rPr>
    </w:lvl>
    <w:lvl w:ilvl="6">
      <w:start w:val="1"/>
      <w:numFmt w:val="decimal"/>
      <w:lvlText w:val="%1.%2.%3.%4.%5.%6.%7"/>
      <w:lvlJc w:val="left"/>
      <w:pPr>
        <w:tabs>
          <w:tab w:val="num" w:pos="3337"/>
        </w:tabs>
        <w:ind w:left="3337" w:hanging="1296"/>
      </w:pPr>
      <w:rPr>
        <w:rFonts w:hint="default"/>
      </w:rPr>
    </w:lvl>
    <w:lvl w:ilvl="7">
      <w:start w:val="1"/>
      <w:numFmt w:val="decimal"/>
      <w:lvlText w:val="%1.%2.%3.%4.%5.%6.%7.%8"/>
      <w:lvlJc w:val="left"/>
      <w:pPr>
        <w:tabs>
          <w:tab w:val="num" w:pos="3481"/>
        </w:tabs>
        <w:ind w:left="3481" w:hanging="1440"/>
      </w:pPr>
      <w:rPr>
        <w:rFonts w:hint="default"/>
      </w:rPr>
    </w:lvl>
    <w:lvl w:ilvl="8">
      <w:start w:val="1"/>
      <w:numFmt w:val="decimal"/>
      <w:lvlText w:val="%1.%2.%3.%4.%5.%6.%7.%8.%9"/>
      <w:lvlJc w:val="left"/>
      <w:pPr>
        <w:tabs>
          <w:tab w:val="num" w:pos="3625"/>
        </w:tabs>
        <w:ind w:left="3625" w:hanging="1584"/>
      </w:pPr>
      <w:rPr>
        <w:rFonts w:hint="default"/>
      </w:rPr>
    </w:lvl>
  </w:abstractNum>
  <w:abstractNum w:abstractNumId="37"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38" w15:restartNumberingAfterBreak="0">
    <w:nsid w:val="57C430A3"/>
    <w:multiLevelType w:val="hybridMultilevel"/>
    <w:tmpl w:val="7D5A69A6"/>
    <w:lvl w:ilvl="0" w:tplc="81948FCE">
      <w:start w:val="1"/>
      <w:numFmt w:val="lowerLetter"/>
      <w:lvlText w:val="(%1)"/>
      <w:lvlJc w:val="left"/>
      <w:pPr>
        <w:ind w:left="1607" w:hanging="360"/>
      </w:pPr>
      <w:rPr>
        <w:rFonts w:eastAsia="Times New Roman" w:hint="default"/>
      </w:rPr>
    </w:lvl>
    <w:lvl w:ilvl="1" w:tplc="04160019" w:tentative="1">
      <w:start w:val="1"/>
      <w:numFmt w:val="lowerLetter"/>
      <w:lvlText w:val="%2."/>
      <w:lvlJc w:val="left"/>
      <w:pPr>
        <w:ind w:left="2327" w:hanging="360"/>
      </w:pPr>
    </w:lvl>
    <w:lvl w:ilvl="2" w:tplc="0416001B" w:tentative="1">
      <w:start w:val="1"/>
      <w:numFmt w:val="lowerRoman"/>
      <w:lvlText w:val="%3."/>
      <w:lvlJc w:val="right"/>
      <w:pPr>
        <w:ind w:left="3047" w:hanging="180"/>
      </w:pPr>
    </w:lvl>
    <w:lvl w:ilvl="3" w:tplc="0416000F" w:tentative="1">
      <w:start w:val="1"/>
      <w:numFmt w:val="decimal"/>
      <w:lvlText w:val="%4."/>
      <w:lvlJc w:val="left"/>
      <w:pPr>
        <w:ind w:left="3767" w:hanging="360"/>
      </w:pPr>
    </w:lvl>
    <w:lvl w:ilvl="4" w:tplc="04160019" w:tentative="1">
      <w:start w:val="1"/>
      <w:numFmt w:val="lowerLetter"/>
      <w:lvlText w:val="%5."/>
      <w:lvlJc w:val="left"/>
      <w:pPr>
        <w:ind w:left="4487" w:hanging="360"/>
      </w:pPr>
    </w:lvl>
    <w:lvl w:ilvl="5" w:tplc="0416001B" w:tentative="1">
      <w:start w:val="1"/>
      <w:numFmt w:val="lowerRoman"/>
      <w:lvlText w:val="%6."/>
      <w:lvlJc w:val="right"/>
      <w:pPr>
        <w:ind w:left="5207" w:hanging="180"/>
      </w:pPr>
    </w:lvl>
    <w:lvl w:ilvl="6" w:tplc="0416000F" w:tentative="1">
      <w:start w:val="1"/>
      <w:numFmt w:val="decimal"/>
      <w:lvlText w:val="%7."/>
      <w:lvlJc w:val="left"/>
      <w:pPr>
        <w:ind w:left="5927" w:hanging="360"/>
      </w:pPr>
    </w:lvl>
    <w:lvl w:ilvl="7" w:tplc="04160019" w:tentative="1">
      <w:start w:val="1"/>
      <w:numFmt w:val="lowerLetter"/>
      <w:lvlText w:val="%8."/>
      <w:lvlJc w:val="left"/>
      <w:pPr>
        <w:ind w:left="6647" w:hanging="360"/>
      </w:pPr>
    </w:lvl>
    <w:lvl w:ilvl="8" w:tplc="0416001B" w:tentative="1">
      <w:start w:val="1"/>
      <w:numFmt w:val="lowerRoman"/>
      <w:lvlText w:val="%9."/>
      <w:lvlJc w:val="right"/>
      <w:pPr>
        <w:ind w:left="7367" w:hanging="180"/>
      </w:pPr>
    </w:lvl>
  </w:abstractNum>
  <w:abstractNum w:abstractNumId="39"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40" w15:restartNumberingAfterBreak="0">
    <w:nsid w:val="5BBC0B7A"/>
    <w:multiLevelType w:val="hybridMultilevel"/>
    <w:tmpl w:val="E36AE060"/>
    <w:lvl w:ilvl="0" w:tplc="AE50B7A0">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537BFC"/>
    <w:multiLevelType w:val="multilevel"/>
    <w:tmpl w:val="4D4EFBF2"/>
    <w:lvl w:ilvl="0">
      <w:start w:val="1"/>
      <w:numFmt w:val="lowerRoman"/>
      <w:pStyle w:val="RelaRoman222"/>
      <w:lvlText w:val="(%1)"/>
      <w:lvlJc w:val="left"/>
      <w:pPr>
        <w:tabs>
          <w:tab w:val="num" w:pos="1247"/>
        </w:tabs>
        <w:ind w:left="567" w:firstLine="0"/>
      </w:pPr>
      <w:rPr>
        <w:rFonts w:hint="default"/>
        <w:color w:val="auto"/>
        <w:sz w:val="17"/>
        <w:szCs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45" w15:restartNumberingAfterBreak="0">
    <w:nsid w:val="62330448"/>
    <w:multiLevelType w:val="multilevel"/>
    <w:tmpl w:val="CB066260"/>
    <w:lvl w:ilvl="0">
      <w:start w:val="1"/>
      <w:numFmt w:val="bullet"/>
      <w:pStyle w:val="RelaBullet1"/>
      <w:lvlText w:val=""/>
      <w:lvlJc w:val="left"/>
      <w:pPr>
        <w:tabs>
          <w:tab w:val="num" w:pos="567"/>
        </w:tabs>
        <w:ind w:left="0" w:firstLine="0"/>
      </w:pPr>
      <w:rPr>
        <w:rFonts w:ascii="Symbol" w:hAnsi="Symbol" w:hint="default"/>
        <w:color w:val="auto"/>
        <w:sz w:val="17"/>
        <w:szCs w:val="17"/>
      </w:rPr>
    </w:lvl>
    <w:lvl w:ilvl="1">
      <w:start w:val="1"/>
      <w:numFmt w:val="bullet"/>
      <w:pStyle w:val="RelaBullet3"/>
      <w:lvlText w:val=""/>
      <w:lvlJc w:val="left"/>
      <w:pPr>
        <w:ind w:left="567" w:firstLine="0"/>
      </w:pPr>
      <w:rPr>
        <w:rFonts w:ascii="Symbol" w:hAnsi="Symbol" w:hint="default"/>
        <w:sz w:val="17"/>
        <w:szCs w:val="17"/>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6374224A"/>
    <w:multiLevelType w:val="hybridMultilevel"/>
    <w:tmpl w:val="E364F7E8"/>
    <w:lvl w:ilvl="0" w:tplc="44F28F38">
      <w:start w:val="1"/>
      <w:numFmt w:val="bullet"/>
      <w:pStyle w:val="RelaBuletTabela"/>
      <w:lvlText w:val=""/>
      <w:lvlJc w:val="left"/>
      <w:pPr>
        <w:ind w:left="0" w:firstLine="34"/>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7" w15:restartNumberingAfterBreak="0">
    <w:nsid w:val="640E2C02"/>
    <w:multiLevelType w:val="hybridMultilevel"/>
    <w:tmpl w:val="5AC47A72"/>
    <w:lvl w:ilvl="0" w:tplc="183AC0DA">
      <w:start w:val="1"/>
      <w:numFmt w:val="lowerLetter"/>
      <w:pStyle w:val="RelaAlphaMin2"/>
      <w:lvlText w:val="(%1)"/>
      <w:lvlJc w:val="left"/>
      <w:pPr>
        <w:tabs>
          <w:tab w:val="num" w:pos="1247"/>
        </w:tabs>
        <w:ind w:left="56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645D13C6"/>
    <w:multiLevelType w:val="multilevel"/>
    <w:tmpl w:val="C1685FD0"/>
    <w:lvl w:ilvl="0">
      <w:start w:val="1"/>
      <w:numFmt w:val="decimal"/>
      <w:pStyle w:val="RelaNiv0"/>
      <w:lvlText w:val="%1."/>
      <w:lvlJc w:val="left"/>
      <w:pPr>
        <w:tabs>
          <w:tab w:val="num" w:pos="992"/>
        </w:tabs>
        <w:ind w:left="0" w:firstLine="0"/>
      </w:pPr>
      <w:rPr>
        <w:rFonts w:ascii="Tahoma" w:hAnsi="Tahoma" w:hint="default"/>
        <w:b w:val="0"/>
        <w:bCs w:val="0"/>
        <w:i w:val="0"/>
        <w:color w:val="FFFFFF" w:themeColor="background1"/>
        <w:sz w:val="36"/>
        <w:szCs w:val="36"/>
      </w:rPr>
    </w:lvl>
    <w:lvl w:ilvl="1">
      <w:start w:val="1"/>
      <w:numFmt w:val="decimal"/>
      <w:pStyle w:val="RelaNiv1"/>
      <w:lvlText w:val="%1.%2."/>
      <w:lvlJc w:val="left"/>
      <w:pPr>
        <w:tabs>
          <w:tab w:val="num" w:pos="709"/>
        </w:tabs>
        <w:ind w:left="0" w:firstLine="0"/>
      </w:pPr>
      <w:rPr>
        <w:rFonts w:ascii="Tahoma" w:hAnsi="Tahoma" w:hint="default"/>
        <w:b w:val="0"/>
        <w:i w:val="0"/>
        <w:color w:val="4CB748"/>
        <w:sz w:val="28"/>
        <w:szCs w:val="28"/>
      </w:rPr>
    </w:lvl>
    <w:lvl w:ilvl="2">
      <w:start w:val="1"/>
      <w:numFmt w:val="decimal"/>
      <w:pStyle w:val="RelaNiv2"/>
      <w:lvlText w:val="%1.%2.%3."/>
      <w:lvlJc w:val="left"/>
      <w:pPr>
        <w:tabs>
          <w:tab w:val="num" w:pos="992"/>
        </w:tabs>
        <w:ind w:left="0" w:firstLine="0"/>
      </w:pPr>
      <w:rPr>
        <w:rFonts w:ascii="Tahoma" w:hAnsi="Tahoma" w:hint="default"/>
        <w:b w:val="0"/>
        <w:i w:val="0"/>
        <w:color w:val="4CB748"/>
        <w:sz w:val="24"/>
        <w:szCs w:val="24"/>
      </w:rPr>
    </w:lvl>
    <w:lvl w:ilvl="3">
      <w:start w:val="1"/>
      <w:numFmt w:val="decimal"/>
      <w:pStyle w:val="RelaNiv4"/>
      <w:lvlText w:val="%1.%2.%3.%4."/>
      <w:lvlJc w:val="left"/>
      <w:pPr>
        <w:tabs>
          <w:tab w:val="num" w:pos="992"/>
        </w:tabs>
        <w:ind w:left="0" w:firstLine="0"/>
      </w:pPr>
      <w:rPr>
        <w:rFonts w:ascii="Tahoma" w:hAnsi="Tahoma" w:hint="default"/>
        <w:color w:val="4CB748"/>
        <w:sz w:val="24"/>
        <w:szCs w:val="24"/>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9"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50"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54" w15:restartNumberingAfterBreak="0">
    <w:nsid w:val="6E8E1926"/>
    <w:multiLevelType w:val="hybridMultilevel"/>
    <w:tmpl w:val="DAA0E84C"/>
    <w:lvl w:ilvl="0" w:tplc="9A5C2FAE">
      <w:start w:val="1"/>
      <w:numFmt w:val="lowerLetter"/>
      <w:pStyle w:val="RelaAlphaMin3"/>
      <w:lvlText w:val="(%1)"/>
      <w:lvlJc w:val="left"/>
      <w:pPr>
        <w:tabs>
          <w:tab w:val="num" w:pos="2041"/>
        </w:tabs>
        <w:ind w:left="1247"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6F9B4DD5"/>
    <w:multiLevelType w:val="hybridMultilevel"/>
    <w:tmpl w:val="0CAC5E58"/>
    <w:lvl w:ilvl="0" w:tplc="284070E2">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57"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58" w15:restartNumberingAfterBreak="0">
    <w:nsid w:val="743F5802"/>
    <w:multiLevelType w:val="multilevel"/>
    <w:tmpl w:val="8F3A1078"/>
    <w:lvl w:ilvl="0">
      <w:start w:val="1"/>
      <w:numFmt w:val="decimal"/>
      <w:lvlText w:val="%1."/>
      <w:lvlJc w:val="left"/>
      <w:pPr>
        <w:tabs>
          <w:tab w:val="num" w:pos="1418"/>
        </w:tabs>
        <w:ind w:left="0" w:firstLine="0"/>
      </w:pPr>
      <w:rPr>
        <w:rFonts w:ascii="Cambria" w:hAnsi="Cambria" w:hint="default"/>
        <w:b/>
        <w:i w:val="0"/>
        <w:caps w:val="0"/>
        <w:strike w:val="0"/>
        <w:dstrike w:val="0"/>
        <w:vanish w:val="0"/>
        <w:webHidden w:val="0"/>
        <w:color w:val="auto"/>
        <w:sz w:val="22"/>
        <w:u w:val="none"/>
        <w:effect w:val="none"/>
        <w:vertAlign w:val="baseline"/>
        <w:specVanish w:val="0"/>
      </w:rPr>
    </w:lvl>
    <w:lvl w:ilvl="1">
      <w:start w:val="1"/>
      <w:numFmt w:val="decimal"/>
      <w:pStyle w:val="Nvel11"/>
      <w:isLgl/>
      <w:lvlText w:val="%1.%2"/>
      <w:lvlJc w:val="left"/>
      <w:pPr>
        <w:tabs>
          <w:tab w:val="num" w:pos="1418"/>
        </w:tabs>
        <w:ind w:left="0" w:firstLine="0"/>
      </w:pPr>
      <w:rPr>
        <w:rFonts w:ascii="Cambria" w:hAnsi="Cambria" w:hint="default"/>
        <w:b w:val="0"/>
        <w:i w:val="0"/>
        <w:caps w:val="0"/>
        <w:strike w:val="0"/>
        <w:dstrike w:val="0"/>
        <w:vanish w:val="0"/>
        <w:webHidden w:val="0"/>
        <w:color w:val="auto"/>
        <w:kern w:val="0"/>
        <w:sz w:val="22"/>
        <w:u w:val="none"/>
        <w:effect w:val="none"/>
        <w:vertAlign w:val="baseline"/>
        <w:specVanish w:val="0"/>
      </w:rPr>
    </w:lvl>
    <w:lvl w:ilvl="2">
      <w:start w:val="1"/>
      <w:numFmt w:val="lowerLetter"/>
      <w:lvlText w:val="(%3)"/>
      <w:lvlJc w:val="left"/>
      <w:pPr>
        <w:tabs>
          <w:tab w:val="num" w:pos="709"/>
        </w:tabs>
        <w:ind w:left="709" w:hanging="709"/>
      </w:pPr>
      <w:rPr>
        <w:rFonts w:ascii="Cambria" w:hAnsi="Cambria" w:hint="default"/>
        <w:b/>
        <w:i w:val="0"/>
        <w:caps w:val="0"/>
        <w:strike w:val="0"/>
        <w:dstrike w:val="0"/>
        <w:vanish w:val="0"/>
        <w:webHidden w:val="0"/>
        <w:color w:val="auto"/>
        <w:sz w:val="22"/>
        <w:u w:val="none"/>
        <w:effect w:val="none"/>
        <w:vertAlign w:val="baseline"/>
        <w:specVanish w:val="0"/>
      </w:rPr>
    </w:lvl>
    <w:lvl w:ilvl="3">
      <w:start w:val="1"/>
      <w:numFmt w:val="decimal"/>
      <w:lvlText w:val="(%4)"/>
      <w:lvlJc w:val="left"/>
      <w:pPr>
        <w:tabs>
          <w:tab w:val="num" w:pos="1418"/>
        </w:tabs>
        <w:ind w:left="1418" w:hanging="709"/>
      </w:pPr>
      <w:rPr>
        <w:rFonts w:ascii="Cambria" w:hAnsi="Cambria" w:hint="default"/>
        <w:b w:val="0"/>
        <w:i w:val="0"/>
        <w:caps w:val="0"/>
        <w:strike w:val="0"/>
        <w:dstrike w:val="0"/>
        <w:vanish w:val="0"/>
        <w:webHidden w:val="0"/>
        <w:color w:val="auto"/>
        <w:sz w:val="22"/>
        <w:u w:val="none"/>
        <w:effect w:val="none"/>
        <w:vertAlign w:val="baseline"/>
        <w:specVanish w:val="0"/>
      </w:rPr>
    </w:lvl>
    <w:lvl w:ilvl="4">
      <w:start w:val="1"/>
      <w:numFmt w:val="decimal"/>
      <w:lvlText w:val="%1.%2.%5"/>
      <w:lvlJc w:val="left"/>
      <w:pPr>
        <w:tabs>
          <w:tab w:val="num" w:pos="2126"/>
        </w:tabs>
        <w:ind w:left="709" w:firstLine="0"/>
      </w:pPr>
      <w:rPr>
        <w:rFonts w:ascii="Cambria" w:hAnsi="Cambria" w:hint="default"/>
        <w:b w:val="0"/>
        <w:i w:val="0"/>
        <w:strike w:val="0"/>
        <w:dstrike w:val="0"/>
        <w:color w:val="auto"/>
        <w:sz w:val="22"/>
        <w:u w:val="none"/>
        <w:effect w:val="none"/>
        <w:vertAlign w:val="baseline"/>
      </w:rPr>
    </w:lvl>
    <w:lvl w:ilvl="5">
      <w:start w:val="1"/>
      <w:numFmt w:val="lowerLetter"/>
      <w:lvlText w:val="(%6)"/>
      <w:lvlJc w:val="left"/>
      <w:pPr>
        <w:tabs>
          <w:tab w:val="num" w:pos="1418"/>
        </w:tabs>
        <w:ind w:left="1418" w:hanging="709"/>
      </w:pPr>
      <w:rPr>
        <w:rFonts w:ascii="Cambria" w:hAnsi="Cambria" w:hint="default"/>
        <w:b w:val="0"/>
        <w:i w:val="0"/>
        <w:sz w:val="22"/>
      </w:rPr>
    </w:lvl>
    <w:lvl w:ilvl="6">
      <w:start w:val="1"/>
      <w:numFmt w:val="decimal"/>
      <w:lvlText w:val="(%7)"/>
      <w:lvlJc w:val="left"/>
      <w:pPr>
        <w:tabs>
          <w:tab w:val="num" w:pos="2126"/>
        </w:tabs>
        <w:ind w:left="2126" w:hanging="708"/>
      </w:pPr>
      <w:rPr>
        <w:rFonts w:ascii="Cambria" w:hAnsi="Cambria" w:hint="default"/>
        <w:b w:val="0"/>
        <w:i w:val="0"/>
        <w:sz w:val="22"/>
      </w:rPr>
    </w:lvl>
    <w:lvl w:ilvl="7">
      <w:start w:val="1"/>
      <w:numFmt w:val="decimal"/>
      <w:lvlText w:val="%1.%2.%5.%8"/>
      <w:lvlJc w:val="left"/>
      <w:pPr>
        <w:tabs>
          <w:tab w:val="num" w:pos="2835"/>
        </w:tabs>
        <w:ind w:left="1418" w:firstLine="0"/>
      </w:pPr>
      <w:rPr>
        <w:rFonts w:ascii="Cambria" w:hAnsi="Cambria" w:hint="default"/>
        <w:b w:val="0"/>
        <w:i w:val="0"/>
        <w:caps w:val="0"/>
        <w:strike w:val="0"/>
        <w:dstrike w:val="0"/>
        <w:vanish w:val="0"/>
        <w:webHidden w:val="0"/>
        <w:color w:val="auto"/>
        <w:sz w:val="22"/>
        <w:u w:val="none"/>
        <w:effect w:val="none"/>
        <w:vertAlign w:val="baseline"/>
        <w:specVanish w:val="0"/>
      </w:rPr>
    </w:lvl>
    <w:lvl w:ilvl="8">
      <w:start w:val="1"/>
      <w:numFmt w:val="lowerLetter"/>
      <w:lvlText w:val="(%9)"/>
      <w:lvlJc w:val="left"/>
      <w:pPr>
        <w:tabs>
          <w:tab w:val="num" w:pos="2126"/>
        </w:tabs>
        <w:ind w:left="2126" w:hanging="708"/>
      </w:pPr>
      <w:rPr>
        <w:rFonts w:ascii="Cambria" w:hAnsi="Cambria" w:hint="default"/>
        <w:b w:val="0"/>
        <w:i w:val="0"/>
        <w:sz w:val="22"/>
      </w:rPr>
    </w:lvl>
  </w:abstractNum>
  <w:abstractNum w:abstractNumId="59" w15:restartNumberingAfterBreak="0">
    <w:nsid w:val="75A623FA"/>
    <w:multiLevelType w:val="hybridMultilevel"/>
    <w:tmpl w:val="F1F4A6F8"/>
    <w:lvl w:ilvl="0" w:tplc="92044E16">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5DA105B"/>
    <w:multiLevelType w:val="hybridMultilevel"/>
    <w:tmpl w:val="20500D52"/>
    <w:lvl w:ilvl="0" w:tplc="740C629C">
      <w:start w:val="1"/>
      <w:numFmt w:val="lowerLetter"/>
      <w:pStyle w:val="RelaAlphaMin1"/>
      <w:lvlText w:val="(%1)"/>
      <w:lvlJc w:val="left"/>
      <w:pPr>
        <w:tabs>
          <w:tab w:val="num" w:pos="567"/>
        </w:tabs>
        <w:ind w:left="0" w:firstLine="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78257A82"/>
    <w:multiLevelType w:val="hybridMultilevel"/>
    <w:tmpl w:val="785032B0"/>
    <w:lvl w:ilvl="0" w:tplc="5CC68D76">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63" w15:restartNumberingAfterBreak="0">
    <w:nsid w:val="7A4B63D6"/>
    <w:multiLevelType w:val="multilevel"/>
    <w:tmpl w:val="2188D2EA"/>
    <w:lvl w:ilvl="0">
      <w:start w:val="1"/>
      <w:numFmt w:val="bullet"/>
      <w:pStyle w:val="bullet2"/>
      <w:lvlText w:val=""/>
      <w:lvlJc w:val="left"/>
      <w:pPr>
        <w:ind w:left="1247" w:hanging="68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7BDB446A"/>
    <w:multiLevelType w:val="multilevel"/>
    <w:tmpl w:val="648A93F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65"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D667A9B"/>
    <w:multiLevelType w:val="hybridMultilevel"/>
    <w:tmpl w:val="45483C38"/>
    <w:lvl w:ilvl="0" w:tplc="50820D5E">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69698949">
    <w:abstractNumId w:val="0"/>
  </w:num>
  <w:num w:numId="2" w16cid:durableId="125077608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0835618">
    <w:abstractNumId w:val="7"/>
  </w:num>
  <w:num w:numId="4" w16cid:durableId="1826243505">
    <w:abstractNumId w:val="18"/>
    <w:lvlOverride w:ilvl="0">
      <w:startOverride w:val="1"/>
    </w:lvlOverride>
  </w:num>
  <w:num w:numId="5" w16cid:durableId="1447237537">
    <w:abstractNumId w:val="44"/>
    <w:lvlOverride w:ilvl="0">
      <w:startOverride w:val="1"/>
    </w:lvlOverride>
  </w:num>
  <w:num w:numId="6" w16cid:durableId="808982405">
    <w:abstractNumId w:val="37"/>
    <w:lvlOverride w:ilvl="0">
      <w:startOverride w:val="1"/>
    </w:lvlOverride>
  </w:num>
  <w:num w:numId="7" w16cid:durableId="991058741">
    <w:abstractNumId w:val="44"/>
    <w:lvlOverride w:ilvl="0">
      <w:startOverride w:val="1"/>
    </w:lvlOverride>
  </w:num>
  <w:num w:numId="8" w16cid:durableId="1738818132">
    <w:abstractNumId w:val="44"/>
    <w:lvlOverride w:ilvl="0">
      <w:startOverride w:val="1"/>
    </w:lvlOverride>
  </w:num>
  <w:num w:numId="9" w16cid:durableId="649091265">
    <w:abstractNumId w:val="44"/>
    <w:lvlOverride w:ilvl="0">
      <w:startOverride w:val="1"/>
    </w:lvlOverride>
  </w:num>
  <w:num w:numId="10" w16cid:durableId="1749380738">
    <w:abstractNumId w:val="18"/>
    <w:lvlOverride w:ilvl="0">
      <w:startOverride w:val="1"/>
    </w:lvlOverride>
  </w:num>
  <w:num w:numId="11" w16cid:durableId="634139541">
    <w:abstractNumId w:val="44"/>
    <w:lvlOverride w:ilvl="0">
      <w:startOverride w:val="1"/>
    </w:lvlOverride>
  </w:num>
  <w:num w:numId="12" w16cid:durableId="643704694">
    <w:abstractNumId w:val="18"/>
  </w:num>
  <w:num w:numId="13" w16cid:durableId="1399010731">
    <w:abstractNumId w:val="37"/>
    <w:lvlOverride w:ilvl="0">
      <w:startOverride w:val="1"/>
    </w:lvlOverride>
  </w:num>
  <w:num w:numId="14" w16cid:durableId="136580672">
    <w:abstractNumId w:val="37"/>
    <w:lvlOverride w:ilvl="0">
      <w:startOverride w:val="1"/>
    </w:lvlOverride>
  </w:num>
  <w:num w:numId="15" w16cid:durableId="364985630">
    <w:abstractNumId w:val="37"/>
    <w:lvlOverride w:ilvl="0">
      <w:startOverride w:val="1"/>
    </w:lvlOverride>
  </w:num>
  <w:num w:numId="16" w16cid:durableId="1115439590">
    <w:abstractNumId w:val="18"/>
    <w:lvlOverride w:ilvl="0">
      <w:startOverride w:val="1"/>
    </w:lvlOverride>
  </w:num>
  <w:num w:numId="17" w16cid:durableId="791947346">
    <w:abstractNumId w:val="27"/>
  </w:num>
  <w:num w:numId="18" w16cid:durableId="62684697">
    <w:abstractNumId w:val="32"/>
  </w:num>
  <w:num w:numId="19" w16cid:durableId="901987787">
    <w:abstractNumId w:val="56"/>
  </w:num>
  <w:num w:numId="20" w16cid:durableId="55516659">
    <w:abstractNumId w:val="18"/>
  </w:num>
  <w:num w:numId="21" w16cid:durableId="761530579">
    <w:abstractNumId w:val="10"/>
  </w:num>
  <w:num w:numId="22" w16cid:durableId="2146463999">
    <w:abstractNumId w:val="29"/>
  </w:num>
  <w:num w:numId="23" w16cid:durableId="1729842464">
    <w:abstractNumId w:val="20"/>
  </w:num>
  <w:num w:numId="24" w16cid:durableId="641076471">
    <w:abstractNumId w:val="64"/>
  </w:num>
  <w:num w:numId="25" w16cid:durableId="417948518">
    <w:abstractNumId w:val="61"/>
  </w:num>
  <w:num w:numId="26" w16cid:durableId="1537892449">
    <w:abstractNumId w:val="63"/>
  </w:num>
  <w:num w:numId="27" w16cid:durableId="518592450">
    <w:abstractNumId w:val="28"/>
  </w:num>
  <w:num w:numId="28" w16cid:durableId="1257252004">
    <w:abstractNumId w:val="34"/>
  </w:num>
  <w:num w:numId="29" w16cid:durableId="803081284">
    <w:abstractNumId w:val="30"/>
  </w:num>
  <w:num w:numId="30" w16cid:durableId="1414204577">
    <w:abstractNumId w:val="9"/>
  </w:num>
  <w:num w:numId="31" w16cid:durableId="25496171">
    <w:abstractNumId w:val="59"/>
  </w:num>
  <w:num w:numId="32" w16cid:durableId="669988391">
    <w:abstractNumId w:val="65"/>
  </w:num>
  <w:num w:numId="33" w16cid:durableId="607544989">
    <w:abstractNumId w:val="40"/>
  </w:num>
  <w:num w:numId="34" w16cid:durableId="1918784899">
    <w:abstractNumId w:val="23"/>
  </w:num>
  <w:num w:numId="35" w16cid:durableId="705181410">
    <w:abstractNumId w:val="66"/>
  </w:num>
  <w:num w:numId="36" w16cid:durableId="1675648659">
    <w:abstractNumId w:val="55"/>
  </w:num>
  <w:num w:numId="37" w16cid:durableId="540556206">
    <w:abstractNumId w:val="51"/>
  </w:num>
  <w:num w:numId="38" w16cid:durableId="651644869">
    <w:abstractNumId w:val="7"/>
  </w:num>
  <w:num w:numId="39" w16cid:durableId="856188327">
    <w:abstractNumId w:val="5"/>
  </w:num>
  <w:num w:numId="40" w16cid:durableId="189731717">
    <w:abstractNumId w:val="36"/>
  </w:num>
  <w:num w:numId="41" w16cid:durableId="740101638">
    <w:abstractNumId w:val="43"/>
  </w:num>
  <w:num w:numId="42" w16cid:durableId="1148597103">
    <w:abstractNumId w:val="26"/>
  </w:num>
  <w:num w:numId="43" w16cid:durableId="195971539">
    <w:abstractNumId w:val="33"/>
  </w:num>
  <w:num w:numId="44" w16cid:durableId="1936399925">
    <w:abstractNumId w:val="11"/>
  </w:num>
  <w:num w:numId="45" w16cid:durableId="134377146">
    <w:abstractNumId w:val="60"/>
  </w:num>
  <w:num w:numId="46" w16cid:durableId="1860698442">
    <w:abstractNumId w:val="47"/>
  </w:num>
  <w:num w:numId="47" w16cid:durableId="745492699">
    <w:abstractNumId w:val="54"/>
  </w:num>
  <w:num w:numId="48" w16cid:durableId="1763451046">
    <w:abstractNumId w:val="46"/>
  </w:num>
  <w:num w:numId="49" w16cid:durableId="206725040">
    <w:abstractNumId w:val="8"/>
  </w:num>
  <w:num w:numId="50" w16cid:durableId="1529637012">
    <w:abstractNumId w:val="45"/>
    <w:lvlOverride w:ilvl="0">
      <w:lvl w:ilvl="0">
        <w:start w:val="1"/>
        <w:numFmt w:val="bullet"/>
        <w:pStyle w:val="RelaBullet1"/>
        <w:lvlText w:val=""/>
        <w:lvlJc w:val="left"/>
        <w:pPr>
          <w:tabs>
            <w:tab w:val="num" w:pos="567"/>
          </w:tabs>
          <w:ind w:left="0" w:firstLine="0"/>
        </w:pPr>
        <w:rPr>
          <w:rFonts w:ascii="Symbol" w:hAnsi="Symbol" w:hint="default"/>
          <w:color w:val="auto"/>
          <w:sz w:val="17"/>
          <w:szCs w:val="14"/>
        </w:rPr>
      </w:lvl>
    </w:lvlOverride>
    <w:lvlOverride w:ilvl="1">
      <w:lvl w:ilvl="1">
        <w:start w:val="1"/>
        <w:numFmt w:val="bullet"/>
        <w:pStyle w:val="RelaBullet3"/>
        <w:lvlText w:val=""/>
        <w:lvlJc w:val="left"/>
        <w:pPr>
          <w:ind w:left="1247" w:firstLine="0"/>
        </w:pPr>
        <w:rPr>
          <w:rFonts w:ascii="Symbol" w:hAnsi="Symbol" w:hint="default"/>
          <w:sz w:val="17"/>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51" w16cid:durableId="115805138">
    <w:abstractNumId w:val="48"/>
  </w:num>
  <w:num w:numId="52" w16cid:durableId="1589579574">
    <w:abstractNumId w:val="13"/>
  </w:num>
  <w:num w:numId="53" w16cid:durableId="1908028374">
    <w:abstractNumId w:val="41"/>
  </w:num>
  <w:num w:numId="54" w16cid:durableId="1242447069">
    <w:abstractNumId w:val="12"/>
  </w:num>
  <w:num w:numId="55" w16cid:durableId="957419586">
    <w:abstractNumId w:val="39"/>
  </w:num>
  <w:num w:numId="56" w16cid:durableId="1964577997">
    <w:abstractNumId w:val="62"/>
  </w:num>
  <w:num w:numId="57" w16cid:durableId="1236823419">
    <w:abstractNumId w:val="44"/>
  </w:num>
  <w:num w:numId="58" w16cid:durableId="2138329193">
    <w:abstractNumId w:val="37"/>
  </w:num>
  <w:num w:numId="59" w16cid:durableId="959188660">
    <w:abstractNumId w:val="57"/>
  </w:num>
  <w:num w:numId="60" w16cid:durableId="729424280">
    <w:abstractNumId w:val="53"/>
  </w:num>
  <w:num w:numId="61" w16cid:durableId="695542291">
    <w:abstractNumId w:val="6"/>
  </w:num>
  <w:num w:numId="62" w16cid:durableId="8334792">
    <w:abstractNumId w:val="17"/>
  </w:num>
  <w:num w:numId="63" w16cid:durableId="29962891">
    <w:abstractNumId w:val="42"/>
  </w:num>
  <w:num w:numId="64" w16cid:durableId="1466847627">
    <w:abstractNumId w:val="49"/>
  </w:num>
  <w:num w:numId="65" w16cid:durableId="968362363">
    <w:abstractNumId w:val="3"/>
  </w:num>
  <w:num w:numId="66" w16cid:durableId="388572862">
    <w:abstractNumId w:val="19"/>
  </w:num>
  <w:num w:numId="67" w16cid:durableId="966787192">
    <w:abstractNumId w:val="50"/>
  </w:num>
  <w:num w:numId="68" w16cid:durableId="35275320">
    <w:abstractNumId w:val="15"/>
  </w:num>
  <w:num w:numId="69" w16cid:durableId="2069303451">
    <w:abstractNumId w:val="22"/>
  </w:num>
  <w:num w:numId="70" w16cid:durableId="221062388">
    <w:abstractNumId w:val="52"/>
  </w:num>
  <w:num w:numId="71" w16cid:durableId="1240482886">
    <w:abstractNumId w:val="14"/>
  </w:num>
  <w:num w:numId="72" w16cid:durableId="949434807">
    <w:abstractNumId w:val="35"/>
  </w:num>
  <w:num w:numId="73" w16cid:durableId="623997722">
    <w:abstractNumId w:val="18"/>
    <w:lvlOverride w:ilvl="0">
      <w:startOverride w:val="1"/>
    </w:lvlOverride>
  </w:num>
  <w:num w:numId="74" w16cid:durableId="1015889073">
    <w:abstractNumId w:val="4"/>
  </w:num>
  <w:num w:numId="75" w16cid:durableId="500701269">
    <w:abstractNumId w:val="44"/>
    <w:lvlOverride w:ilvl="0">
      <w:startOverride w:val="1"/>
    </w:lvlOverride>
  </w:num>
  <w:num w:numId="76" w16cid:durableId="1456362151">
    <w:abstractNumId w:val="37"/>
    <w:lvlOverride w:ilvl="0">
      <w:startOverride w:val="1"/>
    </w:lvlOverride>
  </w:num>
  <w:num w:numId="77" w16cid:durableId="702906200">
    <w:abstractNumId w:val="18"/>
    <w:lvlOverride w:ilvl="0">
      <w:startOverride w:val="1"/>
    </w:lvlOverride>
  </w:num>
  <w:num w:numId="78" w16cid:durableId="2095974733">
    <w:abstractNumId w:val="31"/>
  </w:num>
  <w:num w:numId="79" w16cid:durableId="842014029">
    <w:abstractNumId w:val="38"/>
  </w:num>
  <w:num w:numId="80" w16cid:durableId="583298764">
    <w:abstractNumId w:val="21"/>
  </w:num>
  <w:num w:numId="81" w16cid:durableId="7303474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645740624">
    <w:abstractNumId w:val="2"/>
  </w:num>
  <w:num w:numId="83" w16cid:durableId="978262962">
    <w:abstractNumId w:val="7"/>
  </w:num>
  <w:num w:numId="84" w16cid:durableId="614485020">
    <w:abstractNumId w:val="7"/>
  </w:num>
  <w:num w:numId="85" w16cid:durableId="584068161">
    <w:abstractNumId w:val="24"/>
  </w:num>
  <w:numIdMacAtCleanup w:val="8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naldo Chavasco de Souza Filho">
    <w15:presenceInfo w15:providerId="AD" w15:userId="S::ronaldo.souza@TravessiaSec.onmicrosoft.com::38f59ee5-250c-46f6-95aa-3c890beec6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fr-FR" w:vendorID="64" w:dllVersion="0"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A7"/>
    <w:rsid w:val="00003151"/>
    <w:rsid w:val="00003419"/>
    <w:rsid w:val="00004F64"/>
    <w:rsid w:val="0000601D"/>
    <w:rsid w:val="00006A8C"/>
    <w:rsid w:val="00010B31"/>
    <w:rsid w:val="00010C70"/>
    <w:rsid w:val="00011296"/>
    <w:rsid w:val="00011BA3"/>
    <w:rsid w:val="00011D37"/>
    <w:rsid w:val="0001241F"/>
    <w:rsid w:val="000130EA"/>
    <w:rsid w:val="000137A7"/>
    <w:rsid w:val="000176D9"/>
    <w:rsid w:val="00017920"/>
    <w:rsid w:val="000211F2"/>
    <w:rsid w:val="000221EF"/>
    <w:rsid w:val="0002266E"/>
    <w:rsid w:val="00022A24"/>
    <w:rsid w:val="00022ABB"/>
    <w:rsid w:val="0002308B"/>
    <w:rsid w:val="000230C8"/>
    <w:rsid w:val="00024EFB"/>
    <w:rsid w:val="00025289"/>
    <w:rsid w:val="000256D5"/>
    <w:rsid w:val="00025EF1"/>
    <w:rsid w:val="00030032"/>
    <w:rsid w:val="00031789"/>
    <w:rsid w:val="00031EC7"/>
    <w:rsid w:val="000332FD"/>
    <w:rsid w:val="00033473"/>
    <w:rsid w:val="000347B3"/>
    <w:rsid w:val="00035530"/>
    <w:rsid w:val="00036112"/>
    <w:rsid w:val="00036660"/>
    <w:rsid w:val="00036E4F"/>
    <w:rsid w:val="00040765"/>
    <w:rsid w:val="00041923"/>
    <w:rsid w:val="00041A33"/>
    <w:rsid w:val="00041B45"/>
    <w:rsid w:val="00042DA9"/>
    <w:rsid w:val="00044713"/>
    <w:rsid w:val="00046F55"/>
    <w:rsid w:val="00050A1D"/>
    <w:rsid w:val="00051634"/>
    <w:rsid w:val="00051C49"/>
    <w:rsid w:val="00051C67"/>
    <w:rsid w:val="00052D5E"/>
    <w:rsid w:val="00056167"/>
    <w:rsid w:val="000563DC"/>
    <w:rsid w:val="00060EA9"/>
    <w:rsid w:val="00063213"/>
    <w:rsid w:val="00063821"/>
    <w:rsid w:val="00063F33"/>
    <w:rsid w:val="000664AE"/>
    <w:rsid w:val="000676B4"/>
    <w:rsid w:val="00067A76"/>
    <w:rsid w:val="0007052E"/>
    <w:rsid w:val="00071C08"/>
    <w:rsid w:val="0007272E"/>
    <w:rsid w:val="00072A12"/>
    <w:rsid w:val="00073F03"/>
    <w:rsid w:val="000742D6"/>
    <w:rsid w:val="00075874"/>
    <w:rsid w:val="0008005A"/>
    <w:rsid w:val="00082226"/>
    <w:rsid w:val="000857DB"/>
    <w:rsid w:val="00085936"/>
    <w:rsid w:val="00085E38"/>
    <w:rsid w:val="00086351"/>
    <w:rsid w:val="00087CF5"/>
    <w:rsid w:val="00087DA2"/>
    <w:rsid w:val="00090977"/>
    <w:rsid w:val="000916D6"/>
    <w:rsid w:val="00091882"/>
    <w:rsid w:val="000926D1"/>
    <w:rsid w:val="00093463"/>
    <w:rsid w:val="00094572"/>
    <w:rsid w:val="0009483D"/>
    <w:rsid w:val="0009485D"/>
    <w:rsid w:val="000958D7"/>
    <w:rsid w:val="00095A29"/>
    <w:rsid w:val="00097433"/>
    <w:rsid w:val="000A0522"/>
    <w:rsid w:val="000A0BF2"/>
    <w:rsid w:val="000A124C"/>
    <w:rsid w:val="000A1292"/>
    <w:rsid w:val="000A3E0D"/>
    <w:rsid w:val="000A432E"/>
    <w:rsid w:val="000A5169"/>
    <w:rsid w:val="000A52BD"/>
    <w:rsid w:val="000A6CE1"/>
    <w:rsid w:val="000A7472"/>
    <w:rsid w:val="000B0EF9"/>
    <w:rsid w:val="000B126D"/>
    <w:rsid w:val="000B17CD"/>
    <w:rsid w:val="000B2B70"/>
    <w:rsid w:val="000B394C"/>
    <w:rsid w:val="000B4515"/>
    <w:rsid w:val="000B46B1"/>
    <w:rsid w:val="000B5158"/>
    <w:rsid w:val="000B59EF"/>
    <w:rsid w:val="000B5B5A"/>
    <w:rsid w:val="000B6942"/>
    <w:rsid w:val="000B79CE"/>
    <w:rsid w:val="000C12A0"/>
    <w:rsid w:val="000C1550"/>
    <w:rsid w:val="000C20B7"/>
    <w:rsid w:val="000C27FC"/>
    <w:rsid w:val="000C37C0"/>
    <w:rsid w:val="000C385D"/>
    <w:rsid w:val="000C3B78"/>
    <w:rsid w:val="000C3D60"/>
    <w:rsid w:val="000C50A5"/>
    <w:rsid w:val="000C516A"/>
    <w:rsid w:val="000C5ABF"/>
    <w:rsid w:val="000C66E8"/>
    <w:rsid w:val="000C6B48"/>
    <w:rsid w:val="000C7139"/>
    <w:rsid w:val="000C7FA8"/>
    <w:rsid w:val="000D32F0"/>
    <w:rsid w:val="000D52A9"/>
    <w:rsid w:val="000D57BD"/>
    <w:rsid w:val="000D5C7F"/>
    <w:rsid w:val="000D5EB5"/>
    <w:rsid w:val="000D7A1D"/>
    <w:rsid w:val="000E08A2"/>
    <w:rsid w:val="000E0906"/>
    <w:rsid w:val="000E1026"/>
    <w:rsid w:val="000E2150"/>
    <w:rsid w:val="000E2346"/>
    <w:rsid w:val="000E2586"/>
    <w:rsid w:val="000E2729"/>
    <w:rsid w:val="000E2A57"/>
    <w:rsid w:val="000E2D1C"/>
    <w:rsid w:val="000E4438"/>
    <w:rsid w:val="000E542E"/>
    <w:rsid w:val="000F03B1"/>
    <w:rsid w:val="000F047E"/>
    <w:rsid w:val="000F050F"/>
    <w:rsid w:val="000F31E5"/>
    <w:rsid w:val="000F37CD"/>
    <w:rsid w:val="000F3AAB"/>
    <w:rsid w:val="000F48FB"/>
    <w:rsid w:val="000F5845"/>
    <w:rsid w:val="000F5D88"/>
    <w:rsid w:val="000F6767"/>
    <w:rsid w:val="000F719D"/>
    <w:rsid w:val="000F72FC"/>
    <w:rsid w:val="00100D93"/>
    <w:rsid w:val="00102068"/>
    <w:rsid w:val="00102C51"/>
    <w:rsid w:val="0010347D"/>
    <w:rsid w:val="00104102"/>
    <w:rsid w:val="001041F3"/>
    <w:rsid w:val="00105BBB"/>
    <w:rsid w:val="00105C16"/>
    <w:rsid w:val="00110146"/>
    <w:rsid w:val="00111444"/>
    <w:rsid w:val="00112044"/>
    <w:rsid w:val="00112238"/>
    <w:rsid w:val="00113F8D"/>
    <w:rsid w:val="001172B8"/>
    <w:rsid w:val="00120ABD"/>
    <w:rsid w:val="00120D65"/>
    <w:rsid w:val="001211A9"/>
    <w:rsid w:val="00121ED3"/>
    <w:rsid w:val="00124F5D"/>
    <w:rsid w:val="00127131"/>
    <w:rsid w:val="00130B21"/>
    <w:rsid w:val="001316BA"/>
    <w:rsid w:val="00134662"/>
    <w:rsid w:val="00134947"/>
    <w:rsid w:val="00134A80"/>
    <w:rsid w:val="00135D7E"/>
    <w:rsid w:val="00136181"/>
    <w:rsid w:val="0014123E"/>
    <w:rsid w:val="00141DBA"/>
    <w:rsid w:val="001421F3"/>
    <w:rsid w:val="0014377A"/>
    <w:rsid w:val="00144A79"/>
    <w:rsid w:val="001469E8"/>
    <w:rsid w:val="00147BEC"/>
    <w:rsid w:val="001521FD"/>
    <w:rsid w:val="0015534D"/>
    <w:rsid w:val="00156A64"/>
    <w:rsid w:val="00156F61"/>
    <w:rsid w:val="00161F35"/>
    <w:rsid w:val="0016309D"/>
    <w:rsid w:val="0016361F"/>
    <w:rsid w:val="00164333"/>
    <w:rsid w:val="001648F2"/>
    <w:rsid w:val="001652D7"/>
    <w:rsid w:val="00165697"/>
    <w:rsid w:val="00166A3F"/>
    <w:rsid w:val="0017079A"/>
    <w:rsid w:val="00171115"/>
    <w:rsid w:val="001725B7"/>
    <w:rsid w:val="00173778"/>
    <w:rsid w:val="00173AFD"/>
    <w:rsid w:val="0017412D"/>
    <w:rsid w:val="00174856"/>
    <w:rsid w:val="00174C41"/>
    <w:rsid w:val="00175F51"/>
    <w:rsid w:val="001761E0"/>
    <w:rsid w:val="00176F98"/>
    <w:rsid w:val="00177127"/>
    <w:rsid w:val="00180399"/>
    <w:rsid w:val="00181683"/>
    <w:rsid w:val="00181E53"/>
    <w:rsid w:val="00182D0F"/>
    <w:rsid w:val="001830A6"/>
    <w:rsid w:val="00183834"/>
    <w:rsid w:val="001851D8"/>
    <w:rsid w:val="0018529F"/>
    <w:rsid w:val="0018586A"/>
    <w:rsid w:val="001861F5"/>
    <w:rsid w:val="00187BA5"/>
    <w:rsid w:val="00190790"/>
    <w:rsid w:val="00190BDA"/>
    <w:rsid w:val="00191EA7"/>
    <w:rsid w:val="00192CE3"/>
    <w:rsid w:val="00194210"/>
    <w:rsid w:val="00195074"/>
    <w:rsid w:val="001950BD"/>
    <w:rsid w:val="0019586A"/>
    <w:rsid w:val="00196B6E"/>
    <w:rsid w:val="00196DA2"/>
    <w:rsid w:val="001A08FD"/>
    <w:rsid w:val="001A1C6E"/>
    <w:rsid w:val="001A50B4"/>
    <w:rsid w:val="001A5653"/>
    <w:rsid w:val="001A5FAC"/>
    <w:rsid w:val="001A655A"/>
    <w:rsid w:val="001A7055"/>
    <w:rsid w:val="001A7832"/>
    <w:rsid w:val="001A7E71"/>
    <w:rsid w:val="001B0F4D"/>
    <w:rsid w:val="001B246C"/>
    <w:rsid w:val="001B39F4"/>
    <w:rsid w:val="001B3DE4"/>
    <w:rsid w:val="001B4160"/>
    <w:rsid w:val="001B557E"/>
    <w:rsid w:val="001B5881"/>
    <w:rsid w:val="001B5A38"/>
    <w:rsid w:val="001B5B45"/>
    <w:rsid w:val="001B5D34"/>
    <w:rsid w:val="001B6530"/>
    <w:rsid w:val="001B6892"/>
    <w:rsid w:val="001B6E5C"/>
    <w:rsid w:val="001C01C8"/>
    <w:rsid w:val="001C0286"/>
    <w:rsid w:val="001C0875"/>
    <w:rsid w:val="001C0C42"/>
    <w:rsid w:val="001C27A2"/>
    <w:rsid w:val="001C534F"/>
    <w:rsid w:val="001C6034"/>
    <w:rsid w:val="001C7135"/>
    <w:rsid w:val="001C79D7"/>
    <w:rsid w:val="001C7FE1"/>
    <w:rsid w:val="001D3055"/>
    <w:rsid w:val="001D30E3"/>
    <w:rsid w:val="001D32F8"/>
    <w:rsid w:val="001D3502"/>
    <w:rsid w:val="001D380D"/>
    <w:rsid w:val="001D3B78"/>
    <w:rsid w:val="001D3E31"/>
    <w:rsid w:val="001D5F1E"/>
    <w:rsid w:val="001D74D4"/>
    <w:rsid w:val="001E3000"/>
    <w:rsid w:val="001E33FE"/>
    <w:rsid w:val="001E3972"/>
    <w:rsid w:val="001E3D7C"/>
    <w:rsid w:val="001E5AA2"/>
    <w:rsid w:val="001E7646"/>
    <w:rsid w:val="001E7C8E"/>
    <w:rsid w:val="001F0646"/>
    <w:rsid w:val="001F0D6C"/>
    <w:rsid w:val="001F1CD5"/>
    <w:rsid w:val="001F1F7F"/>
    <w:rsid w:val="001F2C5A"/>
    <w:rsid w:val="001F2C6A"/>
    <w:rsid w:val="001F3DF5"/>
    <w:rsid w:val="001F500A"/>
    <w:rsid w:val="001F5526"/>
    <w:rsid w:val="001F5F09"/>
    <w:rsid w:val="0020229B"/>
    <w:rsid w:val="00202941"/>
    <w:rsid w:val="00203943"/>
    <w:rsid w:val="00204776"/>
    <w:rsid w:val="00204F30"/>
    <w:rsid w:val="0020596E"/>
    <w:rsid w:val="00205F6B"/>
    <w:rsid w:val="00205FD4"/>
    <w:rsid w:val="00206214"/>
    <w:rsid w:val="002101F5"/>
    <w:rsid w:val="0021039D"/>
    <w:rsid w:val="00211559"/>
    <w:rsid w:val="00212A0B"/>
    <w:rsid w:val="00213DB5"/>
    <w:rsid w:val="002164E3"/>
    <w:rsid w:val="0021659D"/>
    <w:rsid w:val="002169E3"/>
    <w:rsid w:val="00216B70"/>
    <w:rsid w:val="00221571"/>
    <w:rsid w:val="0022193F"/>
    <w:rsid w:val="002227AF"/>
    <w:rsid w:val="0022286C"/>
    <w:rsid w:val="00223287"/>
    <w:rsid w:val="002243F3"/>
    <w:rsid w:val="00224B0E"/>
    <w:rsid w:val="00224F78"/>
    <w:rsid w:val="00226AD8"/>
    <w:rsid w:val="002307F8"/>
    <w:rsid w:val="00232E49"/>
    <w:rsid w:val="00235583"/>
    <w:rsid w:val="00236BE1"/>
    <w:rsid w:val="00243AE0"/>
    <w:rsid w:val="002454E2"/>
    <w:rsid w:val="00245949"/>
    <w:rsid w:val="00245F0D"/>
    <w:rsid w:val="002473C7"/>
    <w:rsid w:val="00247DE8"/>
    <w:rsid w:val="00250B95"/>
    <w:rsid w:val="0025150E"/>
    <w:rsid w:val="00251A66"/>
    <w:rsid w:val="00251D0A"/>
    <w:rsid w:val="00252371"/>
    <w:rsid w:val="00254C25"/>
    <w:rsid w:val="0025502D"/>
    <w:rsid w:val="00262A88"/>
    <w:rsid w:val="0026361E"/>
    <w:rsid w:val="0026364D"/>
    <w:rsid w:val="00263992"/>
    <w:rsid w:val="00264569"/>
    <w:rsid w:val="00265994"/>
    <w:rsid w:val="00265B31"/>
    <w:rsid w:val="00265B93"/>
    <w:rsid w:val="002669A6"/>
    <w:rsid w:val="002702B6"/>
    <w:rsid w:val="0027257C"/>
    <w:rsid w:val="0027336F"/>
    <w:rsid w:val="00275776"/>
    <w:rsid w:val="00277751"/>
    <w:rsid w:val="00277B69"/>
    <w:rsid w:val="00277F45"/>
    <w:rsid w:val="00281EFC"/>
    <w:rsid w:val="002828DE"/>
    <w:rsid w:val="002830DE"/>
    <w:rsid w:val="002833D4"/>
    <w:rsid w:val="00283983"/>
    <w:rsid w:val="0028498F"/>
    <w:rsid w:val="00285565"/>
    <w:rsid w:val="00286AFF"/>
    <w:rsid w:val="0029592F"/>
    <w:rsid w:val="002973E0"/>
    <w:rsid w:val="002A0502"/>
    <w:rsid w:val="002A0950"/>
    <w:rsid w:val="002A1428"/>
    <w:rsid w:val="002A195C"/>
    <w:rsid w:val="002A1C61"/>
    <w:rsid w:val="002A1EEE"/>
    <w:rsid w:val="002A2F4D"/>
    <w:rsid w:val="002A3BAC"/>
    <w:rsid w:val="002A4020"/>
    <w:rsid w:val="002A51AD"/>
    <w:rsid w:val="002A55A3"/>
    <w:rsid w:val="002A66D3"/>
    <w:rsid w:val="002A729D"/>
    <w:rsid w:val="002B049B"/>
    <w:rsid w:val="002B1DFF"/>
    <w:rsid w:val="002B269E"/>
    <w:rsid w:val="002B32A9"/>
    <w:rsid w:val="002B35BA"/>
    <w:rsid w:val="002B478C"/>
    <w:rsid w:val="002B5A55"/>
    <w:rsid w:val="002C2E16"/>
    <w:rsid w:val="002C3171"/>
    <w:rsid w:val="002C4055"/>
    <w:rsid w:val="002C44D8"/>
    <w:rsid w:val="002C5A9D"/>
    <w:rsid w:val="002C62D6"/>
    <w:rsid w:val="002C7A25"/>
    <w:rsid w:val="002D08B1"/>
    <w:rsid w:val="002D0994"/>
    <w:rsid w:val="002D0F22"/>
    <w:rsid w:val="002D0F5A"/>
    <w:rsid w:val="002D3CEF"/>
    <w:rsid w:val="002D5379"/>
    <w:rsid w:val="002D5CA4"/>
    <w:rsid w:val="002D7999"/>
    <w:rsid w:val="002D79DB"/>
    <w:rsid w:val="002E10E3"/>
    <w:rsid w:val="002E1A02"/>
    <w:rsid w:val="002E1A44"/>
    <w:rsid w:val="002E1A49"/>
    <w:rsid w:val="002E28BA"/>
    <w:rsid w:val="002E3D0B"/>
    <w:rsid w:val="002E42CA"/>
    <w:rsid w:val="002E5CDE"/>
    <w:rsid w:val="002E619C"/>
    <w:rsid w:val="002E6AC9"/>
    <w:rsid w:val="002E6E58"/>
    <w:rsid w:val="002E7C68"/>
    <w:rsid w:val="002F0C97"/>
    <w:rsid w:val="002F13A4"/>
    <w:rsid w:val="002F13EA"/>
    <w:rsid w:val="002F22FD"/>
    <w:rsid w:val="002F309C"/>
    <w:rsid w:val="002F34C2"/>
    <w:rsid w:val="002F3706"/>
    <w:rsid w:val="002F4BAD"/>
    <w:rsid w:val="002F5BA9"/>
    <w:rsid w:val="002F64A6"/>
    <w:rsid w:val="002F6725"/>
    <w:rsid w:val="002F783D"/>
    <w:rsid w:val="002F7DD6"/>
    <w:rsid w:val="00300682"/>
    <w:rsid w:val="00300C2E"/>
    <w:rsid w:val="00302BB8"/>
    <w:rsid w:val="00302F0B"/>
    <w:rsid w:val="0030350C"/>
    <w:rsid w:val="00303A0B"/>
    <w:rsid w:val="00304EBC"/>
    <w:rsid w:val="00305081"/>
    <w:rsid w:val="00306051"/>
    <w:rsid w:val="003062D5"/>
    <w:rsid w:val="00307739"/>
    <w:rsid w:val="00307D50"/>
    <w:rsid w:val="003101AB"/>
    <w:rsid w:val="00310419"/>
    <w:rsid w:val="00311E7B"/>
    <w:rsid w:val="0031270F"/>
    <w:rsid w:val="00312B0B"/>
    <w:rsid w:val="0031359C"/>
    <w:rsid w:val="00313A06"/>
    <w:rsid w:val="00315846"/>
    <w:rsid w:val="0031739E"/>
    <w:rsid w:val="0031788C"/>
    <w:rsid w:val="003217BC"/>
    <w:rsid w:val="00321E41"/>
    <w:rsid w:val="003233CB"/>
    <w:rsid w:val="00323C77"/>
    <w:rsid w:val="00323CF0"/>
    <w:rsid w:val="00323DBE"/>
    <w:rsid w:val="00324452"/>
    <w:rsid w:val="0032519D"/>
    <w:rsid w:val="00325323"/>
    <w:rsid w:val="003258B6"/>
    <w:rsid w:val="0032623B"/>
    <w:rsid w:val="00326AA0"/>
    <w:rsid w:val="00327066"/>
    <w:rsid w:val="003273C1"/>
    <w:rsid w:val="0033102B"/>
    <w:rsid w:val="00332E84"/>
    <w:rsid w:val="00334A32"/>
    <w:rsid w:val="00334D97"/>
    <w:rsid w:val="00336021"/>
    <w:rsid w:val="003363BA"/>
    <w:rsid w:val="0033696E"/>
    <w:rsid w:val="00337616"/>
    <w:rsid w:val="003412DB"/>
    <w:rsid w:val="0034172C"/>
    <w:rsid w:val="00341F8E"/>
    <w:rsid w:val="00342534"/>
    <w:rsid w:val="00342756"/>
    <w:rsid w:val="00342801"/>
    <w:rsid w:val="00343709"/>
    <w:rsid w:val="0034473A"/>
    <w:rsid w:val="00344A39"/>
    <w:rsid w:val="00344E13"/>
    <w:rsid w:val="00345E1D"/>
    <w:rsid w:val="00346639"/>
    <w:rsid w:val="00346B61"/>
    <w:rsid w:val="00346BAF"/>
    <w:rsid w:val="0034736C"/>
    <w:rsid w:val="00347526"/>
    <w:rsid w:val="00350F14"/>
    <w:rsid w:val="00351D31"/>
    <w:rsid w:val="003521D6"/>
    <w:rsid w:val="0035337D"/>
    <w:rsid w:val="00355288"/>
    <w:rsid w:val="0035652D"/>
    <w:rsid w:val="003567C4"/>
    <w:rsid w:val="00360AF7"/>
    <w:rsid w:val="00361EB1"/>
    <w:rsid w:val="003628B3"/>
    <w:rsid w:val="003632CC"/>
    <w:rsid w:val="0036381D"/>
    <w:rsid w:val="003642C5"/>
    <w:rsid w:val="00366C2E"/>
    <w:rsid w:val="0036716D"/>
    <w:rsid w:val="00367EED"/>
    <w:rsid w:val="00370F1E"/>
    <w:rsid w:val="00372A2C"/>
    <w:rsid w:val="00373D90"/>
    <w:rsid w:val="0037408D"/>
    <w:rsid w:val="00374CDF"/>
    <w:rsid w:val="00376D88"/>
    <w:rsid w:val="0037744B"/>
    <w:rsid w:val="00377458"/>
    <w:rsid w:val="00380328"/>
    <w:rsid w:val="003819FC"/>
    <w:rsid w:val="00381C45"/>
    <w:rsid w:val="00382A28"/>
    <w:rsid w:val="00383263"/>
    <w:rsid w:val="00383E1E"/>
    <w:rsid w:val="00384026"/>
    <w:rsid w:val="00384E6F"/>
    <w:rsid w:val="00385469"/>
    <w:rsid w:val="00390AE6"/>
    <w:rsid w:val="0039182A"/>
    <w:rsid w:val="0039210B"/>
    <w:rsid w:val="003933BC"/>
    <w:rsid w:val="00393DD3"/>
    <w:rsid w:val="003943D9"/>
    <w:rsid w:val="00396BFD"/>
    <w:rsid w:val="003A0351"/>
    <w:rsid w:val="003A1B71"/>
    <w:rsid w:val="003A1E78"/>
    <w:rsid w:val="003A1F20"/>
    <w:rsid w:val="003A2E90"/>
    <w:rsid w:val="003A2EB2"/>
    <w:rsid w:val="003A4E47"/>
    <w:rsid w:val="003A5A30"/>
    <w:rsid w:val="003A6962"/>
    <w:rsid w:val="003A717A"/>
    <w:rsid w:val="003A7BAA"/>
    <w:rsid w:val="003A7F39"/>
    <w:rsid w:val="003B0063"/>
    <w:rsid w:val="003B0248"/>
    <w:rsid w:val="003B09BF"/>
    <w:rsid w:val="003B09C0"/>
    <w:rsid w:val="003B1204"/>
    <w:rsid w:val="003B14C2"/>
    <w:rsid w:val="003B2244"/>
    <w:rsid w:val="003B28E8"/>
    <w:rsid w:val="003B3263"/>
    <w:rsid w:val="003B49D3"/>
    <w:rsid w:val="003B5181"/>
    <w:rsid w:val="003B5877"/>
    <w:rsid w:val="003B62A1"/>
    <w:rsid w:val="003B66B7"/>
    <w:rsid w:val="003B6E19"/>
    <w:rsid w:val="003B7167"/>
    <w:rsid w:val="003B7602"/>
    <w:rsid w:val="003B7FA6"/>
    <w:rsid w:val="003C0E55"/>
    <w:rsid w:val="003C161C"/>
    <w:rsid w:val="003C1A1E"/>
    <w:rsid w:val="003C1C95"/>
    <w:rsid w:val="003C253B"/>
    <w:rsid w:val="003C286E"/>
    <w:rsid w:val="003C464A"/>
    <w:rsid w:val="003C54CC"/>
    <w:rsid w:val="003C60B4"/>
    <w:rsid w:val="003C7CF4"/>
    <w:rsid w:val="003D0067"/>
    <w:rsid w:val="003D089C"/>
    <w:rsid w:val="003D347E"/>
    <w:rsid w:val="003D56FE"/>
    <w:rsid w:val="003D6CE4"/>
    <w:rsid w:val="003D7C89"/>
    <w:rsid w:val="003E0128"/>
    <w:rsid w:val="003E050B"/>
    <w:rsid w:val="003E0998"/>
    <w:rsid w:val="003E13E9"/>
    <w:rsid w:val="003E153C"/>
    <w:rsid w:val="003E6B52"/>
    <w:rsid w:val="003E7B17"/>
    <w:rsid w:val="003E7E2B"/>
    <w:rsid w:val="003F2ED8"/>
    <w:rsid w:val="003F36AE"/>
    <w:rsid w:val="003F3E37"/>
    <w:rsid w:val="003F4C69"/>
    <w:rsid w:val="003F542C"/>
    <w:rsid w:val="003F5AED"/>
    <w:rsid w:val="003F6913"/>
    <w:rsid w:val="003F727E"/>
    <w:rsid w:val="003F7B7E"/>
    <w:rsid w:val="003F7FB1"/>
    <w:rsid w:val="00401AC3"/>
    <w:rsid w:val="00402756"/>
    <w:rsid w:val="00402A7A"/>
    <w:rsid w:val="00402A87"/>
    <w:rsid w:val="004034D0"/>
    <w:rsid w:val="004041C8"/>
    <w:rsid w:val="00404A16"/>
    <w:rsid w:val="00404EE3"/>
    <w:rsid w:val="0040528A"/>
    <w:rsid w:val="00406136"/>
    <w:rsid w:val="00407511"/>
    <w:rsid w:val="00410356"/>
    <w:rsid w:val="004105BB"/>
    <w:rsid w:val="004106F6"/>
    <w:rsid w:val="0041083D"/>
    <w:rsid w:val="00412DAE"/>
    <w:rsid w:val="00415156"/>
    <w:rsid w:val="00417635"/>
    <w:rsid w:val="00420673"/>
    <w:rsid w:val="00421C79"/>
    <w:rsid w:val="00422206"/>
    <w:rsid w:val="00423BEE"/>
    <w:rsid w:val="00424408"/>
    <w:rsid w:val="004308D3"/>
    <w:rsid w:val="00430EE4"/>
    <w:rsid w:val="00434AAF"/>
    <w:rsid w:val="00435B42"/>
    <w:rsid w:val="00436AEC"/>
    <w:rsid w:val="00440078"/>
    <w:rsid w:val="004406C7"/>
    <w:rsid w:val="00441B13"/>
    <w:rsid w:val="00441DCA"/>
    <w:rsid w:val="0044222E"/>
    <w:rsid w:val="00443877"/>
    <w:rsid w:val="00444D0A"/>
    <w:rsid w:val="004452F9"/>
    <w:rsid w:val="004465FA"/>
    <w:rsid w:val="004474E4"/>
    <w:rsid w:val="0045020F"/>
    <w:rsid w:val="00450815"/>
    <w:rsid w:val="00450BD3"/>
    <w:rsid w:val="00451A13"/>
    <w:rsid w:val="00451E08"/>
    <w:rsid w:val="0045352E"/>
    <w:rsid w:val="00455F89"/>
    <w:rsid w:val="00456F50"/>
    <w:rsid w:val="00457410"/>
    <w:rsid w:val="004576F7"/>
    <w:rsid w:val="00457F16"/>
    <w:rsid w:val="00457FCC"/>
    <w:rsid w:val="00460C3D"/>
    <w:rsid w:val="00461A19"/>
    <w:rsid w:val="00461ACC"/>
    <w:rsid w:val="004620EC"/>
    <w:rsid w:val="004644E9"/>
    <w:rsid w:val="004648EC"/>
    <w:rsid w:val="00464C8E"/>
    <w:rsid w:val="00466C14"/>
    <w:rsid w:val="00472711"/>
    <w:rsid w:val="00472745"/>
    <w:rsid w:val="00472BFC"/>
    <w:rsid w:val="00472F7F"/>
    <w:rsid w:val="004747E5"/>
    <w:rsid w:val="004763EF"/>
    <w:rsid w:val="004775AD"/>
    <w:rsid w:val="004800C6"/>
    <w:rsid w:val="004807A9"/>
    <w:rsid w:val="00481373"/>
    <w:rsid w:val="00482BB1"/>
    <w:rsid w:val="00482EA6"/>
    <w:rsid w:val="00483766"/>
    <w:rsid w:val="00483B60"/>
    <w:rsid w:val="00484E7A"/>
    <w:rsid w:val="00485AA3"/>
    <w:rsid w:val="00485B8D"/>
    <w:rsid w:val="0048737D"/>
    <w:rsid w:val="00487EB2"/>
    <w:rsid w:val="004901EE"/>
    <w:rsid w:val="00490A19"/>
    <w:rsid w:val="00491607"/>
    <w:rsid w:val="00491D04"/>
    <w:rsid w:val="00492285"/>
    <w:rsid w:val="0049293C"/>
    <w:rsid w:val="004942E3"/>
    <w:rsid w:val="0049586A"/>
    <w:rsid w:val="00496120"/>
    <w:rsid w:val="00496587"/>
    <w:rsid w:val="00497318"/>
    <w:rsid w:val="004A07BC"/>
    <w:rsid w:val="004A1A99"/>
    <w:rsid w:val="004A1DC0"/>
    <w:rsid w:val="004A2A53"/>
    <w:rsid w:val="004A3155"/>
    <w:rsid w:val="004A376B"/>
    <w:rsid w:val="004A4F00"/>
    <w:rsid w:val="004A5276"/>
    <w:rsid w:val="004A65FF"/>
    <w:rsid w:val="004A68A0"/>
    <w:rsid w:val="004A7D5F"/>
    <w:rsid w:val="004B0027"/>
    <w:rsid w:val="004B21A7"/>
    <w:rsid w:val="004B250A"/>
    <w:rsid w:val="004B33C8"/>
    <w:rsid w:val="004B48FE"/>
    <w:rsid w:val="004B4F9D"/>
    <w:rsid w:val="004B51BB"/>
    <w:rsid w:val="004B5AAB"/>
    <w:rsid w:val="004B5BA9"/>
    <w:rsid w:val="004B68F7"/>
    <w:rsid w:val="004C0C6A"/>
    <w:rsid w:val="004C1F30"/>
    <w:rsid w:val="004C20FA"/>
    <w:rsid w:val="004C31CD"/>
    <w:rsid w:val="004C399E"/>
    <w:rsid w:val="004C3F28"/>
    <w:rsid w:val="004C5F1C"/>
    <w:rsid w:val="004C6054"/>
    <w:rsid w:val="004C6FFA"/>
    <w:rsid w:val="004D3DF8"/>
    <w:rsid w:val="004D5BAB"/>
    <w:rsid w:val="004D5EDD"/>
    <w:rsid w:val="004D6CBB"/>
    <w:rsid w:val="004D7233"/>
    <w:rsid w:val="004D73AD"/>
    <w:rsid w:val="004D77E0"/>
    <w:rsid w:val="004D7C07"/>
    <w:rsid w:val="004D7E31"/>
    <w:rsid w:val="004E483C"/>
    <w:rsid w:val="004E4864"/>
    <w:rsid w:val="004E4D2C"/>
    <w:rsid w:val="004E4F94"/>
    <w:rsid w:val="004E6891"/>
    <w:rsid w:val="004E70DD"/>
    <w:rsid w:val="004F046E"/>
    <w:rsid w:val="004F06B9"/>
    <w:rsid w:val="004F12BB"/>
    <w:rsid w:val="004F60F0"/>
    <w:rsid w:val="004F6196"/>
    <w:rsid w:val="004F6680"/>
    <w:rsid w:val="004F684A"/>
    <w:rsid w:val="004F786D"/>
    <w:rsid w:val="004F78F9"/>
    <w:rsid w:val="004F7B50"/>
    <w:rsid w:val="00501DAB"/>
    <w:rsid w:val="00505D05"/>
    <w:rsid w:val="005070C0"/>
    <w:rsid w:val="005074EB"/>
    <w:rsid w:val="00507C36"/>
    <w:rsid w:val="00507DCC"/>
    <w:rsid w:val="0051062B"/>
    <w:rsid w:val="00510714"/>
    <w:rsid w:val="005122F6"/>
    <w:rsid w:val="00512951"/>
    <w:rsid w:val="005141EE"/>
    <w:rsid w:val="00514334"/>
    <w:rsid w:val="00514D8E"/>
    <w:rsid w:val="00516EA0"/>
    <w:rsid w:val="00520AB8"/>
    <w:rsid w:val="0052120F"/>
    <w:rsid w:val="005216C0"/>
    <w:rsid w:val="0052486C"/>
    <w:rsid w:val="005248E7"/>
    <w:rsid w:val="00526763"/>
    <w:rsid w:val="00526A1B"/>
    <w:rsid w:val="00530CED"/>
    <w:rsid w:val="00530D19"/>
    <w:rsid w:val="005314E4"/>
    <w:rsid w:val="00532668"/>
    <w:rsid w:val="00532B4D"/>
    <w:rsid w:val="005349DC"/>
    <w:rsid w:val="00535266"/>
    <w:rsid w:val="0053625D"/>
    <w:rsid w:val="00536315"/>
    <w:rsid w:val="00536BFD"/>
    <w:rsid w:val="00537480"/>
    <w:rsid w:val="005431E6"/>
    <w:rsid w:val="005446D8"/>
    <w:rsid w:val="00545B7E"/>
    <w:rsid w:val="00546FA8"/>
    <w:rsid w:val="00550BF1"/>
    <w:rsid w:val="00552AAF"/>
    <w:rsid w:val="005537D7"/>
    <w:rsid w:val="00556EC6"/>
    <w:rsid w:val="00562362"/>
    <w:rsid w:val="0056243C"/>
    <w:rsid w:val="00562E71"/>
    <w:rsid w:val="00563F2E"/>
    <w:rsid w:val="00564361"/>
    <w:rsid w:val="005646E4"/>
    <w:rsid w:val="00564D02"/>
    <w:rsid w:val="005665E6"/>
    <w:rsid w:val="00567EAD"/>
    <w:rsid w:val="00572015"/>
    <w:rsid w:val="00573121"/>
    <w:rsid w:val="0057471D"/>
    <w:rsid w:val="0057471F"/>
    <w:rsid w:val="00574908"/>
    <w:rsid w:val="00574D47"/>
    <w:rsid w:val="0057714D"/>
    <w:rsid w:val="005806AC"/>
    <w:rsid w:val="00581258"/>
    <w:rsid w:val="005820CF"/>
    <w:rsid w:val="005824AC"/>
    <w:rsid w:val="00583650"/>
    <w:rsid w:val="00583F9C"/>
    <w:rsid w:val="0058441E"/>
    <w:rsid w:val="005847E1"/>
    <w:rsid w:val="00584B93"/>
    <w:rsid w:val="0058634F"/>
    <w:rsid w:val="00586E28"/>
    <w:rsid w:val="00587131"/>
    <w:rsid w:val="00587146"/>
    <w:rsid w:val="00587FD4"/>
    <w:rsid w:val="005910B1"/>
    <w:rsid w:val="005916DF"/>
    <w:rsid w:val="00591FEB"/>
    <w:rsid w:val="0059209C"/>
    <w:rsid w:val="0059254E"/>
    <w:rsid w:val="00592F22"/>
    <w:rsid w:val="005947D1"/>
    <w:rsid w:val="00594913"/>
    <w:rsid w:val="00594BFD"/>
    <w:rsid w:val="00597376"/>
    <w:rsid w:val="00597C7E"/>
    <w:rsid w:val="005A19AC"/>
    <w:rsid w:val="005A1C62"/>
    <w:rsid w:val="005A246F"/>
    <w:rsid w:val="005A488D"/>
    <w:rsid w:val="005A4E9C"/>
    <w:rsid w:val="005A591C"/>
    <w:rsid w:val="005A6EB9"/>
    <w:rsid w:val="005B0169"/>
    <w:rsid w:val="005B134A"/>
    <w:rsid w:val="005B18D2"/>
    <w:rsid w:val="005B3789"/>
    <w:rsid w:val="005B3B86"/>
    <w:rsid w:val="005B682A"/>
    <w:rsid w:val="005B7127"/>
    <w:rsid w:val="005B71FE"/>
    <w:rsid w:val="005C056F"/>
    <w:rsid w:val="005C1805"/>
    <w:rsid w:val="005C1982"/>
    <w:rsid w:val="005C3725"/>
    <w:rsid w:val="005C4DFD"/>
    <w:rsid w:val="005C4F0D"/>
    <w:rsid w:val="005C7175"/>
    <w:rsid w:val="005C71A9"/>
    <w:rsid w:val="005D1E63"/>
    <w:rsid w:val="005D20C3"/>
    <w:rsid w:val="005D2273"/>
    <w:rsid w:val="005D316F"/>
    <w:rsid w:val="005D31F5"/>
    <w:rsid w:val="005D3623"/>
    <w:rsid w:val="005D3C52"/>
    <w:rsid w:val="005D4588"/>
    <w:rsid w:val="005D4AC1"/>
    <w:rsid w:val="005D6354"/>
    <w:rsid w:val="005D69C6"/>
    <w:rsid w:val="005E09B6"/>
    <w:rsid w:val="005E0AFA"/>
    <w:rsid w:val="005E0C8A"/>
    <w:rsid w:val="005E0D57"/>
    <w:rsid w:val="005E2CC0"/>
    <w:rsid w:val="005E4B3C"/>
    <w:rsid w:val="005E4C8C"/>
    <w:rsid w:val="005E59B7"/>
    <w:rsid w:val="005E5C9C"/>
    <w:rsid w:val="005E6589"/>
    <w:rsid w:val="005F05D6"/>
    <w:rsid w:val="005F0A06"/>
    <w:rsid w:val="005F2430"/>
    <w:rsid w:val="005F3017"/>
    <w:rsid w:val="005F3123"/>
    <w:rsid w:val="005F33E0"/>
    <w:rsid w:val="005F3BCD"/>
    <w:rsid w:val="005F3FF4"/>
    <w:rsid w:val="005F4D4B"/>
    <w:rsid w:val="005F5D3B"/>
    <w:rsid w:val="00600E1B"/>
    <w:rsid w:val="00602D83"/>
    <w:rsid w:val="00602F1F"/>
    <w:rsid w:val="00604820"/>
    <w:rsid w:val="00604FDF"/>
    <w:rsid w:val="006051FD"/>
    <w:rsid w:val="0060588B"/>
    <w:rsid w:val="00606E19"/>
    <w:rsid w:val="00606E2B"/>
    <w:rsid w:val="00607B14"/>
    <w:rsid w:val="00613193"/>
    <w:rsid w:val="00613B4E"/>
    <w:rsid w:val="00614986"/>
    <w:rsid w:val="0061549E"/>
    <w:rsid w:val="006164C0"/>
    <w:rsid w:val="00623464"/>
    <w:rsid w:val="00623517"/>
    <w:rsid w:val="00624D7A"/>
    <w:rsid w:val="0063022B"/>
    <w:rsid w:val="00630CE8"/>
    <w:rsid w:val="006312F5"/>
    <w:rsid w:val="006328F4"/>
    <w:rsid w:val="00634D1C"/>
    <w:rsid w:val="00634E9A"/>
    <w:rsid w:val="00635C2D"/>
    <w:rsid w:val="00636808"/>
    <w:rsid w:val="00636CFE"/>
    <w:rsid w:val="00636D75"/>
    <w:rsid w:val="00636F00"/>
    <w:rsid w:val="00637F92"/>
    <w:rsid w:val="006456F5"/>
    <w:rsid w:val="00645A3F"/>
    <w:rsid w:val="0064666C"/>
    <w:rsid w:val="00646AA8"/>
    <w:rsid w:val="0065148D"/>
    <w:rsid w:val="00652843"/>
    <w:rsid w:val="0065292B"/>
    <w:rsid w:val="006529D1"/>
    <w:rsid w:val="00652E76"/>
    <w:rsid w:val="00654ADC"/>
    <w:rsid w:val="00656AFA"/>
    <w:rsid w:val="006576C1"/>
    <w:rsid w:val="00657B50"/>
    <w:rsid w:val="00660125"/>
    <w:rsid w:val="0066064E"/>
    <w:rsid w:val="00661425"/>
    <w:rsid w:val="00661AA9"/>
    <w:rsid w:val="00661ADB"/>
    <w:rsid w:val="00663C17"/>
    <w:rsid w:val="00665963"/>
    <w:rsid w:val="00666101"/>
    <w:rsid w:val="006711FB"/>
    <w:rsid w:val="00671B82"/>
    <w:rsid w:val="00672B93"/>
    <w:rsid w:val="00675B1D"/>
    <w:rsid w:val="006775C3"/>
    <w:rsid w:val="00681A42"/>
    <w:rsid w:val="0068266B"/>
    <w:rsid w:val="00682802"/>
    <w:rsid w:val="00682F08"/>
    <w:rsid w:val="00684BB0"/>
    <w:rsid w:val="00684F1B"/>
    <w:rsid w:val="00685F09"/>
    <w:rsid w:val="00685FE0"/>
    <w:rsid w:val="00686273"/>
    <w:rsid w:val="00687588"/>
    <w:rsid w:val="00687FCA"/>
    <w:rsid w:val="00691287"/>
    <w:rsid w:val="00691AFA"/>
    <w:rsid w:val="00694089"/>
    <w:rsid w:val="00697163"/>
    <w:rsid w:val="00697C9E"/>
    <w:rsid w:val="006A05FE"/>
    <w:rsid w:val="006A0AE2"/>
    <w:rsid w:val="006A0E8E"/>
    <w:rsid w:val="006A18D1"/>
    <w:rsid w:val="006A238C"/>
    <w:rsid w:val="006A4DFA"/>
    <w:rsid w:val="006A4EED"/>
    <w:rsid w:val="006A5781"/>
    <w:rsid w:val="006A5AD8"/>
    <w:rsid w:val="006A5DB4"/>
    <w:rsid w:val="006A6E7D"/>
    <w:rsid w:val="006A7996"/>
    <w:rsid w:val="006B1CEF"/>
    <w:rsid w:val="006B206C"/>
    <w:rsid w:val="006B26C7"/>
    <w:rsid w:val="006B5344"/>
    <w:rsid w:val="006B61C9"/>
    <w:rsid w:val="006C5477"/>
    <w:rsid w:val="006C5B8E"/>
    <w:rsid w:val="006C6591"/>
    <w:rsid w:val="006D1008"/>
    <w:rsid w:val="006D1B75"/>
    <w:rsid w:val="006D2836"/>
    <w:rsid w:val="006D76B0"/>
    <w:rsid w:val="006D7871"/>
    <w:rsid w:val="006E1364"/>
    <w:rsid w:val="006E2AB0"/>
    <w:rsid w:val="006E3760"/>
    <w:rsid w:val="006E3C6F"/>
    <w:rsid w:val="006E4D67"/>
    <w:rsid w:val="006E5F70"/>
    <w:rsid w:val="006E6527"/>
    <w:rsid w:val="006E7171"/>
    <w:rsid w:val="006F1F0A"/>
    <w:rsid w:val="006F2C59"/>
    <w:rsid w:val="006F3448"/>
    <w:rsid w:val="006F3916"/>
    <w:rsid w:val="006F4295"/>
    <w:rsid w:val="006F46E6"/>
    <w:rsid w:val="006F63F1"/>
    <w:rsid w:val="007007C7"/>
    <w:rsid w:val="007013B4"/>
    <w:rsid w:val="00701572"/>
    <w:rsid w:val="00701903"/>
    <w:rsid w:val="00701B8C"/>
    <w:rsid w:val="007021BE"/>
    <w:rsid w:val="00702BBB"/>
    <w:rsid w:val="00703A85"/>
    <w:rsid w:val="00707F2F"/>
    <w:rsid w:val="00710F49"/>
    <w:rsid w:val="007119E0"/>
    <w:rsid w:val="007124F3"/>
    <w:rsid w:val="007134E8"/>
    <w:rsid w:val="00713F41"/>
    <w:rsid w:val="00714159"/>
    <w:rsid w:val="00714E65"/>
    <w:rsid w:val="00714EB5"/>
    <w:rsid w:val="00715583"/>
    <w:rsid w:val="00716255"/>
    <w:rsid w:val="0071689F"/>
    <w:rsid w:val="00716AB5"/>
    <w:rsid w:val="00720CBC"/>
    <w:rsid w:val="00720D26"/>
    <w:rsid w:val="00720EC1"/>
    <w:rsid w:val="007211C8"/>
    <w:rsid w:val="007211F6"/>
    <w:rsid w:val="00722875"/>
    <w:rsid w:val="00723406"/>
    <w:rsid w:val="00724C38"/>
    <w:rsid w:val="00724C3A"/>
    <w:rsid w:val="0072506E"/>
    <w:rsid w:val="00725395"/>
    <w:rsid w:val="00727011"/>
    <w:rsid w:val="00730068"/>
    <w:rsid w:val="007307C9"/>
    <w:rsid w:val="00731DFF"/>
    <w:rsid w:val="0073245A"/>
    <w:rsid w:val="00732D16"/>
    <w:rsid w:val="007333CD"/>
    <w:rsid w:val="00734E91"/>
    <w:rsid w:val="00735314"/>
    <w:rsid w:val="00736684"/>
    <w:rsid w:val="0074007E"/>
    <w:rsid w:val="0074184D"/>
    <w:rsid w:val="00741870"/>
    <w:rsid w:val="00742890"/>
    <w:rsid w:val="00742B59"/>
    <w:rsid w:val="00742BEB"/>
    <w:rsid w:val="00743C7C"/>
    <w:rsid w:val="00744669"/>
    <w:rsid w:val="00745203"/>
    <w:rsid w:val="00745B21"/>
    <w:rsid w:val="00745ECE"/>
    <w:rsid w:val="007464EC"/>
    <w:rsid w:val="0074694C"/>
    <w:rsid w:val="007524C5"/>
    <w:rsid w:val="007527F5"/>
    <w:rsid w:val="00752F60"/>
    <w:rsid w:val="00753A96"/>
    <w:rsid w:val="00754C7F"/>
    <w:rsid w:val="00755093"/>
    <w:rsid w:val="00755C63"/>
    <w:rsid w:val="00755FF8"/>
    <w:rsid w:val="0075746E"/>
    <w:rsid w:val="007603AE"/>
    <w:rsid w:val="00760D32"/>
    <w:rsid w:val="00760F6A"/>
    <w:rsid w:val="00761471"/>
    <w:rsid w:val="00765C30"/>
    <w:rsid w:val="0077076D"/>
    <w:rsid w:val="0077184E"/>
    <w:rsid w:val="00772C2E"/>
    <w:rsid w:val="007754A0"/>
    <w:rsid w:val="00775F1C"/>
    <w:rsid w:val="007763E4"/>
    <w:rsid w:val="00777BAC"/>
    <w:rsid w:val="00777C5E"/>
    <w:rsid w:val="0078002D"/>
    <w:rsid w:val="00782A24"/>
    <w:rsid w:val="00782B5D"/>
    <w:rsid w:val="00782C7A"/>
    <w:rsid w:val="00782DA9"/>
    <w:rsid w:val="00784D80"/>
    <w:rsid w:val="007857A7"/>
    <w:rsid w:val="007864E0"/>
    <w:rsid w:val="00787057"/>
    <w:rsid w:val="0078776A"/>
    <w:rsid w:val="007921FD"/>
    <w:rsid w:val="00792ABB"/>
    <w:rsid w:val="00794BD2"/>
    <w:rsid w:val="00794C4D"/>
    <w:rsid w:val="00794DA4"/>
    <w:rsid w:val="0079586D"/>
    <w:rsid w:val="00796577"/>
    <w:rsid w:val="007965A6"/>
    <w:rsid w:val="00796EC4"/>
    <w:rsid w:val="00797BA2"/>
    <w:rsid w:val="007A160D"/>
    <w:rsid w:val="007A5A77"/>
    <w:rsid w:val="007A5C1B"/>
    <w:rsid w:val="007A5F58"/>
    <w:rsid w:val="007A62D1"/>
    <w:rsid w:val="007A7AA8"/>
    <w:rsid w:val="007B068F"/>
    <w:rsid w:val="007B0EF1"/>
    <w:rsid w:val="007B1F8B"/>
    <w:rsid w:val="007B1FD8"/>
    <w:rsid w:val="007B2B16"/>
    <w:rsid w:val="007B4413"/>
    <w:rsid w:val="007B5AC5"/>
    <w:rsid w:val="007B60FB"/>
    <w:rsid w:val="007B72A3"/>
    <w:rsid w:val="007C0481"/>
    <w:rsid w:val="007C1373"/>
    <w:rsid w:val="007C265E"/>
    <w:rsid w:val="007C2F4E"/>
    <w:rsid w:val="007C4140"/>
    <w:rsid w:val="007C41D8"/>
    <w:rsid w:val="007C4780"/>
    <w:rsid w:val="007C498A"/>
    <w:rsid w:val="007C5175"/>
    <w:rsid w:val="007C531B"/>
    <w:rsid w:val="007C5533"/>
    <w:rsid w:val="007C56CF"/>
    <w:rsid w:val="007C5B1B"/>
    <w:rsid w:val="007C6C42"/>
    <w:rsid w:val="007D0714"/>
    <w:rsid w:val="007D2990"/>
    <w:rsid w:val="007D2A28"/>
    <w:rsid w:val="007D316D"/>
    <w:rsid w:val="007D4202"/>
    <w:rsid w:val="007D5517"/>
    <w:rsid w:val="007D5F77"/>
    <w:rsid w:val="007D7D4C"/>
    <w:rsid w:val="007E0C3D"/>
    <w:rsid w:val="007E1AC7"/>
    <w:rsid w:val="007E2081"/>
    <w:rsid w:val="007E2C9C"/>
    <w:rsid w:val="007E5250"/>
    <w:rsid w:val="007E6291"/>
    <w:rsid w:val="007E6727"/>
    <w:rsid w:val="007E67EC"/>
    <w:rsid w:val="007E7BE0"/>
    <w:rsid w:val="007E7FB4"/>
    <w:rsid w:val="007F0886"/>
    <w:rsid w:val="007F100E"/>
    <w:rsid w:val="007F15B4"/>
    <w:rsid w:val="007F1CE8"/>
    <w:rsid w:val="007F2D8D"/>
    <w:rsid w:val="007F423F"/>
    <w:rsid w:val="007F472B"/>
    <w:rsid w:val="007F719B"/>
    <w:rsid w:val="007F7341"/>
    <w:rsid w:val="00800C67"/>
    <w:rsid w:val="00801F79"/>
    <w:rsid w:val="00803239"/>
    <w:rsid w:val="00806587"/>
    <w:rsid w:val="008102B8"/>
    <w:rsid w:val="0081167D"/>
    <w:rsid w:val="00812BF8"/>
    <w:rsid w:val="00813F68"/>
    <w:rsid w:val="00815BAA"/>
    <w:rsid w:val="00824CF6"/>
    <w:rsid w:val="008266F5"/>
    <w:rsid w:val="008272FA"/>
    <w:rsid w:val="00830721"/>
    <w:rsid w:val="0083223A"/>
    <w:rsid w:val="008322A6"/>
    <w:rsid w:val="00833136"/>
    <w:rsid w:val="008351FC"/>
    <w:rsid w:val="0083564E"/>
    <w:rsid w:val="00835BC1"/>
    <w:rsid w:val="008360EE"/>
    <w:rsid w:val="00836B82"/>
    <w:rsid w:val="008405D6"/>
    <w:rsid w:val="0084114D"/>
    <w:rsid w:val="008430CC"/>
    <w:rsid w:val="00843F93"/>
    <w:rsid w:val="00844129"/>
    <w:rsid w:val="00844531"/>
    <w:rsid w:val="00844BA2"/>
    <w:rsid w:val="0084518B"/>
    <w:rsid w:val="0084671E"/>
    <w:rsid w:val="00846D18"/>
    <w:rsid w:val="008473FB"/>
    <w:rsid w:val="00847DD4"/>
    <w:rsid w:val="0085093A"/>
    <w:rsid w:val="00850D32"/>
    <w:rsid w:val="008516A4"/>
    <w:rsid w:val="0085299A"/>
    <w:rsid w:val="00852A76"/>
    <w:rsid w:val="00853248"/>
    <w:rsid w:val="0085473E"/>
    <w:rsid w:val="008549DA"/>
    <w:rsid w:val="00855DF1"/>
    <w:rsid w:val="0086016B"/>
    <w:rsid w:val="00860372"/>
    <w:rsid w:val="00862859"/>
    <w:rsid w:val="00864449"/>
    <w:rsid w:val="00864616"/>
    <w:rsid w:val="0086485E"/>
    <w:rsid w:val="008652D9"/>
    <w:rsid w:val="008655A1"/>
    <w:rsid w:val="00866182"/>
    <w:rsid w:val="00866A78"/>
    <w:rsid w:val="00867077"/>
    <w:rsid w:val="0087152C"/>
    <w:rsid w:val="00871D8A"/>
    <w:rsid w:val="008742EB"/>
    <w:rsid w:val="00874FE7"/>
    <w:rsid w:val="00875130"/>
    <w:rsid w:val="00876116"/>
    <w:rsid w:val="00881107"/>
    <w:rsid w:val="00881AD0"/>
    <w:rsid w:val="008822F8"/>
    <w:rsid w:val="008823C0"/>
    <w:rsid w:val="0088304A"/>
    <w:rsid w:val="00884E6E"/>
    <w:rsid w:val="00885FC3"/>
    <w:rsid w:val="00886044"/>
    <w:rsid w:val="00886607"/>
    <w:rsid w:val="00886BBD"/>
    <w:rsid w:val="0088794F"/>
    <w:rsid w:val="0089012D"/>
    <w:rsid w:val="00890DAA"/>
    <w:rsid w:val="00891AC7"/>
    <w:rsid w:val="008956A9"/>
    <w:rsid w:val="008957DC"/>
    <w:rsid w:val="008957FA"/>
    <w:rsid w:val="00896261"/>
    <w:rsid w:val="0089686A"/>
    <w:rsid w:val="00896A86"/>
    <w:rsid w:val="00896D71"/>
    <w:rsid w:val="008974FE"/>
    <w:rsid w:val="00897DA3"/>
    <w:rsid w:val="008A20A6"/>
    <w:rsid w:val="008A24B7"/>
    <w:rsid w:val="008A2D3C"/>
    <w:rsid w:val="008A37C2"/>
    <w:rsid w:val="008A4349"/>
    <w:rsid w:val="008A5E3B"/>
    <w:rsid w:val="008A6A14"/>
    <w:rsid w:val="008B0F4A"/>
    <w:rsid w:val="008B1D2D"/>
    <w:rsid w:val="008B2201"/>
    <w:rsid w:val="008B2368"/>
    <w:rsid w:val="008B3ACC"/>
    <w:rsid w:val="008B3F22"/>
    <w:rsid w:val="008B564C"/>
    <w:rsid w:val="008B6AA3"/>
    <w:rsid w:val="008B728A"/>
    <w:rsid w:val="008B7BB9"/>
    <w:rsid w:val="008C162D"/>
    <w:rsid w:val="008C16C1"/>
    <w:rsid w:val="008C18D7"/>
    <w:rsid w:val="008C1B33"/>
    <w:rsid w:val="008C1CFE"/>
    <w:rsid w:val="008C59C9"/>
    <w:rsid w:val="008C6815"/>
    <w:rsid w:val="008C7089"/>
    <w:rsid w:val="008D0333"/>
    <w:rsid w:val="008D0EC3"/>
    <w:rsid w:val="008D0F56"/>
    <w:rsid w:val="008D10E3"/>
    <w:rsid w:val="008D15E3"/>
    <w:rsid w:val="008D1663"/>
    <w:rsid w:val="008D1B1E"/>
    <w:rsid w:val="008D1D5B"/>
    <w:rsid w:val="008D2976"/>
    <w:rsid w:val="008D34C7"/>
    <w:rsid w:val="008D3DD9"/>
    <w:rsid w:val="008D4BDD"/>
    <w:rsid w:val="008D4D30"/>
    <w:rsid w:val="008D6A85"/>
    <w:rsid w:val="008D6F5F"/>
    <w:rsid w:val="008D77FE"/>
    <w:rsid w:val="008D7C0E"/>
    <w:rsid w:val="008E08F5"/>
    <w:rsid w:val="008E154E"/>
    <w:rsid w:val="008E42FE"/>
    <w:rsid w:val="008E659D"/>
    <w:rsid w:val="008E65C3"/>
    <w:rsid w:val="008E68DA"/>
    <w:rsid w:val="008F00F3"/>
    <w:rsid w:val="008F615C"/>
    <w:rsid w:val="008F7741"/>
    <w:rsid w:val="00900903"/>
    <w:rsid w:val="0090146A"/>
    <w:rsid w:val="00902208"/>
    <w:rsid w:val="0090274E"/>
    <w:rsid w:val="00902E51"/>
    <w:rsid w:val="0090333D"/>
    <w:rsid w:val="0090362A"/>
    <w:rsid w:val="00903F62"/>
    <w:rsid w:val="009062F3"/>
    <w:rsid w:val="00907AF9"/>
    <w:rsid w:val="00910B1C"/>
    <w:rsid w:val="00911228"/>
    <w:rsid w:val="009116B0"/>
    <w:rsid w:val="00911AD2"/>
    <w:rsid w:val="00912931"/>
    <w:rsid w:val="00914EB9"/>
    <w:rsid w:val="00915342"/>
    <w:rsid w:val="00917884"/>
    <w:rsid w:val="009224C4"/>
    <w:rsid w:val="00922788"/>
    <w:rsid w:val="00923841"/>
    <w:rsid w:val="0092467B"/>
    <w:rsid w:val="00924D1C"/>
    <w:rsid w:val="009268E7"/>
    <w:rsid w:val="00927D29"/>
    <w:rsid w:val="00931231"/>
    <w:rsid w:val="009321FA"/>
    <w:rsid w:val="009328FE"/>
    <w:rsid w:val="009338A7"/>
    <w:rsid w:val="00933C1A"/>
    <w:rsid w:val="0093405B"/>
    <w:rsid w:val="0093446D"/>
    <w:rsid w:val="00934D28"/>
    <w:rsid w:val="009415D3"/>
    <w:rsid w:val="00941E92"/>
    <w:rsid w:val="00945291"/>
    <w:rsid w:val="009452C3"/>
    <w:rsid w:val="00946770"/>
    <w:rsid w:val="00946B17"/>
    <w:rsid w:val="0095037E"/>
    <w:rsid w:val="00950733"/>
    <w:rsid w:val="00951C67"/>
    <w:rsid w:val="00952657"/>
    <w:rsid w:val="00953DFE"/>
    <w:rsid w:val="00956955"/>
    <w:rsid w:val="00957A28"/>
    <w:rsid w:val="00957B04"/>
    <w:rsid w:val="00960E14"/>
    <w:rsid w:val="00961AA6"/>
    <w:rsid w:val="00965A13"/>
    <w:rsid w:val="009662CF"/>
    <w:rsid w:val="00967297"/>
    <w:rsid w:val="00967C41"/>
    <w:rsid w:val="0097189E"/>
    <w:rsid w:val="009755B3"/>
    <w:rsid w:val="00976602"/>
    <w:rsid w:val="00976B07"/>
    <w:rsid w:val="00976D65"/>
    <w:rsid w:val="0098323D"/>
    <w:rsid w:val="00983BF4"/>
    <w:rsid w:val="0098487E"/>
    <w:rsid w:val="00984916"/>
    <w:rsid w:val="00984D7B"/>
    <w:rsid w:val="00984F3E"/>
    <w:rsid w:val="0098546A"/>
    <w:rsid w:val="009869DF"/>
    <w:rsid w:val="00986EBB"/>
    <w:rsid w:val="00987B02"/>
    <w:rsid w:val="009903CE"/>
    <w:rsid w:val="00990626"/>
    <w:rsid w:val="009922F5"/>
    <w:rsid w:val="009931EB"/>
    <w:rsid w:val="0099470C"/>
    <w:rsid w:val="00994C77"/>
    <w:rsid w:val="0099574A"/>
    <w:rsid w:val="00995DD7"/>
    <w:rsid w:val="00996CBE"/>
    <w:rsid w:val="00997041"/>
    <w:rsid w:val="009A07BA"/>
    <w:rsid w:val="009A1F98"/>
    <w:rsid w:val="009A2C94"/>
    <w:rsid w:val="009A3AC3"/>
    <w:rsid w:val="009A40C3"/>
    <w:rsid w:val="009A532D"/>
    <w:rsid w:val="009A5FD2"/>
    <w:rsid w:val="009A62C2"/>
    <w:rsid w:val="009A7EAD"/>
    <w:rsid w:val="009B0151"/>
    <w:rsid w:val="009B068C"/>
    <w:rsid w:val="009B1DCC"/>
    <w:rsid w:val="009B2DBB"/>
    <w:rsid w:val="009B3868"/>
    <w:rsid w:val="009B45A0"/>
    <w:rsid w:val="009B49CD"/>
    <w:rsid w:val="009B622F"/>
    <w:rsid w:val="009B6FA6"/>
    <w:rsid w:val="009B7D86"/>
    <w:rsid w:val="009B7E4B"/>
    <w:rsid w:val="009B7EEB"/>
    <w:rsid w:val="009C260B"/>
    <w:rsid w:val="009C480E"/>
    <w:rsid w:val="009C52C9"/>
    <w:rsid w:val="009C63BA"/>
    <w:rsid w:val="009C6848"/>
    <w:rsid w:val="009C6ECC"/>
    <w:rsid w:val="009D16E4"/>
    <w:rsid w:val="009D2A4D"/>
    <w:rsid w:val="009D2C15"/>
    <w:rsid w:val="009D5D0A"/>
    <w:rsid w:val="009D68DE"/>
    <w:rsid w:val="009D7609"/>
    <w:rsid w:val="009E1AF0"/>
    <w:rsid w:val="009E2CA6"/>
    <w:rsid w:val="009E3DAC"/>
    <w:rsid w:val="009E4405"/>
    <w:rsid w:val="009E4D47"/>
    <w:rsid w:val="009E5F87"/>
    <w:rsid w:val="009E64D2"/>
    <w:rsid w:val="009E6CC9"/>
    <w:rsid w:val="009E7679"/>
    <w:rsid w:val="009F00F8"/>
    <w:rsid w:val="009F036A"/>
    <w:rsid w:val="009F04FF"/>
    <w:rsid w:val="009F1853"/>
    <w:rsid w:val="009F20D6"/>
    <w:rsid w:val="009F39B0"/>
    <w:rsid w:val="009F3BE6"/>
    <w:rsid w:val="009F4947"/>
    <w:rsid w:val="009F4ACA"/>
    <w:rsid w:val="009F5B15"/>
    <w:rsid w:val="009F5D01"/>
    <w:rsid w:val="00A0315F"/>
    <w:rsid w:val="00A050E4"/>
    <w:rsid w:val="00A06923"/>
    <w:rsid w:val="00A072E6"/>
    <w:rsid w:val="00A10CF1"/>
    <w:rsid w:val="00A1101A"/>
    <w:rsid w:val="00A122AA"/>
    <w:rsid w:val="00A1328B"/>
    <w:rsid w:val="00A136D9"/>
    <w:rsid w:val="00A1371E"/>
    <w:rsid w:val="00A13813"/>
    <w:rsid w:val="00A13B16"/>
    <w:rsid w:val="00A13DE4"/>
    <w:rsid w:val="00A14597"/>
    <w:rsid w:val="00A14CC8"/>
    <w:rsid w:val="00A15263"/>
    <w:rsid w:val="00A16EB4"/>
    <w:rsid w:val="00A20AB7"/>
    <w:rsid w:val="00A21FDE"/>
    <w:rsid w:val="00A22921"/>
    <w:rsid w:val="00A24414"/>
    <w:rsid w:val="00A25CAF"/>
    <w:rsid w:val="00A26FB7"/>
    <w:rsid w:val="00A31543"/>
    <w:rsid w:val="00A33A32"/>
    <w:rsid w:val="00A36057"/>
    <w:rsid w:val="00A37FF9"/>
    <w:rsid w:val="00A42056"/>
    <w:rsid w:val="00A4221E"/>
    <w:rsid w:val="00A428C8"/>
    <w:rsid w:val="00A43E49"/>
    <w:rsid w:val="00A459E0"/>
    <w:rsid w:val="00A46B0D"/>
    <w:rsid w:val="00A46C75"/>
    <w:rsid w:val="00A506EB"/>
    <w:rsid w:val="00A51BB4"/>
    <w:rsid w:val="00A52BC2"/>
    <w:rsid w:val="00A54003"/>
    <w:rsid w:val="00A54FDE"/>
    <w:rsid w:val="00A56BF8"/>
    <w:rsid w:val="00A602C9"/>
    <w:rsid w:val="00A615E5"/>
    <w:rsid w:val="00A61E28"/>
    <w:rsid w:val="00A639A5"/>
    <w:rsid w:val="00A63E9F"/>
    <w:rsid w:val="00A643B2"/>
    <w:rsid w:val="00A64A95"/>
    <w:rsid w:val="00A65AF1"/>
    <w:rsid w:val="00A715A5"/>
    <w:rsid w:val="00A71F83"/>
    <w:rsid w:val="00A728C2"/>
    <w:rsid w:val="00A7303F"/>
    <w:rsid w:val="00A7392D"/>
    <w:rsid w:val="00A75929"/>
    <w:rsid w:val="00A76609"/>
    <w:rsid w:val="00A7707C"/>
    <w:rsid w:val="00A77A66"/>
    <w:rsid w:val="00A80B7B"/>
    <w:rsid w:val="00A80DE3"/>
    <w:rsid w:val="00A812E2"/>
    <w:rsid w:val="00A82EBF"/>
    <w:rsid w:val="00A830F0"/>
    <w:rsid w:val="00A83A1A"/>
    <w:rsid w:val="00A84D39"/>
    <w:rsid w:val="00A86010"/>
    <w:rsid w:val="00A86408"/>
    <w:rsid w:val="00A91BCD"/>
    <w:rsid w:val="00A92733"/>
    <w:rsid w:val="00A92ADD"/>
    <w:rsid w:val="00A9402E"/>
    <w:rsid w:val="00A95212"/>
    <w:rsid w:val="00A95CFA"/>
    <w:rsid w:val="00A96438"/>
    <w:rsid w:val="00A96B25"/>
    <w:rsid w:val="00AA0356"/>
    <w:rsid w:val="00AA1586"/>
    <w:rsid w:val="00AA1FE7"/>
    <w:rsid w:val="00AA2059"/>
    <w:rsid w:val="00AA24EE"/>
    <w:rsid w:val="00AA5B1D"/>
    <w:rsid w:val="00AA7534"/>
    <w:rsid w:val="00AA7CDC"/>
    <w:rsid w:val="00AB2FB9"/>
    <w:rsid w:val="00AB3140"/>
    <w:rsid w:val="00AB3449"/>
    <w:rsid w:val="00AB3FA0"/>
    <w:rsid w:val="00AB4DE3"/>
    <w:rsid w:val="00AB5CD6"/>
    <w:rsid w:val="00AB6006"/>
    <w:rsid w:val="00AC0CB6"/>
    <w:rsid w:val="00AC0F5A"/>
    <w:rsid w:val="00AC0F87"/>
    <w:rsid w:val="00AC1784"/>
    <w:rsid w:val="00AC2DBA"/>
    <w:rsid w:val="00AC30EB"/>
    <w:rsid w:val="00AC51EF"/>
    <w:rsid w:val="00AC5B39"/>
    <w:rsid w:val="00AC5DFE"/>
    <w:rsid w:val="00AC64B1"/>
    <w:rsid w:val="00AC7389"/>
    <w:rsid w:val="00AD1294"/>
    <w:rsid w:val="00AD2E48"/>
    <w:rsid w:val="00AD2F85"/>
    <w:rsid w:val="00AD5CC2"/>
    <w:rsid w:val="00AE34AB"/>
    <w:rsid w:val="00AE4148"/>
    <w:rsid w:val="00AF281A"/>
    <w:rsid w:val="00AF29C3"/>
    <w:rsid w:val="00AF3BEB"/>
    <w:rsid w:val="00AF6750"/>
    <w:rsid w:val="00AF6CB3"/>
    <w:rsid w:val="00AF798C"/>
    <w:rsid w:val="00B00612"/>
    <w:rsid w:val="00B00D81"/>
    <w:rsid w:val="00B0221C"/>
    <w:rsid w:val="00B02E0B"/>
    <w:rsid w:val="00B0310F"/>
    <w:rsid w:val="00B0462C"/>
    <w:rsid w:val="00B04F27"/>
    <w:rsid w:val="00B04FE4"/>
    <w:rsid w:val="00B05849"/>
    <w:rsid w:val="00B0690C"/>
    <w:rsid w:val="00B07030"/>
    <w:rsid w:val="00B070DF"/>
    <w:rsid w:val="00B13AA7"/>
    <w:rsid w:val="00B176E2"/>
    <w:rsid w:val="00B21FB0"/>
    <w:rsid w:val="00B2288D"/>
    <w:rsid w:val="00B25D2E"/>
    <w:rsid w:val="00B2613C"/>
    <w:rsid w:val="00B26C1D"/>
    <w:rsid w:val="00B26F58"/>
    <w:rsid w:val="00B26FFC"/>
    <w:rsid w:val="00B27D06"/>
    <w:rsid w:val="00B30764"/>
    <w:rsid w:val="00B309B0"/>
    <w:rsid w:val="00B30E1E"/>
    <w:rsid w:val="00B30F59"/>
    <w:rsid w:val="00B32DC7"/>
    <w:rsid w:val="00B32E72"/>
    <w:rsid w:val="00B33111"/>
    <w:rsid w:val="00B3440F"/>
    <w:rsid w:val="00B344DC"/>
    <w:rsid w:val="00B35A92"/>
    <w:rsid w:val="00B36489"/>
    <w:rsid w:val="00B364AD"/>
    <w:rsid w:val="00B37C3D"/>
    <w:rsid w:val="00B37D27"/>
    <w:rsid w:val="00B40306"/>
    <w:rsid w:val="00B41839"/>
    <w:rsid w:val="00B41961"/>
    <w:rsid w:val="00B4366A"/>
    <w:rsid w:val="00B43FB8"/>
    <w:rsid w:val="00B4434A"/>
    <w:rsid w:val="00B454C1"/>
    <w:rsid w:val="00B46CA2"/>
    <w:rsid w:val="00B5163A"/>
    <w:rsid w:val="00B5185D"/>
    <w:rsid w:val="00B52958"/>
    <w:rsid w:val="00B53948"/>
    <w:rsid w:val="00B53C23"/>
    <w:rsid w:val="00B54623"/>
    <w:rsid w:val="00B547F8"/>
    <w:rsid w:val="00B54923"/>
    <w:rsid w:val="00B5495B"/>
    <w:rsid w:val="00B562FC"/>
    <w:rsid w:val="00B563CE"/>
    <w:rsid w:val="00B611F8"/>
    <w:rsid w:val="00B61D4E"/>
    <w:rsid w:val="00B626BE"/>
    <w:rsid w:val="00B62CCC"/>
    <w:rsid w:val="00B64D6F"/>
    <w:rsid w:val="00B64FCB"/>
    <w:rsid w:val="00B651EE"/>
    <w:rsid w:val="00B66885"/>
    <w:rsid w:val="00B66A79"/>
    <w:rsid w:val="00B66D19"/>
    <w:rsid w:val="00B66D68"/>
    <w:rsid w:val="00B67024"/>
    <w:rsid w:val="00B67982"/>
    <w:rsid w:val="00B67A97"/>
    <w:rsid w:val="00B700C0"/>
    <w:rsid w:val="00B7166A"/>
    <w:rsid w:val="00B753E7"/>
    <w:rsid w:val="00B75ED1"/>
    <w:rsid w:val="00B80094"/>
    <w:rsid w:val="00B80F41"/>
    <w:rsid w:val="00B823C0"/>
    <w:rsid w:val="00B8270F"/>
    <w:rsid w:val="00B83A35"/>
    <w:rsid w:val="00B83B22"/>
    <w:rsid w:val="00B84018"/>
    <w:rsid w:val="00B84818"/>
    <w:rsid w:val="00B84F60"/>
    <w:rsid w:val="00B861A3"/>
    <w:rsid w:val="00B8633B"/>
    <w:rsid w:val="00B87088"/>
    <w:rsid w:val="00B90172"/>
    <w:rsid w:val="00B9119C"/>
    <w:rsid w:val="00B913D0"/>
    <w:rsid w:val="00B92261"/>
    <w:rsid w:val="00B92455"/>
    <w:rsid w:val="00B95BC6"/>
    <w:rsid w:val="00B96593"/>
    <w:rsid w:val="00B96829"/>
    <w:rsid w:val="00BA0514"/>
    <w:rsid w:val="00BA1792"/>
    <w:rsid w:val="00BA2906"/>
    <w:rsid w:val="00BA4950"/>
    <w:rsid w:val="00BA62CC"/>
    <w:rsid w:val="00BA66FD"/>
    <w:rsid w:val="00BA6792"/>
    <w:rsid w:val="00BB0AC9"/>
    <w:rsid w:val="00BB0E75"/>
    <w:rsid w:val="00BB0EE5"/>
    <w:rsid w:val="00BB0F23"/>
    <w:rsid w:val="00BB1134"/>
    <w:rsid w:val="00BB1222"/>
    <w:rsid w:val="00BB27D9"/>
    <w:rsid w:val="00BB311F"/>
    <w:rsid w:val="00BB3CC4"/>
    <w:rsid w:val="00BB4164"/>
    <w:rsid w:val="00BB43E5"/>
    <w:rsid w:val="00BB5E8F"/>
    <w:rsid w:val="00BB62B8"/>
    <w:rsid w:val="00BC2076"/>
    <w:rsid w:val="00BC27D1"/>
    <w:rsid w:val="00BC3269"/>
    <w:rsid w:val="00BC3601"/>
    <w:rsid w:val="00BC3A9F"/>
    <w:rsid w:val="00BC4607"/>
    <w:rsid w:val="00BC5012"/>
    <w:rsid w:val="00BC5696"/>
    <w:rsid w:val="00BC7599"/>
    <w:rsid w:val="00BC780C"/>
    <w:rsid w:val="00BD0919"/>
    <w:rsid w:val="00BD0AA3"/>
    <w:rsid w:val="00BD111F"/>
    <w:rsid w:val="00BD3423"/>
    <w:rsid w:val="00BE021A"/>
    <w:rsid w:val="00BE044F"/>
    <w:rsid w:val="00BE1645"/>
    <w:rsid w:val="00BE1EF3"/>
    <w:rsid w:val="00BE213C"/>
    <w:rsid w:val="00BE21C1"/>
    <w:rsid w:val="00BE39B9"/>
    <w:rsid w:val="00BE4204"/>
    <w:rsid w:val="00BE46A0"/>
    <w:rsid w:val="00BE4E83"/>
    <w:rsid w:val="00BE4F2F"/>
    <w:rsid w:val="00BE516F"/>
    <w:rsid w:val="00BE6CF9"/>
    <w:rsid w:val="00BE6E99"/>
    <w:rsid w:val="00BE7117"/>
    <w:rsid w:val="00BF00C2"/>
    <w:rsid w:val="00BF02CC"/>
    <w:rsid w:val="00BF2390"/>
    <w:rsid w:val="00BF596D"/>
    <w:rsid w:val="00BF68A8"/>
    <w:rsid w:val="00C00A81"/>
    <w:rsid w:val="00C0143A"/>
    <w:rsid w:val="00C02A5E"/>
    <w:rsid w:val="00C02DC8"/>
    <w:rsid w:val="00C0375B"/>
    <w:rsid w:val="00C059A7"/>
    <w:rsid w:val="00C07C57"/>
    <w:rsid w:val="00C108AE"/>
    <w:rsid w:val="00C11120"/>
    <w:rsid w:val="00C11931"/>
    <w:rsid w:val="00C12D63"/>
    <w:rsid w:val="00C12EC3"/>
    <w:rsid w:val="00C1356C"/>
    <w:rsid w:val="00C1415C"/>
    <w:rsid w:val="00C14783"/>
    <w:rsid w:val="00C151C8"/>
    <w:rsid w:val="00C15AB0"/>
    <w:rsid w:val="00C17D14"/>
    <w:rsid w:val="00C203FF"/>
    <w:rsid w:val="00C20E77"/>
    <w:rsid w:val="00C21FF8"/>
    <w:rsid w:val="00C23623"/>
    <w:rsid w:val="00C23F62"/>
    <w:rsid w:val="00C260E3"/>
    <w:rsid w:val="00C265ED"/>
    <w:rsid w:val="00C26663"/>
    <w:rsid w:val="00C3076F"/>
    <w:rsid w:val="00C318C1"/>
    <w:rsid w:val="00C319D8"/>
    <w:rsid w:val="00C339B7"/>
    <w:rsid w:val="00C341B2"/>
    <w:rsid w:val="00C3456A"/>
    <w:rsid w:val="00C34AC8"/>
    <w:rsid w:val="00C400F6"/>
    <w:rsid w:val="00C4109F"/>
    <w:rsid w:val="00C41BFC"/>
    <w:rsid w:val="00C425CB"/>
    <w:rsid w:val="00C4261E"/>
    <w:rsid w:val="00C42F39"/>
    <w:rsid w:val="00C433EE"/>
    <w:rsid w:val="00C43890"/>
    <w:rsid w:val="00C463DE"/>
    <w:rsid w:val="00C466A5"/>
    <w:rsid w:val="00C46F0F"/>
    <w:rsid w:val="00C47DFC"/>
    <w:rsid w:val="00C500D7"/>
    <w:rsid w:val="00C51722"/>
    <w:rsid w:val="00C524FB"/>
    <w:rsid w:val="00C53781"/>
    <w:rsid w:val="00C542CD"/>
    <w:rsid w:val="00C54EB8"/>
    <w:rsid w:val="00C55C54"/>
    <w:rsid w:val="00C56293"/>
    <w:rsid w:val="00C564C7"/>
    <w:rsid w:val="00C56BCD"/>
    <w:rsid w:val="00C5799D"/>
    <w:rsid w:val="00C612FD"/>
    <w:rsid w:val="00C613A4"/>
    <w:rsid w:val="00C61A05"/>
    <w:rsid w:val="00C62A20"/>
    <w:rsid w:val="00C63D0B"/>
    <w:rsid w:val="00C63D50"/>
    <w:rsid w:val="00C66F71"/>
    <w:rsid w:val="00C7179C"/>
    <w:rsid w:val="00C71E22"/>
    <w:rsid w:val="00C73DF0"/>
    <w:rsid w:val="00C74181"/>
    <w:rsid w:val="00C74A4F"/>
    <w:rsid w:val="00C74D10"/>
    <w:rsid w:val="00C75EA3"/>
    <w:rsid w:val="00C7748F"/>
    <w:rsid w:val="00C8060E"/>
    <w:rsid w:val="00C8092B"/>
    <w:rsid w:val="00C81104"/>
    <w:rsid w:val="00C82BC6"/>
    <w:rsid w:val="00C82E40"/>
    <w:rsid w:val="00C83BEE"/>
    <w:rsid w:val="00C840D6"/>
    <w:rsid w:val="00C8493A"/>
    <w:rsid w:val="00C84D80"/>
    <w:rsid w:val="00C860A9"/>
    <w:rsid w:val="00C866B2"/>
    <w:rsid w:val="00C86806"/>
    <w:rsid w:val="00C901AC"/>
    <w:rsid w:val="00C90345"/>
    <w:rsid w:val="00C92AB5"/>
    <w:rsid w:val="00C93D9F"/>
    <w:rsid w:val="00C94794"/>
    <w:rsid w:val="00C94F18"/>
    <w:rsid w:val="00CA0439"/>
    <w:rsid w:val="00CA06AC"/>
    <w:rsid w:val="00CA0B1C"/>
    <w:rsid w:val="00CA107F"/>
    <w:rsid w:val="00CA20E7"/>
    <w:rsid w:val="00CA3E64"/>
    <w:rsid w:val="00CA4C4A"/>
    <w:rsid w:val="00CA5B1D"/>
    <w:rsid w:val="00CA5D04"/>
    <w:rsid w:val="00CA66F5"/>
    <w:rsid w:val="00CA7A14"/>
    <w:rsid w:val="00CA7FF7"/>
    <w:rsid w:val="00CB0A56"/>
    <w:rsid w:val="00CB0EE7"/>
    <w:rsid w:val="00CB238A"/>
    <w:rsid w:val="00CB2844"/>
    <w:rsid w:val="00CB3B34"/>
    <w:rsid w:val="00CB51B6"/>
    <w:rsid w:val="00CB68FB"/>
    <w:rsid w:val="00CB7A90"/>
    <w:rsid w:val="00CC01DE"/>
    <w:rsid w:val="00CC3035"/>
    <w:rsid w:val="00CC3C47"/>
    <w:rsid w:val="00CC428A"/>
    <w:rsid w:val="00CC4FE9"/>
    <w:rsid w:val="00CC74AB"/>
    <w:rsid w:val="00CC7AF6"/>
    <w:rsid w:val="00CD001F"/>
    <w:rsid w:val="00CD0129"/>
    <w:rsid w:val="00CD27F5"/>
    <w:rsid w:val="00CD2978"/>
    <w:rsid w:val="00CD2E3B"/>
    <w:rsid w:val="00CD2E97"/>
    <w:rsid w:val="00CD3834"/>
    <w:rsid w:val="00CD394B"/>
    <w:rsid w:val="00CD5334"/>
    <w:rsid w:val="00CD579F"/>
    <w:rsid w:val="00CD5852"/>
    <w:rsid w:val="00CD6823"/>
    <w:rsid w:val="00CE016C"/>
    <w:rsid w:val="00CE01A6"/>
    <w:rsid w:val="00CE0A4D"/>
    <w:rsid w:val="00CE1475"/>
    <w:rsid w:val="00CE16D1"/>
    <w:rsid w:val="00CE1D27"/>
    <w:rsid w:val="00CE2B9F"/>
    <w:rsid w:val="00CE3997"/>
    <w:rsid w:val="00CE3B6E"/>
    <w:rsid w:val="00CE418F"/>
    <w:rsid w:val="00CE4BFF"/>
    <w:rsid w:val="00CE4C62"/>
    <w:rsid w:val="00CE6464"/>
    <w:rsid w:val="00CE6B15"/>
    <w:rsid w:val="00CE74F3"/>
    <w:rsid w:val="00CE7B19"/>
    <w:rsid w:val="00CF1668"/>
    <w:rsid w:val="00CF2636"/>
    <w:rsid w:val="00CF2714"/>
    <w:rsid w:val="00CF5D37"/>
    <w:rsid w:val="00CF64D9"/>
    <w:rsid w:val="00CF7FFB"/>
    <w:rsid w:val="00D0021F"/>
    <w:rsid w:val="00D007B7"/>
    <w:rsid w:val="00D00942"/>
    <w:rsid w:val="00D00BDA"/>
    <w:rsid w:val="00D0268E"/>
    <w:rsid w:val="00D0554F"/>
    <w:rsid w:val="00D057B0"/>
    <w:rsid w:val="00D108C3"/>
    <w:rsid w:val="00D10D83"/>
    <w:rsid w:val="00D1141C"/>
    <w:rsid w:val="00D114BE"/>
    <w:rsid w:val="00D123B6"/>
    <w:rsid w:val="00D1265E"/>
    <w:rsid w:val="00D12958"/>
    <w:rsid w:val="00D12AA4"/>
    <w:rsid w:val="00D13D91"/>
    <w:rsid w:val="00D1405C"/>
    <w:rsid w:val="00D146DA"/>
    <w:rsid w:val="00D1553C"/>
    <w:rsid w:val="00D15FD1"/>
    <w:rsid w:val="00D21EB9"/>
    <w:rsid w:val="00D2203C"/>
    <w:rsid w:val="00D23931"/>
    <w:rsid w:val="00D24ACA"/>
    <w:rsid w:val="00D25B0F"/>
    <w:rsid w:val="00D30DD9"/>
    <w:rsid w:val="00D31BF0"/>
    <w:rsid w:val="00D321AD"/>
    <w:rsid w:val="00D32C74"/>
    <w:rsid w:val="00D32D46"/>
    <w:rsid w:val="00D330FB"/>
    <w:rsid w:val="00D332BB"/>
    <w:rsid w:val="00D33D39"/>
    <w:rsid w:val="00D34B75"/>
    <w:rsid w:val="00D3785F"/>
    <w:rsid w:val="00D414B5"/>
    <w:rsid w:val="00D42F65"/>
    <w:rsid w:val="00D43DBF"/>
    <w:rsid w:val="00D47B37"/>
    <w:rsid w:val="00D5074C"/>
    <w:rsid w:val="00D50AC6"/>
    <w:rsid w:val="00D50F95"/>
    <w:rsid w:val="00D52221"/>
    <w:rsid w:val="00D54851"/>
    <w:rsid w:val="00D55BB1"/>
    <w:rsid w:val="00D57F2C"/>
    <w:rsid w:val="00D644D1"/>
    <w:rsid w:val="00D64E62"/>
    <w:rsid w:val="00D66916"/>
    <w:rsid w:val="00D66B53"/>
    <w:rsid w:val="00D66E86"/>
    <w:rsid w:val="00D67893"/>
    <w:rsid w:val="00D67B0D"/>
    <w:rsid w:val="00D67D4A"/>
    <w:rsid w:val="00D67E9C"/>
    <w:rsid w:val="00D70AB2"/>
    <w:rsid w:val="00D7133E"/>
    <w:rsid w:val="00D71857"/>
    <w:rsid w:val="00D72F74"/>
    <w:rsid w:val="00D73B64"/>
    <w:rsid w:val="00D74197"/>
    <w:rsid w:val="00D76B79"/>
    <w:rsid w:val="00D77DBD"/>
    <w:rsid w:val="00D80AE7"/>
    <w:rsid w:val="00D80B64"/>
    <w:rsid w:val="00D80CBD"/>
    <w:rsid w:val="00D84054"/>
    <w:rsid w:val="00D8472E"/>
    <w:rsid w:val="00D86E50"/>
    <w:rsid w:val="00D907AC"/>
    <w:rsid w:val="00D91D2A"/>
    <w:rsid w:val="00D92A73"/>
    <w:rsid w:val="00D934B5"/>
    <w:rsid w:val="00D93BB4"/>
    <w:rsid w:val="00D94734"/>
    <w:rsid w:val="00D9523F"/>
    <w:rsid w:val="00D957F9"/>
    <w:rsid w:val="00D958D8"/>
    <w:rsid w:val="00D96385"/>
    <w:rsid w:val="00D967E9"/>
    <w:rsid w:val="00D97171"/>
    <w:rsid w:val="00DA01FD"/>
    <w:rsid w:val="00DA0592"/>
    <w:rsid w:val="00DA07AB"/>
    <w:rsid w:val="00DA1674"/>
    <w:rsid w:val="00DA3C33"/>
    <w:rsid w:val="00DA417E"/>
    <w:rsid w:val="00DA488D"/>
    <w:rsid w:val="00DA55BD"/>
    <w:rsid w:val="00DA5E71"/>
    <w:rsid w:val="00DA5E8C"/>
    <w:rsid w:val="00DA63A7"/>
    <w:rsid w:val="00DA6CE1"/>
    <w:rsid w:val="00DA73EC"/>
    <w:rsid w:val="00DB1FD2"/>
    <w:rsid w:val="00DB2A01"/>
    <w:rsid w:val="00DB30D2"/>
    <w:rsid w:val="00DB6CE5"/>
    <w:rsid w:val="00DB6D0F"/>
    <w:rsid w:val="00DC0F22"/>
    <w:rsid w:val="00DC2B28"/>
    <w:rsid w:val="00DC3A32"/>
    <w:rsid w:val="00DC4659"/>
    <w:rsid w:val="00DC4E19"/>
    <w:rsid w:val="00DC5731"/>
    <w:rsid w:val="00DC66CE"/>
    <w:rsid w:val="00DC6CC8"/>
    <w:rsid w:val="00DD0100"/>
    <w:rsid w:val="00DD0350"/>
    <w:rsid w:val="00DD0627"/>
    <w:rsid w:val="00DD0B24"/>
    <w:rsid w:val="00DD1931"/>
    <w:rsid w:val="00DD249F"/>
    <w:rsid w:val="00DD26AE"/>
    <w:rsid w:val="00DD2960"/>
    <w:rsid w:val="00DD3827"/>
    <w:rsid w:val="00DD6B01"/>
    <w:rsid w:val="00DD7C5F"/>
    <w:rsid w:val="00DD7D55"/>
    <w:rsid w:val="00DE0105"/>
    <w:rsid w:val="00DE1E92"/>
    <w:rsid w:val="00DE246D"/>
    <w:rsid w:val="00DE3BCC"/>
    <w:rsid w:val="00DE3F8A"/>
    <w:rsid w:val="00DE4C84"/>
    <w:rsid w:val="00DE61A6"/>
    <w:rsid w:val="00DE6B44"/>
    <w:rsid w:val="00DE72F3"/>
    <w:rsid w:val="00DF1F1A"/>
    <w:rsid w:val="00DF67D7"/>
    <w:rsid w:val="00DF6C09"/>
    <w:rsid w:val="00DF6C0B"/>
    <w:rsid w:val="00DF6C8E"/>
    <w:rsid w:val="00E005D6"/>
    <w:rsid w:val="00E03A23"/>
    <w:rsid w:val="00E03A39"/>
    <w:rsid w:val="00E03E1D"/>
    <w:rsid w:val="00E048EE"/>
    <w:rsid w:val="00E05348"/>
    <w:rsid w:val="00E05FFC"/>
    <w:rsid w:val="00E06BF4"/>
    <w:rsid w:val="00E100F6"/>
    <w:rsid w:val="00E12E85"/>
    <w:rsid w:val="00E13A93"/>
    <w:rsid w:val="00E141AF"/>
    <w:rsid w:val="00E1488F"/>
    <w:rsid w:val="00E14C38"/>
    <w:rsid w:val="00E15E4C"/>
    <w:rsid w:val="00E1606B"/>
    <w:rsid w:val="00E16618"/>
    <w:rsid w:val="00E16E8D"/>
    <w:rsid w:val="00E210B5"/>
    <w:rsid w:val="00E21C14"/>
    <w:rsid w:val="00E21EFE"/>
    <w:rsid w:val="00E223B2"/>
    <w:rsid w:val="00E24652"/>
    <w:rsid w:val="00E25891"/>
    <w:rsid w:val="00E2674F"/>
    <w:rsid w:val="00E27A16"/>
    <w:rsid w:val="00E27ADE"/>
    <w:rsid w:val="00E27EF1"/>
    <w:rsid w:val="00E301CE"/>
    <w:rsid w:val="00E33132"/>
    <w:rsid w:val="00E3426D"/>
    <w:rsid w:val="00E34597"/>
    <w:rsid w:val="00E36EE6"/>
    <w:rsid w:val="00E422EB"/>
    <w:rsid w:val="00E42739"/>
    <w:rsid w:val="00E47E83"/>
    <w:rsid w:val="00E50EE1"/>
    <w:rsid w:val="00E52C84"/>
    <w:rsid w:val="00E5375E"/>
    <w:rsid w:val="00E5417A"/>
    <w:rsid w:val="00E56449"/>
    <w:rsid w:val="00E56C7D"/>
    <w:rsid w:val="00E57470"/>
    <w:rsid w:val="00E60678"/>
    <w:rsid w:val="00E60991"/>
    <w:rsid w:val="00E621E0"/>
    <w:rsid w:val="00E625FC"/>
    <w:rsid w:val="00E6265C"/>
    <w:rsid w:val="00E64BEE"/>
    <w:rsid w:val="00E64C5C"/>
    <w:rsid w:val="00E65921"/>
    <w:rsid w:val="00E70153"/>
    <w:rsid w:val="00E701C6"/>
    <w:rsid w:val="00E70A08"/>
    <w:rsid w:val="00E7203D"/>
    <w:rsid w:val="00E7283A"/>
    <w:rsid w:val="00E730EA"/>
    <w:rsid w:val="00E7378C"/>
    <w:rsid w:val="00E737C5"/>
    <w:rsid w:val="00E73B95"/>
    <w:rsid w:val="00E73C47"/>
    <w:rsid w:val="00E76E37"/>
    <w:rsid w:val="00E77602"/>
    <w:rsid w:val="00E77EA8"/>
    <w:rsid w:val="00E8073E"/>
    <w:rsid w:val="00E815CB"/>
    <w:rsid w:val="00E83B5A"/>
    <w:rsid w:val="00E85605"/>
    <w:rsid w:val="00E856DB"/>
    <w:rsid w:val="00E85892"/>
    <w:rsid w:val="00E8625C"/>
    <w:rsid w:val="00E90C9F"/>
    <w:rsid w:val="00E90DF9"/>
    <w:rsid w:val="00E90E7F"/>
    <w:rsid w:val="00E91F11"/>
    <w:rsid w:val="00E95D7A"/>
    <w:rsid w:val="00EA0764"/>
    <w:rsid w:val="00EA2761"/>
    <w:rsid w:val="00EA378D"/>
    <w:rsid w:val="00EA3B88"/>
    <w:rsid w:val="00EA4506"/>
    <w:rsid w:val="00EA4BCB"/>
    <w:rsid w:val="00EA6E2C"/>
    <w:rsid w:val="00EA73BE"/>
    <w:rsid w:val="00EB28FA"/>
    <w:rsid w:val="00EB73D7"/>
    <w:rsid w:val="00EB75C7"/>
    <w:rsid w:val="00EB788C"/>
    <w:rsid w:val="00EB7C02"/>
    <w:rsid w:val="00EC032F"/>
    <w:rsid w:val="00EC075D"/>
    <w:rsid w:val="00EC088F"/>
    <w:rsid w:val="00EC1857"/>
    <w:rsid w:val="00EC3742"/>
    <w:rsid w:val="00EC3D2E"/>
    <w:rsid w:val="00EC3E97"/>
    <w:rsid w:val="00EC4252"/>
    <w:rsid w:val="00EC4D12"/>
    <w:rsid w:val="00EC5D2F"/>
    <w:rsid w:val="00EC68FA"/>
    <w:rsid w:val="00EC7762"/>
    <w:rsid w:val="00ED1C1A"/>
    <w:rsid w:val="00ED2447"/>
    <w:rsid w:val="00ED2AB5"/>
    <w:rsid w:val="00ED2D2A"/>
    <w:rsid w:val="00ED3A9B"/>
    <w:rsid w:val="00ED3C0A"/>
    <w:rsid w:val="00ED409A"/>
    <w:rsid w:val="00ED4A82"/>
    <w:rsid w:val="00ED4D34"/>
    <w:rsid w:val="00ED4E12"/>
    <w:rsid w:val="00ED546D"/>
    <w:rsid w:val="00ED5BA6"/>
    <w:rsid w:val="00ED6CC9"/>
    <w:rsid w:val="00ED732B"/>
    <w:rsid w:val="00ED7D3B"/>
    <w:rsid w:val="00EE08A3"/>
    <w:rsid w:val="00EE0949"/>
    <w:rsid w:val="00EE0E1D"/>
    <w:rsid w:val="00EE136F"/>
    <w:rsid w:val="00EE15FC"/>
    <w:rsid w:val="00EE19A9"/>
    <w:rsid w:val="00EE1EAC"/>
    <w:rsid w:val="00EE3A6D"/>
    <w:rsid w:val="00EE4312"/>
    <w:rsid w:val="00EE45C0"/>
    <w:rsid w:val="00EE56B7"/>
    <w:rsid w:val="00EE6A67"/>
    <w:rsid w:val="00EF16E0"/>
    <w:rsid w:val="00EF1B26"/>
    <w:rsid w:val="00EF1F37"/>
    <w:rsid w:val="00EF3B50"/>
    <w:rsid w:val="00EF4F6B"/>
    <w:rsid w:val="00EF5529"/>
    <w:rsid w:val="00EF72A4"/>
    <w:rsid w:val="00F016DA"/>
    <w:rsid w:val="00F01D6B"/>
    <w:rsid w:val="00F0228B"/>
    <w:rsid w:val="00F05BEB"/>
    <w:rsid w:val="00F0627F"/>
    <w:rsid w:val="00F17EA1"/>
    <w:rsid w:val="00F2379A"/>
    <w:rsid w:val="00F24CF5"/>
    <w:rsid w:val="00F25C99"/>
    <w:rsid w:val="00F26217"/>
    <w:rsid w:val="00F2645B"/>
    <w:rsid w:val="00F26513"/>
    <w:rsid w:val="00F30EA5"/>
    <w:rsid w:val="00F333F8"/>
    <w:rsid w:val="00F337D8"/>
    <w:rsid w:val="00F3776E"/>
    <w:rsid w:val="00F4064B"/>
    <w:rsid w:val="00F40F75"/>
    <w:rsid w:val="00F415CD"/>
    <w:rsid w:val="00F43A84"/>
    <w:rsid w:val="00F442E0"/>
    <w:rsid w:val="00F4449B"/>
    <w:rsid w:val="00F468F8"/>
    <w:rsid w:val="00F4760B"/>
    <w:rsid w:val="00F51B6A"/>
    <w:rsid w:val="00F53E85"/>
    <w:rsid w:val="00F545E0"/>
    <w:rsid w:val="00F5461F"/>
    <w:rsid w:val="00F55B9A"/>
    <w:rsid w:val="00F55E82"/>
    <w:rsid w:val="00F564B0"/>
    <w:rsid w:val="00F57B1D"/>
    <w:rsid w:val="00F61D16"/>
    <w:rsid w:val="00F62195"/>
    <w:rsid w:val="00F6260E"/>
    <w:rsid w:val="00F62BDE"/>
    <w:rsid w:val="00F62D13"/>
    <w:rsid w:val="00F6424E"/>
    <w:rsid w:val="00F642A9"/>
    <w:rsid w:val="00F67962"/>
    <w:rsid w:val="00F70576"/>
    <w:rsid w:val="00F71666"/>
    <w:rsid w:val="00F72ABC"/>
    <w:rsid w:val="00F73E96"/>
    <w:rsid w:val="00F73FBF"/>
    <w:rsid w:val="00F747BF"/>
    <w:rsid w:val="00F7485F"/>
    <w:rsid w:val="00F75E99"/>
    <w:rsid w:val="00F7732F"/>
    <w:rsid w:val="00F80054"/>
    <w:rsid w:val="00F82119"/>
    <w:rsid w:val="00F83315"/>
    <w:rsid w:val="00F83690"/>
    <w:rsid w:val="00F83CF5"/>
    <w:rsid w:val="00F8570C"/>
    <w:rsid w:val="00F874A1"/>
    <w:rsid w:val="00F876AE"/>
    <w:rsid w:val="00F87D60"/>
    <w:rsid w:val="00F87F47"/>
    <w:rsid w:val="00F87F91"/>
    <w:rsid w:val="00F913FE"/>
    <w:rsid w:val="00F92F61"/>
    <w:rsid w:val="00F93C53"/>
    <w:rsid w:val="00F960F5"/>
    <w:rsid w:val="00F97021"/>
    <w:rsid w:val="00FA1FC8"/>
    <w:rsid w:val="00FA3471"/>
    <w:rsid w:val="00FA3CCA"/>
    <w:rsid w:val="00FA42F8"/>
    <w:rsid w:val="00FA5C20"/>
    <w:rsid w:val="00FA5F50"/>
    <w:rsid w:val="00FB031B"/>
    <w:rsid w:val="00FB2233"/>
    <w:rsid w:val="00FB5083"/>
    <w:rsid w:val="00FB64B2"/>
    <w:rsid w:val="00FB6989"/>
    <w:rsid w:val="00FB702A"/>
    <w:rsid w:val="00FC0452"/>
    <w:rsid w:val="00FC1BF8"/>
    <w:rsid w:val="00FC2B3B"/>
    <w:rsid w:val="00FC5849"/>
    <w:rsid w:val="00FC6292"/>
    <w:rsid w:val="00FC76A6"/>
    <w:rsid w:val="00FD1A8C"/>
    <w:rsid w:val="00FD26D9"/>
    <w:rsid w:val="00FD2EA1"/>
    <w:rsid w:val="00FD36B8"/>
    <w:rsid w:val="00FD40F7"/>
    <w:rsid w:val="00FD44BC"/>
    <w:rsid w:val="00FD47CE"/>
    <w:rsid w:val="00FD645B"/>
    <w:rsid w:val="00FD64C6"/>
    <w:rsid w:val="00FD765B"/>
    <w:rsid w:val="00FE3A50"/>
    <w:rsid w:val="00FE4238"/>
    <w:rsid w:val="00FE48C6"/>
    <w:rsid w:val="00FE4D60"/>
    <w:rsid w:val="00FE738D"/>
    <w:rsid w:val="00FE743B"/>
    <w:rsid w:val="00FF0105"/>
    <w:rsid w:val="00FF128F"/>
    <w:rsid w:val="00FF1A5A"/>
    <w:rsid w:val="00FF2B19"/>
    <w:rsid w:val="00FF2B48"/>
    <w:rsid w:val="00FF3D8D"/>
    <w:rsid w:val="00FF401C"/>
    <w:rsid w:val="00FF4E37"/>
    <w:rsid w:val="00FF59B4"/>
    <w:rsid w:val="00FF5BE2"/>
    <w:rsid w:val="00FF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E41C49"/>
  <w15:chartTrackingRefBased/>
  <w15:docId w15:val="{73C3B1FE-CE52-4DF1-BA6E-E32DF01EF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annotation reference" w:uiPriority="99"/>
    <w:lsdException w:name="Title" w:qFormat="1"/>
    <w:lsdException w:name="Default Paragraph Font" w:uiPriority="1"/>
    <w:lsdException w:name="Subtitle" w:qFormat="1"/>
    <w:lsdException w:name="Followed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16F"/>
    <w:pPr>
      <w:spacing w:after="140" w:line="290" w:lineRule="auto"/>
      <w:jc w:val="both"/>
    </w:pPr>
    <w:rPr>
      <w:rFonts w:ascii="Tahoma" w:hAnsi="Tahoma"/>
      <w:szCs w:val="24"/>
      <w:lang w:val="pt-BR"/>
    </w:rPr>
  </w:style>
  <w:style w:type="paragraph" w:styleId="Ttulo1">
    <w:name w:val="heading 1"/>
    <w:basedOn w:val="Head1"/>
    <w:next w:val="Normal"/>
    <w:link w:val="Ttulo1Char"/>
    <w:qFormat/>
    <w:rsid w:val="0085299A"/>
    <w:rPr>
      <w:rFonts w:cs="Arial"/>
      <w:bCs/>
      <w:sz w:val="21"/>
      <w:szCs w:val="32"/>
    </w:rPr>
  </w:style>
  <w:style w:type="paragraph" w:styleId="Ttulo2">
    <w:name w:val="heading 2"/>
    <w:basedOn w:val="Head2"/>
    <w:next w:val="Normal"/>
    <w:link w:val="Ttulo2Char"/>
    <w:qFormat/>
    <w:rsid w:val="0085299A"/>
    <w:rPr>
      <w:rFonts w:cs="Arial"/>
      <w:bCs/>
      <w:iCs/>
      <w:szCs w:val="28"/>
    </w:rPr>
  </w:style>
  <w:style w:type="paragraph" w:styleId="Ttulo3">
    <w:name w:val="heading 3"/>
    <w:basedOn w:val="Head3"/>
    <w:next w:val="Normal"/>
    <w:link w:val="Ttulo3Char"/>
    <w:qFormat/>
    <w:rsid w:val="0085299A"/>
    <w:rPr>
      <w:rFonts w:cs="Arial"/>
      <w:bCs/>
      <w:szCs w:val="26"/>
    </w:rPr>
  </w:style>
  <w:style w:type="paragraph" w:styleId="Ttulo4">
    <w:name w:val="heading 4"/>
    <w:basedOn w:val="Normal"/>
    <w:next w:val="Normal"/>
    <w:link w:val="Ttulo4Char"/>
    <w:qFormat/>
    <w:rsid w:val="0085299A"/>
    <w:pPr>
      <w:outlineLvl w:val="3"/>
    </w:pPr>
    <w:rPr>
      <w:bCs/>
      <w:szCs w:val="28"/>
    </w:rPr>
  </w:style>
  <w:style w:type="paragraph" w:styleId="Ttulo5">
    <w:name w:val="heading 5"/>
    <w:basedOn w:val="Normal"/>
    <w:next w:val="Normal"/>
    <w:link w:val="Ttulo5Char"/>
    <w:qFormat/>
    <w:rsid w:val="0085299A"/>
    <w:pPr>
      <w:outlineLvl w:val="4"/>
    </w:pPr>
    <w:rPr>
      <w:bCs/>
      <w:iCs/>
      <w:szCs w:val="26"/>
    </w:rPr>
  </w:style>
  <w:style w:type="paragraph" w:styleId="Ttulo6">
    <w:name w:val="heading 6"/>
    <w:basedOn w:val="Normal"/>
    <w:next w:val="Normal"/>
    <w:link w:val="Ttulo6Char"/>
    <w:qFormat/>
    <w:rsid w:val="0085299A"/>
    <w:pPr>
      <w:outlineLvl w:val="5"/>
    </w:pPr>
    <w:rPr>
      <w:bCs/>
      <w:szCs w:val="22"/>
    </w:rPr>
  </w:style>
  <w:style w:type="paragraph" w:styleId="Ttulo7">
    <w:name w:val="heading 7"/>
    <w:basedOn w:val="Normal"/>
    <w:next w:val="Normal"/>
    <w:link w:val="Ttulo7Char"/>
    <w:qFormat/>
    <w:rsid w:val="0085299A"/>
    <w:pPr>
      <w:outlineLvl w:val="6"/>
    </w:pPr>
  </w:style>
  <w:style w:type="paragraph" w:styleId="Ttulo8">
    <w:name w:val="heading 8"/>
    <w:basedOn w:val="Normal"/>
    <w:next w:val="Normal"/>
    <w:link w:val="Ttulo8Char"/>
    <w:qFormat/>
    <w:rsid w:val="0085299A"/>
    <w:pPr>
      <w:outlineLvl w:val="7"/>
    </w:pPr>
    <w:rPr>
      <w:iCs/>
    </w:rPr>
  </w:style>
  <w:style w:type="paragraph" w:styleId="Ttulo9">
    <w:name w:val="heading 9"/>
    <w:basedOn w:val="Normal"/>
    <w:next w:val="Normal"/>
    <w:link w:val="Ttulo9Char"/>
    <w:qFormat/>
    <w:rsid w:val="0085299A"/>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1">
    <w:name w:val="Head 1"/>
    <w:basedOn w:val="Normal"/>
    <w:next w:val="Normal"/>
    <w:rsid w:val="0085299A"/>
    <w:pPr>
      <w:keepNext/>
      <w:spacing w:before="280"/>
      <w:ind w:left="567"/>
      <w:outlineLvl w:val="0"/>
    </w:pPr>
    <w:rPr>
      <w:b/>
      <w:kern w:val="22"/>
      <w:sz w:val="22"/>
    </w:rPr>
  </w:style>
  <w:style w:type="paragraph" w:customStyle="1" w:styleId="Body1">
    <w:name w:val="Body 1"/>
    <w:basedOn w:val="Normal"/>
    <w:rsid w:val="0085299A"/>
    <w:pPr>
      <w:ind w:left="567"/>
    </w:pPr>
    <w:rPr>
      <w:kern w:val="20"/>
    </w:rPr>
  </w:style>
  <w:style w:type="character" w:customStyle="1" w:styleId="Ttulo1Char">
    <w:name w:val="Título 1 Char"/>
    <w:basedOn w:val="Fontepargpadro"/>
    <w:link w:val="Ttulo1"/>
    <w:rsid w:val="0085299A"/>
    <w:rPr>
      <w:rFonts w:ascii="Tahoma" w:hAnsi="Tahoma" w:cs="Arial"/>
      <w:b/>
      <w:bCs/>
      <w:kern w:val="22"/>
      <w:sz w:val="21"/>
      <w:szCs w:val="32"/>
      <w:lang w:val="pt-BR"/>
    </w:rPr>
  </w:style>
  <w:style w:type="paragraph" w:customStyle="1" w:styleId="Head2">
    <w:name w:val="Head 2"/>
    <w:basedOn w:val="Normal"/>
    <w:next w:val="Body2"/>
    <w:rsid w:val="0085299A"/>
    <w:pPr>
      <w:keepNext/>
      <w:spacing w:before="280" w:after="60"/>
      <w:ind w:left="1247"/>
      <w:outlineLvl w:val="1"/>
    </w:pPr>
    <w:rPr>
      <w:b/>
      <w:kern w:val="21"/>
      <w:sz w:val="21"/>
    </w:rPr>
  </w:style>
  <w:style w:type="paragraph" w:customStyle="1" w:styleId="Body2">
    <w:name w:val="Body 2"/>
    <w:basedOn w:val="Normal"/>
    <w:rsid w:val="0085299A"/>
    <w:pPr>
      <w:ind w:left="1247"/>
    </w:pPr>
    <w:rPr>
      <w:kern w:val="20"/>
    </w:rPr>
  </w:style>
  <w:style w:type="character" w:customStyle="1" w:styleId="Ttulo2Char">
    <w:name w:val="Título 2 Char"/>
    <w:basedOn w:val="Fontepargpadro"/>
    <w:link w:val="Ttulo2"/>
    <w:rsid w:val="0085299A"/>
    <w:rPr>
      <w:rFonts w:ascii="Tahoma" w:hAnsi="Tahoma" w:cs="Arial"/>
      <w:b/>
      <w:bCs/>
      <w:iCs/>
      <w:kern w:val="21"/>
      <w:sz w:val="21"/>
      <w:szCs w:val="28"/>
      <w:lang w:val="pt-BR"/>
    </w:rPr>
  </w:style>
  <w:style w:type="paragraph" w:customStyle="1" w:styleId="Head3">
    <w:name w:val="Head 3"/>
    <w:basedOn w:val="Normal"/>
    <w:next w:val="Body3"/>
    <w:rsid w:val="0085299A"/>
    <w:pPr>
      <w:keepNext/>
      <w:spacing w:before="280"/>
      <w:ind w:left="2041"/>
      <w:outlineLvl w:val="2"/>
    </w:pPr>
    <w:rPr>
      <w:b/>
      <w:kern w:val="20"/>
    </w:rPr>
  </w:style>
  <w:style w:type="paragraph" w:customStyle="1" w:styleId="Body3">
    <w:name w:val="Body 3"/>
    <w:basedOn w:val="Normal"/>
    <w:rsid w:val="0085299A"/>
    <w:pPr>
      <w:ind w:left="2041"/>
    </w:pPr>
    <w:rPr>
      <w:kern w:val="20"/>
    </w:rPr>
  </w:style>
  <w:style w:type="character" w:customStyle="1" w:styleId="Ttulo3Char">
    <w:name w:val="Título 3 Char"/>
    <w:basedOn w:val="Fontepargpadro"/>
    <w:link w:val="Ttulo3"/>
    <w:rsid w:val="0085299A"/>
    <w:rPr>
      <w:rFonts w:ascii="Tahoma" w:hAnsi="Tahoma" w:cs="Arial"/>
      <w:b/>
      <w:bCs/>
      <w:kern w:val="20"/>
      <w:szCs w:val="26"/>
      <w:lang w:val="pt-BR"/>
    </w:rPr>
  </w:style>
  <w:style w:type="character" w:customStyle="1" w:styleId="Ttulo4Char">
    <w:name w:val="Título 4 Char"/>
    <w:basedOn w:val="Fontepargpadro"/>
    <w:link w:val="Ttulo4"/>
    <w:rsid w:val="0085299A"/>
    <w:rPr>
      <w:rFonts w:ascii="Tahoma" w:hAnsi="Tahoma"/>
      <w:bCs/>
      <w:szCs w:val="28"/>
      <w:lang w:val="pt-BR"/>
    </w:rPr>
  </w:style>
  <w:style w:type="character" w:customStyle="1" w:styleId="Ttulo5Char">
    <w:name w:val="Título 5 Char"/>
    <w:basedOn w:val="Fontepargpadro"/>
    <w:link w:val="Ttulo5"/>
    <w:rsid w:val="0085299A"/>
    <w:rPr>
      <w:rFonts w:ascii="Tahoma" w:hAnsi="Tahoma"/>
      <w:bCs/>
      <w:iCs/>
      <w:szCs w:val="26"/>
      <w:lang w:val="pt-BR"/>
    </w:rPr>
  </w:style>
  <w:style w:type="character" w:customStyle="1" w:styleId="Ttulo6Char">
    <w:name w:val="Título 6 Char"/>
    <w:basedOn w:val="Fontepargpadro"/>
    <w:link w:val="Ttulo6"/>
    <w:rsid w:val="0085299A"/>
    <w:rPr>
      <w:rFonts w:ascii="Tahoma" w:hAnsi="Tahoma"/>
      <w:bCs/>
      <w:szCs w:val="22"/>
      <w:lang w:val="pt-BR"/>
    </w:rPr>
  </w:style>
  <w:style w:type="character" w:customStyle="1" w:styleId="Ttulo7Char">
    <w:name w:val="Título 7 Char"/>
    <w:basedOn w:val="Fontepargpadro"/>
    <w:link w:val="Ttulo7"/>
    <w:rsid w:val="0085299A"/>
    <w:rPr>
      <w:rFonts w:ascii="Tahoma" w:hAnsi="Tahoma"/>
      <w:szCs w:val="24"/>
      <w:lang w:val="pt-BR"/>
    </w:rPr>
  </w:style>
  <w:style w:type="character" w:customStyle="1" w:styleId="Ttulo8Char">
    <w:name w:val="Título 8 Char"/>
    <w:basedOn w:val="Fontepargpadro"/>
    <w:link w:val="Ttulo8"/>
    <w:rsid w:val="0085299A"/>
    <w:rPr>
      <w:rFonts w:ascii="Tahoma" w:hAnsi="Tahoma"/>
      <w:iCs/>
      <w:szCs w:val="24"/>
      <w:lang w:val="pt-BR"/>
    </w:rPr>
  </w:style>
  <w:style w:type="character" w:customStyle="1" w:styleId="Ttulo9Char">
    <w:name w:val="Título 9 Char"/>
    <w:basedOn w:val="Fontepargpadro"/>
    <w:link w:val="Ttulo9"/>
    <w:rsid w:val="0085299A"/>
    <w:rPr>
      <w:rFonts w:ascii="Tahoma" w:hAnsi="Tahoma" w:cs="Arial"/>
      <w:szCs w:val="22"/>
      <w:lang w:val="pt-BR"/>
    </w:rPr>
  </w:style>
  <w:style w:type="paragraph" w:customStyle="1" w:styleId="Char1CharCharCharCharCharCharCharCharCharCharCharCharCharCharCharCharCharChar1">
    <w:name w:val="Char1 Char Char Char Char Char Char Char Char Char Char Char Char Char Char Char Char Char Char1"/>
    <w:basedOn w:val="Normal"/>
    <w:pPr>
      <w:spacing w:after="160" w:line="240" w:lineRule="exact"/>
    </w:pPr>
    <w:rPr>
      <w:rFonts w:ascii="Verdana" w:eastAsia="MS Mincho" w:hAnsi="Verdana"/>
      <w:szCs w:val="20"/>
      <w:lang w:val="en-US"/>
    </w:rPr>
  </w:style>
  <w:style w:type="paragraph" w:customStyle="1" w:styleId="Char1CharCharCharCharCharCharCharCharCharChar">
    <w:name w:val="Char1 Char Char Char Char Char Char Char Char Char Char"/>
    <w:basedOn w:val="Normal"/>
    <w:pPr>
      <w:spacing w:after="160" w:line="240" w:lineRule="exact"/>
    </w:pPr>
    <w:rPr>
      <w:rFonts w:ascii="Verdana" w:eastAsia="MS Mincho" w:hAnsi="Verdana"/>
      <w:szCs w:val="20"/>
      <w:lang w:val="en-US"/>
    </w:rPr>
  </w:style>
  <w:style w:type="paragraph" w:customStyle="1" w:styleId="Char1CharCharCharCharCharChar">
    <w:name w:val="Char1 Char Char Char Char Char Char"/>
    <w:basedOn w:val="Normal"/>
    <w:pPr>
      <w:spacing w:after="160" w:line="240" w:lineRule="exact"/>
    </w:pPr>
    <w:rPr>
      <w:rFonts w:ascii="Verdana" w:eastAsia="MS Mincho" w:hAnsi="Verdana"/>
      <w:szCs w:val="20"/>
      <w:lang w:val="en-US"/>
    </w:rPr>
  </w:style>
  <w:style w:type="paragraph" w:styleId="Recuodecorpodetexto2">
    <w:name w:val="Body Text Indent 2"/>
    <w:basedOn w:val="Normal"/>
    <w:link w:val="Recuodecorpodetexto2Char"/>
    <w:pPr>
      <w:ind w:left="1440" w:hanging="720"/>
    </w:pPr>
  </w:style>
  <w:style w:type="paragraph" w:styleId="Recuodecorpodetexto3">
    <w:name w:val="Body Text Indent 3"/>
    <w:basedOn w:val="Normal"/>
    <w:link w:val="Recuodecorpodetexto3Char"/>
    <w:pPr>
      <w:ind w:left="1080" w:hanging="360"/>
    </w:pPr>
  </w:style>
  <w:style w:type="paragraph" w:styleId="Rodap">
    <w:name w:val="footer"/>
    <w:basedOn w:val="Normal"/>
    <w:link w:val="RodapChar"/>
    <w:uiPriority w:val="99"/>
    <w:rsid w:val="0085299A"/>
    <w:rPr>
      <w:kern w:val="16"/>
      <w:sz w:val="16"/>
    </w:rPr>
  </w:style>
  <w:style w:type="character" w:customStyle="1" w:styleId="RodapChar">
    <w:name w:val="Rodapé Char"/>
    <w:basedOn w:val="Fontepargpadro"/>
    <w:link w:val="Rodap"/>
    <w:uiPriority w:val="99"/>
    <w:rsid w:val="0085299A"/>
    <w:rPr>
      <w:rFonts w:ascii="Tahoma" w:hAnsi="Tahoma"/>
      <w:kern w:val="16"/>
      <w:sz w:val="16"/>
      <w:szCs w:val="24"/>
      <w:lang w:val="pt-BR"/>
    </w:rPr>
  </w:style>
  <w:style w:type="paragraph" w:styleId="Ttulo">
    <w:name w:val="Title"/>
    <w:basedOn w:val="Head"/>
    <w:next w:val="Normal"/>
    <w:link w:val="TtuloChar"/>
    <w:qFormat/>
    <w:rsid w:val="0085299A"/>
    <w:pPr>
      <w:spacing w:after="240"/>
    </w:pPr>
    <w:rPr>
      <w:rFonts w:cs="Arial"/>
      <w:bCs/>
      <w:kern w:val="28"/>
      <w:sz w:val="22"/>
      <w:szCs w:val="32"/>
    </w:rPr>
  </w:style>
  <w:style w:type="paragraph" w:customStyle="1" w:styleId="Head">
    <w:name w:val="Head"/>
    <w:basedOn w:val="Normal"/>
    <w:next w:val="Normal"/>
    <w:rsid w:val="0085299A"/>
    <w:pPr>
      <w:keepNext/>
      <w:spacing w:before="280"/>
      <w:outlineLvl w:val="0"/>
    </w:pPr>
    <w:rPr>
      <w:b/>
      <w:kern w:val="23"/>
      <w:sz w:val="23"/>
    </w:rPr>
  </w:style>
  <w:style w:type="paragraph" w:customStyle="1" w:styleId="Body">
    <w:name w:val="Body"/>
    <w:aliases w:val="by,by + 8.5 pt,Left,Before:  3 pt,After:  3 pt,Line spacing:  Multiple ...,b"/>
    <w:basedOn w:val="Normal"/>
    <w:link w:val="BodyCharChar"/>
    <w:qFormat/>
    <w:rsid w:val="0085299A"/>
    <w:rPr>
      <w:kern w:val="20"/>
    </w:rPr>
  </w:style>
  <w:style w:type="character" w:customStyle="1" w:styleId="BodyCharChar">
    <w:name w:val="Body Char Char"/>
    <w:link w:val="Body"/>
    <w:rPr>
      <w:rFonts w:ascii="Tahoma" w:hAnsi="Tahoma"/>
      <w:kern w:val="20"/>
      <w:szCs w:val="24"/>
      <w:lang w:val="pt-BR"/>
    </w:rPr>
  </w:style>
  <w:style w:type="character" w:customStyle="1" w:styleId="TtuloChar">
    <w:name w:val="Título Char"/>
    <w:basedOn w:val="Fontepargpadro"/>
    <w:link w:val="Ttulo"/>
    <w:rsid w:val="0085299A"/>
    <w:rPr>
      <w:rFonts w:ascii="Tahoma" w:hAnsi="Tahoma" w:cs="Arial"/>
      <w:b/>
      <w:bCs/>
      <w:kern w:val="28"/>
      <w:sz w:val="22"/>
      <w:szCs w:val="32"/>
      <w:lang w:val="pt-BR"/>
    </w:rPr>
  </w:style>
  <w:style w:type="paragraph" w:styleId="Cabealho">
    <w:name w:val="header"/>
    <w:basedOn w:val="Normal"/>
    <w:link w:val="CabealhoChar"/>
    <w:uiPriority w:val="99"/>
    <w:rsid w:val="0085299A"/>
    <w:pPr>
      <w:tabs>
        <w:tab w:val="center" w:pos="4366"/>
        <w:tab w:val="right" w:pos="8732"/>
      </w:tabs>
    </w:pPr>
    <w:rPr>
      <w:kern w:val="20"/>
    </w:rPr>
  </w:style>
  <w:style w:type="character" w:customStyle="1" w:styleId="CabealhoChar">
    <w:name w:val="Cabeçalho Char"/>
    <w:basedOn w:val="Fontepargpadro"/>
    <w:link w:val="Cabealho"/>
    <w:uiPriority w:val="99"/>
    <w:rsid w:val="0085299A"/>
    <w:rPr>
      <w:rFonts w:ascii="Tahoma" w:hAnsi="Tahoma"/>
      <w:kern w:val="20"/>
      <w:szCs w:val="24"/>
      <w:lang w:val="pt-BR"/>
    </w:rPr>
  </w:style>
  <w:style w:type="paragraph" w:customStyle="1" w:styleId="BodyText21">
    <w:name w:val="Body Text 21"/>
    <w:basedOn w:val="Normal"/>
    <w:uiPriority w:val="99"/>
  </w:style>
  <w:style w:type="paragraph" w:styleId="Corpodetexto2">
    <w:name w:val="Body Text 2"/>
    <w:basedOn w:val="Normal"/>
    <w:link w:val="Corpodetexto2Char"/>
    <w:rsid w:val="006F2C59"/>
    <w:pPr>
      <w:tabs>
        <w:tab w:val="left" w:pos="426"/>
        <w:tab w:val="left" w:pos="709"/>
      </w:tabs>
    </w:pPr>
    <w:rPr>
      <w:b/>
      <w:u w:val="single"/>
      <w:lang w:val="x-none" w:eastAsia="x-none"/>
    </w:rPr>
  </w:style>
  <w:style w:type="character" w:customStyle="1" w:styleId="Corpodetexto2Char">
    <w:name w:val="Corpo de texto 2 Char"/>
    <w:link w:val="Corpodetexto2"/>
    <w:rPr>
      <w:rFonts w:ascii="Tahoma" w:hAnsi="Tahoma"/>
      <w:b/>
      <w:szCs w:val="24"/>
      <w:u w:val="single"/>
      <w:lang w:val="x-none" w:eastAsia="x-none"/>
    </w:rPr>
  </w:style>
  <w:style w:type="paragraph" w:styleId="Recuodecorpodetexto">
    <w:name w:val="Body Text Indent"/>
    <w:basedOn w:val="Normal"/>
    <w:link w:val="RecuodecorpodetextoChar"/>
    <w:rsid w:val="006F2C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pPr>
    <w:rPr>
      <w:rFonts w:ascii="Arial" w:hAnsi="Arial"/>
      <w:szCs w:val="20"/>
    </w:rPr>
  </w:style>
  <w:style w:type="character" w:customStyle="1" w:styleId="RecuodecorpodetextoChar">
    <w:name w:val="Recuo de corpo de texto Char"/>
    <w:link w:val="Recuodecorpodetexto"/>
    <w:rPr>
      <w:rFonts w:ascii="Arial" w:hAnsi="Arial"/>
      <w:lang w:val="pt-BR"/>
    </w:rPr>
  </w:style>
  <w:style w:type="paragraph" w:styleId="Corpodetexto">
    <w:name w:val="Body Text"/>
    <w:aliases w:val="body text,bt"/>
    <w:basedOn w:val="Normal"/>
    <w:link w:val="CorpodetextoChar"/>
    <w:rPr>
      <w:b/>
      <w:i/>
      <w:lang w:val="x-none" w:eastAsia="x-none"/>
    </w:rPr>
  </w:style>
  <w:style w:type="character" w:customStyle="1" w:styleId="CorpodetextoChar">
    <w:name w:val="Corpo de texto Char"/>
    <w:aliases w:val="body text Char,bt Char"/>
    <w:link w:val="Corpodetexto"/>
    <w:rPr>
      <w:rFonts w:ascii="Trebuchet MS" w:hAnsi="Trebuchet MS"/>
      <w:b/>
      <w:i/>
      <w:sz w:val="22"/>
      <w:szCs w:val="24"/>
      <w:lang w:val="x-none" w:eastAsia="x-none"/>
    </w:rPr>
  </w:style>
  <w:style w:type="paragraph" w:styleId="Textodenotaderodap">
    <w:name w:val="footnote text"/>
    <w:basedOn w:val="Normal"/>
    <w:link w:val="TextodenotaderodapChar"/>
    <w:rsid w:val="0085299A"/>
    <w:pPr>
      <w:keepLines/>
      <w:tabs>
        <w:tab w:val="left" w:pos="227"/>
      </w:tabs>
      <w:spacing w:after="60" w:line="200" w:lineRule="atLeast"/>
      <w:ind w:left="227" w:hanging="227"/>
    </w:pPr>
    <w:rPr>
      <w:kern w:val="20"/>
      <w:sz w:val="16"/>
      <w:szCs w:val="20"/>
    </w:rPr>
  </w:style>
  <w:style w:type="character" w:customStyle="1" w:styleId="TextodenotaderodapChar">
    <w:name w:val="Texto de nota de rodapé Char"/>
    <w:basedOn w:val="Fontepargpadro"/>
    <w:link w:val="Textodenotaderodap"/>
    <w:rsid w:val="0085299A"/>
    <w:rPr>
      <w:rFonts w:ascii="Tahoma" w:hAnsi="Tahoma"/>
      <w:kern w:val="20"/>
      <w:sz w:val="16"/>
      <w:lang w:val="pt-BR"/>
    </w:rPr>
  </w:style>
  <w:style w:type="paragraph" w:styleId="NormalWeb">
    <w:name w:val="Normal (Web)"/>
    <w:aliases w:val="Normal 2,Char3"/>
    <w:basedOn w:val="Normal"/>
    <w:uiPriority w:val="99"/>
    <w:pPr>
      <w:spacing w:before="100" w:beforeAutospacing="1" w:after="100" w:afterAutospacing="1"/>
    </w:pPr>
    <w:rPr>
      <w:color w:val="000000"/>
      <w:lang w:val="en-US"/>
    </w:rPr>
  </w:style>
  <w:style w:type="paragraph" w:styleId="MapadoDocumento">
    <w:name w:val="Document Map"/>
    <w:basedOn w:val="Normal"/>
    <w:link w:val="MapadoDocumentoChar"/>
    <w:semiHidden/>
    <w:rsid w:val="006F2C59"/>
    <w:pPr>
      <w:shd w:val="clear" w:color="auto" w:fill="000080"/>
    </w:pPr>
    <w:rPr>
      <w:rFonts w:cs="Tahoma"/>
      <w:szCs w:val="20"/>
    </w:rPr>
  </w:style>
  <w:style w:type="paragraph" w:styleId="Legenda">
    <w:name w:val="caption"/>
    <w:basedOn w:val="Normal"/>
    <w:next w:val="Normal"/>
    <w:qFormat/>
    <w:rsid w:val="006F2C59"/>
    <w:rPr>
      <w:b/>
      <w:bCs/>
      <w:szCs w:val="20"/>
    </w:rPr>
  </w:style>
  <w:style w:type="paragraph" w:styleId="Sumrio2">
    <w:name w:val="toc 2"/>
    <w:basedOn w:val="Normal"/>
    <w:next w:val="Normal"/>
    <w:uiPriority w:val="39"/>
    <w:rsid w:val="009D2A4D"/>
    <w:pPr>
      <w:spacing w:before="280"/>
    </w:pPr>
    <w:rPr>
      <w:kern w:val="20"/>
    </w:rPr>
  </w:style>
  <w:style w:type="character" w:styleId="Hyperlink">
    <w:name w:val="Hyperlink"/>
    <w:basedOn w:val="Fontepargpadro"/>
    <w:rsid w:val="0085299A"/>
    <w:rPr>
      <w:rFonts w:ascii="Tahoma" w:hAnsi="Tahoma"/>
      <w:color w:val="auto"/>
      <w:u w:val="none"/>
    </w:rPr>
  </w:style>
  <w:style w:type="paragraph" w:customStyle="1" w:styleId="end">
    <w:name w:val="end"/>
    <w:pPr>
      <w:widowControl w:val="0"/>
      <w:tabs>
        <w:tab w:val="left" w:pos="0"/>
        <w:tab w:val="left" w:pos="1418"/>
        <w:tab w:val="left" w:pos="2835"/>
        <w:tab w:val="left" w:pos="4252"/>
      </w:tabs>
      <w:spacing w:before="394" w:line="278" w:lineRule="atLeast"/>
      <w:jc w:val="both"/>
    </w:pPr>
    <w:rPr>
      <w:rFonts w:ascii="Times" w:hAnsi="Times"/>
      <w:snapToGrid w:val="0"/>
      <w:sz w:val="24"/>
      <w:lang w:val="pt-BR" w:eastAsia="pt-BR"/>
    </w:rPr>
  </w:style>
  <w:style w:type="paragraph" w:styleId="Sumrio1">
    <w:name w:val="toc 1"/>
    <w:basedOn w:val="Normal"/>
    <w:next w:val="Normal"/>
    <w:uiPriority w:val="39"/>
    <w:rsid w:val="004A65FF"/>
    <w:pPr>
      <w:tabs>
        <w:tab w:val="left" w:pos="567"/>
        <w:tab w:val="right" w:leader="dot" w:pos="8647"/>
      </w:tabs>
      <w:spacing w:before="280"/>
    </w:pPr>
    <w:rPr>
      <w:kern w:val="20"/>
    </w:rPr>
  </w:style>
  <w:style w:type="paragraph" w:customStyle="1" w:styleId="BalloonText1">
    <w:name w:val="Balloon Text1"/>
    <w:basedOn w:val="Normal"/>
    <w:semiHidden/>
    <w:rsid w:val="006F2C59"/>
    <w:rPr>
      <w:rFonts w:cs="Tahoma"/>
      <w:sz w:val="16"/>
      <w:szCs w:val="16"/>
    </w:rPr>
  </w:style>
  <w:style w:type="character" w:styleId="Nmerodepgina">
    <w:name w:val="page number"/>
    <w:basedOn w:val="Fontepargpadro"/>
    <w:rsid w:val="0085299A"/>
    <w:rPr>
      <w:rFonts w:ascii="Tahoma" w:hAnsi="Tahoma"/>
      <w:sz w:val="20"/>
    </w:rPr>
  </w:style>
  <w:style w:type="paragraph" w:styleId="Corpodetexto3">
    <w:name w:val="Body Text 3"/>
    <w:basedOn w:val="Normal"/>
    <w:link w:val="Corpodetexto3Char"/>
    <w:pPr>
      <w:spacing w:after="120"/>
    </w:pPr>
    <w:rPr>
      <w:sz w:val="16"/>
      <w:szCs w:val="16"/>
    </w:rPr>
  </w:style>
  <w:style w:type="character" w:styleId="HiperlinkVisitado">
    <w:name w:val="FollowedHyperlink"/>
    <w:basedOn w:val="Fontepargpadro"/>
    <w:uiPriority w:val="99"/>
    <w:rsid w:val="0085299A"/>
    <w:rPr>
      <w:rFonts w:ascii="Tahoma" w:hAnsi="Tahoma"/>
      <w:color w:val="auto"/>
      <w:u w:val="none"/>
    </w:rPr>
  </w:style>
  <w:style w:type="character" w:customStyle="1" w:styleId="Char">
    <w:name w:val="Char"/>
    <w:rPr>
      <w:rFonts w:ascii="Tahoma" w:hAnsi="Tahoma" w:cs="Tahoma"/>
      <w:b/>
      <w:bCs/>
      <w:sz w:val="24"/>
      <w:szCs w:val="14"/>
      <w:lang w:val="pt-BR" w:eastAsia="pt-BR" w:bidi="ar-SA"/>
    </w:rPr>
  </w:style>
  <w:style w:type="paragraph" w:customStyle="1" w:styleId="Ttulo21">
    <w:name w:val="Título 21"/>
    <w:aliases w:val="heading 2,h2"/>
    <w:basedOn w:val="Normal"/>
    <w:next w:val="Normal"/>
    <w:rsid w:val="006F2C59"/>
    <w:pPr>
      <w:keepNext/>
      <w:widowControl w:val="0"/>
      <w:autoSpaceDE w:val="0"/>
      <w:autoSpaceDN w:val="0"/>
      <w:adjustRightInd w:val="0"/>
      <w:jc w:val="center"/>
    </w:pPr>
    <w:rPr>
      <w:rFonts w:cs="Tahoma"/>
      <w:b/>
      <w:bCs/>
    </w:rPr>
  </w:style>
  <w:style w:type="character" w:customStyle="1" w:styleId="DeltaViewInsertion">
    <w:name w:val="DeltaView Insertion"/>
    <w:rPr>
      <w:color w:val="0000FF"/>
      <w:spacing w:val="0"/>
      <w:u w:val="double"/>
    </w:rPr>
  </w:style>
  <w:style w:type="paragraph" w:customStyle="1" w:styleId="CharCharChar">
    <w:name w:val="Char Char Char"/>
    <w:basedOn w:val="Normal"/>
    <w:rsid w:val="006F2C59"/>
    <w:pPr>
      <w:spacing w:after="160" w:line="240" w:lineRule="exact"/>
    </w:pPr>
    <w:rPr>
      <w:rFonts w:ascii="Verdana" w:eastAsia="MS Mincho" w:hAnsi="Verdana"/>
      <w:szCs w:val="20"/>
      <w:lang w:val="en-US"/>
    </w:rPr>
  </w:style>
  <w:style w:type="paragraph" w:customStyle="1" w:styleId="Char1CharCharCharCharChar1CharCharCharChar">
    <w:name w:val="Char1 Char Char Char Char Char1 Char Char Char Char"/>
    <w:basedOn w:val="Normal"/>
    <w:pPr>
      <w:spacing w:after="160" w:line="240" w:lineRule="exact"/>
    </w:pPr>
    <w:rPr>
      <w:rFonts w:ascii="Verdana" w:eastAsia="MS Mincho" w:hAnsi="Verdana"/>
      <w:szCs w:val="20"/>
      <w:lang w:val="en-US"/>
    </w:rPr>
  </w:style>
  <w:style w:type="character" w:styleId="Forte">
    <w:name w:val="Strong"/>
    <w:qFormat/>
    <w:rPr>
      <w:b/>
      <w:bCs/>
    </w:rPr>
  </w:style>
  <w:style w:type="paragraph" w:customStyle="1" w:styleId="CharCharCharCharCharCharCharCharChar">
    <w:name w:val="Char Char Char Char Char Char Char Char Char"/>
    <w:basedOn w:val="Normal"/>
    <w:pPr>
      <w:spacing w:after="160" w:line="240" w:lineRule="exact"/>
    </w:pPr>
    <w:rPr>
      <w:rFonts w:ascii="Verdana" w:eastAsia="MS Mincho" w:hAnsi="Verdana"/>
      <w:szCs w:val="20"/>
      <w:lang w:val="en-US"/>
    </w:rPr>
  </w:style>
  <w:style w:type="paragraph" w:customStyle="1" w:styleId="CharCharCharChar">
    <w:name w:val="Char Char Char Char"/>
    <w:basedOn w:val="Normal"/>
    <w:pPr>
      <w:spacing w:after="160" w:line="240" w:lineRule="exact"/>
    </w:pPr>
    <w:rPr>
      <w:rFonts w:ascii="Verdana" w:eastAsia="MS Mincho" w:hAnsi="Verdana"/>
      <w:szCs w:val="20"/>
      <w:lang w:val="en-US"/>
    </w:rPr>
  </w:style>
  <w:style w:type="character" w:customStyle="1" w:styleId="DeltaViewDeletion">
    <w:name w:val="DeltaView Deletion"/>
    <w:rPr>
      <w:strike/>
      <w:color w:val="FF0000"/>
      <w:spacing w:val="0"/>
    </w:rPr>
  </w:style>
  <w:style w:type="paragraph" w:customStyle="1" w:styleId="CharCharCharCharCharCharCharCharCharCharCharCharChar">
    <w:name w:val="Char Char Char Char Char Char Char Char Char Char Char Char Char"/>
    <w:basedOn w:val="Normal"/>
    <w:pPr>
      <w:spacing w:after="160" w:line="240" w:lineRule="exact"/>
    </w:pPr>
    <w:rPr>
      <w:rFonts w:ascii="Verdana" w:eastAsia="MS Mincho" w:hAnsi="Verdana"/>
      <w:szCs w:val="20"/>
      <w:lang w:val="en-US"/>
    </w:rPr>
  </w:style>
  <w:style w:type="paragraph" w:customStyle="1" w:styleId="xl27">
    <w:name w:val="xl27"/>
    <w:basedOn w:val="Normal"/>
    <w:pPr>
      <w:pBdr>
        <w:top w:val="dashed" w:sz="8" w:space="0" w:color="auto"/>
        <w:left w:val="single" w:sz="8" w:space="0" w:color="auto"/>
        <w:bottom w:val="single" w:sz="8" w:space="0" w:color="auto"/>
        <w:right w:val="single" w:sz="8" w:space="0" w:color="auto"/>
      </w:pBdr>
      <w:spacing w:before="100" w:beforeAutospacing="1" w:after="100" w:afterAutospacing="1"/>
    </w:pPr>
  </w:style>
  <w:style w:type="paragraph" w:customStyle="1" w:styleId="xl28">
    <w:name w:val="xl28"/>
    <w:basedOn w:val="Normal"/>
    <w:pPr>
      <w:pBdr>
        <w:left w:val="single" w:sz="8" w:space="0" w:color="auto"/>
        <w:bottom w:val="single" w:sz="4" w:space="0" w:color="C0C0C0"/>
        <w:right w:val="single" w:sz="8" w:space="0" w:color="auto"/>
      </w:pBdr>
      <w:spacing w:before="100" w:beforeAutospacing="1" w:after="100" w:afterAutospacing="1"/>
    </w:pPr>
  </w:style>
  <w:style w:type="paragraph" w:customStyle="1" w:styleId="xl29">
    <w:name w:val="xl29"/>
    <w:basedOn w:val="Normal"/>
    <w:pPr>
      <w:pBdr>
        <w:top w:val="single" w:sz="4" w:space="0" w:color="C0C0C0"/>
        <w:left w:val="single" w:sz="8" w:space="0" w:color="auto"/>
        <w:bottom w:val="single" w:sz="4" w:space="0" w:color="C0C0C0"/>
        <w:right w:val="single" w:sz="8" w:space="0" w:color="auto"/>
      </w:pBdr>
      <w:spacing w:before="100" w:beforeAutospacing="1" w:after="100" w:afterAutospacing="1"/>
      <w:jc w:val="center"/>
    </w:pPr>
  </w:style>
  <w:style w:type="paragraph" w:customStyle="1" w:styleId="xl30">
    <w:name w:val="xl30"/>
    <w:basedOn w:val="Normal"/>
    <w:pPr>
      <w:pBdr>
        <w:top w:val="single" w:sz="8" w:space="0" w:color="auto"/>
        <w:left w:val="single" w:sz="8" w:space="0" w:color="auto"/>
        <w:bottom w:val="single" w:sz="4" w:space="0" w:color="C0C0C0"/>
        <w:right w:val="single" w:sz="8"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pPr>
      <w:pBdr>
        <w:top w:val="single" w:sz="4" w:space="0" w:color="C0C0C0"/>
        <w:left w:val="single" w:sz="8" w:space="0" w:color="auto"/>
        <w:bottom w:val="single" w:sz="4" w:space="0" w:color="C0C0C0"/>
        <w:right w:val="single" w:sz="8"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pPr>
      <w:pBdr>
        <w:top w:val="single" w:sz="4" w:space="0" w:color="C0C0C0"/>
        <w:left w:val="single" w:sz="8" w:space="0" w:color="auto"/>
        <w:bottom w:val="double" w:sz="6"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5">
    <w:name w:val="xl35"/>
    <w:basedOn w:val="Normal"/>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8">
    <w:name w:val="xl38"/>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9">
    <w:name w:val="xl39"/>
    <w:basedOn w:val="Normal"/>
    <w:pPr>
      <w:pBdr>
        <w:top w:val="single" w:sz="4" w:space="0" w:color="auto"/>
        <w:left w:val="single" w:sz="8" w:space="0" w:color="auto"/>
        <w:bottom w:val="double" w:sz="6" w:space="0" w:color="auto"/>
        <w:right w:val="single" w:sz="4" w:space="0" w:color="auto"/>
      </w:pBdr>
      <w:spacing w:before="100" w:beforeAutospacing="1" w:after="100" w:afterAutospacing="1"/>
      <w:jc w:val="center"/>
      <w:textAlignment w:val="center"/>
    </w:pPr>
  </w:style>
  <w:style w:type="paragraph" w:customStyle="1" w:styleId="xl40">
    <w:name w:val="xl40"/>
    <w:basedOn w:val="Normal"/>
    <w:pPr>
      <w:pBdr>
        <w:top w:val="single" w:sz="4" w:space="0" w:color="auto"/>
        <w:left w:val="single" w:sz="4" w:space="0" w:color="auto"/>
        <w:bottom w:val="double" w:sz="6" w:space="0" w:color="auto"/>
        <w:right w:val="single" w:sz="4" w:space="0" w:color="auto"/>
      </w:pBdr>
      <w:spacing w:before="100" w:beforeAutospacing="1" w:after="100" w:afterAutospacing="1"/>
      <w:jc w:val="center"/>
      <w:textAlignment w:val="center"/>
    </w:pPr>
  </w:style>
  <w:style w:type="paragraph" w:customStyle="1" w:styleId="xl41">
    <w:name w:val="xl41"/>
    <w:basedOn w:val="Normal"/>
    <w:pPr>
      <w:pBdr>
        <w:top w:val="single" w:sz="4" w:space="0" w:color="auto"/>
        <w:left w:val="single" w:sz="4" w:space="0" w:color="auto"/>
        <w:bottom w:val="double" w:sz="6" w:space="0" w:color="auto"/>
        <w:right w:val="single" w:sz="8" w:space="0" w:color="auto"/>
      </w:pBdr>
      <w:spacing w:before="100" w:beforeAutospacing="1" w:after="100" w:afterAutospacing="1"/>
      <w:jc w:val="center"/>
      <w:textAlignment w:val="center"/>
    </w:pPr>
  </w:style>
  <w:style w:type="paragraph" w:customStyle="1" w:styleId="xl42">
    <w:name w:val="xl42"/>
    <w:basedOn w:val="Normal"/>
    <w:pPr>
      <w:pBdr>
        <w:left w:val="single" w:sz="8" w:space="0" w:color="auto"/>
        <w:bottom w:val="single" w:sz="4" w:space="0" w:color="C0C0C0"/>
        <w:right w:val="single" w:sz="4" w:space="0" w:color="auto"/>
      </w:pBdr>
      <w:spacing w:before="100" w:beforeAutospacing="1" w:after="100" w:afterAutospacing="1"/>
      <w:jc w:val="center"/>
    </w:pPr>
  </w:style>
  <w:style w:type="paragraph" w:customStyle="1" w:styleId="xl43">
    <w:name w:val="xl43"/>
    <w:basedOn w:val="Normal"/>
    <w:pPr>
      <w:pBdr>
        <w:left w:val="single" w:sz="4" w:space="0" w:color="auto"/>
        <w:bottom w:val="single" w:sz="4" w:space="0" w:color="C0C0C0"/>
        <w:right w:val="single" w:sz="4" w:space="0" w:color="auto"/>
      </w:pBdr>
      <w:spacing w:before="100" w:beforeAutospacing="1" w:after="100" w:afterAutospacing="1"/>
    </w:pPr>
  </w:style>
  <w:style w:type="paragraph" w:customStyle="1" w:styleId="xl44">
    <w:name w:val="xl44"/>
    <w:basedOn w:val="Normal"/>
    <w:pPr>
      <w:pBdr>
        <w:left w:val="single" w:sz="4" w:space="0" w:color="auto"/>
        <w:bottom w:val="single" w:sz="4" w:space="0" w:color="C0C0C0"/>
        <w:right w:val="single" w:sz="8" w:space="0" w:color="auto"/>
      </w:pBdr>
      <w:spacing w:before="100" w:beforeAutospacing="1" w:after="100" w:afterAutospacing="1"/>
    </w:pPr>
  </w:style>
  <w:style w:type="paragraph" w:customStyle="1" w:styleId="xl45">
    <w:name w:val="xl45"/>
    <w:basedOn w:val="Normal"/>
    <w:pPr>
      <w:pBdr>
        <w:top w:val="single" w:sz="4" w:space="0" w:color="C0C0C0"/>
        <w:left w:val="single" w:sz="8" w:space="0" w:color="auto"/>
        <w:bottom w:val="single" w:sz="4" w:space="0" w:color="C0C0C0"/>
        <w:right w:val="single" w:sz="4" w:space="0" w:color="auto"/>
      </w:pBdr>
      <w:spacing w:before="100" w:beforeAutospacing="1" w:after="100" w:afterAutospacing="1"/>
      <w:jc w:val="center"/>
    </w:pPr>
  </w:style>
  <w:style w:type="paragraph" w:customStyle="1" w:styleId="xl46">
    <w:name w:val="xl46"/>
    <w:basedOn w:val="Normal"/>
    <w:pPr>
      <w:pBdr>
        <w:top w:val="single" w:sz="4" w:space="0" w:color="C0C0C0"/>
        <w:left w:val="single" w:sz="4" w:space="0" w:color="auto"/>
        <w:bottom w:val="single" w:sz="4" w:space="0" w:color="C0C0C0"/>
        <w:right w:val="single" w:sz="4" w:space="0" w:color="auto"/>
      </w:pBdr>
      <w:spacing w:before="100" w:beforeAutospacing="1" w:after="100" w:afterAutospacing="1"/>
    </w:pPr>
  </w:style>
  <w:style w:type="paragraph" w:customStyle="1" w:styleId="xl47">
    <w:name w:val="xl47"/>
    <w:basedOn w:val="Normal"/>
    <w:pPr>
      <w:pBdr>
        <w:top w:val="single" w:sz="4" w:space="0" w:color="C0C0C0"/>
        <w:left w:val="single" w:sz="4" w:space="0" w:color="auto"/>
        <w:bottom w:val="single" w:sz="4" w:space="0" w:color="C0C0C0"/>
        <w:right w:val="single" w:sz="8" w:space="0" w:color="auto"/>
      </w:pBdr>
      <w:spacing w:before="100" w:beforeAutospacing="1" w:after="100" w:afterAutospacing="1"/>
    </w:pPr>
  </w:style>
  <w:style w:type="paragraph" w:customStyle="1" w:styleId="xl48">
    <w:name w:val="xl48"/>
    <w:basedOn w:val="Normal"/>
    <w:pPr>
      <w:pBdr>
        <w:top w:val="dashed" w:sz="8" w:space="0" w:color="auto"/>
        <w:left w:val="single" w:sz="8" w:space="0" w:color="auto"/>
        <w:bottom w:val="single" w:sz="8" w:space="0" w:color="auto"/>
        <w:right w:val="single" w:sz="4" w:space="0" w:color="auto"/>
      </w:pBdr>
      <w:spacing w:before="100" w:beforeAutospacing="1" w:after="100" w:afterAutospacing="1"/>
      <w:jc w:val="center"/>
    </w:pPr>
  </w:style>
  <w:style w:type="paragraph" w:customStyle="1" w:styleId="xl49">
    <w:name w:val="xl49"/>
    <w:basedOn w:val="Normal"/>
    <w:pPr>
      <w:pBdr>
        <w:top w:val="dashed" w:sz="8" w:space="0" w:color="auto"/>
        <w:left w:val="single" w:sz="4" w:space="0" w:color="auto"/>
        <w:bottom w:val="single" w:sz="8" w:space="0" w:color="auto"/>
        <w:right w:val="single" w:sz="4" w:space="0" w:color="auto"/>
      </w:pBdr>
      <w:spacing w:before="100" w:beforeAutospacing="1" w:after="100" w:afterAutospacing="1"/>
    </w:pPr>
  </w:style>
  <w:style w:type="paragraph" w:customStyle="1" w:styleId="xl50">
    <w:name w:val="xl50"/>
    <w:basedOn w:val="Normal"/>
    <w:pPr>
      <w:pBdr>
        <w:top w:val="dashed" w:sz="8" w:space="0" w:color="auto"/>
        <w:left w:val="single" w:sz="4" w:space="0" w:color="auto"/>
        <w:bottom w:val="single" w:sz="8" w:space="0" w:color="auto"/>
        <w:right w:val="single" w:sz="8" w:space="0" w:color="auto"/>
      </w:pBdr>
      <w:spacing w:before="100" w:beforeAutospacing="1" w:after="100" w:afterAutospacing="1"/>
    </w:pPr>
  </w:style>
  <w:style w:type="paragraph" w:customStyle="1" w:styleId="CharCharCharCharChar">
    <w:name w:val="Char Char Char Char Char"/>
    <w:basedOn w:val="Normal"/>
    <w:rsid w:val="006F2C59"/>
    <w:pPr>
      <w:spacing w:after="160" w:line="240" w:lineRule="exact"/>
    </w:pPr>
    <w:rPr>
      <w:rFonts w:ascii="Verdana" w:eastAsia="MS Mincho" w:hAnsi="Verdana"/>
      <w:szCs w:val="20"/>
      <w:lang w:val="en-US"/>
    </w:rPr>
  </w:style>
  <w:style w:type="paragraph" w:customStyle="1" w:styleId="Char1CharCharCharCharCharCharCharCharCharCharCharCharCharCharChar">
    <w:name w:val="Char1 Char Char Char Char Char Char Char Char Char Char Char Char Char Char Char"/>
    <w:basedOn w:val="Normal"/>
    <w:pPr>
      <w:spacing w:after="160" w:line="240" w:lineRule="exact"/>
    </w:pPr>
    <w:rPr>
      <w:rFonts w:ascii="Verdana" w:eastAsia="MS Mincho" w:hAnsi="Verdana"/>
      <w:szCs w:val="20"/>
      <w:lang w:val="en-US"/>
    </w:rPr>
  </w:style>
  <w:style w:type="character" w:styleId="Refdecomentrio">
    <w:name w:val="annotation reference"/>
    <w:uiPriority w:val="99"/>
    <w:rPr>
      <w:sz w:val="16"/>
      <w:szCs w:val="16"/>
    </w:rPr>
  </w:style>
  <w:style w:type="paragraph" w:styleId="Textodecomentrio">
    <w:name w:val="annotation text"/>
    <w:basedOn w:val="Normal"/>
    <w:link w:val="TextodecomentrioChar"/>
    <w:rsid w:val="0085299A"/>
    <w:rPr>
      <w:szCs w:val="20"/>
    </w:rPr>
  </w:style>
  <w:style w:type="character" w:customStyle="1" w:styleId="TextodecomentrioChar">
    <w:name w:val="Texto de comentário Char"/>
    <w:basedOn w:val="Fontepargpadro"/>
    <w:link w:val="Textodecomentrio"/>
    <w:rsid w:val="0085299A"/>
    <w:rPr>
      <w:rFonts w:ascii="Tahoma" w:hAnsi="Tahoma"/>
      <w:lang w:val="pt-BR"/>
    </w:rPr>
  </w:style>
  <w:style w:type="paragraph" w:styleId="Assuntodocomentrio">
    <w:name w:val="annotation subject"/>
    <w:basedOn w:val="Textodecomentrio"/>
    <w:next w:val="Textodecomentrio"/>
    <w:link w:val="AssuntodocomentrioChar"/>
    <w:rPr>
      <w:b/>
      <w:bCs/>
    </w:rPr>
  </w:style>
  <w:style w:type="paragraph" w:styleId="Textodebalo">
    <w:name w:val="Balloon Text"/>
    <w:basedOn w:val="Normal"/>
    <w:link w:val="TextodebaloChar"/>
    <w:uiPriority w:val="99"/>
    <w:rsid w:val="006F2C59"/>
    <w:rPr>
      <w:rFonts w:cs="Tahoma"/>
      <w:sz w:val="16"/>
      <w:szCs w:val="16"/>
    </w:rPr>
  </w:style>
  <w:style w:type="paragraph" w:customStyle="1" w:styleId="CharCharCharChar1CharCharCharCharCharCharCharCharCharCharCharChar1">
    <w:name w:val="Char Char Char Char1 Char Char Char Char Char Char Char Char Char Char Char Char1"/>
    <w:basedOn w:val="Normal"/>
    <w:pPr>
      <w:spacing w:after="160" w:line="240" w:lineRule="exact"/>
    </w:pPr>
    <w:rPr>
      <w:rFonts w:ascii="Verdana" w:eastAsia="MS Mincho" w:hAnsi="Verdana"/>
      <w:szCs w:val="20"/>
      <w:lang w:val="en-US"/>
    </w:rPr>
  </w:style>
  <w:style w:type="paragraph" w:customStyle="1" w:styleId="CharChar1CharCharCharCharCharCharCharChar1">
    <w:name w:val="Char Char1 Char Char Char Char Char Char Char Char1"/>
    <w:aliases w:val=" Char Char1 Char Char Char Char Char Char Char Char Char Char Char Char Char Char Char, Char Char1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1CharCharCharCharCharCharCharCharCharCharCharCharCharCharCharCharCharChar">
    <w:name w:val="Char1 Char Char Char Char Char Char Char Char Char Char Char Char Char Char Char Char Char Char"/>
    <w:basedOn w:val="Normal"/>
    <w:pPr>
      <w:spacing w:after="160" w:line="240" w:lineRule="exact"/>
    </w:pPr>
    <w:rPr>
      <w:rFonts w:ascii="Verdana" w:eastAsia="MS Mincho" w:hAnsi="Verdana"/>
      <w:szCs w:val="20"/>
      <w:lang w:val="en-US"/>
    </w:rPr>
  </w:style>
  <w:style w:type="paragraph" w:customStyle="1" w:styleId="CharChar2CharCharCharChar1CharCharCharCharCharCharCharCharCharCharCharChar">
    <w:name w:val="Char Char2 Char Char Char Char1 Char Char Char Char Char Char Char Char Char Char Char Char"/>
    <w:basedOn w:val="Normal"/>
    <w:pPr>
      <w:spacing w:after="160" w:line="240" w:lineRule="exact"/>
    </w:pPr>
    <w:rPr>
      <w:rFonts w:ascii="Verdana" w:eastAsia="MS Mincho" w:hAnsi="Verdana"/>
      <w:szCs w:val="20"/>
      <w:lang w:val="en-US"/>
    </w:rPr>
  </w:style>
  <w:style w:type="paragraph" w:customStyle="1" w:styleId="ListaColorida-nfase12">
    <w:name w:val="Lista Colorida - Ênfase 12"/>
    <w:basedOn w:val="Normal"/>
    <w:uiPriority w:val="34"/>
    <w:qFormat/>
    <w:pPr>
      <w:widowControl w:val="0"/>
      <w:autoSpaceDE w:val="0"/>
      <w:autoSpaceDN w:val="0"/>
      <w:adjustRightInd w:val="0"/>
      <w:ind w:left="708"/>
    </w:pPr>
  </w:style>
  <w:style w:type="table" w:styleId="Tabelacomgrade">
    <w:name w:val="Table Grid"/>
    <w:basedOn w:val="Tabelanormal"/>
    <w:rsid w:val="0085299A"/>
    <w:pPr>
      <w:spacing w:before="20"/>
      <w:jc w:val="both"/>
    </w:pPr>
    <w:rPr>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1">
    <w:name w:val="TOC 11"/>
    <w:basedOn w:val="Normal"/>
    <w:next w:val="Normal"/>
    <w:autoRedefine/>
    <w:hidden/>
    <w:rsid w:val="006F2C59"/>
    <w:pPr>
      <w:widowControl w:val="0"/>
      <w:tabs>
        <w:tab w:val="right" w:leader="dot" w:pos="9394"/>
      </w:tabs>
      <w:autoSpaceDE w:val="0"/>
      <w:autoSpaceDN w:val="0"/>
      <w:adjustRightInd w:val="0"/>
      <w:ind w:left="180"/>
    </w:pPr>
    <w:rPr>
      <w:rFonts w:ascii="Arial" w:hAnsi="Arial" w:cs="Arial"/>
      <w:noProof/>
      <w:szCs w:val="20"/>
    </w:rPr>
  </w:style>
  <w:style w:type="paragraph" w:customStyle="1" w:styleId="CharCharCharCharCharChar1CharCharCharCharCharCharCharCharCharCharCharChar">
    <w:name w:val="Char Char Char Char Char Char1 Char Char Char Char Char Char Char Char Char Char Char Char"/>
    <w:basedOn w:val="Normal"/>
    <w:rsid w:val="006F2C59"/>
    <w:pPr>
      <w:spacing w:after="160" w:line="240" w:lineRule="exact"/>
    </w:pPr>
    <w:rPr>
      <w:rFonts w:ascii="Verdana" w:eastAsia="MS Mincho" w:hAnsi="Verdana"/>
      <w:szCs w:val="20"/>
      <w:lang w:val="en-US"/>
    </w:rPr>
  </w:style>
  <w:style w:type="character" w:customStyle="1" w:styleId="DeltaViewMoveDestination">
    <w:name w:val="DeltaView Move Destination"/>
    <w:uiPriority w:val="99"/>
    <w:rPr>
      <w:color w:val="00C000"/>
      <w:spacing w:val="0"/>
      <w:u w:val="double"/>
    </w:rPr>
  </w:style>
  <w:style w:type="paragraph" w:customStyle="1" w:styleId="Header1">
    <w:name w:val="Header1"/>
    <w:basedOn w:val="Normal"/>
    <w:pPr>
      <w:widowControl w:val="0"/>
      <w:tabs>
        <w:tab w:val="center" w:pos="4419"/>
        <w:tab w:val="right" w:pos="8838"/>
      </w:tabs>
      <w:autoSpaceDE w:val="0"/>
      <w:autoSpaceDN w:val="0"/>
      <w:adjustRightInd w:val="0"/>
    </w:pPr>
  </w:style>
  <w:style w:type="paragraph" w:customStyle="1" w:styleId="BodyText22">
    <w:name w:val="Body Text 22"/>
    <w:basedOn w:val="Normal"/>
    <w:pPr>
      <w:spacing w:line="312" w:lineRule="auto"/>
    </w:pPr>
    <w:rPr>
      <w:szCs w:val="20"/>
      <w:lang w:val="en-AU"/>
    </w:rPr>
  </w:style>
  <w:style w:type="paragraph" w:customStyle="1" w:styleId="Heading31">
    <w:name w:val="Heading 31"/>
    <w:aliases w:val="h31"/>
    <w:basedOn w:val="Normal"/>
    <w:next w:val="Normal"/>
    <w:rsid w:val="006F2C59"/>
    <w:pPr>
      <w:keepNext/>
      <w:widowControl w:val="0"/>
      <w:autoSpaceDE w:val="0"/>
      <w:autoSpaceDN w:val="0"/>
      <w:adjustRightInd w:val="0"/>
    </w:pPr>
    <w:rPr>
      <w:rFonts w:cs="Tahoma"/>
      <w:b/>
      <w:bCs/>
    </w:rPr>
  </w:style>
  <w:style w:type="paragraph" w:customStyle="1" w:styleId="CharChar2CharCharCharCharCharCharCharCharCharCharCharChar">
    <w:name w:val="Char Char2 Char Char Char Char Char Char Char Char Char Char Char Char"/>
    <w:basedOn w:val="Normal"/>
    <w:pPr>
      <w:spacing w:after="160" w:line="240" w:lineRule="exact"/>
    </w:pPr>
    <w:rPr>
      <w:rFonts w:ascii="Verdana" w:eastAsia="MS Mincho" w:hAnsi="Verdana"/>
      <w:szCs w:val="20"/>
      <w:lang w:val="en-US"/>
    </w:rPr>
  </w:style>
  <w:style w:type="paragraph" w:customStyle="1" w:styleId="CharCharCharCharCharCharCharCharCharChar">
    <w:name w:val="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1CharCharCharChar1CharCharCharCharCharCharCharChar">
    <w:name w:val="Char Char1 Char Char Char Char1 Char Char Char Char Char Char Char Char"/>
    <w:basedOn w:val="Normal"/>
    <w:pPr>
      <w:spacing w:after="160" w:line="240" w:lineRule="exact"/>
    </w:pPr>
    <w:rPr>
      <w:rFonts w:ascii="Verdana" w:eastAsia="MS Mincho" w:hAnsi="Verdana"/>
      <w:szCs w:val="20"/>
      <w:lang w:val="en-US"/>
    </w:rPr>
  </w:style>
  <w:style w:type="paragraph" w:customStyle="1" w:styleId="CharCharCharCharCharChar">
    <w:name w:val="Char Char Char Char Char Char"/>
    <w:basedOn w:val="Normal"/>
    <w:pPr>
      <w:spacing w:after="160" w:line="240" w:lineRule="exact"/>
    </w:pPr>
    <w:rPr>
      <w:rFonts w:ascii="Verdana" w:eastAsia="MS Mincho" w:hAnsi="Verdana"/>
      <w:szCs w:val="20"/>
      <w:lang w:val="en-US"/>
    </w:rPr>
  </w:style>
  <w:style w:type="paragraph" w:customStyle="1" w:styleId="CharChar1CharCharCharCharCharCharCharChar1CharCharCharChar">
    <w:name w:val="Char Char1 Char Char Char Char Char Char Char Char1 Char Char Char Char"/>
    <w:aliases w:val=" Char Char1 Char Char Char Char Char Char Char Char Char Char Char Char Char Char Char Char Char Char Char Char Char Char Char"/>
    <w:basedOn w:val="Normal"/>
    <w:rsid w:val="006F2C59"/>
    <w:pPr>
      <w:spacing w:after="160" w:line="240" w:lineRule="exact"/>
    </w:pPr>
    <w:rPr>
      <w:rFonts w:ascii="Verdana" w:eastAsia="MS Mincho" w:hAnsi="Verdana"/>
      <w:szCs w:val="20"/>
      <w:lang w:val="en-US"/>
    </w:rPr>
  </w:style>
  <w:style w:type="character" w:customStyle="1" w:styleId="deltaviewinsertion0">
    <w:name w:val="deltaviewinsertion"/>
    <w:rPr>
      <w:color w:val="0000FF"/>
      <w:spacing w:val="0"/>
      <w:u w:val="single"/>
    </w:rPr>
  </w:style>
  <w:style w:type="paragraph" w:customStyle="1" w:styleId="CharChar1CharCharCharCharCharCharCharChar1CharCharCharCharCharChar">
    <w:name w:val="Char Char1 Char Char Char Char Char Char Char Char1 Char Char Char Char Char Char"/>
    <w:aliases w:val=" Char Char1 Char Char Char Char Char Char Char Char Char Char Char Char Char Char Char Char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CharChar1CharChar">
    <w:name w:val="Char Char Char Char1 Char Char"/>
    <w:basedOn w:val="Normal"/>
    <w:rsid w:val="006F2C59"/>
    <w:pPr>
      <w:spacing w:after="160" w:line="240" w:lineRule="exact"/>
    </w:pPr>
    <w:rPr>
      <w:rFonts w:ascii="Verdana" w:eastAsia="MS Mincho" w:hAnsi="Verdana"/>
      <w:szCs w:val="20"/>
      <w:lang w:val="en-US"/>
    </w:rPr>
  </w:style>
  <w:style w:type="paragraph" w:customStyle="1" w:styleId="CharChar2CharChar1CharCharCharCharCharCharCharCharCharChar">
    <w:name w:val="Char Char2 Char Char1 Char Char Char Char Char Char Char Char Char Char"/>
    <w:basedOn w:val="Normal"/>
    <w:pPr>
      <w:spacing w:after="160" w:line="240" w:lineRule="exact"/>
    </w:pPr>
    <w:rPr>
      <w:rFonts w:ascii="Verdana" w:eastAsia="MS Mincho" w:hAnsi="Verdana"/>
      <w:szCs w:val="20"/>
      <w:lang w:val="en-US"/>
    </w:rPr>
  </w:style>
  <w:style w:type="paragraph" w:customStyle="1" w:styleId="CharCharCharCharCharCharCharCharCharCharCharCharChar1">
    <w:name w:val="Char Char Char Char Char Char Char Char Char Char Char Char Char1"/>
    <w:basedOn w:val="Normal"/>
    <w:pPr>
      <w:spacing w:after="160" w:line="240" w:lineRule="exact"/>
    </w:pPr>
    <w:rPr>
      <w:rFonts w:ascii="Verdana" w:eastAsia="MS Mincho" w:hAnsi="Verdana"/>
      <w:szCs w:val="20"/>
      <w:lang w:val="en-US"/>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rsid w:val="006F2C59"/>
    <w:pPr>
      <w:spacing w:after="160" w:line="240" w:lineRule="exact"/>
    </w:pPr>
    <w:rPr>
      <w:rFonts w:ascii="Verdana" w:eastAsia="MS Mincho" w:hAnsi="Verdana"/>
      <w:szCs w:val="20"/>
      <w:lang w:val="en-US"/>
    </w:rPr>
  </w:style>
  <w:style w:type="paragraph" w:styleId="Textoembloco">
    <w:name w:val="Block Text"/>
    <w:basedOn w:val="Normal"/>
    <w:pPr>
      <w:spacing w:line="288" w:lineRule="auto"/>
      <w:ind w:left="-120" w:right="-176"/>
    </w:pPr>
    <w:rPr>
      <w:rFonts w:ascii="Arial" w:hAnsi="Arial" w:cs="Arial"/>
    </w:rPr>
  </w:style>
  <w:style w:type="paragraph" w:customStyle="1" w:styleId="CharChar1CharCharCharChar1CharCharCharCharCharCharCharCharCharCharCharCharCharCharCharCharCharCharCharCharCharCharCharCharCharChar">
    <w:name w:val="Char Char1 Char Char Char Char1 Char Char Char Char Char Char Char Char Char Char Char Char Char Char Char Char Char Char Char Char Char Char Char Char Char Char"/>
    <w:basedOn w:val="Normal"/>
    <w:pPr>
      <w:spacing w:after="160" w:line="240" w:lineRule="exact"/>
    </w:pPr>
    <w:rPr>
      <w:rFonts w:ascii="Verdana" w:eastAsia="MS Mincho" w:hAnsi="Verdana"/>
      <w:szCs w:val="20"/>
      <w:lang w:val="en-US"/>
    </w:rPr>
  </w:style>
  <w:style w:type="paragraph" w:customStyle="1" w:styleId="CharChar1CharCharCharChar1CharCharCharCharCharCharCharCharCharCharCharCharCharCharCharCharCharCharCharCharCharCharCharCharCharCharCharChar">
    <w:name w:val="Char Char1 Char Char Char Char1 Char Char Char Char Char Char Char Char Char Char Char Char Char Char Char Char Char Char Char Char Char Char Char Char Char Char Char Char"/>
    <w:basedOn w:val="Normal"/>
    <w:pPr>
      <w:spacing w:after="160" w:line="240" w:lineRule="exact"/>
    </w:pPr>
    <w:rPr>
      <w:rFonts w:ascii="Verdana" w:eastAsia="MS Mincho" w:hAnsi="Verdana"/>
      <w:szCs w:val="20"/>
      <w:lang w:val="en-US"/>
    </w:rPr>
  </w:style>
  <w:style w:type="paragraph" w:customStyle="1" w:styleId="CharChar2CharCharCharCharCharCharCharCharCharCharChar">
    <w:name w:val="Char Char2 Char Char Char Char Char Char Char Char Char Char Char"/>
    <w:basedOn w:val="Normal"/>
    <w:pPr>
      <w:spacing w:after="160" w:line="240" w:lineRule="exact"/>
    </w:pPr>
    <w:rPr>
      <w:rFonts w:ascii="Verdana" w:eastAsia="MS Mincho" w:hAnsi="Verdana"/>
      <w:szCs w:val="20"/>
      <w:lang w:val="en-US"/>
    </w:rPr>
  </w:style>
  <w:style w:type="paragraph" w:customStyle="1" w:styleId="BodyMain">
    <w:name w:val="Body Main"/>
    <w:aliases w:val="BM"/>
    <w:basedOn w:val="Normal"/>
    <w:pPr>
      <w:spacing w:before="240"/>
    </w:pPr>
  </w:style>
  <w:style w:type="paragraph" w:customStyle="1" w:styleId="ListParagraph1">
    <w:name w:val="List Paragraph1"/>
    <w:basedOn w:val="Normal"/>
    <w:uiPriority w:val="34"/>
    <w:qFormat/>
    <w:pPr>
      <w:ind w:left="720"/>
    </w:pPr>
  </w:style>
  <w:style w:type="paragraph" w:customStyle="1" w:styleId="p0">
    <w:name w:val="p0"/>
    <w:basedOn w:val="Normal"/>
    <w:pPr>
      <w:autoSpaceDE w:val="0"/>
      <w:autoSpaceDN w:val="0"/>
      <w:spacing w:after="120" w:line="240" w:lineRule="atLeast"/>
    </w:pPr>
    <w:rPr>
      <w:rFonts w:ascii="Times" w:hAnsi="Times"/>
    </w:rPr>
  </w:style>
  <w:style w:type="paragraph" w:customStyle="1" w:styleId="TabeladeGrade31">
    <w:name w:val="Tabela de Grade 31"/>
    <w:basedOn w:val="Ttulo1"/>
    <w:next w:val="Normal"/>
    <w:uiPriority w:val="39"/>
    <w:semiHidden/>
    <w:unhideWhenUsed/>
    <w:qFormat/>
    <w:pPr>
      <w:keepLines/>
      <w:spacing w:before="480" w:line="276" w:lineRule="auto"/>
      <w:jc w:val="left"/>
      <w:outlineLvl w:val="9"/>
    </w:pPr>
    <w:rPr>
      <w:rFonts w:ascii="Cambria" w:hAnsi="Cambria" w:cs="Times New Roman"/>
      <w:color w:val="365F91"/>
      <w:sz w:val="28"/>
      <w:szCs w:val="28"/>
    </w:rPr>
  </w:style>
  <w:style w:type="paragraph" w:customStyle="1" w:styleId="SombreamentoEscuro-nfase11">
    <w:name w:val="Sombreamento Escuro - Ênfase 11"/>
    <w:hidden/>
    <w:uiPriority w:val="99"/>
    <w:semiHidden/>
    <w:rPr>
      <w:rFonts w:ascii="Trebuchet MS" w:hAnsi="Trebuchet MS"/>
      <w:sz w:val="22"/>
      <w:szCs w:val="24"/>
      <w:lang w:val="pt-BR" w:eastAsia="pt-BR"/>
    </w:rPr>
  </w:style>
  <w:style w:type="paragraph" w:customStyle="1" w:styleId="GradeMdia1-nfase21">
    <w:name w:val="Grade Média 1 - Ênfase 21"/>
    <w:basedOn w:val="Normal"/>
    <w:uiPriority w:val="99"/>
    <w:qFormat/>
    <w:rsid w:val="006F2C59"/>
    <w:pPr>
      <w:ind w:left="708"/>
    </w:pPr>
    <w:rPr>
      <w:rFonts w:ascii="Times New Roman" w:hAnsi="Times New Roman"/>
      <w:sz w:val="24"/>
    </w:rPr>
  </w:style>
  <w:style w:type="paragraph" w:customStyle="1" w:styleId="ListaColorida-nfase11">
    <w:name w:val="Lista Colorida - Ênfase 11"/>
    <w:basedOn w:val="Normal"/>
    <w:uiPriority w:val="99"/>
    <w:qFormat/>
    <w:rsid w:val="006F2C59"/>
    <w:pPr>
      <w:spacing w:after="200" w:line="276" w:lineRule="auto"/>
      <w:ind w:left="720"/>
      <w:contextualSpacing/>
    </w:pPr>
    <w:rPr>
      <w:rFonts w:ascii="Calibri" w:eastAsia="Calibri" w:hAnsi="Calibri"/>
      <w:szCs w:val="22"/>
      <w:lang w:val="en-US"/>
    </w:rPr>
  </w:style>
  <w:style w:type="character" w:customStyle="1" w:styleId="bold">
    <w:name w:val="bold"/>
    <w:uiPriority w:val="99"/>
    <w:rPr>
      <w:rFonts w:ascii="Trebuchet MS" w:hAnsi="Trebuchet MS"/>
      <w:b/>
    </w:rPr>
  </w:style>
  <w:style w:type="paragraph" w:customStyle="1" w:styleId="Default">
    <w:name w:val="Default"/>
    <w:link w:val="DefaultChar"/>
    <w:rsid w:val="0085299A"/>
    <w:pPr>
      <w:autoSpaceDE w:val="0"/>
      <w:autoSpaceDN w:val="0"/>
      <w:adjustRightInd w:val="0"/>
    </w:pPr>
    <w:rPr>
      <w:rFonts w:ascii="Tahoma" w:hAnsi="Tahoma" w:cs="Tahoma"/>
      <w:color w:val="000000"/>
      <w:sz w:val="24"/>
      <w:szCs w:val="24"/>
      <w:lang w:val="pt-BR" w:eastAsia="pt-BR"/>
    </w:rPr>
  </w:style>
  <w:style w:type="paragraph" w:styleId="Sumrio3">
    <w:name w:val="toc 3"/>
    <w:basedOn w:val="Normal"/>
    <w:next w:val="Normal"/>
    <w:rsid w:val="0085299A"/>
    <w:pPr>
      <w:spacing w:before="280"/>
      <w:ind w:left="2041" w:hanging="794"/>
    </w:pPr>
    <w:rPr>
      <w:kern w:val="20"/>
    </w:rPr>
  </w:style>
  <w:style w:type="paragraph" w:customStyle="1" w:styleId="PDG-normal">
    <w:name w:val="PDG - normal"/>
    <w:qFormat/>
    <w:pPr>
      <w:suppressAutoHyphens/>
      <w:spacing w:after="200" w:line="300" w:lineRule="exact"/>
      <w:jc w:val="both"/>
    </w:pPr>
    <w:rPr>
      <w:rFonts w:ascii="Lucida Grande" w:eastAsia="ヒラギノ角ゴ Pro W3" w:hAnsi="Lucida Grande"/>
      <w:color w:val="000000"/>
      <w:lang w:val="pt-BR" w:eastAsia="pt-BR"/>
    </w:rPr>
  </w:style>
  <w:style w:type="character" w:customStyle="1" w:styleId="label">
    <w:name w:val="label"/>
  </w:style>
  <w:style w:type="character" w:customStyle="1" w:styleId="apple-converted-space">
    <w:name w:val="apple-converted-space"/>
  </w:style>
  <w:style w:type="paragraph" w:styleId="Commarcadores">
    <w:name w:val="List Bullet"/>
    <w:basedOn w:val="Normal"/>
    <w:rsid w:val="006F2C59"/>
    <w:pPr>
      <w:numPr>
        <w:numId w:val="1"/>
      </w:numPr>
      <w:contextualSpacing/>
    </w:pPr>
  </w:style>
  <w:style w:type="character" w:customStyle="1" w:styleId="street-address">
    <w:name w:val="street-address"/>
  </w:style>
  <w:style w:type="paragraph" w:styleId="Subttulo">
    <w:name w:val="Subtitle"/>
    <w:basedOn w:val="Normal"/>
    <w:next w:val="Normal"/>
    <w:link w:val="SubttuloChar"/>
    <w:qFormat/>
    <w:rsid w:val="006F2C59"/>
    <w:pPr>
      <w:spacing w:after="60"/>
      <w:jc w:val="center"/>
      <w:outlineLvl w:val="1"/>
    </w:pPr>
    <w:rPr>
      <w:rFonts w:ascii="Calibri Light" w:eastAsia="MS Gothic" w:hAnsi="Calibri Light"/>
      <w:sz w:val="24"/>
    </w:rPr>
  </w:style>
  <w:style w:type="character" w:customStyle="1" w:styleId="SubttuloChar">
    <w:name w:val="Subtítulo Char"/>
    <w:link w:val="Subttulo"/>
    <w:rPr>
      <w:rFonts w:ascii="Calibri Light" w:eastAsia="MS Gothic" w:hAnsi="Calibri Light"/>
      <w:sz w:val="24"/>
      <w:szCs w:val="24"/>
      <w:lang w:val="pt-BR"/>
    </w:rPr>
  </w:style>
  <w:style w:type="character" w:styleId="nfase">
    <w:name w:val="Emphasis"/>
    <w:qFormat/>
    <w:rPr>
      <w:i/>
      <w:iCs/>
    </w:rPr>
  </w:style>
  <w:style w:type="paragraph" w:customStyle="1" w:styleId="Celso1">
    <w:name w:val="Celso1"/>
    <w:basedOn w:val="Normal"/>
    <w:uiPriority w:val="99"/>
    <w:rsid w:val="006F2C59"/>
    <w:pPr>
      <w:widowControl w:val="0"/>
      <w:autoSpaceDE w:val="0"/>
      <w:autoSpaceDN w:val="0"/>
      <w:adjustRightInd w:val="0"/>
    </w:pPr>
    <w:rPr>
      <w:rFonts w:ascii="Univers (W1)" w:eastAsia="MS Mincho" w:hAnsi="Univers (W1)"/>
      <w:sz w:val="24"/>
      <w:szCs w:val="20"/>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lang w:val="pt-BR" w:eastAsia="pt-BR"/>
    </w:rPr>
  </w:style>
  <w:style w:type="paragraph" w:customStyle="1" w:styleId="ulo1">
    <w:name w:val="ulo1"/>
    <w:aliases w:val="encabezado,Guideline"/>
    <w:basedOn w:val="Normal"/>
    <w:uiPriority w:val="99"/>
    <w:rsid w:val="006F2C59"/>
    <w:pPr>
      <w:tabs>
        <w:tab w:val="center" w:pos="4320"/>
        <w:tab w:val="right" w:pos="8640"/>
      </w:tabs>
      <w:autoSpaceDE w:val="0"/>
      <w:autoSpaceDN w:val="0"/>
      <w:adjustRightInd w:val="0"/>
    </w:pPr>
    <w:rPr>
      <w:rFonts w:ascii="Cambria" w:hAnsi="Cambria"/>
      <w:sz w:val="24"/>
    </w:rPr>
  </w:style>
  <w:style w:type="paragraph" w:customStyle="1" w:styleId="Char1CharCharCharCharCharCharCharCharCharCharCharCharCharCharCharCharCharChar12">
    <w:name w:val="Char1 Char Char Char Char Char Char Char Char Char Char Char Char Char Char Char Char Char Char12"/>
    <w:basedOn w:val="Normal"/>
    <w:rsid w:val="006F2C59"/>
    <w:pPr>
      <w:spacing w:after="160" w:line="240" w:lineRule="exact"/>
    </w:pPr>
    <w:rPr>
      <w:rFonts w:ascii="Verdana" w:eastAsia="MS Mincho" w:hAnsi="Verdana"/>
      <w:szCs w:val="20"/>
      <w:lang w:val="en-US"/>
    </w:rPr>
  </w:style>
  <w:style w:type="paragraph" w:customStyle="1" w:styleId="Char1CharCharCharCharCharCharCharCharCharChar2">
    <w:name w:val="Char1 Char Char Char Char Char Char Char Char Char Char2"/>
    <w:basedOn w:val="Normal"/>
    <w:rsid w:val="006F2C59"/>
    <w:pPr>
      <w:spacing w:after="160" w:line="240" w:lineRule="exact"/>
    </w:pPr>
    <w:rPr>
      <w:rFonts w:ascii="Verdana" w:eastAsia="MS Mincho" w:hAnsi="Verdana"/>
      <w:szCs w:val="20"/>
      <w:lang w:val="en-US"/>
    </w:rPr>
  </w:style>
  <w:style w:type="paragraph" w:customStyle="1" w:styleId="Char1CharCharCharCharCharChar2">
    <w:name w:val="Char1 Char Char Char Char Char Char2"/>
    <w:basedOn w:val="Normal"/>
    <w:rsid w:val="006F2C59"/>
    <w:pPr>
      <w:spacing w:after="160" w:line="240" w:lineRule="exact"/>
    </w:pPr>
    <w:rPr>
      <w:rFonts w:ascii="Verdana" w:eastAsia="MS Mincho" w:hAnsi="Verdana"/>
      <w:szCs w:val="20"/>
      <w:lang w:val="en-US"/>
    </w:rPr>
  </w:style>
  <w:style w:type="character" w:customStyle="1" w:styleId="Char2">
    <w:name w:val="Char2"/>
    <w:rPr>
      <w:rFonts w:ascii="Tahoma" w:hAnsi="Tahoma" w:cs="Tahoma"/>
      <w:b/>
      <w:bCs/>
      <w:sz w:val="24"/>
      <w:szCs w:val="14"/>
      <w:lang w:val="pt-BR" w:eastAsia="pt-BR" w:bidi="ar-SA"/>
    </w:rPr>
  </w:style>
  <w:style w:type="paragraph" w:customStyle="1" w:styleId="CharCharChar2">
    <w:name w:val="Char Char Char2"/>
    <w:basedOn w:val="Normal"/>
    <w:rsid w:val="006F2C59"/>
    <w:pPr>
      <w:spacing w:after="160" w:line="240" w:lineRule="exact"/>
    </w:pPr>
    <w:rPr>
      <w:rFonts w:ascii="Verdana" w:eastAsia="MS Mincho" w:hAnsi="Verdana"/>
      <w:szCs w:val="20"/>
      <w:lang w:val="en-US"/>
    </w:rPr>
  </w:style>
  <w:style w:type="paragraph" w:customStyle="1" w:styleId="Char1CharCharCharCharChar1CharCharCharChar2">
    <w:name w:val="Char1 Char Char Char Char Char1 Char Char Char Char2"/>
    <w:basedOn w:val="Normal"/>
    <w:rsid w:val="006F2C59"/>
    <w:pPr>
      <w:spacing w:after="160" w:line="240" w:lineRule="exact"/>
    </w:pPr>
    <w:rPr>
      <w:rFonts w:ascii="Verdana" w:eastAsia="MS Mincho" w:hAnsi="Verdana"/>
      <w:szCs w:val="20"/>
      <w:lang w:val="en-US"/>
    </w:rPr>
  </w:style>
  <w:style w:type="paragraph" w:customStyle="1" w:styleId="CharCharCharCharCharCharCharCharChar2">
    <w:name w:val="Char Char Char Char Char Char Char Char Char2"/>
    <w:basedOn w:val="Normal"/>
    <w:rsid w:val="006F2C59"/>
    <w:pPr>
      <w:spacing w:after="160" w:line="240" w:lineRule="exact"/>
    </w:pPr>
    <w:rPr>
      <w:rFonts w:ascii="Verdana" w:eastAsia="MS Mincho" w:hAnsi="Verdana"/>
      <w:szCs w:val="20"/>
      <w:lang w:val="en-US"/>
    </w:rPr>
  </w:style>
  <w:style w:type="paragraph" w:customStyle="1" w:styleId="CharCharCharChar2">
    <w:name w:val="Char Char Char Char2"/>
    <w:basedOn w:val="Normal"/>
    <w:rsid w:val="006F2C59"/>
    <w:pPr>
      <w:spacing w:after="160" w:line="240" w:lineRule="exact"/>
    </w:pPr>
    <w:rPr>
      <w:rFonts w:ascii="Verdana" w:eastAsia="MS Mincho" w:hAnsi="Verdana"/>
      <w:szCs w:val="20"/>
      <w:lang w:val="en-US"/>
    </w:rPr>
  </w:style>
  <w:style w:type="paragraph" w:customStyle="1" w:styleId="CharCharCharCharCharCharCharCharCharCharCharCharChar3">
    <w:name w:val="Char Char Char Char Char Char Char Char Char Char Char Char Char3"/>
    <w:basedOn w:val="Normal"/>
    <w:rsid w:val="006F2C59"/>
    <w:pPr>
      <w:spacing w:after="160" w:line="240" w:lineRule="exact"/>
    </w:pPr>
    <w:rPr>
      <w:rFonts w:ascii="Verdana" w:eastAsia="MS Mincho" w:hAnsi="Verdana"/>
      <w:szCs w:val="20"/>
      <w:lang w:val="en-US"/>
    </w:rPr>
  </w:style>
  <w:style w:type="paragraph" w:customStyle="1" w:styleId="CharCharCharCharChar2">
    <w:name w:val="Char Char Char Char Char2"/>
    <w:basedOn w:val="Normal"/>
    <w:rsid w:val="006F2C59"/>
    <w:pPr>
      <w:spacing w:after="160" w:line="240" w:lineRule="exact"/>
    </w:pPr>
    <w:rPr>
      <w:rFonts w:ascii="Verdana" w:eastAsia="MS Mincho" w:hAnsi="Verdana"/>
      <w:szCs w:val="20"/>
      <w:lang w:val="en-US"/>
    </w:rPr>
  </w:style>
  <w:style w:type="paragraph" w:customStyle="1" w:styleId="Char1CharCharCharCharCharCharCharCharCharCharCharCharCharCharChar2">
    <w:name w:val="Char1 Char Char Char Char Char Char Char Char Char Char Char Char Char Char Char2"/>
    <w:basedOn w:val="Normal"/>
    <w:rsid w:val="006F2C59"/>
    <w:pPr>
      <w:spacing w:after="160" w:line="240" w:lineRule="exact"/>
    </w:pPr>
    <w:rPr>
      <w:rFonts w:ascii="Verdana" w:eastAsia="MS Mincho" w:hAnsi="Verdana"/>
      <w:szCs w:val="20"/>
      <w:lang w:val="en-US"/>
    </w:rPr>
  </w:style>
  <w:style w:type="paragraph" w:customStyle="1" w:styleId="CharCharCharChar1CharCharCharCharCharCharCharCharCharCharCharChar12">
    <w:name w:val="Char Char Char Char1 Char Char Char Char Char Char Char Char Char Char Char Char12"/>
    <w:basedOn w:val="Normal"/>
    <w:rsid w:val="006F2C59"/>
    <w:pPr>
      <w:spacing w:after="160" w:line="240" w:lineRule="exact"/>
    </w:pPr>
    <w:rPr>
      <w:rFonts w:ascii="Verdana" w:eastAsia="MS Mincho" w:hAnsi="Verdana"/>
      <w:szCs w:val="20"/>
      <w:lang w:val="en-US"/>
    </w:rPr>
  </w:style>
  <w:style w:type="paragraph" w:customStyle="1" w:styleId="Char1CharCharCharCharCharCharCharCharCharCharCharCharCharCharCharCharCharChar3">
    <w:name w:val="Char1 Char Char Char Char Char Char Char Char Char Char Char Char Char Char Char Char Char Char3"/>
    <w:basedOn w:val="Normal"/>
    <w:rsid w:val="006F2C59"/>
    <w:pPr>
      <w:spacing w:after="160" w:line="240" w:lineRule="exact"/>
    </w:pPr>
    <w:rPr>
      <w:rFonts w:ascii="Verdana" w:eastAsia="MS Mincho" w:hAnsi="Verdana"/>
      <w:szCs w:val="20"/>
      <w:lang w:val="en-US"/>
    </w:rPr>
  </w:style>
  <w:style w:type="paragraph" w:customStyle="1" w:styleId="CharChar2CharCharCharChar1CharCharCharCharCharCharCharCharCharCharCharChar2">
    <w:name w:val="Char Char2 Char Char Char Char1 Char Char Char Char Char Char Char Char Char Char Char Char2"/>
    <w:basedOn w:val="Normal"/>
    <w:rsid w:val="006F2C59"/>
    <w:pPr>
      <w:spacing w:after="160" w:line="240" w:lineRule="exact"/>
    </w:pPr>
    <w:rPr>
      <w:rFonts w:ascii="Verdana" w:eastAsia="MS Mincho" w:hAnsi="Verdana"/>
      <w:szCs w:val="20"/>
      <w:lang w:val="en-US"/>
    </w:rPr>
  </w:style>
  <w:style w:type="paragraph" w:customStyle="1" w:styleId="CharChar2CharCharCharCharCharCharCharCharCharCharCharChar2">
    <w:name w:val="Char Char2 Char Char Char Char Char Char Char Char Char Char Char Char2"/>
    <w:basedOn w:val="Normal"/>
    <w:rsid w:val="006F2C59"/>
    <w:pPr>
      <w:spacing w:after="160" w:line="240" w:lineRule="exact"/>
    </w:pPr>
    <w:rPr>
      <w:rFonts w:ascii="Verdana" w:eastAsia="MS Mincho" w:hAnsi="Verdana"/>
      <w:szCs w:val="20"/>
      <w:lang w:val="en-US"/>
    </w:rPr>
  </w:style>
  <w:style w:type="paragraph" w:customStyle="1" w:styleId="CharCharCharCharCharCharCharCharCharChar2">
    <w:name w:val="Char Char Char Char Char Char Char Char Char Char2"/>
    <w:basedOn w:val="Normal"/>
    <w:rsid w:val="006F2C59"/>
    <w:pPr>
      <w:spacing w:after="160" w:line="240" w:lineRule="exact"/>
    </w:pPr>
    <w:rPr>
      <w:rFonts w:ascii="Verdana" w:eastAsia="MS Mincho" w:hAnsi="Verdana"/>
      <w:szCs w:val="20"/>
      <w:lang w:val="en-US"/>
    </w:rPr>
  </w:style>
  <w:style w:type="paragraph" w:customStyle="1" w:styleId="CharChar1CharCharCharChar1CharCharCharCharCharCharCharChar2">
    <w:name w:val="Char Char1 Char Char Char Char1 Char Char Char Char Char Char Char Char2"/>
    <w:basedOn w:val="Normal"/>
    <w:rsid w:val="006F2C59"/>
    <w:pPr>
      <w:spacing w:after="160" w:line="240" w:lineRule="exact"/>
    </w:pPr>
    <w:rPr>
      <w:rFonts w:ascii="Verdana" w:eastAsia="MS Mincho" w:hAnsi="Verdana"/>
      <w:szCs w:val="20"/>
      <w:lang w:val="en-US"/>
    </w:rPr>
  </w:style>
  <w:style w:type="paragraph" w:customStyle="1" w:styleId="CharCharCharCharCharChar2">
    <w:name w:val="Char Char Char Char Char Char2"/>
    <w:basedOn w:val="Normal"/>
    <w:rsid w:val="006F2C59"/>
    <w:pPr>
      <w:spacing w:after="160" w:line="240" w:lineRule="exact"/>
    </w:pPr>
    <w:rPr>
      <w:rFonts w:ascii="Verdana" w:eastAsia="MS Mincho" w:hAnsi="Verdana"/>
      <w:szCs w:val="20"/>
      <w:lang w:val="en-US"/>
    </w:rPr>
  </w:style>
  <w:style w:type="paragraph" w:customStyle="1" w:styleId="CharCharCharChar1CharChar2">
    <w:name w:val="Char Char Char Char1 Char Char2"/>
    <w:basedOn w:val="Normal"/>
    <w:rsid w:val="006F2C59"/>
    <w:pPr>
      <w:spacing w:after="160" w:line="240" w:lineRule="exact"/>
    </w:pPr>
    <w:rPr>
      <w:rFonts w:ascii="Verdana" w:eastAsia="MS Mincho" w:hAnsi="Verdana"/>
      <w:szCs w:val="20"/>
      <w:lang w:val="en-US"/>
    </w:rPr>
  </w:style>
  <w:style w:type="paragraph" w:customStyle="1" w:styleId="CharChar2CharChar1CharCharCharCharCharCharCharCharCharChar2">
    <w:name w:val="Char Char2 Char Char1 Char Char Char Char Char Char Char Char Char Char2"/>
    <w:basedOn w:val="Normal"/>
    <w:rsid w:val="006F2C59"/>
    <w:pPr>
      <w:spacing w:after="160" w:line="240" w:lineRule="exact"/>
    </w:pPr>
    <w:rPr>
      <w:rFonts w:ascii="Verdana" w:eastAsia="MS Mincho" w:hAnsi="Verdana"/>
      <w:szCs w:val="20"/>
      <w:lang w:val="en-US"/>
    </w:rPr>
  </w:style>
  <w:style w:type="paragraph" w:customStyle="1" w:styleId="CharCharCharCharCharCharCharCharCharCharCharCharChar12">
    <w:name w:val="Char Char Char Char Char Char Char Char Char Char Char Char Char12"/>
    <w:basedOn w:val="Normal"/>
    <w:rsid w:val="006F2C59"/>
    <w:pPr>
      <w:spacing w:after="160" w:line="240" w:lineRule="exact"/>
    </w:pPr>
    <w:rPr>
      <w:rFonts w:ascii="Verdana" w:eastAsia="MS Mincho" w:hAnsi="Verdana"/>
      <w:szCs w:val="20"/>
      <w:lang w:val="en-US"/>
    </w:rPr>
  </w:style>
  <w:style w:type="paragraph" w:customStyle="1" w:styleId="CharChar1CharCharCharChar1CharCharCharCharCharCharCharCharCharCharCharCharCharCharCharCharCharChar2">
    <w:name w:val="Char Char1 Char Char Char Char1 Char Char Char Char Char Char Char Char Char Char Char Char Char Char Char Char Char Char2"/>
    <w:basedOn w:val="Normal"/>
    <w:rsid w:val="006F2C59"/>
    <w:pPr>
      <w:spacing w:after="160" w:line="240" w:lineRule="exact"/>
    </w:pPr>
    <w:rPr>
      <w:rFonts w:ascii="Verdana" w:eastAsia="MS Mincho" w:hAnsi="Verdana"/>
      <w:szCs w:val="20"/>
      <w:lang w:val="en-US"/>
    </w:rPr>
  </w:style>
  <w:style w:type="paragraph" w:customStyle="1" w:styleId="CharCharCharCharCharCharCharCharCharCharCharCharCharCharCharCharCharCharCharCharChar1CharChar2">
    <w:name w:val="Char Char Char Char Char Char Char Char Char Char Char Char Char Char Char Char Char Char Char Char Char1 Char Char2"/>
    <w:basedOn w:val="Normal"/>
    <w:rsid w:val="006F2C59"/>
    <w:pPr>
      <w:spacing w:after="160" w:line="240" w:lineRule="exact"/>
    </w:pPr>
    <w:rPr>
      <w:rFonts w:ascii="Verdana" w:eastAsia="MS Mincho" w:hAnsi="Verdana"/>
      <w:szCs w:val="20"/>
      <w:lang w:val="en-US"/>
    </w:rPr>
  </w:style>
  <w:style w:type="paragraph" w:customStyle="1" w:styleId="CharChar1CharCharCharChar1CharCharCharCharCharCharCharCharCharCharCharCharCharCharCharCharCharCharCharCharCharCharCharCharCharChar2">
    <w:name w:val="Char Char1 Char Char Char Char1 Char Char Char Char Char Char Char Char Char Char Char Char Char Char Char Char Char Char Char Char Char Char Char Char Char Char2"/>
    <w:basedOn w:val="Normal"/>
    <w:rsid w:val="006F2C59"/>
    <w:pPr>
      <w:spacing w:after="160" w:line="240" w:lineRule="exact"/>
    </w:pPr>
    <w:rPr>
      <w:rFonts w:ascii="Verdana" w:eastAsia="MS Mincho" w:hAnsi="Verdana"/>
      <w:szCs w:val="20"/>
      <w:lang w:val="en-US"/>
    </w:rPr>
  </w:style>
  <w:style w:type="paragraph" w:customStyle="1" w:styleId="CharChar1CharCharCharChar1CharCharCharCharCharCharCharCharCharCharCharCharCharCharCharCharCharCharCharCharCharCharCharCharCharCharCharChar2">
    <w:name w:val="Char Char1 Char Char Char Char1 Char Char Char Char Char Char Char Char Char Char Char Char Char Char Char Char Char Char Char Char Char Char Char Char Char Char Char Char2"/>
    <w:basedOn w:val="Normal"/>
    <w:rsid w:val="006F2C59"/>
    <w:pPr>
      <w:spacing w:after="160" w:line="240" w:lineRule="exact"/>
    </w:pPr>
    <w:rPr>
      <w:rFonts w:ascii="Verdana" w:eastAsia="MS Mincho" w:hAnsi="Verdana"/>
      <w:szCs w:val="20"/>
      <w:lang w:val="en-US"/>
    </w:rPr>
  </w:style>
  <w:style w:type="paragraph" w:customStyle="1" w:styleId="CharChar2CharCharCharCharCharCharCharCharCharCharChar2">
    <w:name w:val="Char Char2 Char Char Char Char Char Char Char Char Char Char Char2"/>
    <w:basedOn w:val="Normal"/>
    <w:rsid w:val="006F2C59"/>
    <w:pPr>
      <w:spacing w:after="160" w:line="240" w:lineRule="exact"/>
    </w:pPr>
    <w:rPr>
      <w:rFonts w:ascii="Verdana" w:eastAsia="MS Mincho" w:hAnsi="Verdana"/>
      <w:szCs w:val="20"/>
      <w:lang w:val="en-US"/>
    </w:rPr>
  </w:style>
  <w:style w:type="paragraph" w:customStyle="1" w:styleId="Char1CharCharCharCharCharCharCharCharCharCharCharCharCharCharCharCharCharChar11">
    <w:name w:val="Char1 Char Char Char Char Char Char Char Char Char Char Char Char Char Char Char Char Char Char11"/>
    <w:basedOn w:val="Normal"/>
    <w:rsid w:val="006F2C59"/>
    <w:pPr>
      <w:spacing w:after="160" w:line="240" w:lineRule="exact"/>
    </w:pPr>
    <w:rPr>
      <w:rFonts w:ascii="Verdana" w:eastAsia="MS Mincho" w:hAnsi="Verdana"/>
      <w:szCs w:val="20"/>
      <w:lang w:val="en-US"/>
    </w:rPr>
  </w:style>
  <w:style w:type="paragraph" w:customStyle="1" w:styleId="Char1CharCharCharCharCharCharCharCharCharChar1">
    <w:name w:val="Char1 Char Char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1CharCharCharCharCharChar1">
    <w:name w:val="Char1 Char Char Char Char Char Char1"/>
    <w:basedOn w:val="Normal"/>
    <w:rsid w:val="006F2C59"/>
    <w:pPr>
      <w:spacing w:after="160" w:line="240" w:lineRule="exact"/>
    </w:pPr>
    <w:rPr>
      <w:rFonts w:ascii="Verdana" w:eastAsia="MS Mincho" w:hAnsi="Verdana"/>
      <w:szCs w:val="20"/>
      <w:lang w:val="en-US"/>
    </w:rPr>
  </w:style>
  <w:style w:type="character" w:customStyle="1" w:styleId="Char1">
    <w:name w:val="Char1"/>
    <w:rPr>
      <w:rFonts w:ascii="Tahoma" w:hAnsi="Tahoma" w:cs="Tahoma"/>
      <w:b/>
      <w:bCs/>
      <w:sz w:val="24"/>
      <w:szCs w:val="14"/>
      <w:lang w:val="pt-BR" w:eastAsia="pt-BR" w:bidi="ar-SA"/>
    </w:rPr>
  </w:style>
  <w:style w:type="paragraph" w:customStyle="1" w:styleId="CharCharChar1">
    <w:name w:val="Char Char Char1"/>
    <w:basedOn w:val="Normal"/>
    <w:rsid w:val="006F2C59"/>
    <w:pPr>
      <w:spacing w:after="160" w:line="240" w:lineRule="exact"/>
    </w:pPr>
    <w:rPr>
      <w:rFonts w:ascii="Verdana" w:eastAsia="MS Mincho" w:hAnsi="Verdana"/>
      <w:szCs w:val="20"/>
      <w:lang w:val="en-US"/>
    </w:rPr>
  </w:style>
  <w:style w:type="paragraph" w:customStyle="1" w:styleId="Char1CharCharCharCharChar1CharCharCharChar1">
    <w:name w:val="Char1 Char Char Char Char Char1 Char Char Char Char1"/>
    <w:basedOn w:val="Normal"/>
    <w:rsid w:val="006F2C59"/>
    <w:pPr>
      <w:spacing w:after="160" w:line="240" w:lineRule="exact"/>
    </w:pPr>
    <w:rPr>
      <w:rFonts w:ascii="Verdana" w:eastAsia="MS Mincho" w:hAnsi="Verdana"/>
      <w:szCs w:val="20"/>
      <w:lang w:val="en-US"/>
    </w:rPr>
  </w:style>
  <w:style w:type="paragraph" w:customStyle="1" w:styleId="CharCharCharCharCharCharCharCharChar1">
    <w:name w:val="Char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CharCharChar1">
    <w:name w:val="Char Char Char Char1"/>
    <w:basedOn w:val="Normal"/>
    <w:rsid w:val="006F2C59"/>
    <w:pPr>
      <w:spacing w:after="160" w:line="240" w:lineRule="exact"/>
    </w:pPr>
    <w:rPr>
      <w:rFonts w:ascii="Verdana" w:eastAsia="MS Mincho" w:hAnsi="Verdana"/>
      <w:szCs w:val="20"/>
      <w:lang w:val="en-US"/>
    </w:rPr>
  </w:style>
  <w:style w:type="paragraph" w:customStyle="1" w:styleId="CharCharCharCharCharCharCharCharCharCharCharCharChar2">
    <w:name w:val="Char Char Char Char Char Char Char Char Char Char Char Char Char2"/>
    <w:basedOn w:val="Normal"/>
    <w:rsid w:val="006F2C59"/>
    <w:pPr>
      <w:spacing w:after="160" w:line="240" w:lineRule="exact"/>
    </w:pPr>
    <w:rPr>
      <w:rFonts w:ascii="Verdana" w:eastAsia="MS Mincho" w:hAnsi="Verdana"/>
      <w:szCs w:val="20"/>
      <w:lang w:val="en-US"/>
    </w:rPr>
  </w:style>
  <w:style w:type="paragraph" w:customStyle="1" w:styleId="CharCharCharCharChar1">
    <w:name w:val="Char Char Char Char Char1"/>
    <w:basedOn w:val="Normal"/>
    <w:rsid w:val="006F2C59"/>
    <w:pPr>
      <w:spacing w:after="160" w:line="240" w:lineRule="exact"/>
    </w:pPr>
    <w:rPr>
      <w:rFonts w:ascii="Verdana" w:eastAsia="MS Mincho" w:hAnsi="Verdana"/>
      <w:szCs w:val="20"/>
      <w:lang w:val="en-US"/>
    </w:rPr>
  </w:style>
  <w:style w:type="paragraph" w:customStyle="1" w:styleId="Char1CharCharCharCharCharCharCharCharCharCharCharCharCharCharChar1">
    <w:name w:val="Char1 Char Char Char Char Char Char Char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CharCharChar1CharCharCharCharCharCharCharCharCharCharCharChar11">
    <w:name w:val="Char Char Char Char1 Char Char Char Char Char Char Char Char Char Char Char Char11"/>
    <w:basedOn w:val="Normal"/>
    <w:rsid w:val="006F2C59"/>
    <w:pPr>
      <w:spacing w:after="160" w:line="240" w:lineRule="exact"/>
    </w:pPr>
    <w:rPr>
      <w:rFonts w:ascii="Verdana" w:eastAsia="MS Mincho" w:hAnsi="Verdana"/>
      <w:szCs w:val="20"/>
      <w:lang w:val="en-US"/>
    </w:rPr>
  </w:style>
  <w:style w:type="paragraph" w:customStyle="1" w:styleId="Char1CharCharCharCharCharCharCharCharCharCharCharCharCharCharCharCharCharChar2">
    <w:name w:val="Char1 Char Char Char Char Char Char Char Char Char Char Char Char Char Char Char Char Char Char2"/>
    <w:basedOn w:val="Normal"/>
    <w:rsid w:val="006F2C59"/>
    <w:pPr>
      <w:spacing w:after="160" w:line="240" w:lineRule="exact"/>
    </w:pPr>
    <w:rPr>
      <w:rFonts w:ascii="Verdana" w:eastAsia="MS Mincho" w:hAnsi="Verdana"/>
      <w:szCs w:val="20"/>
      <w:lang w:val="en-US"/>
    </w:rPr>
  </w:style>
  <w:style w:type="paragraph" w:customStyle="1" w:styleId="CharChar2CharCharCharChar1CharCharCharCharCharCharCharCharCharCharCharChar1">
    <w:name w:val="Char Char2 Char Char Char Char1 Char Char Char Char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Char2CharCharCharCharCharCharCharCharCharCharCharChar1">
    <w:name w:val="Char Char2 Char Char Char Char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CharCharCharCharCharCharCharCharChar1">
    <w:name w:val="Char Char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Char1CharCharCharChar1CharCharCharCharCharCharCharChar1">
    <w:name w:val="Char Char1 Char Char Char Char1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CharCharCharCharChar1">
    <w:name w:val="Char Char Char Char Char Char1"/>
    <w:basedOn w:val="Normal"/>
    <w:rsid w:val="006F2C59"/>
    <w:pPr>
      <w:spacing w:after="160" w:line="240" w:lineRule="exact"/>
    </w:pPr>
    <w:rPr>
      <w:rFonts w:ascii="Verdana" w:eastAsia="MS Mincho" w:hAnsi="Verdana"/>
      <w:szCs w:val="20"/>
      <w:lang w:val="en-US"/>
    </w:rPr>
  </w:style>
  <w:style w:type="paragraph" w:customStyle="1" w:styleId="CharCharCharChar1CharChar1">
    <w:name w:val="Char Char Char Char1 Char Char1"/>
    <w:basedOn w:val="Normal"/>
    <w:rsid w:val="006F2C59"/>
    <w:pPr>
      <w:spacing w:after="160" w:line="240" w:lineRule="exact"/>
    </w:pPr>
    <w:rPr>
      <w:rFonts w:ascii="Verdana" w:eastAsia="MS Mincho" w:hAnsi="Verdana"/>
      <w:szCs w:val="20"/>
      <w:lang w:val="en-US"/>
    </w:rPr>
  </w:style>
  <w:style w:type="paragraph" w:customStyle="1" w:styleId="CharChar2CharChar1CharCharCharCharCharCharCharCharCharChar1">
    <w:name w:val="Char Char2 Char Char1 Char Char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CharCharCharCharCharCharCharCharCharCharCharChar11">
    <w:name w:val="Char Char Char Char Char Char Char Char Char Char Char Char Char11"/>
    <w:basedOn w:val="Normal"/>
    <w:rsid w:val="006F2C59"/>
    <w:pPr>
      <w:spacing w:after="160" w:line="240" w:lineRule="exact"/>
    </w:pPr>
    <w:rPr>
      <w:rFonts w:ascii="Verdana" w:eastAsia="MS Mincho" w:hAnsi="Verdana"/>
      <w:szCs w:val="20"/>
      <w:lang w:val="en-US"/>
    </w:rPr>
  </w:style>
  <w:style w:type="paragraph" w:customStyle="1" w:styleId="CharChar1CharCharCharChar1CharCharCharCharCharCharCharCharCharCharCharCharCharCharCharCharCharChar1">
    <w:name w:val="Char Char1 Char Char Char Char1 Char Char Char Char Char Char Char Char Char Char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CharCharCharCharCharCharCharCharCharCharCharCharCharCharCharCharCharCharCharChar1CharChar1">
    <w:name w:val="Char Char Char Char Char Char Char Char Char Char Char Char Char Char Char Char Char Char Char Char Char1 Char Char1"/>
    <w:basedOn w:val="Normal"/>
    <w:rsid w:val="006F2C59"/>
    <w:pPr>
      <w:spacing w:after="160" w:line="240" w:lineRule="exact"/>
    </w:pPr>
    <w:rPr>
      <w:rFonts w:ascii="Verdana" w:eastAsia="MS Mincho" w:hAnsi="Verdana"/>
      <w:szCs w:val="20"/>
      <w:lang w:val="en-US"/>
    </w:rPr>
  </w:style>
  <w:style w:type="paragraph" w:customStyle="1" w:styleId="CharChar1CharCharCharChar1CharCharCharCharCharCharCharCharCharCharCharCharCharCharCharCharCharCharCharCharCharCharCharCharCharChar1">
    <w:name w:val="Char Char1 Char Char Char Char1 Char Char Char Char Char Char Char Char Char Char Char Char Char Char Char Char Char Char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Char1CharCharCharChar1CharCharCharCharCharCharCharCharCharCharCharCharCharCharCharCharCharCharCharCharCharCharCharCharCharCharCharChar1">
    <w:name w:val="Char Char1 Char Char Char Char1 Char Char Char Char Char Char Char Char Char Char Char Char Char Char Char Char Char Char Char Char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Char2CharCharCharCharCharCharCharCharCharCharChar1">
    <w:name w:val="Char Char2 Char Char Char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1CharCharCharCharCharCharCharCharCharCharCharCharCharCharCharCharCharChar10">
    <w:name w:val="Char1 Char Char Char Char Char Char Char Char Char Char Char Char Char Char Char Char Char Char1"/>
    <w:basedOn w:val="Normal"/>
    <w:pPr>
      <w:spacing w:after="160" w:line="240" w:lineRule="exact"/>
    </w:pPr>
    <w:rPr>
      <w:rFonts w:ascii="Verdana" w:eastAsia="MS Mincho" w:hAnsi="Verdana"/>
      <w:szCs w:val="20"/>
      <w:lang w:val="en-US"/>
    </w:rPr>
  </w:style>
  <w:style w:type="paragraph" w:customStyle="1" w:styleId="Char1CharCharCharCharCharCharCharCharCharChar0">
    <w:name w:val="Char1 Char Char Char Char Char Char Char Char Char Char"/>
    <w:basedOn w:val="Normal"/>
    <w:pPr>
      <w:spacing w:after="160" w:line="240" w:lineRule="exact"/>
    </w:pPr>
    <w:rPr>
      <w:rFonts w:ascii="Verdana" w:eastAsia="MS Mincho" w:hAnsi="Verdana"/>
      <w:szCs w:val="20"/>
      <w:lang w:val="en-US"/>
    </w:rPr>
  </w:style>
  <w:style w:type="paragraph" w:customStyle="1" w:styleId="Char1CharCharCharCharCharChar0">
    <w:name w:val="Char1 Char Char Char Char Char Char"/>
    <w:basedOn w:val="Normal"/>
    <w:pPr>
      <w:spacing w:after="160" w:line="240" w:lineRule="exact"/>
    </w:pPr>
    <w:rPr>
      <w:rFonts w:ascii="Verdana" w:eastAsia="MS Mincho" w:hAnsi="Verdana"/>
      <w:szCs w:val="20"/>
      <w:lang w:val="en-US"/>
    </w:rPr>
  </w:style>
  <w:style w:type="character" w:customStyle="1" w:styleId="Char0">
    <w:name w:val="Char"/>
    <w:rPr>
      <w:rFonts w:ascii="Tahoma" w:hAnsi="Tahoma" w:cs="Tahoma"/>
      <w:b/>
      <w:bCs/>
      <w:sz w:val="24"/>
      <w:szCs w:val="14"/>
      <w:lang w:val="pt-BR" w:eastAsia="pt-BR" w:bidi="ar-SA"/>
    </w:rPr>
  </w:style>
  <w:style w:type="paragraph" w:customStyle="1" w:styleId="T1">
    <w:name w:val="T1"/>
    <w:basedOn w:val="TtuloAnexo"/>
    <w:rPr>
      <w:rFonts w:cs="Tahoma"/>
      <w:szCs w:val="22"/>
    </w:rPr>
  </w:style>
  <w:style w:type="paragraph" w:customStyle="1" w:styleId="TtuloAnexo">
    <w:name w:val="Título/Anexo"/>
    <w:basedOn w:val="Normal"/>
    <w:next w:val="Normal"/>
    <w:rsid w:val="0085299A"/>
    <w:pPr>
      <w:keepNext/>
      <w:pageBreakBefore/>
      <w:spacing w:after="240"/>
      <w:jc w:val="center"/>
      <w:outlineLvl w:val="3"/>
    </w:pPr>
    <w:rPr>
      <w:b/>
      <w:kern w:val="23"/>
      <w:sz w:val="22"/>
    </w:rPr>
  </w:style>
  <w:style w:type="paragraph" w:customStyle="1" w:styleId="Char1CharCharCharCharChar1CharCharCharChar0">
    <w:name w:val="Char1 Char Char Char Char Char1 Char Char Char Char"/>
    <w:basedOn w:val="Normal"/>
    <w:pPr>
      <w:spacing w:after="160" w:line="240" w:lineRule="exact"/>
    </w:pPr>
    <w:rPr>
      <w:rFonts w:ascii="Verdana" w:eastAsia="MS Mincho" w:hAnsi="Verdana"/>
      <w:szCs w:val="20"/>
      <w:lang w:val="en-US"/>
    </w:rPr>
  </w:style>
  <w:style w:type="paragraph" w:customStyle="1" w:styleId="CharCharCharCharCharCharCharCharChar0">
    <w:name w:val="Char Char Char Char Char Char Char Char Char"/>
    <w:basedOn w:val="Normal"/>
    <w:pPr>
      <w:spacing w:after="160" w:line="240" w:lineRule="exact"/>
    </w:pPr>
    <w:rPr>
      <w:rFonts w:ascii="Verdana" w:eastAsia="MS Mincho" w:hAnsi="Verdana"/>
      <w:szCs w:val="20"/>
      <w:lang w:val="en-US"/>
    </w:rPr>
  </w:style>
  <w:style w:type="paragraph" w:customStyle="1" w:styleId="CharCharCharChar0">
    <w:name w:val="Char Char Char Char"/>
    <w:basedOn w:val="Normal"/>
    <w:pPr>
      <w:spacing w:after="160" w:line="240" w:lineRule="exact"/>
    </w:pPr>
    <w:rPr>
      <w:rFonts w:ascii="Verdana" w:eastAsia="MS Mincho" w:hAnsi="Verdana"/>
      <w:szCs w:val="20"/>
      <w:lang w:val="en-US"/>
    </w:rPr>
  </w:style>
  <w:style w:type="paragraph" w:customStyle="1" w:styleId="CharCharCharCharCharCharCharCharCharCharCharCharChar0">
    <w:name w:val="Char Char Char Char Char Char Char Char Char Char Char Char Char"/>
    <w:basedOn w:val="Normal"/>
    <w:pPr>
      <w:spacing w:after="160" w:line="240" w:lineRule="exact"/>
    </w:pPr>
    <w:rPr>
      <w:rFonts w:ascii="Verdana" w:eastAsia="MS Mincho" w:hAnsi="Verdana"/>
      <w:szCs w:val="20"/>
      <w:lang w:val="en-US"/>
    </w:rPr>
  </w:style>
  <w:style w:type="paragraph" w:customStyle="1" w:styleId="Char1CharCharCharCharCharCharCharCharCharCharCharCharCharCharChar0">
    <w:name w:val="Char1 Char Char Char Char Char Char Char Char Char Char Char Char Char Char Char"/>
    <w:basedOn w:val="Normal"/>
    <w:pPr>
      <w:spacing w:after="160" w:line="240" w:lineRule="exact"/>
    </w:pPr>
    <w:rPr>
      <w:rFonts w:ascii="Verdana" w:eastAsia="MS Mincho" w:hAnsi="Verdana"/>
      <w:szCs w:val="20"/>
      <w:lang w:val="en-US"/>
    </w:rPr>
  </w:style>
  <w:style w:type="paragraph" w:customStyle="1" w:styleId="CharCharCharChar1CharCharCharCharCharCharCharCharCharCharCharChar10">
    <w:name w:val="Char Char Char Char1 Char Char Char Char Char Char Char Char Char Char Char Char1"/>
    <w:basedOn w:val="Normal"/>
    <w:pPr>
      <w:spacing w:after="160" w:line="240" w:lineRule="exact"/>
    </w:pPr>
    <w:rPr>
      <w:rFonts w:ascii="Verdana" w:eastAsia="MS Mincho" w:hAnsi="Verdana"/>
      <w:szCs w:val="20"/>
      <w:lang w:val="en-US"/>
    </w:rPr>
  </w:style>
  <w:style w:type="paragraph" w:customStyle="1" w:styleId="Char1CharCharCharCharCharCharCharCharCharCharCharCharCharCharCharCharCharChar0">
    <w:name w:val="Char1 Char Char Char Char Char Char Char Char Char Char Char Char Char Char Char Char Char Char"/>
    <w:basedOn w:val="Normal"/>
    <w:pPr>
      <w:spacing w:after="160" w:line="240" w:lineRule="exact"/>
    </w:pPr>
    <w:rPr>
      <w:rFonts w:ascii="Verdana" w:eastAsia="MS Mincho" w:hAnsi="Verdana"/>
      <w:szCs w:val="20"/>
      <w:lang w:val="en-US"/>
    </w:rPr>
  </w:style>
  <w:style w:type="paragraph" w:customStyle="1" w:styleId="CharChar2CharCharCharChar1CharCharCharCharCharCharCharCharCharCharCharChar0">
    <w:name w:val="Char Char2 Char Char Char Char1 Char Char Char Char Char Char Char Char Char Char Char Char"/>
    <w:basedOn w:val="Normal"/>
    <w:pPr>
      <w:spacing w:after="160" w:line="240" w:lineRule="exact"/>
    </w:pPr>
    <w:rPr>
      <w:rFonts w:ascii="Verdana" w:eastAsia="MS Mincho" w:hAnsi="Verdana"/>
      <w:szCs w:val="20"/>
      <w:lang w:val="en-US"/>
    </w:rPr>
  </w:style>
  <w:style w:type="paragraph" w:customStyle="1" w:styleId="CharChar2CharCharCharCharCharCharCharCharCharCharCharChar0">
    <w:name w:val="Char Char2 Char Char Char Char Char Char Char Char Char Char Char Char"/>
    <w:basedOn w:val="Normal"/>
    <w:pPr>
      <w:spacing w:after="160" w:line="240" w:lineRule="exact"/>
    </w:pPr>
    <w:rPr>
      <w:rFonts w:ascii="Verdana" w:eastAsia="MS Mincho" w:hAnsi="Verdana"/>
      <w:szCs w:val="20"/>
      <w:lang w:val="en-US"/>
    </w:rPr>
  </w:style>
  <w:style w:type="paragraph" w:customStyle="1" w:styleId="CharChar1CharCharCharChar1CharCharCharCharCharCharCharChar0">
    <w:name w:val="Char Char1 Char Char Char Char1 Char Char Char Char Char Char Char Char"/>
    <w:basedOn w:val="Normal"/>
    <w:pPr>
      <w:spacing w:after="160" w:line="240" w:lineRule="exact"/>
    </w:pPr>
    <w:rPr>
      <w:rFonts w:ascii="Verdana" w:eastAsia="MS Mincho" w:hAnsi="Verdana"/>
      <w:szCs w:val="20"/>
      <w:lang w:val="en-US"/>
    </w:rPr>
  </w:style>
  <w:style w:type="paragraph" w:customStyle="1" w:styleId="CharCharCharCharCharChar0">
    <w:name w:val="Char Char Char Char Char Char"/>
    <w:basedOn w:val="Normal"/>
    <w:pPr>
      <w:spacing w:after="160" w:line="240" w:lineRule="exact"/>
    </w:pPr>
    <w:rPr>
      <w:rFonts w:ascii="Verdana" w:eastAsia="MS Mincho" w:hAnsi="Verdana"/>
      <w:szCs w:val="20"/>
      <w:lang w:val="en-US"/>
    </w:rPr>
  </w:style>
  <w:style w:type="paragraph" w:customStyle="1" w:styleId="CharChar2CharChar1CharCharCharCharCharCharCharCharCharChar0">
    <w:name w:val="Char Char2 Char Char1 Char Char Char Char Char Char Char Char Char Char"/>
    <w:basedOn w:val="Normal"/>
    <w:pPr>
      <w:spacing w:after="160" w:line="240" w:lineRule="exact"/>
    </w:pPr>
    <w:rPr>
      <w:rFonts w:ascii="Verdana" w:eastAsia="MS Mincho" w:hAnsi="Verdana"/>
      <w:szCs w:val="20"/>
      <w:lang w:val="en-US"/>
    </w:rPr>
  </w:style>
  <w:style w:type="paragraph" w:customStyle="1" w:styleId="CharCharCharCharCharCharCharCharCharCharCharCharChar10">
    <w:name w:val="Char Char Char Char Char Char Char Char Char Char Char Char Char1"/>
    <w:basedOn w:val="Normal"/>
    <w:pPr>
      <w:spacing w:after="160" w:line="240" w:lineRule="exact"/>
    </w:pPr>
    <w:rPr>
      <w:rFonts w:ascii="Verdana" w:eastAsia="MS Mincho" w:hAnsi="Verdana"/>
      <w:szCs w:val="20"/>
      <w:lang w:val="en-US"/>
    </w:rPr>
  </w:style>
  <w:style w:type="paragraph" w:customStyle="1" w:styleId="CharChar1CharCharCharChar1CharCharCharCharCharCharCharCharCharCharCharCharCharCharCharCharCharCharCharCharCharCharCharCharCharChar0">
    <w:name w:val="Char Char1 Char Char Char Char1 Char Char Char Char Char Char Char Char Char Char Char Char Char Char Char Char Char Char Char Char Char Char Char Char Char Char"/>
    <w:basedOn w:val="Normal"/>
    <w:pPr>
      <w:spacing w:after="160" w:line="240" w:lineRule="exact"/>
    </w:pPr>
    <w:rPr>
      <w:rFonts w:ascii="Verdana" w:eastAsia="MS Mincho" w:hAnsi="Verdana"/>
      <w:szCs w:val="20"/>
      <w:lang w:val="en-US"/>
    </w:rPr>
  </w:style>
  <w:style w:type="paragraph" w:customStyle="1" w:styleId="CharChar1CharCharCharChar1CharCharCharCharCharCharCharCharCharCharCharCharCharCharCharCharCharCharCharCharCharCharCharCharCharCharCharChar0">
    <w:name w:val="Char Char1 Char Char Char Char1 Char Char Char Char Char Char Char Char Char Char Char Char Char Char Char Char Char Char Char Char Char Char Char Char Char Char Char Char"/>
    <w:basedOn w:val="Normal"/>
    <w:pPr>
      <w:spacing w:after="160" w:line="240" w:lineRule="exact"/>
    </w:pPr>
    <w:rPr>
      <w:rFonts w:ascii="Verdana" w:eastAsia="MS Mincho" w:hAnsi="Verdana"/>
      <w:szCs w:val="20"/>
      <w:lang w:val="en-US"/>
    </w:rPr>
  </w:style>
  <w:style w:type="paragraph" w:customStyle="1" w:styleId="CharChar2CharCharCharCharCharCharCharCharCharCharChar0">
    <w:name w:val="Char Char2 Char Char Char Char Char Char Char Char Char Char Char"/>
    <w:basedOn w:val="Normal"/>
    <w:pPr>
      <w:spacing w:after="160" w:line="240" w:lineRule="exact"/>
    </w:pPr>
    <w:rPr>
      <w:rFonts w:ascii="Verdana" w:eastAsia="MS Mincho" w:hAnsi="Verdana"/>
      <w:szCs w:val="20"/>
      <w:lang w:val="en-US"/>
    </w:rPr>
  </w:style>
  <w:style w:type="paragraph" w:customStyle="1" w:styleId="ListaColorida-nfase13">
    <w:name w:val="Lista Colorida - Ênfase 13"/>
    <w:basedOn w:val="Normal"/>
    <w:uiPriority w:val="34"/>
    <w:qFormat/>
    <w:rsid w:val="006F2C59"/>
    <w:pPr>
      <w:widowControl w:val="0"/>
      <w:autoSpaceDE w:val="0"/>
      <w:autoSpaceDN w:val="0"/>
      <w:adjustRightInd w:val="0"/>
      <w:spacing w:after="200" w:line="276" w:lineRule="auto"/>
      <w:ind w:left="720"/>
      <w:contextualSpacing/>
    </w:pPr>
    <w:rPr>
      <w:rFonts w:ascii="Calibri" w:hAnsi="Calibri" w:cs="Calibri"/>
      <w:color w:val="000000"/>
      <w:szCs w:val="22"/>
      <w:lang w:val="en-US"/>
    </w:rPr>
  </w:style>
  <w:style w:type="paragraph" w:customStyle="1" w:styleId="Nvel11">
    <w:name w:val="Nível 1.1"/>
    <w:basedOn w:val="Normal"/>
    <w:pPr>
      <w:numPr>
        <w:ilvl w:val="1"/>
        <w:numId w:val="2"/>
      </w:numPr>
      <w:tabs>
        <w:tab w:val="clear" w:pos="1418"/>
        <w:tab w:val="num" w:pos="1440"/>
      </w:tabs>
      <w:spacing w:line="288" w:lineRule="auto"/>
      <w:ind w:left="1440" w:hanging="360"/>
    </w:pPr>
    <w:rPr>
      <w:rFonts w:ascii="Cambria" w:eastAsia="Calibri" w:hAnsi="Cambria"/>
      <w:szCs w:val="22"/>
    </w:rPr>
  </w:style>
  <w:style w:type="paragraph" w:customStyle="1" w:styleId="Nvel1">
    <w:name w:val="Nível 1"/>
    <w:basedOn w:val="Normal"/>
    <w:pPr>
      <w:keepNext/>
      <w:tabs>
        <w:tab w:val="num" w:pos="720"/>
      </w:tabs>
      <w:spacing w:line="288" w:lineRule="auto"/>
      <w:ind w:left="720" w:hanging="360"/>
    </w:pPr>
    <w:rPr>
      <w:rFonts w:ascii="Cambria" w:eastAsia="Calibri" w:hAnsi="Cambria"/>
      <w:b/>
      <w:bCs/>
      <w:szCs w:val="22"/>
    </w:rPr>
  </w:style>
  <w:style w:type="paragraph" w:customStyle="1" w:styleId="Nvel11a">
    <w:name w:val="Nível 1.1 (a)"/>
    <w:basedOn w:val="Normal"/>
    <w:pPr>
      <w:tabs>
        <w:tab w:val="num" w:pos="2160"/>
      </w:tabs>
      <w:spacing w:line="288" w:lineRule="auto"/>
      <w:ind w:left="2160" w:hanging="180"/>
    </w:pPr>
    <w:rPr>
      <w:rFonts w:ascii="Cambria" w:eastAsia="Calibri" w:hAnsi="Cambria"/>
      <w:szCs w:val="22"/>
    </w:rPr>
  </w:style>
  <w:style w:type="paragraph" w:customStyle="1" w:styleId="Nvel11a1">
    <w:name w:val="Nível 1.1 (a) (1)"/>
    <w:basedOn w:val="Normal"/>
    <w:pPr>
      <w:tabs>
        <w:tab w:val="num" w:pos="2880"/>
      </w:tabs>
      <w:spacing w:line="288" w:lineRule="auto"/>
      <w:ind w:left="2880" w:hanging="360"/>
    </w:pPr>
    <w:rPr>
      <w:rFonts w:ascii="Cambria" w:eastAsia="Calibri" w:hAnsi="Cambria"/>
      <w:szCs w:val="22"/>
    </w:rPr>
  </w:style>
  <w:style w:type="paragraph" w:customStyle="1" w:styleId="Nvel111">
    <w:name w:val="Nível 1.1.1"/>
    <w:basedOn w:val="Normal"/>
    <w:pPr>
      <w:tabs>
        <w:tab w:val="num" w:pos="3600"/>
      </w:tabs>
      <w:spacing w:line="288" w:lineRule="auto"/>
      <w:ind w:left="3600" w:hanging="360"/>
    </w:pPr>
    <w:rPr>
      <w:rFonts w:ascii="Cambria" w:eastAsia="Calibri" w:hAnsi="Cambria"/>
      <w:szCs w:val="22"/>
    </w:rPr>
  </w:style>
  <w:style w:type="paragraph" w:customStyle="1" w:styleId="Nvel111a">
    <w:name w:val="Nível 1.1.1 (a)"/>
    <w:basedOn w:val="Normal"/>
    <w:pPr>
      <w:tabs>
        <w:tab w:val="num" w:pos="4320"/>
      </w:tabs>
      <w:spacing w:line="288" w:lineRule="auto"/>
      <w:ind w:left="4320" w:hanging="180"/>
    </w:pPr>
    <w:rPr>
      <w:rFonts w:ascii="Cambria" w:eastAsia="Calibri" w:hAnsi="Cambria"/>
      <w:szCs w:val="22"/>
    </w:rPr>
  </w:style>
  <w:style w:type="paragraph" w:customStyle="1" w:styleId="Nvel111a1">
    <w:name w:val="Nível 1.1.1 (a) (1)"/>
    <w:basedOn w:val="Normal"/>
    <w:pPr>
      <w:tabs>
        <w:tab w:val="num" w:pos="5040"/>
      </w:tabs>
      <w:spacing w:line="288" w:lineRule="auto"/>
      <w:ind w:left="5040" w:hanging="360"/>
    </w:pPr>
    <w:rPr>
      <w:rFonts w:ascii="Cambria" w:eastAsia="Calibri" w:hAnsi="Cambria"/>
      <w:szCs w:val="22"/>
    </w:rPr>
  </w:style>
  <w:style w:type="paragraph" w:customStyle="1" w:styleId="Nvel1111">
    <w:name w:val="Nível 1.1.1.1"/>
    <w:basedOn w:val="Normal"/>
    <w:pPr>
      <w:tabs>
        <w:tab w:val="num" w:pos="5760"/>
      </w:tabs>
      <w:spacing w:line="288" w:lineRule="auto"/>
      <w:ind w:left="5760" w:hanging="360"/>
    </w:pPr>
    <w:rPr>
      <w:rFonts w:ascii="Cambria" w:eastAsia="Calibri" w:hAnsi="Cambria"/>
      <w:szCs w:val="22"/>
    </w:rPr>
  </w:style>
  <w:style w:type="paragraph" w:customStyle="1" w:styleId="Nvel1111a">
    <w:name w:val="Nível 1.1.1.1 (a)"/>
    <w:basedOn w:val="Normal"/>
    <w:pPr>
      <w:tabs>
        <w:tab w:val="num" w:pos="6480"/>
      </w:tabs>
      <w:spacing w:line="288" w:lineRule="auto"/>
      <w:ind w:left="6480" w:hanging="180"/>
    </w:pPr>
    <w:rPr>
      <w:rFonts w:ascii="Cambria" w:eastAsia="Calibri" w:hAnsi="Cambria"/>
      <w:szCs w:val="22"/>
    </w:rPr>
  </w:style>
  <w:style w:type="paragraph" w:customStyle="1" w:styleId="default0">
    <w:name w:val="default"/>
    <w:basedOn w:val="Normal"/>
    <w:hidden/>
    <w:rsid w:val="006F2C59"/>
    <w:pPr>
      <w:widowControl w:val="0"/>
      <w:autoSpaceDE w:val="0"/>
      <w:autoSpaceDN w:val="0"/>
      <w:adjustRightInd w:val="0"/>
      <w:spacing w:before="100" w:beforeAutospacing="1" w:after="100" w:afterAutospacing="1"/>
    </w:pPr>
    <w:rPr>
      <w:rFonts w:ascii="Times New Roman" w:hAnsi="Times New Roman"/>
      <w:color w:val="000000"/>
      <w:sz w:val="24"/>
    </w:rPr>
  </w:style>
  <w:style w:type="paragraph" w:customStyle="1" w:styleId="TabeladeGrade32">
    <w:name w:val="Tabela de Grade 32"/>
    <w:basedOn w:val="Ttulo1"/>
    <w:next w:val="Normal"/>
    <w:uiPriority w:val="39"/>
    <w:unhideWhenUsed/>
    <w:qFormat/>
    <w:rsid w:val="006F2C59"/>
    <w:pPr>
      <w:keepLines/>
      <w:spacing w:before="240" w:line="259" w:lineRule="auto"/>
      <w:ind w:left="0"/>
      <w:jc w:val="left"/>
      <w:outlineLvl w:val="9"/>
    </w:pPr>
    <w:rPr>
      <w:rFonts w:ascii="Calibri Light" w:hAnsi="Calibri Light" w:cs="Times New Roman"/>
      <w:b w:val="0"/>
      <w:bCs w:val="0"/>
      <w:smallCaps/>
      <w:color w:val="2E74B5"/>
      <w:sz w:val="32"/>
    </w:rPr>
  </w:style>
  <w:style w:type="paragraph" w:customStyle="1" w:styleId="ListaColorida-nfase14">
    <w:name w:val="Lista Colorida - Ênfase 14"/>
    <w:basedOn w:val="Normal"/>
    <w:link w:val="ListaColorida-nfase1Char"/>
    <w:uiPriority w:val="99"/>
    <w:qFormat/>
    <w:pPr>
      <w:ind w:left="708"/>
    </w:pPr>
  </w:style>
  <w:style w:type="character" w:customStyle="1" w:styleId="ListaColorida-nfase1Char">
    <w:name w:val="Lista Colorida - Ênfase 1 Char"/>
    <w:link w:val="ListaColorida-nfase14"/>
    <w:uiPriority w:val="99"/>
    <w:rPr>
      <w:rFonts w:ascii="Trebuchet MS" w:hAnsi="Trebuchet MS"/>
      <w:sz w:val="22"/>
      <w:szCs w:val="24"/>
    </w:rPr>
  </w:style>
  <w:style w:type="paragraph" w:customStyle="1" w:styleId="SombreamentoEscuro-nfase12">
    <w:name w:val="Sombreamento Escuro - Ênfase 12"/>
    <w:hidden/>
    <w:uiPriority w:val="99"/>
    <w:semiHidden/>
    <w:rPr>
      <w:rFonts w:ascii="Trebuchet MS" w:hAnsi="Trebuchet MS"/>
      <w:sz w:val="22"/>
      <w:szCs w:val="24"/>
      <w:lang w:val="pt-BR" w:eastAsia="pt-BR"/>
    </w:rPr>
  </w:style>
  <w:style w:type="paragraph" w:customStyle="1" w:styleId="GradeClara-nfase32">
    <w:name w:val="Grade Clara - Ênfase 32"/>
    <w:basedOn w:val="Normal"/>
    <w:uiPriority w:val="99"/>
    <w:qFormat/>
    <w:rsid w:val="006F2C59"/>
    <w:pPr>
      <w:ind w:left="720"/>
      <w:contextualSpacing/>
    </w:pPr>
    <w:rPr>
      <w:rFonts w:ascii="Times New Roman" w:hAnsi="Times New Roman"/>
      <w:sz w:val="24"/>
    </w:rPr>
  </w:style>
  <w:style w:type="paragraph" w:customStyle="1" w:styleId="alpha1">
    <w:name w:val="alpha 1"/>
    <w:basedOn w:val="Normal"/>
    <w:rsid w:val="0085299A"/>
    <w:pPr>
      <w:numPr>
        <w:numId w:val="18"/>
      </w:numPr>
    </w:pPr>
    <w:rPr>
      <w:kern w:val="20"/>
      <w:szCs w:val="20"/>
    </w:rPr>
  </w:style>
  <w:style w:type="paragraph" w:customStyle="1" w:styleId="alpha2">
    <w:name w:val="alpha 2"/>
    <w:basedOn w:val="Normal"/>
    <w:rsid w:val="0085299A"/>
    <w:pPr>
      <w:numPr>
        <w:numId w:val="19"/>
      </w:numPr>
    </w:pPr>
    <w:rPr>
      <w:kern w:val="20"/>
      <w:szCs w:val="20"/>
    </w:rPr>
  </w:style>
  <w:style w:type="paragraph" w:customStyle="1" w:styleId="alpha3">
    <w:name w:val="alpha 3"/>
    <w:basedOn w:val="Normal"/>
    <w:rsid w:val="0085299A"/>
    <w:pPr>
      <w:numPr>
        <w:numId w:val="20"/>
      </w:numPr>
    </w:pPr>
    <w:rPr>
      <w:kern w:val="20"/>
      <w:szCs w:val="20"/>
    </w:rPr>
  </w:style>
  <w:style w:type="paragraph" w:customStyle="1" w:styleId="alpha4">
    <w:name w:val="alpha 4"/>
    <w:basedOn w:val="Normal"/>
    <w:rsid w:val="0085299A"/>
    <w:pPr>
      <w:numPr>
        <w:numId w:val="21"/>
      </w:numPr>
    </w:pPr>
    <w:rPr>
      <w:kern w:val="20"/>
      <w:szCs w:val="20"/>
    </w:rPr>
  </w:style>
  <w:style w:type="paragraph" w:customStyle="1" w:styleId="alpha5">
    <w:name w:val="alpha 5"/>
    <w:basedOn w:val="Normal"/>
    <w:rsid w:val="0085299A"/>
    <w:pPr>
      <w:numPr>
        <w:numId w:val="22"/>
      </w:numPr>
    </w:pPr>
    <w:rPr>
      <w:kern w:val="20"/>
      <w:szCs w:val="20"/>
    </w:rPr>
  </w:style>
  <w:style w:type="paragraph" w:customStyle="1" w:styleId="alpha6">
    <w:name w:val="alpha 6"/>
    <w:basedOn w:val="Normal"/>
    <w:rsid w:val="0085299A"/>
    <w:pPr>
      <w:numPr>
        <w:numId w:val="23"/>
      </w:numPr>
    </w:pPr>
    <w:rPr>
      <w:kern w:val="20"/>
      <w:szCs w:val="20"/>
    </w:rPr>
  </w:style>
  <w:style w:type="paragraph" w:customStyle="1" w:styleId="Anexo1">
    <w:name w:val="Anexo 1"/>
    <w:basedOn w:val="Normal"/>
    <w:rsid w:val="0085299A"/>
    <w:pPr>
      <w:numPr>
        <w:numId w:val="24"/>
      </w:numPr>
    </w:pPr>
    <w:rPr>
      <w:kern w:val="20"/>
      <w:lang w:val="en-US"/>
    </w:rPr>
  </w:style>
  <w:style w:type="paragraph" w:customStyle="1" w:styleId="Anexo2">
    <w:name w:val="Anexo 2"/>
    <w:basedOn w:val="Normal"/>
    <w:rsid w:val="0085299A"/>
    <w:pPr>
      <w:numPr>
        <w:ilvl w:val="1"/>
        <w:numId w:val="24"/>
      </w:numPr>
    </w:pPr>
    <w:rPr>
      <w:kern w:val="20"/>
      <w:lang w:val="en-US"/>
    </w:rPr>
  </w:style>
  <w:style w:type="paragraph" w:customStyle="1" w:styleId="Anexo3">
    <w:name w:val="Anexo 3"/>
    <w:basedOn w:val="Normal"/>
    <w:rsid w:val="0085299A"/>
    <w:pPr>
      <w:numPr>
        <w:ilvl w:val="2"/>
        <w:numId w:val="24"/>
      </w:numPr>
    </w:pPr>
    <w:rPr>
      <w:kern w:val="20"/>
      <w:lang w:val="en-US"/>
    </w:rPr>
  </w:style>
  <w:style w:type="paragraph" w:customStyle="1" w:styleId="Anexo4">
    <w:name w:val="Anexo 4"/>
    <w:basedOn w:val="Normal"/>
    <w:rsid w:val="0085299A"/>
    <w:pPr>
      <w:numPr>
        <w:ilvl w:val="3"/>
        <w:numId w:val="24"/>
      </w:numPr>
    </w:pPr>
    <w:rPr>
      <w:kern w:val="20"/>
      <w:lang w:val="en-US"/>
    </w:rPr>
  </w:style>
  <w:style w:type="paragraph" w:customStyle="1" w:styleId="Anexo5">
    <w:name w:val="Anexo 5"/>
    <w:basedOn w:val="Normal"/>
    <w:rsid w:val="0085299A"/>
    <w:pPr>
      <w:numPr>
        <w:ilvl w:val="4"/>
        <w:numId w:val="24"/>
      </w:numPr>
    </w:pPr>
    <w:rPr>
      <w:kern w:val="20"/>
      <w:lang w:val="en-US"/>
    </w:rPr>
  </w:style>
  <w:style w:type="paragraph" w:customStyle="1" w:styleId="Anexo6">
    <w:name w:val="Anexo 6"/>
    <w:basedOn w:val="Normal"/>
    <w:rsid w:val="0085299A"/>
    <w:pPr>
      <w:numPr>
        <w:ilvl w:val="5"/>
        <w:numId w:val="24"/>
      </w:numPr>
    </w:pPr>
    <w:rPr>
      <w:kern w:val="20"/>
      <w:lang w:val="en-US"/>
    </w:rPr>
  </w:style>
  <w:style w:type="paragraph" w:customStyle="1" w:styleId="Assin">
    <w:name w:val="Assin"/>
    <w:basedOn w:val="Normal"/>
    <w:rsid w:val="0085299A"/>
    <w:pPr>
      <w:tabs>
        <w:tab w:val="left" w:pos="1247"/>
      </w:tabs>
      <w:spacing w:after="240"/>
      <w:ind w:left="2041"/>
    </w:pPr>
    <w:rPr>
      <w:kern w:val="20"/>
      <w:sz w:val="22"/>
      <w:szCs w:val="20"/>
    </w:rPr>
  </w:style>
  <w:style w:type="paragraph" w:customStyle="1" w:styleId="Body4">
    <w:name w:val="Body 4"/>
    <w:basedOn w:val="Normal"/>
    <w:rsid w:val="0085299A"/>
    <w:pPr>
      <w:ind w:left="2722"/>
    </w:pPr>
    <w:rPr>
      <w:kern w:val="20"/>
    </w:rPr>
  </w:style>
  <w:style w:type="paragraph" w:customStyle="1" w:styleId="Body5">
    <w:name w:val="Body 5"/>
    <w:basedOn w:val="Normal"/>
    <w:rsid w:val="0085299A"/>
    <w:pPr>
      <w:ind w:left="3289"/>
    </w:pPr>
    <w:rPr>
      <w:kern w:val="20"/>
    </w:rPr>
  </w:style>
  <w:style w:type="paragraph" w:customStyle="1" w:styleId="Body6">
    <w:name w:val="Body 6"/>
    <w:basedOn w:val="Normal"/>
    <w:rsid w:val="0085299A"/>
    <w:pPr>
      <w:ind w:left="3969"/>
    </w:pPr>
    <w:rPr>
      <w:kern w:val="20"/>
    </w:rPr>
  </w:style>
  <w:style w:type="paragraph" w:customStyle="1" w:styleId="bullet1">
    <w:name w:val="bullet 1"/>
    <w:basedOn w:val="Normal"/>
    <w:rsid w:val="0085299A"/>
    <w:pPr>
      <w:numPr>
        <w:numId w:val="25"/>
      </w:numPr>
    </w:pPr>
    <w:rPr>
      <w:kern w:val="20"/>
    </w:rPr>
  </w:style>
  <w:style w:type="paragraph" w:customStyle="1" w:styleId="bullet2">
    <w:name w:val="bullet 2"/>
    <w:basedOn w:val="Normal"/>
    <w:rsid w:val="0085299A"/>
    <w:pPr>
      <w:numPr>
        <w:numId w:val="26"/>
      </w:numPr>
    </w:pPr>
    <w:rPr>
      <w:kern w:val="20"/>
    </w:rPr>
  </w:style>
  <w:style w:type="paragraph" w:customStyle="1" w:styleId="bullet3">
    <w:name w:val="bullet 3"/>
    <w:basedOn w:val="Normal"/>
    <w:rsid w:val="0085299A"/>
    <w:pPr>
      <w:numPr>
        <w:numId w:val="27"/>
      </w:numPr>
    </w:pPr>
    <w:rPr>
      <w:kern w:val="20"/>
    </w:rPr>
  </w:style>
  <w:style w:type="paragraph" w:customStyle="1" w:styleId="bullet4">
    <w:name w:val="bullet 4"/>
    <w:basedOn w:val="Normal"/>
    <w:rsid w:val="0085299A"/>
    <w:pPr>
      <w:numPr>
        <w:numId w:val="28"/>
      </w:numPr>
    </w:pPr>
    <w:rPr>
      <w:kern w:val="20"/>
    </w:rPr>
  </w:style>
  <w:style w:type="paragraph" w:customStyle="1" w:styleId="bullet5">
    <w:name w:val="bullet 5"/>
    <w:basedOn w:val="Normal"/>
    <w:rsid w:val="0085299A"/>
    <w:pPr>
      <w:numPr>
        <w:numId w:val="29"/>
      </w:numPr>
    </w:pPr>
    <w:rPr>
      <w:kern w:val="20"/>
    </w:rPr>
  </w:style>
  <w:style w:type="paragraph" w:customStyle="1" w:styleId="bullet6">
    <w:name w:val="bullet 6"/>
    <w:basedOn w:val="Normal"/>
    <w:rsid w:val="0085299A"/>
    <w:pPr>
      <w:numPr>
        <w:numId w:val="30"/>
      </w:numPr>
    </w:pPr>
    <w:rPr>
      <w:kern w:val="20"/>
    </w:rPr>
  </w:style>
  <w:style w:type="paragraph" w:customStyle="1" w:styleId="CellBody">
    <w:name w:val="CellBody"/>
    <w:basedOn w:val="Normal"/>
    <w:rsid w:val="0085299A"/>
    <w:pPr>
      <w:spacing w:before="60" w:after="60"/>
    </w:pPr>
    <w:rPr>
      <w:kern w:val="20"/>
      <w:szCs w:val="20"/>
    </w:rPr>
  </w:style>
  <w:style w:type="paragraph" w:customStyle="1" w:styleId="CellHead">
    <w:name w:val="CellHead"/>
    <w:basedOn w:val="Normal"/>
    <w:rsid w:val="0085299A"/>
    <w:pPr>
      <w:keepNext/>
      <w:spacing w:before="60" w:after="60"/>
    </w:pPr>
    <w:rPr>
      <w:b/>
      <w:kern w:val="20"/>
    </w:rPr>
  </w:style>
  <w:style w:type="paragraph" w:customStyle="1" w:styleId="dashbullet1">
    <w:name w:val="dash bullet 1"/>
    <w:basedOn w:val="Normal"/>
    <w:rsid w:val="0085299A"/>
    <w:pPr>
      <w:numPr>
        <w:numId w:val="31"/>
      </w:numPr>
    </w:pPr>
    <w:rPr>
      <w:kern w:val="20"/>
    </w:rPr>
  </w:style>
  <w:style w:type="paragraph" w:customStyle="1" w:styleId="dashbullet2">
    <w:name w:val="dash bullet 2"/>
    <w:basedOn w:val="Normal"/>
    <w:rsid w:val="0085299A"/>
    <w:pPr>
      <w:numPr>
        <w:numId w:val="32"/>
      </w:numPr>
    </w:pPr>
    <w:rPr>
      <w:kern w:val="20"/>
    </w:rPr>
  </w:style>
  <w:style w:type="paragraph" w:customStyle="1" w:styleId="dashbullet3">
    <w:name w:val="dash bullet 3"/>
    <w:basedOn w:val="Normal"/>
    <w:rsid w:val="0085299A"/>
    <w:pPr>
      <w:numPr>
        <w:numId w:val="33"/>
      </w:numPr>
    </w:pPr>
    <w:rPr>
      <w:kern w:val="20"/>
    </w:rPr>
  </w:style>
  <w:style w:type="paragraph" w:customStyle="1" w:styleId="dashbullet4">
    <w:name w:val="dash bullet 4"/>
    <w:basedOn w:val="Normal"/>
    <w:rsid w:val="0085299A"/>
    <w:pPr>
      <w:numPr>
        <w:numId w:val="34"/>
      </w:numPr>
    </w:pPr>
    <w:rPr>
      <w:kern w:val="20"/>
    </w:rPr>
  </w:style>
  <w:style w:type="paragraph" w:customStyle="1" w:styleId="dashbullet5">
    <w:name w:val="dash bullet 5"/>
    <w:basedOn w:val="Normal"/>
    <w:rsid w:val="0085299A"/>
    <w:pPr>
      <w:numPr>
        <w:numId w:val="35"/>
      </w:numPr>
    </w:pPr>
    <w:rPr>
      <w:kern w:val="20"/>
    </w:rPr>
  </w:style>
  <w:style w:type="paragraph" w:customStyle="1" w:styleId="dashbullet6">
    <w:name w:val="dash bullet 6"/>
    <w:basedOn w:val="Normal"/>
    <w:rsid w:val="0085299A"/>
    <w:pPr>
      <w:numPr>
        <w:numId w:val="36"/>
      </w:numPr>
    </w:pPr>
    <w:rPr>
      <w:kern w:val="20"/>
    </w:rPr>
  </w:style>
  <w:style w:type="paragraph" w:customStyle="1" w:styleId="doublealpha">
    <w:name w:val="double alpha"/>
    <w:basedOn w:val="Normal"/>
    <w:rsid w:val="0085299A"/>
    <w:pPr>
      <w:numPr>
        <w:numId w:val="37"/>
      </w:numPr>
    </w:pPr>
    <w:rPr>
      <w:kern w:val="20"/>
    </w:rPr>
  </w:style>
  <w:style w:type="paragraph" w:styleId="ndicedeautoridades">
    <w:name w:val="table of authorities"/>
    <w:basedOn w:val="Normal"/>
    <w:next w:val="Normal"/>
    <w:rsid w:val="0085299A"/>
    <w:pPr>
      <w:ind w:left="200" w:hanging="200"/>
    </w:pPr>
  </w:style>
  <w:style w:type="paragraph" w:customStyle="1" w:styleId="Level1">
    <w:name w:val="Level 1"/>
    <w:basedOn w:val="Normal"/>
    <w:link w:val="Level1Char"/>
    <w:qFormat/>
    <w:rsid w:val="0085299A"/>
    <w:pPr>
      <w:numPr>
        <w:numId w:val="38"/>
      </w:numPr>
    </w:pPr>
    <w:rPr>
      <w:kern w:val="20"/>
      <w:szCs w:val="28"/>
    </w:rPr>
  </w:style>
  <w:style w:type="paragraph" w:customStyle="1" w:styleId="Level2">
    <w:name w:val="Level 2"/>
    <w:aliases w:val="2"/>
    <w:basedOn w:val="Normal"/>
    <w:link w:val="Level2Char"/>
    <w:qFormat/>
    <w:rsid w:val="0085299A"/>
    <w:pPr>
      <w:numPr>
        <w:ilvl w:val="1"/>
        <w:numId w:val="38"/>
      </w:numPr>
      <w:tabs>
        <w:tab w:val="clear" w:pos="3657"/>
        <w:tab w:val="num" w:pos="1247"/>
      </w:tabs>
      <w:ind w:left="567"/>
    </w:pPr>
    <w:rPr>
      <w:kern w:val="20"/>
      <w:szCs w:val="28"/>
    </w:rPr>
  </w:style>
  <w:style w:type="character" w:customStyle="1" w:styleId="Level2Char">
    <w:name w:val="Level 2 Char"/>
    <w:basedOn w:val="Fontepargpadro"/>
    <w:link w:val="Level2"/>
    <w:rsid w:val="0085299A"/>
    <w:rPr>
      <w:rFonts w:ascii="Tahoma" w:hAnsi="Tahoma"/>
      <w:kern w:val="20"/>
      <w:szCs w:val="28"/>
      <w:lang w:val="pt-BR"/>
    </w:rPr>
  </w:style>
  <w:style w:type="paragraph" w:customStyle="1" w:styleId="Level3">
    <w:name w:val="Level 3"/>
    <w:aliases w:val="3"/>
    <w:basedOn w:val="Normal"/>
    <w:link w:val="Level3Char"/>
    <w:qFormat/>
    <w:rsid w:val="0085299A"/>
    <w:pPr>
      <w:numPr>
        <w:ilvl w:val="2"/>
        <w:numId w:val="38"/>
      </w:numPr>
    </w:pPr>
    <w:rPr>
      <w:kern w:val="20"/>
      <w:szCs w:val="28"/>
    </w:rPr>
  </w:style>
  <w:style w:type="character" w:customStyle="1" w:styleId="Level3Char">
    <w:name w:val="Level 3 Char"/>
    <w:link w:val="Level3"/>
    <w:locked/>
    <w:rsid w:val="0085299A"/>
    <w:rPr>
      <w:rFonts w:ascii="Tahoma" w:hAnsi="Tahoma"/>
      <w:kern w:val="20"/>
      <w:szCs w:val="28"/>
      <w:lang w:val="pt-BR"/>
    </w:rPr>
  </w:style>
  <w:style w:type="paragraph" w:customStyle="1" w:styleId="Level4">
    <w:name w:val="Level 4"/>
    <w:aliases w:val="4"/>
    <w:basedOn w:val="Normal"/>
    <w:qFormat/>
    <w:rsid w:val="0085299A"/>
    <w:pPr>
      <w:numPr>
        <w:ilvl w:val="3"/>
        <w:numId w:val="38"/>
      </w:numPr>
      <w:tabs>
        <w:tab w:val="left" w:pos="2977"/>
      </w:tabs>
    </w:pPr>
    <w:rPr>
      <w:kern w:val="20"/>
    </w:rPr>
  </w:style>
  <w:style w:type="paragraph" w:customStyle="1" w:styleId="Level5">
    <w:name w:val="Level 5"/>
    <w:aliases w:val="5"/>
    <w:basedOn w:val="Normal"/>
    <w:uiPriority w:val="99"/>
    <w:qFormat/>
    <w:rsid w:val="0085299A"/>
    <w:pPr>
      <w:numPr>
        <w:ilvl w:val="4"/>
        <w:numId w:val="38"/>
      </w:numPr>
      <w:tabs>
        <w:tab w:val="left" w:pos="3827"/>
      </w:tabs>
    </w:pPr>
    <w:rPr>
      <w:kern w:val="20"/>
    </w:rPr>
  </w:style>
  <w:style w:type="paragraph" w:customStyle="1" w:styleId="Level6">
    <w:name w:val="Level 6"/>
    <w:basedOn w:val="Normal"/>
    <w:qFormat/>
    <w:rsid w:val="0085299A"/>
    <w:pPr>
      <w:numPr>
        <w:ilvl w:val="5"/>
        <w:numId w:val="38"/>
      </w:numPr>
      <w:tabs>
        <w:tab w:val="left" w:pos="4678"/>
      </w:tabs>
    </w:pPr>
    <w:rPr>
      <w:kern w:val="20"/>
    </w:rPr>
  </w:style>
  <w:style w:type="paragraph" w:customStyle="1" w:styleId="Parties">
    <w:name w:val="Parties"/>
    <w:basedOn w:val="Normal"/>
    <w:rsid w:val="0085299A"/>
    <w:pPr>
      <w:numPr>
        <w:numId w:val="39"/>
      </w:numPr>
    </w:pPr>
    <w:rPr>
      <w:kern w:val="20"/>
    </w:rPr>
  </w:style>
  <w:style w:type="paragraph" w:customStyle="1" w:styleId="Recitals">
    <w:name w:val="Recitals"/>
    <w:basedOn w:val="Normal"/>
    <w:rsid w:val="0085299A"/>
    <w:pPr>
      <w:numPr>
        <w:numId w:val="41"/>
      </w:numPr>
    </w:pPr>
    <w:rPr>
      <w:kern w:val="20"/>
    </w:rPr>
  </w:style>
  <w:style w:type="character" w:styleId="Refdenotadefim">
    <w:name w:val="endnote reference"/>
    <w:basedOn w:val="Fontepargpadro"/>
    <w:rsid w:val="0085299A"/>
    <w:rPr>
      <w:rFonts w:ascii="Arial" w:hAnsi="Arial"/>
      <w:vertAlign w:val="superscript"/>
    </w:rPr>
  </w:style>
  <w:style w:type="character" w:styleId="Refdenotaderodap">
    <w:name w:val="footnote reference"/>
    <w:basedOn w:val="Fontepargpadro"/>
    <w:rsid w:val="0085299A"/>
    <w:rPr>
      <w:rFonts w:ascii="Tahoma" w:hAnsi="Tahoma"/>
      <w:kern w:val="2"/>
      <w:vertAlign w:val="superscript"/>
    </w:rPr>
  </w:style>
  <w:style w:type="paragraph" w:customStyle="1" w:styleId="Referncia">
    <w:name w:val="Referência"/>
    <w:basedOn w:val="Normal"/>
    <w:rsid w:val="0085299A"/>
    <w:pPr>
      <w:spacing w:after="500"/>
    </w:pPr>
    <w:rPr>
      <w:b/>
      <w:sz w:val="21"/>
    </w:rPr>
  </w:style>
  <w:style w:type="paragraph" w:customStyle="1" w:styleId="Rodap2">
    <w:name w:val="Rodapé2"/>
    <w:basedOn w:val="Rodap"/>
    <w:rsid w:val="0085299A"/>
  </w:style>
  <w:style w:type="paragraph" w:customStyle="1" w:styleId="roman1">
    <w:name w:val="roman 1"/>
    <w:basedOn w:val="Normal"/>
    <w:rsid w:val="0085299A"/>
    <w:pPr>
      <w:numPr>
        <w:numId w:val="55"/>
      </w:numPr>
      <w:tabs>
        <w:tab w:val="left" w:pos="567"/>
      </w:tabs>
    </w:pPr>
    <w:rPr>
      <w:kern w:val="20"/>
      <w:szCs w:val="20"/>
    </w:rPr>
  </w:style>
  <w:style w:type="paragraph" w:customStyle="1" w:styleId="roman2">
    <w:name w:val="roman 2"/>
    <w:basedOn w:val="Normal"/>
    <w:rsid w:val="0085299A"/>
    <w:pPr>
      <w:numPr>
        <w:numId w:val="56"/>
      </w:numPr>
    </w:pPr>
    <w:rPr>
      <w:kern w:val="20"/>
      <w:szCs w:val="20"/>
    </w:rPr>
  </w:style>
  <w:style w:type="paragraph" w:customStyle="1" w:styleId="roman3">
    <w:name w:val="roman 3"/>
    <w:basedOn w:val="Normal"/>
    <w:link w:val="roman3Char"/>
    <w:rsid w:val="0085299A"/>
    <w:pPr>
      <w:numPr>
        <w:numId w:val="57"/>
      </w:numPr>
    </w:pPr>
    <w:rPr>
      <w:kern w:val="20"/>
      <w:szCs w:val="20"/>
    </w:rPr>
  </w:style>
  <w:style w:type="paragraph" w:customStyle="1" w:styleId="roman4">
    <w:name w:val="roman 4"/>
    <w:basedOn w:val="Normal"/>
    <w:rsid w:val="0085299A"/>
    <w:pPr>
      <w:numPr>
        <w:numId w:val="58"/>
      </w:numPr>
    </w:pPr>
    <w:rPr>
      <w:kern w:val="20"/>
      <w:szCs w:val="20"/>
    </w:rPr>
  </w:style>
  <w:style w:type="paragraph" w:customStyle="1" w:styleId="roman5">
    <w:name w:val="roman 5"/>
    <w:basedOn w:val="Normal"/>
    <w:rsid w:val="0085299A"/>
    <w:pPr>
      <w:numPr>
        <w:numId w:val="59"/>
      </w:numPr>
      <w:tabs>
        <w:tab w:val="left" w:pos="3289"/>
      </w:tabs>
    </w:pPr>
    <w:rPr>
      <w:kern w:val="20"/>
      <w:szCs w:val="20"/>
    </w:rPr>
  </w:style>
  <w:style w:type="paragraph" w:customStyle="1" w:styleId="roman6">
    <w:name w:val="roman 6"/>
    <w:basedOn w:val="Normal"/>
    <w:rsid w:val="0085299A"/>
    <w:pPr>
      <w:numPr>
        <w:numId w:val="60"/>
      </w:numPr>
    </w:pPr>
    <w:rPr>
      <w:kern w:val="20"/>
      <w:szCs w:val="20"/>
    </w:rPr>
  </w:style>
  <w:style w:type="paragraph" w:customStyle="1" w:styleId="SubTtulo0">
    <w:name w:val="SubTítulo"/>
    <w:basedOn w:val="Normal"/>
    <w:next w:val="Normal"/>
    <w:rsid w:val="0085299A"/>
    <w:pPr>
      <w:keepNext/>
      <w:spacing w:before="140"/>
      <w:outlineLvl w:val="0"/>
    </w:pPr>
    <w:rPr>
      <w:b/>
      <w:kern w:val="21"/>
      <w:sz w:val="21"/>
    </w:rPr>
  </w:style>
  <w:style w:type="paragraph" w:styleId="Sumrio4">
    <w:name w:val="toc 4"/>
    <w:basedOn w:val="Normal"/>
    <w:next w:val="Normal"/>
    <w:rsid w:val="0085299A"/>
    <w:pPr>
      <w:spacing w:before="280"/>
      <w:ind w:left="2041" w:hanging="794"/>
    </w:pPr>
    <w:rPr>
      <w:kern w:val="20"/>
    </w:rPr>
  </w:style>
  <w:style w:type="paragraph" w:styleId="Sumrio5">
    <w:name w:val="toc 5"/>
    <w:basedOn w:val="Normal"/>
    <w:next w:val="Normal"/>
    <w:rsid w:val="0085299A"/>
  </w:style>
  <w:style w:type="paragraph" w:styleId="Sumrio6">
    <w:name w:val="toc 6"/>
    <w:basedOn w:val="Normal"/>
    <w:next w:val="Normal"/>
    <w:rsid w:val="0085299A"/>
  </w:style>
  <w:style w:type="paragraph" w:styleId="Sumrio7">
    <w:name w:val="toc 7"/>
    <w:basedOn w:val="Normal"/>
    <w:next w:val="Normal"/>
    <w:rsid w:val="0085299A"/>
  </w:style>
  <w:style w:type="paragraph" w:styleId="Sumrio8">
    <w:name w:val="toc 8"/>
    <w:basedOn w:val="Normal"/>
    <w:next w:val="Normal"/>
    <w:rsid w:val="0085299A"/>
  </w:style>
  <w:style w:type="paragraph" w:styleId="Sumrio9">
    <w:name w:val="toc 9"/>
    <w:basedOn w:val="Normal"/>
    <w:next w:val="Normal"/>
    <w:rsid w:val="0085299A"/>
  </w:style>
  <w:style w:type="paragraph" w:customStyle="1" w:styleId="Table1">
    <w:name w:val="Table 1"/>
    <w:basedOn w:val="Normal"/>
    <w:rsid w:val="0085299A"/>
    <w:pPr>
      <w:numPr>
        <w:numId w:val="61"/>
      </w:numPr>
      <w:spacing w:before="60" w:after="60"/>
      <w:outlineLvl w:val="0"/>
    </w:pPr>
    <w:rPr>
      <w:kern w:val="20"/>
    </w:rPr>
  </w:style>
  <w:style w:type="paragraph" w:customStyle="1" w:styleId="Table2">
    <w:name w:val="Table 2"/>
    <w:basedOn w:val="Normal"/>
    <w:rsid w:val="0085299A"/>
    <w:pPr>
      <w:numPr>
        <w:ilvl w:val="1"/>
        <w:numId w:val="61"/>
      </w:numPr>
      <w:spacing w:before="60" w:after="60"/>
      <w:outlineLvl w:val="1"/>
    </w:pPr>
    <w:rPr>
      <w:kern w:val="20"/>
    </w:rPr>
  </w:style>
  <w:style w:type="paragraph" w:customStyle="1" w:styleId="Table3">
    <w:name w:val="Table 3"/>
    <w:basedOn w:val="Normal"/>
    <w:rsid w:val="0085299A"/>
    <w:pPr>
      <w:numPr>
        <w:ilvl w:val="2"/>
        <w:numId w:val="61"/>
      </w:numPr>
      <w:spacing w:before="60" w:after="60"/>
      <w:outlineLvl w:val="2"/>
    </w:pPr>
    <w:rPr>
      <w:kern w:val="20"/>
    </w:rPr>
  </w:style>
  <w:style w:type="paragraph" w:customStyle="1" w:styleId="Table4">
    <w:name w:val="Table 4"/>
    <w:basedOn w:val="Normal"/>
    <w:rsid w:val="0085299A"/>
    <w:pPr>
      <w:numPr>
        <w:ilvl w:val="3"/>
        <w:numId w:val="61"/>
      </w:numPr>
      <w:spacing w:before="60" w:after="60"/>
      <w:outlineLvl w:val="3"/>
    </w:pPr>
    <w:rPr>
      <w:kern w:val="20"/>
    </w:rPr>
  </w:style>
  <w:style w:type="paragraph" w:customStyle="1" w:styleId="Table5">
    <w:name w:val="Table 5"/>
    <w:basedOn w:val="Normal"/>
    <w:rsid w:val="0085299A"/>
    <w:pPr>
      <w:numPr>
        <w:ilvl w:val="4"/>
        <w:numId w:val="61"/>
      </w:numPr>
      <w:spacing w:before="60" w:after="60"/>
      <w:outlineLvl w:val="4"/>
    </w:pPr>
    <w:rPr>
      <w:kern w:val="20"/>
    </w:rPr>
  </w:style>
  <w:style w:type="paragraph" w:customStyle="1" w:styleId="Table6">
    <w:name w:val="Table 6"/>
    <w:basedOn w:val="Normal"/>
    <w:rsid w:val="0085299A"/>
    <w:pPr>
      <w:numPr>
        <w:ilvl w:val="5"/>
        <w:numId w:val="61"/>
      </w:numPr>
      <w:spacing w:before="60" w:after="60"/>
      <w:outlineLvl w:val="5"/>
    </w:pPr>
    <w:rPr>
      <w:kern w:val="20"/>
    </w:rPr>
  </w:style>
  <w:style w:type="paragraph" w:customStyle="1" w:styleId="Tablealpha">
    <w:name w:val="Table alpha"/>
    <w:basedOn w:val="CellBody"/>
    <w:rsid w:val="0085299A"/>
    <w:pPr>
      <w:numPr>
        <w:numId w:val="62"/>
      </w:numPr>
    </w:pPr>
  </w:style>
  <w:style w:type="paragraph" w:customStyle="1" w:styleId="Tablebullet">
    <w:name w:val="Table bullet"/>
    <w:basedOn w:val="Normal"/>
    <w:rsid w:val="0085299A"/>
    <w:pPr>
      <w:numPr>
        <w:numId w:val="63"/>
      </w:numPr>
      <w:spacing w:before="60" w:after="60"/>
    </w:pPr>
    <w:rPr>
      <w:kern w:val="20"/>
    </w:rPr>
  </w:style>
  <w:style w:type="paragraph" w:customStyle="1" w:styleId="Tableroman">
    <w:name w:val="Table roman"/>
    <w:basedOn w:val="CellBody"/>
    <w:rsid w:val="0085299A"/>
    <w:pPr>
      <w:numPr>
        <w:numId w:val="64"/>
      </w:numPr>
    </w:pPr>
  </w:style>
  <w:style w:type="paragraph" w:styleId="Textodenotadefim">
    <w:name w:val="endnote text"/>
    <w:basedOn w:val="Normal"/>
    <w:link w:val="TextodenotadefimChar"/>
    <w:rsid w:val="0085299A"/>
    <w:rPr>
      <w:szCs w:val="20"/>
    </w:rPr>
  </w:style>
  <w:style w:type="character" w:customStyle="1" w:styleId="TextodenotadefimChar">
    <w:name w:val="Texto de nota de fim Char"/>
    <w:basedOn w:val="Fontepargpadro"/>
    <w:link w:val="Textodenotadefim"/>
    <w:rsid w:val="0085299A"/>
    <w:rPr>
      <w:rFonts w:ascii="Tahoma" w:hAnsi="Tahoma"/>
      <w:lang w:val="pt-BR"/>
    </w:rPr>
  </w:style>
  <w:style w:type="paragraph" w:customStyle="1" w:styleId="UCAlpha1">
    <w:name w:val="UCAlpha 1"/>
    <w:basedOn w:val="Normal"/>
    <w:rsid w:val="0085299A"/>
    <w:pPr>
      <w:numPr>
        <w:numId w:val="65"/>
      </w:numPr>
    </w:pPr>
    <w:rPr>
      <w:kern w:val="20"/>
    </w:rPr>
  </w:style>
  <w:style w:type="paragraph" w:customStyle="1" w:styleId="UCAlpha2">
    <w:name w:val="UCAlpha 2"/>
    <w:basedOn w:val="Normal"/>
    <w:rsid w:val="0085299A"/>
    <w:pPr>
      <w:numPr>
        <w:numId w:val="66"/>
      </w:numPr>
    </w:pPr>
    <w:rPr>
      <w:kern w:val="20"/>
    </w:rPr>
  </w:style>
  <w:style w:type="paragraph" w:customStyle="1" w:styleId="UCAlpha3">
    <w:name w:val="UCAlpha 3"/>
    <w:basedOn w:val="Normal"/>
    <w:rsid w:val="0085299A"/>
    <w:pPr>
      <w:numPr>
        <w:numId w:val="67"/>
      </w:numPr>
    </w:pPr>
    <w:rPr>
      <w:kern w:val="20"/>
    </w:rPr>
  </w:style>
  <w:style w:type="paragraph" w:customStyle="1" w:styleId="UCAlpha4">
    <w:name w:val="UCAlpha 4"/>
    <w:basedOn w:val="Normal"/>
    <w:rsid w:val="0085299A"/>
    <w:pPr>
      <w:numPr>
        <w:numId w:val="68"/>
      </w:numPr>
    </w:pPr>
    <w:rPr>
      <w:kern w:val="20"/>
    </w:rPr>
  </w:style>
  <w:style w:type="paragraph" w:customStyle="1" w:styleId="UCAlpha5">
    <w:name w:val="UCAlpha 5"/>
    <w:basedOn w:val="Normal"/>
    <w:rsid w:val="0085299A"/>
    <w:pPr>
      <w:numPr>
        <w:numId w:val="69"/>
      </w:numPr>
    </w:pPr>
    <w:rPr>
      <w:kern w:val="20"/>
    </w:rPr>
  </w:style>
  <w:style w:type="paragraph" w:customStyle="1" w:styleId="UCAlpha6">
    <w:name w:val="UCAlpha 6"/>
    <w:basedOn w:val="Normal"/>
    <w:rsid w:val="0085299A"/>
    <w:pPr>
      <w:numPr>
        <w:numId w:val="70"/>
      </w:numPr>
    </w:pPr>
    <w:rPr>
      <w:kern w:val="20"/>
    </w:rPr>
  </w:style>
  <w:style w:type="paragraph" w:customStyle="1" w:styleId="UCRoman1">
    <w:name w:val="UCRoman 1"/>
    <w:basedOn w:val="Normal"/>
    <w:rsid w:val="0085299A"/>
    <w:pPr>
      <w:numPr>
        <w:numId w:val="71"/>
      </w:numPr>
    </w:pPr>
    <w:rPr>
      <w:kern w:val="20"/>
    </w:rPr>
  </w:style>
  <w:style w:type="paragraph" w:customStyle="1" w:styleId="UCRoman2">
    <w:name w:val="UCRoman 2"/>
    <w:basedOn w:val="Normal"/>
    <w:rsid w:val="0085299A"/>
    <w:pPr>
      <w:numPr>
        <w:numId w:val="72"/>
      </w:numPr>
    </w:pPr>
    <w:rPr>
      <w:kern w:val="20"/>
    </w:rPr>
  </w:style>
  <w:style w:type="paragraph" w:styleId="PargrafodaLista">
    <w:name w:val="List Paragraph"/>
    <w:aliases w:val="Vitor Título,Vitor T’tulo,Capítulo,Bullet List,Bulletr List Paragraph,Bullets 1,FooterText,Itemização,List Paragraph21,List Paragraph_0,Listeafsnit1,Paragraphe de liste1,Párrafo de lista1,Vitor T?tulo,numbered,リスト段落1,列出段落,列出段落1,Meu"/>
    <w:basedOn w:val="Normal"/>
    <w:link w:val="PargrafodaListaChar"/>
    <w:uiPriority w:val="34"/>
    <w:qFormat/>
    <w:rsid w:val="0085299A"/>
    <w:pPr>
      <w:ind w:left="720"/>
      <w:contextualSpacing/>
    </w:pPr>
  </w:style>
  <w:style w:type="character" w:customStyle="1" w:styleId="PargrafodaListaChar">
    <w:name w:val="Parágrafo da Lista Char"/>
    <w:aliases w:val="Vitor Título Char,Vitor T’tulo Char,Capítulo Char,Bullet List Char,Bulletr List Paragraph Char,Bullets 1 Char,FooterText Char,Itemização Char,List Paragraph21 Char,List Paragraph_0 Char,Listeafsnit1 Char,Paragraphe de liste1 Char"/>
    <w:link w:val="PargrafodaLista"/>
    <w:uiPriority w:val="34"/>
    <w:qFormat/>
    <w:locked/>
    <w:rPr>
      <w:rFonts w:ascii="Tahoma" w:hAnsi="Tahoma"/>
      <w:szCs w:val="24"/>
      <w:lang w:val="pt-BR"/>
    </w:rPr>
  </w:style>
  <w:style w:type="character" w:styleId="MenoPendente">
    <w:name w:val="Unresolved Mention"/>
    <w:uiPriority w:val="99"/>
    <w:semiHidden/>
    <w:unhideWhenUsed/>
    <w:rsid w:val="007D4202"/>
    <w:rPr>
      <w:color w:val="605E5C"/>
      <w:shd w:val="clear" w:color="auto" w:fill="E1DFDD"/>
    </w:rPr>
  </w:style>
  <w:style w:type="paragraph" w:styleId="Reviso">
    <w:name w:val="Revision"/>
    <w:hidden/>
    <w:uiPriority w:val="99"/>
    <w:semiHidden/>
    <w:rsid w:val="002F783D"/>
    <w:rPr>
      <w:rFonts w:ascii="Tahoma" w:hAnsi="Tahoma"/>
      <w:szCs w:val="24"/>
      <w:lang w:val="pt-BR"/>
    </w:rPr>
  </w:style>
  <w:style w:type="paragraph" w:customStyle="1" w:styleId="Char1CharCharCharCharCharCharCharCharCharCharCharCharCharCharCharCharCharChar13">
    <w:name w:val="Char1 Char Char Char Char Char Char Char Char Char Char Char Char Char Char Char Char Char Char1"/>
    <w:basedOn w:val="Normal"/>
    <w:rsid w:val="0063022B"/>
    <w:pPr>
      <w:spacing w:after="160" w:line="240" w:lineRule="exact"/>
    </w:pPr>
    <w:rPr>
      <w:rFonts w:ascii="Verdana" w:eastAsia="MS Mincho" w:hAnsi="Verdana"/>
      <w:szCs w:val="20"/>
      <w:lang w:val="en-US"/>
    </w:rPr>
  </w:style>
  <w:style w:type="paragraph" w:customStyle="1" w:styleId="Char1CharCharCharCharCharCharCharCharCharChar3">
    <w:name w:val="Char1 Char Char Char Char Char Char Char Char Char Char"/>
    <w:basedOn w:val="Normal"/>
    <w:rsid w:val="0063022B"/>
    <w:pPr>
      <w:spacing w:after="160" w:line="240" w:lineRule="exact"/>
    </w:pPr>
    <w:rPr>
      <w:rFonts w:ascii="Verdana" w:eastAsia="MS Mincho" w:hAnsi="Verdana"/>
      <w:szCs w:val="20"/>
      <w:lang w:val="en-US"/>
    </w:rPr>
  </w:style>
  <w:style w:type="paragraph" w:customStyle="1" w:styleId="Char1CharCharCharCharCharChar3">
    <w:name w:val="Char1 Char Char Char Char Char Char"/>
    <w:basedOn w:val="Normal"/>
    <w:rsid w:val="0063022B"/>
    <w:pPr>
      <w:spacing w:after="160" w:line="240" w:lineRule="exact"/>
    </w:pPr>
    <w:rPr>
      <w:rFonts w:ascii="Verdana" w:eastAsia="MS Mincho" w:hAnsi="Verdana"/>
      <w:szCs w:val="20"/>
      <w:lang w:val="en-US"/>
    </w:rPr>
  </w:style>
  <w:style w:type="character" w:customStyle="1" w:styleId="Char3">
    <w:name w:val="Char"/>
    <w:rsid w:val="00417635"/>
    <w:rPr>
      <w:rFonts w:ascii="Tahoma" w:hAnsi="Tahoma" w:cs="Tahoma"/>
      <w:b/>
      <w:bCs/>
      <w:sz w:val="24"/>
      <w:szCs w:val="14"/>
      <w:lang w:val="pt-BR" w:eastAsia="pt-BR" w:bidi="ar-SA"/>
    </w:rPr>
  </w:style>
  <w:style w:type="paragraph" w:customStyle="1" w:styleId="Char1CharCharCharCharChar1CharCharCharChar3">
    <w:name w:val="Char1 Char Char Char Char Char1 Char Char Char Char"/>
    <w:basedOn w:val="Normal"/>
    <w:rsid w:val="0063022B"/>
    <w:pPr>
      <w:spacing w:after="160" w:line="240" w:lineRule="exact"/>
    </w:pPr>
    <w:rPr>
      <w:rFonts w:ascii="Verdana" w:eastAsia="MS Mincho" w:hAnsi="Verdana"/>
      <w:szCs w:val="20"/>
      <w:lang w:val="en-US"/>
    </w:rPr>
  </w:style>
  <w:style w:type="paragraph" w:customStyle="1" w:styleId="CharCharCharCharCharCharCharCharChar3">
    <w:name w:val="Char Char Char Char Char Char Char Char Char"/>
    <w:basedOn w:val="Normal"/>
    <w:rsid w:val="0063022B"/>
    <w:pPr>
      <w:spacing w:after="160" w:line="240" w:lineRule="exact"/>
    </w:pPr>
    <w:rPr>
      <w:rFonts w:ascii="Verdana" w:eastAsia="MS Mincho" w:hAnsi="Verdana"/>
      <w:szCs w:val="20"/>
      <w:lang w:val="en-US"/>
    </w:rPr>
  </w:style>
  <w:style w:type="paragraph" w:customStyle="1" w:styleId="CharCharCharChar3">
    <w:name w:val="Char Char Char Char"/>
    <w:basedOn w:val="Normal"/>
    <w:rsid w:val="0063022B"/>
    <w:pPr>
      <w:spacing w:after="160" w:line="240" w:lineRule="exact"/>
    </w:pPr>
    <w:rPr>
      <w:rFonts w:ascii="Verdana" w:eastAsia="MS Mincho" w:hAnsi="Verdana"/>
      <w:szCs w:val="20"/>
      <w:lang w:val="en-US"/>
    </w:rPr>
  </w:style>
  <w:style w:type="paragraph" w:customStyle="1" w:styleId="CharCharCharCharCharCharCharCharCharCharCharCharChar4">
    <w:name w:val="Char Char Char Char Char Char Char Char Char Char Char Char Char"/>
    <w:basedOn w:val="Normal"/>
    <w:rsid w:val="0063022B"/>
    <w:pPr>
      <w:spacing w:after="160" w:line="240" w:lineRule="exact"/>
    </w:pPr>
    <w:rPr>
      <w:rFonts w:ascii="Verdana" w:eastAsia="MS Mincho" w:hAnsi="Verdana"/>
      <w:szCs w:val="20"/>
      <w:lang w:val="en-US"/>
    </w:rPr>
  </w:style>
  <w:style w:type="paragraph" w:customStyle="1" w:styleId="Char1CharCharCharCharCharCharCharCharCharCharCharCharCharCharChar3">
    <w:name w:val="Char1 Char Char Char Char Char Char Char Char Char Char Char Char Char Char Char"/>
    <w:basedOn w:val="Normal"/>
    <w:rsid w:val="0063022B"/>
    <w:pPr>
      <w:spacing w:after="160" w:line="240" w:lineRule="exact"/>
    </w:pPr>
    <w:rPr>
      <w:rFonts w:ascii="Verdana" w:eastAsia="MS Mincho" w:hAnsi="Verdana"/>
      <w:szCs w:val="20"/>
      <w:lang w:val="en-US"/>
    </w:rPr>
  </w:style>
  <w:style w:type="paragraph" w:customStyle="1" w:styleId="CharCharCharChar1CharCharCharCharCharCharCharCharCharCharCharChar13">
    <w:name w:val="Char Char Char Char1 Char Char Char Char Char Char Char Char Char Char Char Char1"/>
    <w:basedOn w:val="Normal"/>
    <w:rsid w:val="0063022B"/>
    <w:pPr>
      <w:spacing w:after="160" w:line="240" w:lineRule="exact"/>
    </w:pPr>
    <w:rPr>
      <w:rFonts w:ascii="Verdana" w:eastAsia="MS Mincho" w:hAnsi="Verdana"/>
      <w:szCs w:val="20"/>
      <w:lang w:val="en-US"/>
    </w:rPr>
  </w:style>
  <w:style w:type="paragraph" w:customStyle="1" w:styleId="Char1CharCharCharCharCharCharCharCharCharCharCharCharCharCharCharCharCharChar4">
    <w:name w:val="Char1 Char Char Char Char Char Char Char Char Char Char Char Char Char Char Char Char Char Char"/>
    <w:basedOn w:val="Normal"/>
    <w:rsid w:val="0063022B"/>
    <w:pPr>
      <w:spacing w:after="160" w:line="240" w:lineRule="exact"/>
    </w:pPr>
    <w:rPr>
      <w:rFonts w:ascii="Verdana" w:eastAsia="MS Mincho" w:hAnsi="Verdana"/>
      <w:szCs w:val="20"/>
      <w:lang w:val="en-US"/>
    </w:rPr>
  </w:style>
  <w:style w:type="paragraph" w:customStyle="1" w:styleId="CharChar2CharCharCharChar1CharCharCharCharCharCharCharCharCharCharCharChar3">
    <w:name w:val="Char Char2 Char Char Char Char1 Char Char Char Char Char Char Char Char Char Char Char Char"/>
    <w:basedOn w:val="Normal"/>
    <w:rsid w:val="0063022B"/>
    <w:pPr>
      <w:spacing w:after="160" w:line="240" w:lineRule="exact"/>
    </w:pPr>
    <w:rPr>
      <w:rFonts w:ascii="Verdana" w:eastAsia="MS Mincho" w:hAnsi="Verdana"/>
      <w:szCs w:val="20"/>
      <w:lang w:val="en-US"/>
    </w:rPr>
  </w:style>
  <w:style w:type="paragraph" w:customStyle="1" w:styleId="CharChar2CharCharCharCharCharCharCharCharCharCharCharChar3">
    <w:name w:val="Char Char2 Char Char Char Char Char Char Char Char Char Char Char Char"/>
    <w:basedOn w:val="Normal"/>
    <w:rsid w:val="0063022B"/>
    <w:pPr>
      <w:spacing w:after="160" w:line="240" w:lineRule="exact"/>
    </w:pPr>
    <w:rPr>
      <w:rFonts w:ascii="Verdana" w:eastAsia="MS Mincho" w:hAnsi="Verdana"/>
      <w:szCs w:val="20"/>
      <w:lang w:val="en-US"/>
    </w:rPr>
  </w:style>
  <w:style w:type="paragraph" w:customStyle="1" w:styleId="CharChar1CharCharCharChar1CharCharCharCharCharCharCharChar3">
    <w:name w:val="Char Char1 Char Char Char Char1 Char Char Char Char Char Char Char Char"/>
    <w:basedOn w:val="Normal"/>
    <w:rsid w:val="0063022B"/>
    <w:pPr>
      <w:spacing w:after="160" w:line="240" w:lineRule="exact"/>
    </w:pPr>
    <w:rPr>
      <w:rFonts w:ascii="Verdana" w:eastAsia="MS Mincho" w:hAnsi="Verdana"/>
      <w:szCs w:val="20"/>
      <w:lang w:val="en-US"/>
    </w:rPr>
  </w:style>
  <w:style w:type="paragraph" w:customStyle="1" w:styleId="CharCharCharCharCharChar3">
    <w:name w:val="Char Char Char Char Char Char"/>
    <w:basedOn w:val="Normal"/>
    <w:rsid w:val="0063022B"/>
    <w:pPr>
      <w:spacing w:after="160" w:line="240" w:lineRule="exact"/>
    </w:pPr>
    <w:rPr>
      <w:rFonts w:ascii="Verdana" w:eastAsia="MS Mincho" w:hAnsi="Verdana"/>
      <w:szCs w:val="20"/>
      <w:lang w:val="en-US"/>
    </w:rPr>
  </w:style>
  <w:style w:type="paragraph" w:customStyle="1" w:styleId="CharChar2CharChar1CharCharCharCharCharCharCharCharCharChar3">
    <w:name w:val="Char Char2 Char Char1 Char Char Char Char Char Char Char Char Char Char"/>
    <w:basedOn w:val="Normal"/>
    <w:rsid w:val="0063022B"/>
    <w:pPr>
      <w:spacing w:after="160" w:line="240" w:lineRule="exact"/>
    </w:pPr>
    <w:rPr>
      <w:rFonts w:ascii="Verdana" w:eastAsia="MS Mincho" w:hAnsi="Verdana"/>
      <w:szCs w:val="20"/>
      <w:lang w:val="en-US"/>
    </w:rPr>
  </w:style>
  <w:style w:type="paragraph" w:customStyle="1" w:styleId="CharCharCharCharCharCharCharCharCharCharCharCharChar13">
    <w:name w:val="Char Char Char Char Char Char Char Char Char Char Char Char Char1"/>
    <w:basedOn w:val="Normal"/>
    <w:rsid w:val="0063022B"/>
    <w:pPr>
      <w:spacing w:after="160" w:line="240" w:lineRule="exact"/>
    </w:pPr>
    <w:rPr>
      <w:rFonts w:ascii="Verdana" w:eastAsia="MS Mincho" w:hAnsi="Verdana"/>
      <w:szCs w:val="20"/>
      <w:lang w:val="en-US"/>
    </w:rPr>
  </w:style>
  <w:style w:type="paragraph" w:customStyle="1" w:styleId="CharChar1CharCharCharChar1CharCharCharCharCharCharCharCharCharCharCharCharCharCharCharCharCharCharCharCharCharCharCharCharCharChar3">
    <w:name w:val="Char Char1 Char Char Char Char1 Char Char Char Char Char Char Char Char Char Char Char Char Char Char Char Char Char Char Char Char Char Char Char Char Char Char"/>
    <w:basedOn w:val="Normal"/>
    <w:rsid w:val="0063022B"/>
    <w:pPr>
      <w:spacing w:after="160" w:line="240" w:lineRule="exact"/>
    </w:pPr>
    <w:rPr>
      <w:rFonts w:ascii="Verdana" w:eastAsia="MS Mincho" w:hAnsi="Verdana"/>
      <w:szCs w:val="20"/>
      <w:lang w:val="en-US"/>
    </w:rPr>
  </w:style>
  <w:style w:type="paragraph" w:customStyle="1" w:styleId="CharChar1CharCharCharChar1CharCharCharCharCharCharCharCharCharCharCharCharCharCharCharCharCharCharCharCharCharCharCharCharCharCharCharChar3">
    <w:name w:val="Char Char1 Char Char Char Char1 Char Char Char Char Char Char Char Char Char Char Char Char Char Char Char Char Char Char Char Char Char Char Char Char Char Char Char Char"/>
    <w:basedOn w:val="Normal"/>
    <w:rsid w:val="0063022B"/>
    <w:pPr>
      <w:spacing w:after="160" w:line="240" w:lineRule="exact"/>
    </w:pPr>
    <w:rPr>
      <w:rFonts w:ascii="Verdana" w:eastAsia="MS Mincho" w:hAnsi="Verdana"/>
      <w:szCs w:val="20"/>
      <w:lang w:val="en-US"/>
    </w:rPr>
  </w:style>
  <w:style w:type="paragraph" w:customStyle="1" w:styleId="CharChar2CharCharCharCharCharCharCharCharCharCharChar3">
    <w:name w:val="Char Char2 Char Char Char Char Char Char Char Char Char Char Char"/>
    <w:basedOn w:val="Normal"/>
    <w:rsid w:val="0063022B"/>
    <w:pPr>
      <w:spacing w:after="160" w:line="240" w:lineRule="exact"/>
    </w:pPr>
    <w:rPr>
      <w:rFonts w:ascii="Verdana" w:eastAsia="MS Mincho" w:hAnsi="Verdana"/>
      <w:szCs w:val="20"/>
      <w:lang w:val="en-US"/>
    </w:rPr>
  </w:style>
  <w:style w:type="paragraph" w:customStyle="1" w:styleId="Char1CharCharCharCharCharCharCharCharCharCharCharCharCharCharCharCharCharChar14">
    <w:name w:val="Char1 Char Char Char Char Char Char Char Char Char Char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1CharCharCharCharCharCharCharCharCharChar4">
    <w:name w:val="Char1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1CharCharCharCharCharChar4">
    <w:name w:val="Char1 Char Char Char Char Char Char"/>
    <w:basedOn w:val="Normal"/>
    <w:rsid w:val="006F2C59"/>
    <w:pPr>
      <w:spacing w:after="160" w:line="240" w:lineRule="exact"/>
    </w:pPr>
    <w:rPr>
      <w:rFonts w:ascii="Verdana" w:eastAsia="MS Mincho" w:hAnsi="Verdana"/>
      <w:szCs w:val="20"/>
      <w:lang w:val="en-US"/>
    </w:rPr>
  </w:style>
  <w:style w:type="character" w:customStyle="1" w:styleId="Char4">
    <w:name w:val="Char"/>
    <w:rsid w:val="0063022B"/>
    <w:rPr>
      <w:rFonts w:ascii="Tahoma" w:hAnsi="Tahoma" w:cs="Tahoma"/>
      <w:b/>
      <w:bCs/>
      <w:sz w:val="24"/>
      <w:szCs w:val="14"/>
      <w:lang w:val="pt-BR" w:eastAsia="pt-BR" w:bidi="ar-SA"/>
    </w:rPr>
  </w:style>
  <w:style w:type="paragraph" w:customStyle="1" w:styleId="Char1CharCharCharCharChar1CharCharCharChar4">
    <w:name w:val="Char1 Char Char Char Char Char1 Char Char Char Char"/>
    <w:basedOn w:val="Normal"/>
    <w:rsid w:val="006F2C59"/>
    <w:pPr>
      <w:spacing w:after="160" w:line="240" w:lineRule="exact"/>
    </w:pPr>
    <w:rPr>
      <w:rFonts w:ascii="Verdana" w:eastAsia="MS Mincho" w:hAnsi="Verdana"/>
      <w:szCs w:val="20"/>
      <w:lang w:val="en-US"/>
    </w:rPr>
  </w:style>
  <w:style w:type="paragraph" w:customStyle="1" w:styleId="CharCharCharCharCharCharCharCharChar4">
    <w:name w:val="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CharChar4">
    <w:name w:val="Char Char Char Char"/>
    <w:basedOn w:val="Normal"/>
    <w:rsid w:val="006F2C59"/>
    <w:pPr>
      <w:spacing w:after="160" w:line="240" w:lineRule="exact"/>
    </w:pPr>
    <w:rPr>
      <w:rFonts w:ascii="Verdana" w:eastAsia="MS Mincho" w:hAnsi="Verdana"/>
      <w:szCs w:val="20"/>
      <w:lang w:val="en-US"/>
    </w:rPr>
  </w:style>
  <w:style w:type="paragraph" w:customStyle="1" w:styleId="CharCharCharCharCharCharCharCharCharCharCharCharChar5">
    <w:name w:val="Char Char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1CharCharCharCharCharCharCharCharCharCharCharCharCharCharChar4">
    <w:name w:val="Char1 Char Char Char Char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CharChar1CharCharCharCharCharCharCharCharCharCharCharChar14">
    <w:name w:val="Char Char Char Char1 Char Char Char Char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1CharCharCharCharCharCharCharCharCharCharCharCharCharCharCharCharCharChar5">
    <w:name w:val="Char1 Char Char Char Char Char Char Char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2CharCharCharChar1CharCharCharCharCharCharCharCharCharCharCharChar4">
    <w:name w:val="Char Char2 Char Char Char Char1 Char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2CharCharCharCharCharCharCharCharCharCharCharChar4">
    <w:name w:val="Char Char2 Char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1CharCharCharChar1CharCharCharCharCharCharCharChar4">
    <w:name w:val="Char Char1 Char Char Char Char1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CharCharCharChar4">
    <w:name w:val="Char Char Char Char Char Char"/>
    <w:basedOn w:val="Normal"/>
    <w:rsid w:val="006F2C59"/>
    <w:pPr>
      <w:spacing w:after="160" w:line="240" w:lineRule="exact"/>
    </w:pPr>
    <w:rPr>
      <w:rFonts w:ascii="Verdana" w:eastAsia="MS Mincho" w:hAnsi="Verdana"/>
      <w:szCs w:val="20"/>
      <w:lang w:val="en-US"/>
    </w:rPr>
  </w:style>
  <w:style w:type="paragraph" w:customStyle="1" w:styleId="CharChar2CharChar1CharCharCharCharCharCharCharCharCharChar4">
    <w:name w:val="Char Char2 Char Char1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CharCharCharCharCharCharCharCharCharCharChar14">
    <w:name w:val="Char Char Char Char Char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Char1CharCharCharChar1CharCharCharCharCharCharCharCharCharCharCharCharCharCharCharCharCharCharCharCharCharCharCharCharCharChar4">
    <w:name w:val="Char Char1 Char Char Char Char1 Char Char Char Char Char Char Char Char Char Char Char Char Char Char Char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1CharCharCharChar1CharCharCharCharCharCharCharCharCharCharCharCharCharCharCharCharCharCharCharCharCharCharCharCharCharCharCharChar4">
    <w:name w:val="Char Char1 Char Char Char Char1 Char Char Char Char Char Char Char Char Char Char Char Char Char Char Char Char Char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2CharCharCharCharCharCharCharCharCharCharChar4">
    <w:name w:val="Char Char2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1CharCharCharCharCharCharCharCharCharCharCharCharCharCharCharCharCharChar15">
    <w:name w:val="Char1 Char Char Char Char Char Char Char Char Char Char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1CharCharCharCharCharCharCharCharCharChar5">
    <w:name w:val="Char1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1CharCharCharCharCharChar5">
    <w:name w:val="Char1 Char Char Char Char Char Char"/>
    <w:basedOn w:val="Normal"/>
    <w:rsid w:val="006F2C59"/>
    <w:pPr>
      <w:spacing w:after="160" w:line="240" w:lineRule="exact"/>
    </w:pPr>
    <w:rPr>
      <w:rFonts w:ascii="Verdana" w:eastAsia="MS Mincho" w:hAnsi="Verdana"/>
      <w:szCs w:val="20"/>
      <w:lang w:val="en-US"/>
    </w:rPr>
  </w:style>
  <w:style w:type="character" w:customStyle="1" w:styleId="Char5">
    <w:name w:val="Char"/>
    <w:rsid w:val="006F2C59"/>
    <w:rPr>
      <w:rFonts w:ascii="Tahoma" w:hAnsi="Tahoma" w:cs="Tahoma"/>
      <w:b/>
      <w:bCs/>
      <w:sz w:val="24"/>
      <w:szCs w:val="14"/>
      <w:lang w:val="pt-BR" w:eastAsia="pt-BR" w:bidi="ar-SA"/>
    </w:rPr>
  </w:style>
  <w:style w:type="paragraph" w:customStyle="1" w:styleId="Char1CharCharCharCharChar1CharCharCharChar5">
    <w:name w:val="Char1 Char Char Char Char Char1 Char Char Char Char"/>
    <w:basedOn w:val="Normal"/>
    <w:rsid w:val="006F2C59"/>
    <w:pPr>
      <w:spacing w:after="160" w:line="240" w:lineRule="exact"/>
    </w:pPr>
    <w:rPr>
      <w:rFonts w:ascii="Verdana" w:eastAsia="MS Mincho" w:hAnsi="Verdana"/>
      <w:szCs w:val="20"/>
      <w:lang w:val="en-US"/>
    </w:rPr>
  </w:style>
  <w:style w:type="paragraph" w:customStyle="1" w:styleId="CharCharCharCharCharCharCharCharChar5">
    <w:name w:val="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CharChar5">
    <w:name w:val="Char Char Char Char"/>
    <w:basedOn w:val="Normal"/>
    <w:rsid w:val="006F2C59"/>
    <w:pPr>
      <w:spacing w:after="160" w:line="240" w:lineRule="exact"/>
    </w:pPr>
    <w:rPr>
      <w:rFonts w:ascii="Verdana" w:eastAsia="MS Mincho" w:hAnsi="Verdana"/>
      <w:szCs w:val="20"/>
      <w:lang w:val="en-US"/>
    </w:rPr>
  </w:style>
  <w:style w:type="paragraph" w:customStyle="1" w:styleId="CharCharCharCharCharCharCharCharCharCharCharCharChar6">
    <w:name w:val="Char Char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1CharCharCharCharCharCharCharCharCharCharCharCharCharCharChar5">
    <w:name w:val="Char1 Char Char Char Char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CharChar1CharCharCharCharCharCharCharCharCharCharCharChar15">
    <w:name w:val="Char Char Char Char1 Char Char Char Char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1CharCharCharCharCharCharCharCharCharCharCharCharCharCharCharCharCharChar6">
    <w:name w:val="Char1 Char Char Char Char Char Char Char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2CharCharCharChar1CharCharCharCharCharCharCharCharCharCharCharChar5">
    <w:name w:val="Char Char2 Char Char Char Char1 Char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2CharCharCharCharCharCharCharCharCharCharCharChar5">
    <w:name w:val="Char Char2 Char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1CharCharCharChar1CharCharCharCharCharCharCharChar5">
    <w:name w:val="Char Char1 Char Char Char Char1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CharCharCharChar5">
    <w:name w:val="Char Char Char Char Char Char"/>
    <w:basedOn w:val="Normal"/>
    <w:rsid w:val="006F2C59"/>
    <w:pPr>
      <w:spacing w:after="160" w:line="240" w:lineRule="exact"/>
    </w:pPr>
    <w:rPr>
      <w:rFonts w:ascii="Verdana" w:eastAsia="MS Mincho" w:hAnsi="Verdana"/>
      <w:szCs w:val="20"/>
      <w:lang w:val="en-US"/>
    </w:rPr>
  </w:style>
  <w:style w:type="paragraph" w:customStyle="1" w:styleId="CharChar2CharChar1CharCharCharCharCharCharCharCharCharChar5">
    <w:name w:val="Char Char2 Char Char1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CharCharCharCharCharCharCharCharCharCharChar15">
    <w:name w:val="Char Char Char Char Char Char Char Char Char Char Char Char Char1"/>
    <w:basedOn w:val="Normal"/>
    <w:rsid w:val="006F2C59"/>
    <w:pPr>
      <w:spacing w:after="160" w:line="240" w:lineRule="exact"/>
    </w:pPr>
    <w:rPr>
      <w:rFonts w:ascii="Verdana" w:eastAsia="MS Mincho" w:hAnsi="Verdana"/>
      <w:szCs w:val="20"/>
      <w:lang w:val="en-US"/>
    </w:rPr>
  </w:style>
  <w:style w:type="paragraph" w:customStyle="1" w:styleId="CharChar1CharCharCharChar1CharCharCharCharCharCharCharCharCharCharCharCharCharCharCharCharCharCharCharCharCharCharCharCharCharChar5">
    <w:name w:val="Char Char1 Char Char Char Char1 Char Char Char Char Char Char Char Char Char Char Char Char Char Char Char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1CharCharCharChar1CharCharCharCharCharCharCharCharCharCharCharCharCharCharCharCharCharCharCharCharCharCharCharCharCharCharCharChar5">
    <w:name w:val="Char Char1 Char Char Char Char1 Char Char Char Char Char Char Char Char Char Char Char Char Char Char Char Char Char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CharChar2CharCharCharCharCharCharCharCharCharCharChar5">
    <w:name w:val="Char Char2 Char Char Char Char Char Char Char Char Char Char Char"/>
    <w:basedOn w:val="Normal"/>
    <w:rsid w:val="006F2C59"/>
    <w:pPr>
      <w:spacing w:after="160" w:line="240" w:lineRule="exact"/>
    </w:pPr>
    <w:rPr>
      <w:rFonts w:ascii="Verdana" w:eastAsia="MS Mincho" w:hAnsi="Verdana"/>
      <w:szCs w:val="20"/>
      <w:lang w:val="en-US"/>
    </w:rPr>
  </w:style>
  <w:style w:type="paragraph" w:customStyle="1" w:styleId="Level7">
    <w:name w:val="Level 7"/>
    <w:basedOn w:val="Normal"/>
    <w:rsid w:val="0085299A"/>
    <w:pPr>
      <w:numPr>
        <w:ilvl w:val="6"/>
        <w:numId w:val="38"/>
      </w:numPr>
      <w:tabs>
        <w:tab w:val="left" w:pos="5245"/>
      </w:tabs>
    </w:pPr>
  </w:style>
  <w:style w:type="paragraph" w:customStyle="1" w:styleId="Level8">
    <w:name w:val="Level 8"/>
    <w:basedOn w:val="Normal"/>
    <w:rsid w:val="0085299A"/>
    <w:pPr>
      <w:numPr>
        <w:ilvl w:val="7"/>
        <w:numId w:val="38"/>
      </w:numPr>
      <w:tabs>
        <w:tab w:val="left" w:pos="5954"/>
      </w:tabs>
    </w:pPr>
  </w:style>
  <w:style w:type="paragraph" w:customStyle="1" w:styleId="Level9">
    <w:name w:val="Level 9"/>
    <w:basedOn w:val="Normal"/>
    <w:rsid w:val="0085299A"/>
    <w:pPr>
      <w:numPr>
        <w:ilvl w:val="8"/>
        <w:numId w:val="38"/>
      </w:numPr>
      <w:tabs>
        <w:tab w:val="left" w:pos="6804"/>
      </w:tabs>
    </w:pPr>
  </w:style>
  <w:style w:type="paragraph" w:customStyle="1" w:styleId="Citaes1">
    <w:name w:val="Citações 1"/>
    <w:basedOn w:val="Normal"/>
    <w:link w:val="Citaes1Char"/>
    <w:rsid w:val="0085299A"/>
    <w:pPr>
      <w:spacing w:after="240"/>
      <w:ind w:left="1247"/>
    </w:pPr>
    <w:rPr>
      <w:kern w:val="20"/>
      <w:sz w:val="22"/>
      <w:szCs w:val="20"/>
    </w:rPr>
  </w:style>
  <w:style w:type="character" w:customStyle="1" w:styleId="Citaes1Char">
    <w:name w:val="Citações 1 Char"/>
    <w:basedOn w:val="Fontepargpadro"/>
    <w:link w:val="Citaes1"/>
    <w:rsid w:val="0085299A"/>
    <w:rPr>
      <w:rFonts w:ascii="Tahoma" w:hAnsi="Tahoma"/>
      <w:kern w:val="20"/>
      <w:sz w:val="22"/>
      <w:lang w:val="pt-BR"/>
    </w:rPr>
  </w:style>
  <w:style w:type="table" w:customStyle="1" w:styleId="LDRPadro">
    <w:name w:val="LDR Padrão"/>
    <w:basedOn w:val="Tabelanormal"/>
    <w:uiPriority w:val="99"/>
    <w:rsid w:val="0085299A"/>
    <w:pPr>
      <w:spacing w:after="140" w:line="266" w:lineRule="auto"/>
      <w:jc w:val="both"/>
    </w:pPr>
    <w:rPr>
      <w:rFonts w:ascii="Tahoma" w:hAnsi="Tahoma" w:cstheme="minorBidi"/>
      <w:szCs w:val="22"/>
      <w:lang w:val="pt-BR"/>
    </w:rPr>
    <w:tblPr>
      <w:tblBorders>
        <w:top w:val="single" w:sz="4" w:space="0" w:color="auto"/>
        <w:left w:val="single" w:sz="4" w:space="0" w:color="auto"/>
        <w:bottom w:val="single" w:sz="4" w:space="0" w:color="auto"/>
        <w:right w:val="single" w:sz="4" w:space="0" w:color="auto"/>
        <w:insideH w:val="single" w:sz="6" w:space="0" w:color="auto"/>
        <w:insideV w:val="single" w:sz="6" w:space="0" w:color="BFBFBF" w:themeColor="background1" w:themeShade="BF"/>
      </w:tblBorders>
    </w:tblPr>
    <w:tcPr>
      <w:vAlign w:val="center"/>
    </w:tcPr>
    <w:tblStylePr w:type="firstRow">
      <w:pPr>
        <w:wordWrap/>
        <w:spacing w:beforeLines="0" w:before="40" w:beforeAutospacing="0" w:afterLines="0" w:after="40" w:afterAutospacing="0" w:line="266" w:lineRule="auto"/>
        <w:contextualSpacing w:val="0"/>
        <w:jc w:val="left"/>
      </w:pPr>
      <w:rPr>
        <w:rFonts w:ascii="Tahoma" w:hAnsi="Tahoma"/>
        <w:b/>
        <w:sz w:val="20"/>
      </w:rPr>
      <w:tblPr/>
      <w:tcPr>
        <w:tcBorders>
          <w:top w:val="single" w:sz="4" w:space="0" w:color="auto"/>
          <w:left w:val="single" w:sz="4" w:space="0" w:color="auto"/>
          <w:bottom w:val="single" w:sz="6" w:space="0" w:color="auto"/>
          <w:right w:val="single" w:sz="4" w:space="0" w:color="auto"/>
          <w:insideH w:val="nil"/>
          <w:insideV w:val="single" w:sz="6" w:space="0" w:color="BFBFBF" w:themeColor="background1" w:themeShade="BF"/>
          <w:tl2br w:val="nil"/>
          <w:tr2bl w:val="nil"/>
        </w:tcBorders>
        <w:shd w:val="pct20" w:color="auto" w:fill="FFFFFF" w:themeFill="background1"/>
      </w:tcPr>
    </w:tblStylePr>
  </w:style>
  <w:style w:type="character" w:customStyle="1" w:styleId="Level1Char">
    <w:name w:val="Level 1 Char"/>
    <w:link w:val="Level1"/>
    <w:rsid w:val="0085299A"/>
    <w:rPr>
      <w:rFonts w:ascii="Tahoma" w:hAnsi="Tahoma"/>
      <w:kern w:val="20"/>
      <w:szCs w:val="28"/>
      <w:lang w:val="pt-BR"/>
    </w:rPr>
  </w:style>
  <w:style w:type="paragraph" w:customStyle="1" w:styleId="NodoProcesso">
    <w:name w:val="NodoProcesso"/>
    <w:basedOn w:val="Normal"/>
    <w:next w:val="Normal"/>
    <w:rsid w:val="0085299A"/>
    <w:pPr>
      <w:keepNext/>
      <w:keepLines/>
      <w:spacing w:before="140" w:after="400"/>
      <w:outlineLvl w:val="3"/>
    </w:pPr>
    <w:rPr>
      <w:b/>
      <w:kern w:val="20"/>
      <w:sz w:val="22"/>
      <w:szCs w:val="20"/>
    </w:rPr>
  </w:style>
  <w:style w:type="paragraph" w:customStyle="1" w:styleId="NumerodaPasta">
    <w:name w:val="NumerodaPasta"/>
    <w:basedOn w:val="Normal"/>
    <w:rsid w:val="0085299A"/>
    <w:pPr>
      <w:spacing w:after="240"/>
    </w:pPr>
    <w:rPr>
      <w:kern w:val="20"/>
      <w:sz w:val="22"/>
      <w:szCs w:val="20"/>
    </w:rPr>
  </w:style>
  <w:style w:type="paragraph" w:customStyle="1" w:styleId="Petio1">
    <w:name w:val="Petição 1"/>
    <w:basedOn w:val="Normal"/>
    <w:link w:val="Petio1CharChar"/>
    <w:rsid w:val="0085299A"/>
    <w:pPr>
      <w:numPr>
        <w:numId w:val="40"/>
      </w:numPr>
      <w:spacing w:after="240"/>
      <w:outlineLvl w:val="0"/>
    </w:pPr>
    <w:rPr>
      <w:kern w:val="20"/>
      <w:sz w:val="22"/>
      <w:szCs w:val="20"/>
    </w:rPr>
  </w:style>
  <w:style w:type="character" w:customStyle="1" w:styleId="Petio1CharChar">
    <w:name w:val="Petição 1 Char Char"/>
    <w:basedOn w:val="Fontepargpadro"/>
    <w:link w:val="Petio1"/>
    <w:rsid w:val="0085299A"/>
    <w:rPr>
      <w:rFonts w:ascii="Tahoma" w:hAnsi="Tahoma"/>
      <w:kern w:val="20"/>
      <w:sz w:val="22"/>
      <w:lang w:val="pt-BR"/>
    </w:rPr>
  </w:style>
  <w:style w:type="paragraph" w:customStyle="1" w:styleId="Petio2">
    <w:name w:val="Petição 2"/>
    <w:basedOn w:val="Normal"/>
    <w:link w:val="Petio2Char"/>
    <w:rsid w:val="0085299A"/>
    <w:pPr>
      <w:numPr>
        <w:ilvl w:val="1"/>
        <w:numId w:val="40"/>
      </w:numPr>
      <w:tabs>
        <w:tab w:val="left" w:pos="3515"/>
      </w:tabs>
      <w:spacing w:after="240"/>
      <w:outlineLvl w:val="1"/>
    </w:pPr>
    <w:rPr>
      <w:kern w:val="20"/>
      <w:sz w:val="22"/>
      <w:szCs w:val="20"/>
    </w:rPr>
  </w:style>
  <w:style w:type="character" w:customStyle="1" w:styleId="Petio2Char">
    <w:name w:val="Petição 2 Char"/>
    <w:basedOn w:val="Fontepargpadro"/>
    <w:link w:val="Petio2"/>
    <w:rsid w:val="0085299A"/>
    <w:rPr>
      <w:rFonts w:ascii="Tahoma" w:hAnsi="Tahoma"/>
      <w:kern w:val="20"/>
      <w:sz w:val="22"/>
      <w:lang w:val="pt-BR"/>
    </w:rPr>
  </w:style>
  <w:style w:type="paragraph" w:customStyle="1" w:styleId="Petio3">
    <w:name w:val="Petição 3"/>
    <w:basedOn w:val="Normal"/>
    <w:rsid w:val="0085299A"/>
    <w:pPr>
      <w:numPr>
        <w:ilvl w:val="2"/>
        <w:numId w:val="40"/>
      </w:numPr>
      <w:tabs>
        <w:tab w:val="left" w:pos="4309"/>
      </w:tabs>
      <w:spacing w:after="240"/>
      <w:outlineLvl w:val="2"/>
    </w:pPr>
    <w:rPr>
      <w:kern w:val="20"/>
      <w:sz w:val="22"/>
      <w:szCs w:val="20"/>
    </w:rPr>
  </w:style>
  <w:style w:type="paragraph" w:customStyle="1" w:styleId="RelaAlphaMai1">
    <w:name w:val="RelaAlphaMai1"/>
    <w:basedOn w:val="Normal"/>
    <w:link w:val="RelaAlphaMai1Char"/>
    <w:qFormat/>
    <w:rsid w:val="0085299A"/>
    <w:pPr>
      <w:numPr>
        <w:numId w:val="42"/>
      </w:numPr>
      <w:tabs>
        <w:tab w:val="clear" w:pos="567"/>
        <w:tab w:val="num" w:pos="426"/>
      </w:tabs>
      <w:spacing w:after="100" w:line="240" w:lineRule="auto"/>
    </w:pPr>
    <w:rPr>
      <w:kern w:val="20"/>
      <w:sz w:val="17"/>
    </w:rPr>
  </w:style>
  <w:style w:type="character" w:customStyle="1" w:styleId="RelaAlphaMai1Char">
    <w:name w:val="RelaAlphaMai1 Char"/>
    <w:basedOn w:val="Fontepargpadro"/>
    <w:link w:val="RelaAlphaMai1"/>
    <w:rsid w:val="0085299A"/>
    <w:rPr>
      <w:rFonts w:ascii="Tahoma" w:hAnsi="Tahoma"/>
      <w:kern w:val="20"/>
      <w:sz w:val="17"/>
      <w:szCs w:val="24"/>
      <w:lang w:val="pt-BR"/>
    </w:rPr>
  </w:style>
  <w:style w:type="paragraph" w:customStyle="1" w:styleId="RelaAlphaMai2">
    <w:name w:val="RelaAlphaMai2"/>
    <w:basedOn w:val="Normal"/>
    <w:link w:val="RelaAlphaMai2Char"/>
    <w:qFormat/>
    <w:rsid w:val="0085299A"/>
    <w:pPr>
      <w:numPr>
        <w:numId w:val="43"/>
      </w:numPr>
      <w:tabs>
        <w:tab w:val="clear" w:pos="1247"/>
        <w:tab w:val="num" w:pos="993"/>
      </w:tabs>
      <w:spacing w:after="100" w:line="240" w:lineRule="auto"/>
    </w:pPr>
    <w:rPr>
      <w:kern w:val="20"/>
      <w:sz w:val="17"/>
      <w:lang w:val="en-US"/>
    </w:rPr>
  </w:style>
  <w:style w:type="character" w:customStyle="1" w:styleId="RelaAlphaMai2Char">
    <w:name w:val="RelaAlphaMai2 Char"/>
    <w:basedOn w:val="Fontepargpadro"/>
    <w:link w:val="RelaAlphaMai2"/>
    <w:rsid w:val="0085299A"/>
    <w:rPr>
      <w:rFonts w:ascii="Tahoma" w:hAnsi="Tahoma"/>
      <w:kern w:val="20"/>
      <w:sz w:val="17"/>
      <w:szCs w:val="24"/>
    </w:rPr>
  </w:style>
  <w:style w:type="paragraph" w:customStyle="1" w:styleId="RelaAlphaMai3">
    <w:name w:val="RelaAlphaMai3"/>
    <w:basedOn w:val="Normal"/>
    <w:link w:val="RelaAlphaMai3Char"/>
    <w:qFormat/>
    <w:rsid w:val="0085299A"/>
    <w:pPr>
      <w:numPr>
        <w:numId w:val="44"/>
      </w:numPr>
      <w:tabs>
        <w:tab w:val="clear" w:pos="2041"/>
        <w:tab w:val="num" w:pos="1701"/>
      </w:tabs>
      <w:spacing w:after="100" w:line="240" w:lineRule="auto"/>
    </w:pPr>
    <w:rPr>
      <w:kern w:val="20"/>
      <w:sz w:val="17"/>
      <w:lang w:val="en-US"/>
    </w:rPr>
  </w:style>
  <w:style w:type="character" w:customStyle="1" w:styleId="RelaAlphaMai3Char">
    <w:name w:val="RelaAlphaMai3 Char"/>
    <w:basedOn w:val="Fontepargpadro"/>
    <w:link w:val="RelaAlphaMai3"/>
    <w:rsid w:val="0085299A"/>
    <w:rPr>
      <w:rFonts w:ascii="Tahoma" w:hAnsi="Tahoma"/>
      <w:kern w:val="20"/>
      <w:sz w:val="17"/>
      <w:szCs w:val="24"/>
    </w:rPr>
  </w:style>
  <w:style w:type="paragraph" w:customStyle="1" w:styleId="RelaAlphaMin1">
    <w:name w:val="RelaAlphaMin1"/>
    <w:basedOn w:val="Normal"/>
    <w:link w:val="RelaAlphaMin1Char"/>
    <w:qFormat/>
    <w:rsid w:val="0085299A"/>
    <w:pPr>
      <w:numPr>
        <w:numId w:val="45"/>
      </w:numPr>
      <w:tabs>
        <w:tab w:val="clear" w:pos="567"/>
        <w:tab w:val="num" w:pos="426"/>
      </w:tabs>
      <w:spacing w:after="100" w:line="240" w:lineRule="auto"/>
    </w:pPr>
    <w:rPr>
      <w:kern w:val="20"/>
      <w:sz w:val="17"/>
    </w:rPr>
  </w:style>
  <w:style w:type="character" w:customStyle="1" w:styleId="RelaAlphaMin1Char">
    <w:name w:val="RelaAlphaMin1 Char"/>
    <w:basedOn w:val="Fontepargpadro"/>
    <w:link w:val="RelaAlphaMin1"/>
    <w:rsid w:val="0085299A"/>
    <w:rPr>
      <w:rFonts w:ascii="Tahoma" w:hAnsi="Tahoma"/>
      <w:kern w:val="20"/>
      <w:sz w:val="17"/>
      <w:szCs w:val="24"/>
      <w:lang w:val="pt-BR"/>
    </w:rPr>
  </w:style>
  <w:style w:type="paragraph" w:customStyle="1" w:styleId="RelaAlphaMin2">
    <w:name w:val="RelaAlphaMin2"/>
    <w:basedOn w:val="Normal"/>
    <w:link w:val="RelaAlphaMin2Char"/>
    <w:qFormat/>
    <w:rsid w:val="0085299A"/>
    <w:pPr>
      <w:numPr>
        <w:numId w:val="46"/>
      </w:numPr>
      <w:tabs>
        <w:tab w:val="clear" w:pos="1247"/>
        <w:tab w:val="num" w:pos="993"/>
      </w:tabs>
      <w:spacing w:after="100" w:line="240" w:lineRule="auto"/>
    </w:pPr>
    <w:rPr>
      <w:kern w:val="20"/>
      <w:sz w:val="17"/>
      <w:lang w:val="en-US"/>
    </w:rPr>
  </w:style>
  <w:style w:type="character" w:customStyle="1" w:styleId="RelaAlphaMin2Char">
    <w:name w:val="RelaAlphaMin2 Char"/>
    <w:basedOn w:val="Fontepargpadro"/>
    <w:link w:val="RelaAlphaMin2"/>
    <w:rsid w:val="0085299A"/>
    <w:rPr>
      <w:rFonts w:ascii="Tahoma" w:hAnsi="Tahoma"/>
      <w:kern w:val="20"/>
      <w:sz w:val="17"/>
      <w:szCs w:val="24"/>
    </w:rPr>
  </w:style>
  <w:style w:type="paragraph" w:customStyle="1" w:styleId="RelaAlphaMin3">
    <w:name w:val="RelaAlphaMin3"/>
    <w:basedOn w:val="Normal"/>
    <w:link w:val="RelaAlphaMin3Char"/>
    <w:qFormat/>
    <w:rsid w:val="0085299A"/>
    <w:pPr>
      <w:numPr>
        <w:numId w:val="47"/>
      </w:numPr>
      <w:tabs>
        <w:tab w:val="clear" w:pos="2041"/>
        <w:tab w:val="num" w:pos="1701"/>
      </w:tabs>
      <w:spacing w:after="100" w:line="240" w:lineRule="auto"/>
    </w:pPr>
    <w:rPr>
      <w:kern w:val="20"/>
      <w:sz w:val="17"/>
      <w:lang w:val="en-US"/>
    </w:rPr>
  </w:style>
  <w:style w:type="character" w:customStyle="1" w:styleId="RelaAlphaMin3Char">
    <w:name w:val="RelaAlphaMin3 Char"/>
    <w:basedOn w:val="Fontepargpadro"/>
    <w:link w:val="RelaAlphaMin3"/>
    <w:rsid w:val="0085299A"/>
    <w:rPr>
      <w:rFonts w:ascii="Tahoma" w:hAnsi="Tahoma"/>
      <w:kern w:val="20"/>
      <w:sz w:val="17"/>
      <w:szCs w:val="24"/>
    </w:rPr>
  </w:style>
  <w:style w:type="paragraph" w:customStyle="1" w:styleId="RelaBody">
    <w:name w:val="RelaBody"/>
    <w:basedOn w:val="Normal"/>
    <w:link w:val="RelaBodyChar"/>
    <w:qFormat/>
    <w:rsid w:val="0085299A"/>
    <w:pPr>
      <w:spacing w:before="100" w:after="100" w:line="240" w:lineRule="auto"/>
    </w:pPr>
    <w:rPr>
      <w:sz w:val="17"/>
    </w:rPr>
  </w:style>
  <w:style w:type="character" w:customStyle="1" w:styleId="RelaBodyChar">
    <w:name w:val="RelaBody Char"/>
    <w:basedOn w:val="Fontepargpadro"/>
    <w:link w:val="RelaBody"/>
    <w:rsid w:val="0085299A"/>
    <w:rPr>
      <w:rFonts w:ascii="Tahoma" w:hAnsi="Tahoma"/>
      <w:sz w:val="17"/>
      <w:szCs w:val="24"/>
      <w:lang w:val="pt-BR"/>
    </w:rPr>
  </w:style>
  <w:style w:type="paragraph" w:customStyle="1" w:styleId="RelaBuletTabela">
    <w:name w:val="RelaBuletTabela"/>
    <w:basedOn w:val="PargrafodaLista"/>
    <w:link w:val="RelaBuletTabelaChar"/>
    <w:qFormat/>
    <w:rsid w:val="0085299A"/>
    <w:pPr>
      <w:numPr>
        <w:numId w:val="48"/>
      </w:numPr>
      <w:tabs>
        <w:tab w:val="left" w:pos="181"/>
      </w:tabs>
      <w:spacing w:before="20" w:after="20" w:line="240" w:lineRule="auto"/>
    </w:pPr>
    <w:rPr>
      <w:sz w:val="14"/>
      <w:szCs w:val="14"/>
    </w:rPr>
  </w:style>
  <w:style w:type="character" w:customStyle="1" w:styleId="RelaBuletTabelaChar">
    <w:name w:val="RelaBuletTabela Char"/>
    <w:basedOn w:val="RelaBullet1Char"/>
    <w:link w:val="RelaBuletTabela"/>
    <w:rsid w:val="0085299A"/>
    <w:rPr>
      <w:rFonts w:ascii="Tahoma" w:hAnsi="Tahoma"/>
      <w:sz w:val="14"/>
      <w:szCs w:val="14"/>
      <w:lang w:val="pt-BR"/>
    </w:rPr>
  </w:style>
  <w:style w:type="paragraph" w:customStyle="1" w:styleId="RelaBullet1">
    <w:name w:val="RelaBullet1"/>
    <w:basedOn w:val="PargrafodaLista"/>
    <w:link w:val="RelaBullet1Char"/>
    <w:qFormat/>
    <w:rsid w:val="0085299A"/>
    <w:pPr>
      <w:numPr>
        <w:numId w:val="50"/>
      </w:numPr>
      <w:tabs>
        <w:tab w:val="left" w:pos="425"/>
      </w:tabs>
      <w:spacing w:after="100" w:line="240" w:lineRule="auto"/>
      <w:contextualSpacing w:val="0"/>
    </w:pPr>
    <w:rPr>
      <w:sz w:val="17"/>
    </w:rPr>
  </w:style>
  <w:style w:type="character" w:customStyle="1" w:styleId="RelaBullet1Char">
    <w:name w:val="RelaBullet1 Char"/>
    <w:basedOn w:val="Fontepargpadro"/>
    <w:link w:val="RelaBullet1"/>
    <w:rsid w:val="0085299A"/>
    <w:rPr>
      <w:rFonts w:ascii="Tahoma" w:hAnsi="Tahoma"/>
      <w:sz w:val="17"/>
      <w:szCs w:val="24"/>
      <w:lang w:val="pt-BR"/>
    </w:rPr>
  </w:style>
  <w:style w:type="paragraph" w:customStyle="1" w:styleId="RelaBullet2">
    <w:name w:val="RelaBullet2"/>
    <w:basedOn w:val="Normal"/>
    <w:link w:val="RelaBullet2Char"/>
    <w:qFormat/>
    <w:rsid w:val="0085299A"/>
    <w:pPr>
      <w:numPr>
        <w:numId w:val="49"/>
      </w:numPr>
      <w:tabs>
        <w:tab w:val="left" w:pos="992"/>
      </w:tabs>
      <w:spacing w:after="100" w:line="240" w:lineRule="auto"/>
    </w:pPr>
    <w:rPr>
      <w:sz w:val="17"/>
      <w:szCs w:val="17"/>
    </w:rPr>
  </w:style>
  <w:style w:type="character" w:customStyle="1" w:styleId="RelaBullet2Char">
    <w:name w:val="RelaBullet2 Char"/>
    <w:basedOn w:val="RelaBullet1Char"/>
    <w:link w:val="RelaBullet2"/>
    <w:rsid w:val="0085299A"/>
    <w:rPr>
      <w:rFonts w:ascii="Tahoma" w:hAnsi="Tahoma"/>
      <w:sz w:val="17"/>
      <w:szCs w:val="17"/>
      <w:lang w:val="pt-BR"/>
    </w:rPr>
  </w:style>
  <w:style w:type="paragraph" w:customStyle="1" w:styleId="RelaBullet3">
    <w:name w:val="RelaBullet3"/>
    <w:basedOn w:val="Normal"/>
    <w:link w:val="RelaBullet3Char"/>
    <w:qFormat/>
    <w:rsid w:val="0085299A"/>
    <w:pPr>
      <w:numPr>
        <w:ilvl w:val="1"/>
        <w:numId w:val="50"/>
      </w:numPr>
      <w:tabs>
        <w:tab w:val="left" w:pos="1701"/>
      </w:tabs>
      <w:spacing w:after="100" w:line="240" w:lineRule="auto"/>
    </w:pPr>
    <w:rPr>
      <w:sz w:val="17"/>
      <w:szCs w:val="17"/>
    </w:rPr>
  </w:style>
  <w:style w:type="character" w:customStyle="1" w:styleId="RelaBullet3Char">
    <w:name w:val="RelaBullet3 Char"/>
    <w:basedOn w:val="Fontepargpadro"/>
    <w:link w:val="RelaBullet3"/>
    <w:rsid w:val="0085299A"/>
    <w:rPr>
      <w:rFonts w:ascii="Tahoma" w:hAnsi="Tahoma"/>
      <w:sz w:val="17"/>
      <w:szCs w:val="17"/>
      <w:lang w:val="pt-BR"/>
    </w:rPr>
  </w:style>
  <w:style w:type="paragraph" w:customStyle="1" w:styleId="RelaDestaque">
    <w:name w:val="RelaDestaque"/>
    <w:basedOn w:val="Body"/>
    <w:link w:val="RelaDestaqueChar"/>
    <w:qFormat/>
    <w:rsid w:val="0085299A"/>
    <w:pPr>
      <w:keepNext/>
      <w:spacing w:before="280" w:line="240" w:lineRule="auto"/>
    </w:pPr>
    <w:rPr>
      <w:rFonts w:cs="Tahoma"/>
      <w:color w:val="4CB748"/>
      <w:sz w:val="18"/>
      <w:szCs w:val="18"/>
    </w:rPr>
  </w:style>
  <w:style w:type="character" w:customStyle="1" w:styleId="RelaDestaqueChar">
    <w:name w:val="RelaDestaque Char"/>
    <w:basedOn w:val="Fontepargpadro"/>
    <w:link w:val="RelaDestaque"/>
    <w:rsid w:val="0085299A"/>
    <w:rPr>
      <w:rFonts w:ascii="Tahoma" w:hAnsi="Tahoma" w:cs="Tahoma"/>
      <w:color w:val="4CB748"/>
      <w:kern w:val="20"/>
      <w:sz w:val="18"/>
      <w:szCs w:val="18"/>
      <w:lang w:val="pt-BR"/>
    </w:rPr>
  </w:style>
  <w:style w:type="paragraph" w:customStyle="1" w:styleId="RelaNiv4">
    <w:name w:val="RelaNiv4"/>
    <w:basedOn w:val="Normal"/>
    <w:link w:val="RelaNiv4Char"/>
    <w:qFormat/>
    <w:rsid w:val="0085299A"/>
    <w:pPr>
      <w:numPr>
        <w:ilvl w:val="3"/>
        <w:numId w:val="51"/>
      </w:numPr>
      <w:spacing w:before="160" w:after="160" w:line="240" w:lineRule="auto"/>
    </w:pPr>
    <w:rPr>
      <w:color w:val="4CB748"/>
      <w:sz w:val="26"/>
      <w:szCs w:val="26"/>
    </w:rPr>
  </w:style>
  <w:style w:type="character" w:customStyle="1" w:styleId="RelaNiv4Char">
    <w:name w:val="RelaNiv4 Char"/>
    <w:basedOn w:val="Fontepargpadro"/>
    <w:link w:val="RelaNiv4"/>
    <w:rsid w:val="0085299A"/>
    <w:rPr>
      <w:rFonts w:ascii="Tahoma" w:hAnsi="Tahoma"/>
      <w:color w:val="4CB748"/>
      <w:sz w:val="26"/>
      <w:szCs w:val="26"/>
      <w:lang w:val="pt-BR"/>
    </w:rPr>
  </w:style>
  <w:style w:type="paragraph" w:customStyle="1" w:styleId="RelaNiv3">
    <w:name w:val="RelaNiv3"/>
    <w:basedOn w:val="RelaNiv4"/>
    <w:link w:val="RelaNiv3Char"/>
    <w:qFormat/>
    <w:rsid w:val="0085299A"/>
    <w:pPr>
      <w:tabs>
        <w:tab w:val="clear" w:pos="992"/>
        <w:tab w:val="num" w:pos="993"/>
      </w:tabs>
      <w:spacing w:before="280" w:after="140"/>
    </w:pPr>
    <w:rPr>
      <w:sz w:val="24"/>
      <w:szCs w:val="24"/>
    </w:rPr>
  </w:style>
  <w:style w:type="character" w:customStyle="1" w:styleId="RelaNiv3Char">
    <w:name w:val="RelaNiv3 Char"/>
    <w:basedOn w:val="Fontepargpadro"/>
    <w:link w:val="RelaNiv3"/>
    <w:rsid w:val="0085299A"/>
    <w:rPr>
      <w:rFonts w:ascii="Tahoma" w:hAnsi="Tahoma"/>
      <w:color w:val="4CB748"/>
      <w:sz w:val="24"/>
      <w:szCs w:val="24"/>
      <w:lang w:val="pt-BR"/>
    </w:rPr>
  </w:style>
  <w:style w:type="paragraph" w:customStyle="1" w:styleId="RelaNiv2">
    <w:name w:val="RelaNiv2"/>
    <w:basedOn w:val="RelaNiv3"/>
    <w:link w:val="RelaNiv2Char"/>
    <w:qFormat/>
    <w:rsid w:val="0085299A"/>
    <w:pPr>
      <w:numPr>
        <w:ilvl w:val="2"/>
      </w:numPr>
    </w:pPr>
  </w:style>
  <w:style w:type="character" w:customStyle="1" w:styleId="RelaNiv2Char">
    <w:name w:val="RelaNiv2 Char"/>
    <w:basedOn w:val="Fontepargpadro"/>
    <w:link w:val="RelaNiv2"/>
    <w:rsid w:val="0085299A"/>
    <w:rPr>
      <w:rFonts w:ascii="Tahoma" w:hAnsi="Tahoma"/>
      <w:color w:val="4CB748"/>
      <w:sz w:val="24"/>
      <w:szCs w:val="24"/>
      <w:lang w:val="pt-BR"/>
    </w:rPr>
  </w:style>
  <w:style w:type="paragraph" w:customStyle="1" w:styleId="RelaNiv1">
    <w:name w:val="RelaNiv1"/>
    <w:basedOn w:val="RelaNiv2"/>
    <w:link w:val="RelaNiv1Char"/>
    <w:qFormat/>
    <w:rsid w:val="0085299A"/>
    <w:pPr>
      <w:numPr>
        <w:ilvl w:val="1"/>
      </w:numPr>
    </w:pPr>
    <w:rPr>
      <w:sz w:val="28"/>
      <w:szCs w:val="28"/>
    </w:rPr>
  </w:style>
  <w:style w:type="character" w:customStyle="1" w:styleId="RelaNiv1Char">
    <w:name w:val="RelaNiv1 Char"/>
    <w:basedOn w:val="Fontepargpadro"/>
    <w:link w:val="RelaNiv1"/>
    <w:rsid w:val="0085299A"/>
    <w:rPr>
      <w:rFonts w:ascii="Tahoma" w:hAnsi="Tahoma"/>
      <w:color w:val="4CB748"/>
      <w:sz w:val="28"/>
      <w:szCs w:val="28"/>
      <w:lang w:val="pt-BR"/>
    </w:rPr>
  </w:style>
  <w:style w:type="paragraph" w:customStyle="1" w:styleId="RelaNiv0">
    <w:name w:val="RelaNiv0"/>
    <w:basedOn w:val="RelaNiv1"/>
    <w:next w:val="RelaNiv1"/>
    <w:link w:val="RelaNiv0Char"/>
    <w:qFormat/>
    <w:rsid w:val="0085299A"/>
    <w:pPr>
      <w:numPr>
        <w:ilvl w:val="0"/>
      </w:numPr>
      <w:spacing w:before="120" w:after="120"/>
    </w:pPr>
    <w:rPr>
      <w:rFonts w:cstheme="minorHAnsi"/>
      <w:bCs/>
      <w:noProof/>
      <w:color w:val="FFFFFF" w:themeColor="background1"/>
      <w:sz w:val="36"/>
      <w:szCs w:val="36"/>
    </w:rPr>
  </w:style>
  <w:style w:type="character" w:customStyle="1" w:styleId="RelaNiv0Char">
    <w:name w:val="RelaNiv0 Char"/>
    <w:basedOn w:val="Fontepargpadro"/>
    <w:link w:val="RelaNiv0"/>
    <w:rsid w:val="0085299A"/>
    <w:rPr>
      <w:rFonts w:ascii="Tahoma" w:hAnsi="Tahoma" w:cstheme="minorHAnsi"/>
      <w:bCs/>
      <w:noProof/>
      <w:color w:val="FFFFFF" w:themeColor="background1"/>
      <w:sz w:val="36"/>
      <w:szCs w:val="36"/>
      <w:lang w:val="pt-BR"/>
    </w:rPr>
  </w:style>
  <w:style w:type="paragraph" w:customStyle="1" w:styleId="RelaRoman111">
    <w:name w:val="RelaRoman111"/>
    <w:basedOn w:val="PargrafodaLista"/>
    <w:link w:val="RelaRoman111Char"/>
    <w:qFormat/>
    <w:rsid w:val="0085299A"/>
    <w:pPr>
      <w:numPr>
        <w:numId w:val="52"/>
      </w:numPr>
      <w:spacing w:after="100" w:line="240" w:lineRule="auto"/>
      <w:contextualSpacing w:val="0"/>
    </w:pPr>
    <w:rPr>
      <w:sz w:val="17"/>
      <w:szCs w:val="17"/>
    </w:rPr>
  </w:style>
  <w:style w:type="character" w:customStyle="1" w:styleId="RelaRoman111Char">
    <w:name w:val="RelaRoman111 Char"/>
    <w:basedOn w:val="Fontepargpadro"/>
    <w:link w:val="RelaRoman111"/>
    <w:rsid w:val="0085299A"/>
    <w:rPr>
      <w:rFonts w:ascii="Tahoma" w:hAnsi="Tahoma"/>
      <w:sz w:val="17"/>
      <w:szCs w:val="17"/>
      <w:lang w:val="pt-BR"/>
    </w:rPr>
  </w:style>
  <w:style w:type="paragraph" w:customStyle="1" w:styleId="RelaRoman222">
    <w:name w:val="RelaRoman222"/>
    <w:basedOn w:val="PargrafodaLista"/>
    <w:link w:val="RelaRoman222Char"/>
    <w:qFormat/>
    <w:rsid w:val="0085299A"/>
    <w:pPr>
      <w:numPr>
        <w:numId w:val="53"/>
      </w:numPr>
      <w:tabs>
        <w:tab w:val="clear" w:pos="1247"/>
        <w:tab w:val="left" w:pos="992"/>
      </w:tabs>
      <w:spacing w:after="100" w:line="240" w:lineRule="auto"/>
      <w:contextualSpacing w:val="0"/>
    </w:pPr>
    <w:rPr>
      <w:sz w:val="17"/>
      <w:szCs w:val="17"/>
    </w:rPr>
  </w:style>
  <w:style w:type="character" w:customStyle="1" w:styleId="RelaRoman222Char">
    <w:name w:val="RelaRoman222 Char"/>
    <w:basedOn w:val="Fontepargpadro"/>
    <w:link w:val="RelaRoman222"/>
    <w:rsid w:val="0085299A"/>
    <w:rPr>
      <w:rFonts w:ascii="Tahoma" w:hAnsi="Tahoma"/>
      <w:sz w:val="17"/>
      <w:szCs w:val="17"/>
      <w:lang w:val="pt-BR"/>
    </w:rPr>
  </w:style>
  <w:style w:type="paragraph" w:customStyle="1" w:styleId="RelaRoman333">
    <w:name w:val="RelaRoman333"/>
    <w:basedOn w:val="PargrafodaLista"/>
    <w:link w:val="RelaRoman333Char"/>
    <w:qFormat/>
    <w:rsid w:val="0085299A"/>
    <w:pPr>
      <w:numPr>
        <w:numId w:val="54"/>
      </w:numPr>
      <w:tabs>
        <w:tab w:val="clear" w:pos="2041"/>
        <w:tab w:val="left" w:pos="1701"/>
      </w:tabs>
      <w:spacing w:after="100" w:line="240" w:lineRule="auto"/>
      <w:contextualSpacing w:val="0"/>
    </w:pPr>
    <w:rPr>
      <w:sz w:val="17"/>
      <w:szCs w:val="17"/>
    </w:rPr>
  </w:style>
  <w:style w:type="character" w:customStyle="1" w:styleId="RelaRoman333Char">
    <w:name w:val="RelaRoman333 Char"/>
    <w:basedOn w:val="Fontepargpadro"/>
    <w:link w:val="RelaRoman333"/>
    <w:rsid w:val="0085299A"/>
    <w:rPr>
      <w:rFonts w:ascii="Tahoma" w:hAnsi="Tahoma"/>
      <w:sz w:val="17"/>
      <w:szCs w:val="17"/>
      <w:lang w:val="pt-BR"/>
    </w:rPr>
  </w:style>
  <w:style w:type="character" w:customStyle="1" w:styleId="roman3Char">
    <w:name w:val="roman 3 Char"/>
    <w:link w:val="roman3"/>
    <w:locked/>
    <w:rsid w:val="0085299A"/>
    <w:rPr>
      <w:rFonts w:ascii="Tahoma" w:hAnsi="Tahoma"/>
      <w:kern w:val="20"/>
      <w:lang w:val="pt-BR"/>
    </w:rPr>
  </w:style>
  <w:style w:type="paragraph" w:customStyle="1" w:styleId="TermosEmQue">
    <w:name w:val="TermosEmQue"/>
    <w:basedOn w:val="Normal"/>
    <w:rsid w:val="0085299A"/>
    <w:pPr>
      <w:keepNext/>
      <w:tabs>
        <w:tab w:val="left" w:pos="1247"/>
      </w:tabs>
      <w:spacing w:after="240"/>
      <w:ind w:left="2041"/>
    </w:pPr>
    <w:rPr>
      <w:kern w:val="20"/>
      <w:sz w:val="22"/>
      <w:szCs w:val="20"/>
    </w:rPr>
  </w:style>
  <w:style w:type="paragraph" w:customStyle="1" w:styleId="Texto">
    <w:name w:val="Texto"/>
    <w:basedOn w:val="Normal"/>
    <w:rsid w:val="0085299A"/>
    <w:pPr>
      <w:spacing w:after="240"/>
      <w:ind w:firstLine="2041"/>
    </w:pPr>
    <w:rPr>
      <w:kern w:val="20"/>
      <w:sz w:val="22"/>
      <w:szCs w:val="20"/>
    </w:rPr>
  </w:style>
  <w:style w:type="paragraph" w:customStyle="1" w:styleId="TextoEsq">
    <w:name w:val="Texto Esq"/>
    <w:basedOn w:val="Normal"/>
    <w:rsid w:val="0085299A"/>
    <w:pPr>
      <w:spacing w:after="640"/>
    </w:pPr>
    <w:rPr>
      <w:kern w:val="20"/>
      <w:sz w:val="22"/>
      <w:szCs w:val="20"/>
    </w:rPr>
  </w:style>
  <w:style w:type="paragraph" w:customStyle="1" w:styleId="TtuloB1">
    <w:name w:val="Título B1"/>
    <w:basedOn w:val="Normal"/>
    <w:next w:val="Normal"/>
    <w:link w:val="TtuloB1Char"/>
    <w:rsid w:val="0085299A"/>
    <w:pPr>
      <w:spacing w:after="240"/>
      <w:ind w:left="2041"/>
    </w:pPr>
    <w:rPr>
      <w:caps/>
      <w:kern w:val="20"/>
      <w:sz w:val="22"/>
      <w:szCs w:val="20"/>
      <w:u w:val="single"/>
    </w:rPr>
  </w:style>
  <w:style w:type="character" w:customStyle="1" w:styleId="TtuloB1Char">
    <w:name w:val="Título B1 Char"/>
    <w:basedOn w:val="Fontepargpadro"/>
    <w:link w:val="TtuloB1"/>
    <w:locked/>
    <w:rsid w:val="0085299A"/>
    <w:rPr>
      <w:rFonts w:ascii="Tahoma" w:hAnsi="Tahoma"/>
      <w:caps/>
      <w:kern w:val="20"/>
      <w:sz w:val="22"/>
      <w:u w:val="single"/>
      <w:lang w:val="pt-BR"/>
    </w:rPr>
  </w:style>
  <w:style w:type="paragraph" w:customStyle="1" w:styleId="TtuloB2">
    <w:name w:val="Título B2"/>
    <w:basedOn w:val="Normal"/>
    <w:next w:val="Texto"/>
    <w:rsid w:val="0085299A"/>
    <w:pPr>
      <w:spacing w:after="240"/>
      <w:ind w:left="2041"/>
    </w:pPr>
    <w:rPr>
      <w:kern w:val="20"/>
      <w:sz w:val="22"/>
      <w:szCs w:val="20"/>
    </w:rPr>
  </w:style>
  <w:style w:type="paragraph" w:customStyle="1" w:styleId="TtuloA">
    <w:name w:val="TítuloA"/>
    <w:basedOn w:val="Normal"/>
    <w:next w:val="Normal"/>
    <w:rsid w:val="0085299A"/>
    <w:pPr>
      <w:keepNext/>
      <w:keepLines/>
      <w:spacing w:before="60" w:after="5400"/>
      <w:outlineLvl w:val="3"/>
    </w:pPr>
    <w:rPr>
      <w:kern w:val="20"/>
      <w:sz w:val="22"/>
      <w:szCs w:val="20"/>
      <w:lang w:val="en-US"/>
    </w:rPr>
  </w:style>
  <w:style w:type="paragraph" w:customStyle="1" w:styleId="msonormal0">
    <w:name w:val="msonormal"/>
    <w:basedOn w:val="Normal"/>
    <w:uiPriority w:val="99"/>
    <w:rsid w:val="004F046E"/>
    <w:pPr>
      <w:spacing w:before="100" w:beforeAutospacing="1" w:after="100" w:afterAutospacing="1"/>
    </w:pPr>
    <w:rPr>
      <w:rFonts w:ascii="Times New Roman" w:hAnsi="Times New Roman"/>
      <w:sz w:val="24"/>
      <w:lang w:eastAsia="pt-BR"/>
    </w:rPr>
  </w:style>
  <w:style w:type="paragraph" w:customStyle="1" w:styleId="xl67">
    <w:name w:val="xl67"/>
    <w:basedOn w:val="Normal"/>
    <w:rsid w:val="004F046E"/>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center"/>
      <w:textAlignment w:val="center"/>
    </w:pPr>
    <w:rPr>
      <w:rFonts w:ascii="Times New Roman" w:hAnsi="Times New Roman"/>
      <w:b/>
      <w:bCs/>
      <w:sz w:val="16"/>
      <w:szCs w:val="16"/>
      <w:lang w:eastAsia="pt-BR"/>
    </w:rPr>
  </w:style>
  <w:style w:type="paragraph" w:customStyle="1" w:styleId="xl68">
    <w:name w:val="xl68"/>
    <w:basedOn w:val="Normal"/>
    <w:rsid w:val="004F046E"/>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center"/>
      <w:textAlignment w:val="center"/>
    </w:pPr>
    <w:rPr>
      <w:rFonts w:ascii="Times New Roman" w:hAnsi="Times New Roman"/>
      <w:b/>
      <w:bCs/>
      <w:sz w:val="16"/>
      <w:szCs w:val="16"/>
      <w:lang w:eastAsia="pt-BR"/>
    </w:rPr>
  </w:style>
  <w:style w:type="paragraph" w:customStyle="1" w:styleId="xl69">
    <w:name w:val="xl69"/>
    <w:basedOn w:val="Normal"/>
    <w:rsid w:val="004F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16"/>
      <w:szCs w:val="16"/>
      <w:lang w:eastAsia="pt-BR"/>
    </w:rPr>
  </w:style>
  <w:style w:type="paragraph" w:customStyle="1" w:styleId="xl70">
    <w:name w:val="xl70"/>
    <w:basedOn w:val="Normal"/>
    <w:rsid w:val="004F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16"/>
      <w:szCs w:val="16"/>
      <w:lang w:eastAsia="pt-BR"/>
    </w:rPr>
  </w:style>
  <w:style w:type="paragraph" w:customStyle="1" w:styleId="xl71">
    <w:name w:val="xl71"/>
    <w:basedOn w:val="Normal"/>
    <w:rsid w:val="004F04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pt-BR"/>
    </w:rPr>
  </w:style>
  <w:style w:type="paragraph" w:customStyle="1" w:styleId="xl72">
    <w:name w:val="xl72"/>
    <w:basedOn w:val="Normal"/>
    <w:rsid w:val="004F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16"/>
      <w:szCs w:val="16"/>
      <w:lang w:eastAsia="pt-BR"/>
    </w:rPr>
  </w:style>
  <w:style w:type="paragraph" w:customStyle="1" w:styleId="xl73">
    <w:name w:val="xl73"/>
    <w:basedOn w:val="Normal"/>
    <w:rsid w:val="004F046E"/>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center"/>
      <w:textAlignment w:val="center"/>
    </w:pPr>
    <w:rPr>
      <w:rFonts w:ascii="Times New Roman" w:hAnsi="Times New Roman"/>
      <w:b/>
      <w:bCs/>
      <w:sz w:val="16"/>
      <w:szCs w:val="16"/>
      <w:lang w:eastAsia="pt-BR"/>
    </w:rPr>
  </w:style>
  <w:style w:type="paragraph" w:customStyle="1" w:styleId="xl74">
    <w:name w:val="xl74"/>
    <w:basedOn w:val="Normal"/>
    <w:rsid w:val="004F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16"/>
      <w:szCs w:val="16"/>
      <w:lang w:eastAsia="pt-BR"/>
    </w:rPr>
  </w:style>
  <w:style w:type="paragraph" w:customStyle="1" w:styleId="xl75">
    <w:name w:val="xl75"/>
    <w:basedOn w:val="Normal"/>
    <w:rsid w:val="004F046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pt-BR"/>
    </w:rPr>
  </w:style>
  <w:style w:type="paragraph" w:customStyle="1" w:styleId="xl76">
    <w:name w:val="xl76"/>
    <w:basedOn w:val="Normal"/>
    <w:rsid w:val="004F046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16"/>
      <w:szCs w:val="16"/>
      <w:lang w:eastAsia="pt-BR"/>
    </w:rPr>
  </w:style>
  <w:style w:type="paragraph" w:customStyle="1" w:styleId="xl77">
    <w:name w:val="xl77"/>
    <w:basedOn w:val="Normal"/>
    <w:rsid w:val="004F046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16"/>
      <w:szCs w:val="16"/>
      <w:lang w:eastAsia="pt-BR"/>
    </w:rPr>
  </w:style>
  <w:style w:type="paragraph" w:customStyle="1" w:styleId="Atenciosamente">
    <w:name w:val="Atenciosamente"/>
    <w:basedOn w:val="Body"/>
    <w:rsid w:val="000A1292"/>
    <w:pPr>
      <w:spacing w:after="960"/>
    </w:pPr>
    <w:rPr>
      <w:rFonts w:cs="Tahoma"/>
      <w:szCs w:val="20"/>
    </w:rPr>
  </w:style>
  <w:style w:type="paragraph" w:customStyle="1" w:styleId="NormalTahoma">
    <w:name w:val="Normal + Tahoma"/>
    <w:basedOn w:val="Normal"/>
    <w:rsid w:val="000A1292"/>
    <w:rPr>
      <w:rFonts w:cs="Tahoma"/>
    </w:rPr>
  </w:style>
  <w:style w:type="paragraph" w:customStyle="1" w:styleId="CorpoMemo">
    <w:name w:val="CorpoMemo"/>
    <w:basedOn w:val="NormalTahoma"/>
    <w:rsid w:val="000A1292"/>
  </w:style>
  <w:style w:type="paragraph" w:customStyle="1" w:styleId="SchedApps">
    <w:name w:val="Sched/Apps"/>
    <w:basedOn w:val="Normal"/>
    <w:next w:val="Body"/>
    <w:rsid w:val="000A1292"/>
    <w:pPr>
      <w:keepNext/>
      <w:pageBreakBefore/>
      <w:spacing w:after="240"/>
      <w:jc w:val="center"/>
      <w:outlineLvl w:val="3"/>
    </w:pPr>
    <w:rPr>
      <w:b/>
      <w:kern w:val="23"/>
      <w:sz w:val="23"/>
    </w:rPr>
  </w:style>
  <w:style w:type="character" w:customStyle="1" w:styleId="TextodebaloChar">
    <w:name w:val="Texto de balão Char"/>
    <w:basedOn w:val="Fontepargpadro"/>
    <w:link w:val="Textodebalo"/>
    <w:uiPriority w:val="99"/>
    <w:locked/>
    <w:rsid w:val="003F5AED"/>
    <w:rPr>
      <w:rFonts w:ascii="Tahoma" w:hAnsi="Tahoma" w:cs="Tahoma"/>
      <w:sz w:val="16"/>
      <w:szCs w:val="16"/>
      <w:lang w:val="pt-BR"/>
    </w:rPr>
  </w:style>
  <w:style w:type="paragraph" w:customStyle="1" w:styleId="arial8">
    <w:name w:val="arial8"/>
    <w:basedOn w:val="Normal"/>
    <w:uiPriority w:val="99"/>
    <w:rsid w:val="003F5AED"/>
    <w:pPr>
      <w:spacing w:before="100" w:beforeAutospacing="1" w:after="100" w:afterAutospacing="1"/>
    </w:pPr>
    <w:rPr>
      <w:rFonts w:ascii="Arial" w:eastAsiaTheme="minorEastAsia" w:hAnsi="Arial" w:cs="Arial"/>
      <w:sz w:val="16"/>
      <w:szCs w:val="16"/>
      <w:lang w:eastAsia="pt-BR"/>
    </w:rPr>
  </w:style>
  <w:style w:type="paragraph" w:customStyle="1" w:styleId="arial10">
    <w:name w:val="arial10"/>
    <w:basedOn w:val="Normal"/>
    <w:uiPriority w:val="99"/>
    <w:rsid w:val="003F5AED"/>
    <w:pPr>
      <w:spacing w:before="100" w:beforeAutospacing="1" w:after="100" w:afterAutospacing="1"/>
    </w:pPr>
    <w:rPr>
      <w:rFonts w:ascii="Arial" w:eastAsiaTheme="minorEastAsia" w:hAnsi="Arial" w:cs="Arial"/>
      <w:szCs w:val="20"/>
      <w:lang w:eastAsia="pt-BR"/>
    </w:rPr>
  </w:style>
  <w:style w:type="paragraph" w:customStyle="1" w:styleId="arial18">
    <w:name w:val="arial18"/>
    <w:basedOn w:val="Normal"/>
    <w:uiPriority w:val="99"/>
    <w:rsid w:val="003F5AED"/>
    <w:pPr>
      <w:spacing w:before="100" w:beforeAutospacing="1" w:after="100" w:afterAutospacing="1"/>
    </w:pPr>
    <w:rPr>
      <w:rFonts w:ascii="Arial" w:eastAsiaTheme="minorEastAsia" w:hAnsi="Arial" w:cs="Arial"/>
      <w:sz w:val="36"/>
      <w:szCs w:val="36"/>
      <w:lang w:eastAsia="pt-BR"/>
    </w:rPr>
  </w:style>
  <w:style w:type="paragraph" w:customStyle="1" w:styleId="arial28">
    <w:name w:val="arial28"/>
    <w:basedOn w:val="Normal"/>
    <w:uiPriority w:val="99"/>
    <w:rsid w:val="003F5AED"/>
    <w:pPr>
      <w:spacing w:before="100" w:beforeAutospacing="1" w:after="100" w:afterAutospacing="1"/>
    </w:pPr>
    <w:rPr>
      <w:rFonts w:ascii="Arial" w:eastAsiaTheme="minorEastAsia" w:hAnsi="Arial" w:cs="Arial"/>
      <w:b/>
      <w:bCs/>
      <w:sz w:val="56"/>
      <w:szCs w:val="56"/>
      <w:lang w:eastAsia="pt-BR"/>
    </w:rPr>
  </w:style>
  <w:style w:type="paragraph" w:customStyle="1" w:styleId="style2">
    <w:name w:val="style2"/>
    <w:basedOn w:val="Normal"/>
    <w:uiPriority w:val="99"/>
    <w:rsid w:val="003F5AED"/>
    <w:pPr>
      <w:spacing w:before="100" w:beforeAutospacing="1" w:after="100" w:afterAutospacing="1"/>
    </w:pPr>
    <w:rPr>
      <w:rFonts w:ascii="Arial" w:eastAsiaTheme="minorEastAsia" w:hAnsi="Arial" w:cs="Arial"/>
      <w:i/>
      <w:iCs/>
      <w:sz w:val="36"/>
      <w:szCs w:val="36"/>
      <w:lang w:eastAsia="pt-BR"/>
    </w:rPr>
  </w:style>
  <w:style w:type="character" w:customStyle="1" w:styleId="arial281">
    <w:name w:val="arial281"/>
    <w:basedOn w:val="Fontepargpadro"/>
    <w:rsid w:val="003F5AED"/>
    <w:rPr>
      <w:rFonts w:ascii="Arial" w:hAnsi="Arial" w:cs="Arial" w:hint="default"/>
      <w:b/>
      <w:bCs/>
      <w:i w:val="0"/>
      <w:iCs w:val="0"/>
      <w:sz w:val="56"/>
      <w:szCs w:val="56"/>
    </w:rPr>
  </w:style>
  <w:style w:type="character" w:customStyle="1" w:styleId="style21">
    <w:name w:val="style21"/>
    <w:basedOn w:val="Fontepargpadro"/>
    <w:rsid w:val="003F5AED"/>
    <w:rPr>
      <w:rFonts w:ascii="Arial" w:hAnsi="Arial" w:cs="Arial" w:hint="default"/>
      <w:i/>
      <w:iCs/>
      <w:sz w:val="36"/>
      <w:szCs w:val="36"/>
    </w:rPr>
  </w:style>
  <w:style w:type="character" w:customStyle="1" w:styleId="arial181">
    <w:name w:val="arial181"/>
    <w:basedOn w:val="Fontepargpadro"/>
    <w:rsid w:val="003F5AED"/>
    <w:rPr>
      <w:rFonts w:ascii="Arial" w:hAnsi="Arial" w:cs="Arial" w:hint="default"/>
      <w:i w:val="0"/>
      <w:iCs w:val="0"/>
      <w:sz w:val="36"/>
      <w:szCs w:val="36"/>
    </w:rPr>
  </w:style>
  <w:style w:type="character" w:customStyle="1" w:styleId="DefaultChar">
    <w:name w:val="Default Char"/>
    <w:link w:val="Default"/>
    <w:locked/>
    <w:rsid w:val="00B651EE"/>
    <w:rPr>
      <w:rFonts w:ascii="Tahoma" w:hAnsi="Tahoma" w:cs="Tahoma"/>
      <w:color w:val="000000"/>
      <w:sz w:val="24"/>
      <w:szCs w:val="24"/>
      <w:lang w:val="pt-BR" w:eastAsia="pt-BR"/>
    </w:rPr>
  </w:style>
  <w:style w:type="character" w:customStyle="1" w:styleId="Textodocorpo275pt">
    <w:name w:val="Texto do corpo (2) + 7;5 pt"/>
    <w:rsid w:val="002B478C"/>
    <w:rPr>
      <w:rFonts w:ascii="Trebuchet MS" w:eastAsia="Trebuchet MS" w:hAnsi="Trebuchet MS" w:cs="Trebuchet MS"/>
      <w:b w:val="0"/>
      <w:bCs w:val="0"/>
      <w:i w:val="0"/>
      <w:iCs w:val="0"/>
      <w:smallCaps w:val="0"/>
      <w:strike w:val="0"/>
      <w:color w:val="000000"/>
      <w:spacing w:val="0"/>
      <w:w w:val="100"/>
      <w:position w:val="0"/>
      <w:sz w:val="15"/>
      <w:szCs w:val="15"/>
      <w:u w:val="none"/>
      <w:lang w:val="pt-BR" w:eastAsia="pt-BR" w:bidi="pt-BR"/>
    </w:rPr>
  </w:style>
  <w:style w:type="character" w:customStyle="1" w:styleId="Textodocorpo2ArialNarrow55pt">
    <w:name w:val="Texto do corpo (2) + Arial Narrow;5;5 pt"/>
    <w:rsid w:val="002B478C"/>
    <w:rPr>
      <w:rFonts w:ascii="Arial Narrow" w:eastAsia="Arial Narrow" w:hAnsi="Arial Narrow" w:cs="Arial Narrow"/>
      <w:b/>
      <w:bCs/>
      <w:i w:val="0"/>
      <w:iCs w:val="0"/>
      <w:smallCaps w:val="0"/>
      <w:strike w:val="0"/>
      <w:color w:val="000000"/>
      <w:spacing w:val="0"/>
      <w:w w:val="100"/>
      <w:position w:val="0"/>
      <w:sz w:val="11"/>
      <w:szCs w:val="11"/>
      <w:u w:val="none"/>
      <w:shd w:val="clear" w:color="auto" w:fill="FFFFFF"/>
      <w:lang w:val="pt-BR" w:eastAsia="pt-BR" w:bidi="pt-BR"/>
    </w:rPr>
  </w:style>
  <w:style w:type="character" w:customStyle="1" w:styleId="AssuntodocomentrioChar">
    <w:name w:val="Assunto do comentário Char"/>
    <w:basedOn w:val="TextodecomentrioChar"/>
    <w:link w:val="Assuntodocomentrio"/>
    <w:rsid w:val="002B478C"/>
    <w:rPr>
      <w:rFonts w:ascii="Tahoma" w:hAnsi="Tahoma"/>
      <w:b/>
      <w:bCs/>
      <w:lang w:val="pt-BR"/>
    </w:rPr>
  </w:style>
  <w:style w:type="paragraph" w:customStyle="1" w:styleId="xl66">
    <w:name w:val="xl66"/>
    <w:basedOn w:val="Normal"/>
    <w:rsid w:val="002B478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lang w:eastAsia="pt-BR"/>
    </w:rPr>
  </w:style>
  <w:style w:type="character" w:customStyle="1" w:styleId="BodyChar">
    <w:name w:val="Body Char"/>
    <w:locked/>
    <w:rsid w:val="002B478C"/>
    <w:rPr>
      <w:rFonts w:ascii="Arial" w:hAnsi="Arial" w:cs="Arial"/>
      <w:kern w:val="20"/>
      <w:szCs w:val="24"/>
    </w:rPr>
  </w:style>
  <w:style w:type="paragraph" w:customStyle="1" w:styleId="Estilo1">
    <w:name w:val="Estilo1"/>
    <w:basedOn w:val="PargrafodaLista"/>
    <w:qFormat/>
    <w:rsid w:val="002B478C"/>
    <w:pPr>
      <w:numPr>
        <w:numId w:val="17"/>
      </w:numPr>
      <w:spacing w:after="240" w:line="320" w:lineRule="atLeast"/>
    </w:pPr>
    <w:rPr>
      <w:rFonts w:cs="Tahoma"/>
      <w:b/>
      <w:caps/>
      <w:sz w:val="22"/>
      <w:szCs w:val="22"/>
      <w:lang w:eastAsia="pt-BR"/>
    </w:rPr>
  </w:style>
  <w:style w:type="paragraph" w:customStyle="1" w:styleId="Estilo2">
    <w:name w:val="Estilo2"/>
    <w:basedOn w:val="Estilo1"/>
    <w:qFormat/>
    <w:rsid w:val="002B478C"/>
    <w:pPr>
      <w:numPr>
        <w:ilvl w:val="1"/>
      </w:numPr>
      <w:spacing w:line="276" w:lineRule="auto"/>
      <w:outlineLvl w:val="0"/>
    </w:pPr>
    <w:rPr>
      <w:b w:val="0"/>
      <w:caps w:val="0"/>
    </w:rPr>
  </w:style>
  <w:style w:type="paragraph" w:customStyle="1" w:styleId="Estilo3">
    <w:name w:val="Estilo3"/>
    <w:basedOn w:val="Estilo2"/>
    <w:qFormat/>
    <w:rsid w:val="002B478C"/>
    <w:pPr>
      <w:numPr>
        <w:ilvl w:val="2"/>
      </w:numPr>
      <w:outlineLvl w:val="1"/>
    </w:pPr>
  </w:style>
  <w:style w:type="paragraph" w:customStyle="1" w:styleId="bodytext210">
    <w:name w:val="bodytext21"/>
    <w:basedOn w:val="Normal"/>
    <w:rsid w:val="002B478C"/>
    <w:rPr>
      <w:rFonts w:ascii="Arial" w:hAnsi="Arial" w:cs="Arial"/>
      <w:sz w:val="24"/>
      <w:lang w:eastAsia="pt-BR"/>
    </w:rPr>
  </w:style>
  <w:style w:type="character" w:customStyle="1" w:styleId="Recuodecorpodetexto2Char">
    <w:name w:val="Recuo de corpo de texto 2 Char"/>
    <w:basedOn w:val="Fontepargpadro"/>
    <w:link w:val="Recuodecorpodetexto2"/>
    <w:rsid w:val="002B478C"/>
    <w:rPr>
      <w:rFonts w:ascii="Tahoma" w:hAnsi="Tahoma"/>
      <w:szCs w:val="24"/>
      <w:lang w:val="pt-BR"/>
    </w:rPr>
  </w:style>
  <w:style w:type="character" w:customStyle="1" w:styleId="Recuodecorpodetexto3Char">
    <w:name w:val="Recuo de corpo de texto 3 Char"/>
    <w:basedOn w:val="Fontepargpadro"/>
    <w:link w:val="Recuodecorpodetexto3"/>
    <w:rsid w:val="002B478C"/>
    <w:rPr>
      <w:rFonts w:ascii="Tahoma" w:hAnsi="Tahoma"/>
      <w:szCs w:val="24"/>
      <w:lang w:val="pt-BR"/>
    </w:rPr>
  </w:style>
  <w:style w:type="character" w:customStyle="1" w:styleId="MapadoDocumentoChar">
    <w:name w:val="Mapa do Documento Char"/>
    <w:basedOn w:val="Fontepargpadro"/>
    <w:link w:val="MapadoDocumento"/>
    <w:semiHidden/>
    <w:rsid w:val="002B478C"/>
    <w:rPr>
      <w:rFonts w:ascii="Tahoma" w:hAnsi="Tahoma" w:cs="Tahoma"/>
      <w:shd w:val="clear" w:color="auto" w:fill="000080"/>
      <w:lang w:val="pt-BR"/>
    </w:rPr>
  </w:style>
  <w:style w:type="character" w:customStyle="1" w:styleId="Corpodetexto3Char">
    <w:name w:val="Corpo de texto 3 Char"/>
    <w:basedOn w:val="Fontepargpadro"/>
    <w:link w:val="Corpodetexto3"/>
    <w:rsid w:val="002B478C"/>
    <w:rPr>
      <w:rFonts w:ascii="Tahoma" w:hAnsi="Tahoma"/>
      <w:sz w:val="16"/>
      <w:szCs w:val="16"/>
      <w:lang w:val="pt-BR"/>
    </w:rPr>
  </w:style>
  <w:style w:type="paragraph" w:customStyle="1" w:styleId="PargrafoComumNvel1">
    <w:name w:val="Parágrafo Comum Nível 1"/>
    <w:basedOn w:val="Level1"/>
    <w:qFormat/>
    <w:rsid w:val="002B478C"/>
    <w:pPr>
      <w:tabs>
        <w:tab w:val="clear" w:pos="567"/>
        <w:tab w:val="left" w:pos="1134"/>
      </w:tabs>
      <w:spacing w:after="0" w:line="320" w:lineRule="exact"/>
      <w:ind w:left="720" w:hanging="360"/>
    </w:pPr>
    <w:rPr>
      <w:rFonts w:ascii="Verdana" w:eastAsia="MS Mincho" w:hAnsi="Verdana" w:cstheme="minorHAnsi"/>
      <w:szCs w:val="20"/>
    </w:rPr>
  </w:style>
  <w:style w:type="paragraph" w:customStyle="1" w:styleId="PargrafoComumNvel2">
    <w:name w:val="Parágrafo Comum Nível 2"/>
    <w:basedOn w:val="PargrafodaLista"/>
    <w:link w:val="PargrafoComumNvel2Char"/>
    <w:qFormat/>
    <w:rsid w:val="002B478C"/>
    <w:pPr>
      <w:tabs>
        <w:tab w:val="left" w:pos="1701"/>
      </w:tabs>
      <w:autoSpaceDE w:val="0"/>
      <w:autoSpaceDN w:val="0"/>
      <w:adjustRightInd w:val="0"/>
      <w:spacing w:line="320" w:lineRule="exact"/>
      <w:ind w:left="1080" w:hanging="720"/>
      <w:contextualSpacing w:val="0"/>
    </w:pPr>
    <w:rPr>
      <w:rFonts w:ascii="Verdana" w:eastAsia="MS Mincho" w:hAnsi="Verdana"/>
    </w:rPr>
  </w:style>
  <w:style w:type="character" w:customStyle="1" w:styleId="PargrafoComumNvel2Char">
    <w:name w:val="Parágrafo Comum Nível 2 Char"/>
    <w:basedOn w:val="PargrafodaListaChar"/>
    <w:link w:val="PargrafoComumNvel2"/>
    <w:rsid w:val="002B478C"/>
    <w:rPr>
      <w:rFonts w:ascii="Verdana" w:eastAsia="MS Mincho" w:hAnsi="Verdana"/>
      <w:szCs w:val="24"/>
      <w:lang w:val="pt-BR"/>
    </w:rPr>
  </w:style>
  <w:style w:type="paragraph" w:customStyle="1" w:styleId="Rodolpho1">
    <w:name w:val="Rodolpho1"/>
    <w:basedOn w:val="Normal"/>
    <w:uiPriority w:val="99"/>
    <w:rsid w:val="002B478C"/>
    <w:rPr>
      <w:rFonts w:ascii="Arial" w:hAnsi="Arial" w:cs="Arial"/>
      <w:sz w:val="24"/>
      <w:lang w:eastAsia="pt-BR"/>
    </w:rPr>
  </w:style>
  <w:style w:type="paragraph" w:customStyle="1" w:styleId="xl63">
    <w:name w:val="xl63"/>
    <w:basedOn w:val="Normal"/>
    <w:rsid w:val="002B478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Cs w:val="20"/>
      <w:lang w:eastAsia="pt-BR"/>
    </w:rPr>
  </w:style>
  <w:style w:type="paragraph" w:customStyle="1" w:styleId="xl64">
    <w:name w:val="xl64"/>
    <w:basedOn w:val="Normal"/>
    <w:rsid w:val="002B478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Cs w:val="20"/>
      <w:lang w:eastAsia="pt-BR"/>
    </w:rPr>
  </w:style>
  <w:style w:type="paragraph" w:customStyle="1" w:styleId="xl65">
    <w:name w:val="xl65"/>
    <w:basedOn w:val="Normal"/>
    <w:rsid w:val="002B478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Cs w:val="20"/>
      <w:lang w:eastAsia="pt-BR"/>
    </w:rPr>
  </w:style>
  <w:style w:type="paragraph" w:customStyle="1" w:styleId="xl78">
    <w:name w:val="xl78"/>
    <w:basedOn w:val="Normal"/>
    <w:rsid w:val="002B478C"/>
    <w:pPr>
      <w:shd w:val="clear" w:color="000000" w:fill="D0CECE"/>
      <w:spacing w:before="100" w:beforeAutospacing="1" w:after="100" w:afterAutospacing="1"/>
      <w:jc w:val="center"/>
      <w:textAlignment w:val="center"/>
    </w:pPr>
    <w:rPr>
      <w:rFonts w:ascii="Arial" w:hAnsi="Arial" w:cs="Arial"/>
      <w:szCs w:val="20"/>
      <w:lang w:eastAsia="pt-BR"/>
    </w:rPr>
  </w:style>
  <w:style w:type="paragraph" w:customStyle="1" w:styleId="xl79">
    <w:name w:val="xl79"/>
    <w:basedOn w:val="Normal"/>
    <w:rsid w:val="002B478C"/>
    <w:pPr>
      <w:shd w:val="clear" w:color="000000" w:fill="D0CECE"/>
      <w:spacing w:before="100" w:beforeAutospacing="1" w:after="100" w:afterAutospacing="1"/>
    </w:pPr>
    <w:rPr>
      <w:rFonts w:ascii="Times New Roman" w:hAnsi="Times New Roman"/>
      <w:sz w:val="24"/>
      <w:lang w:eastAsia="pt-BR"/>
    </w:rPr>
  </w:style>
  <w:style w:type="paragraph" w:customStyle="1" w:styleId="xl80">
    <w:name w:val="xl80"/>
    <w:basedOn w:val="Normal"/>
    <w:rsid w:val="002B478C"/>
    <w:pPr>
      <w:shd w:val="clear" w:color="000000" w:fill="D0CECE"/>
      <w:spacing w:before="100" w:beforeAutospacing="1" w:after="100" w:afterAutospacing="1"/>
    </w:pPr>
    <w:rPr>
      <w:rFonts w:ascii="Times New Roman" w:hAnsi="Times New Roman"/>
      <w:sz w:val="24"/>
      <w:lang w:eastAsia="pt-BR"/>
    </w:rPr>
  </w:style>
  <w:style w:type="paragraph" w:customStyle="1" w:styleId="xl81">
    <w:name w:val="xl81"/>
    <w:basedOn w:val="Normal"/>
    <w:rsid w:val="002B478C"/>
    <w:pPr>
      <w:spacing w:before="100" w:beforeAutospacing="1" w:after="100" w:afterAutospacing="1"/>
      <w:jc w:val="center"/>
    </w:pPr>
    <w:rPr>
      <w:rFonts w:ascii="Times New Roman" w:hAnsi="Times New Roman"/>
      <w:sz w:val="24"/>
      <w:lang w:eastAsia="pt-BR"/>
    </w:rPr>
  </w:style>
  <w:style w:type="paragraph" w:customStyle="1" w:styleId="xl82">
    <w:name w:val="xl82"/>
    <w:basedOn w:val="Normal"/>
    <w:rsid w:val="002B478C"/>
    <w:pPr>
      <w:pBdr>
        <w:top w:val="single" w:sz="4" w:space="0" w:color="auto"/>
      </w:pBdr>
      <w:shd w:val="clear" w:color="000000" w:fill="D0CECE"/>
      <w:spacing w:before="100" w:beforeAutospacing="1" w:after="100" w:afterAutospacing="1"/>
      <w:jc w:val="center"/>
      <w:textAlignment w:val="center"/>
    </w:pPr>
    <w:rPr>
      <w:rFonts w:ascii="Arial" w:hAnsi="Arial" w:cs="Arial"/>
      <w:szCs w:val="20"/>
      <w:lang w:eastAsia="pt-BR"/>
    </w:rPr>
  </w:style>
  <w:style w:type="paragraph" w:customStyle="1" w:styleId="xl83">
    <w:name w:val="xl83"/>
    <w:basedOn w:val="Normal"/>
    <w:rsid w:val="002B478C"/>
    <w:pPr>
      <w:pBdr>
        <w:top w:val="single" w:sz="4" w:space="0" w:color="auto"/>
      </w:pBdr>
      <w:shd w:val="clear" w:color="000000" w:fill="D0CECE"/>
      <w:spacing w:before="100" w:beforeAutospacing="1" w:after="100" w:afterAutospacing="1"/>
      <w:jc w:val="center"/>
    </w:pPr>
    <w:rPr>
      <w:rFonts w:ascii="Times New Roman" w:hAnsi="Times New Roman"/>
      <w:sz w:val="24"/>
      <w:lang w:eastAsia="pt-BR"/>
    </w:rPr>
  </w:style>
  <w:style w:type="paragraph" w:customStyle="1" w:styleId="xl84">
    <w:name w:val="xl84"/>
    <w:basedOn w:val="Normal"/>
    <w:rsid w:val="002B478C"/>
    <w:pPr>
      <w:shd w:val="clear" w:color="000000" w:fill="D0CECE"/>
      <w:spacing w:before="100" w:beforeAutospacing="1" w:after="100" w:afterAutospacing="1"/>
      <w:jc w:val="center"/>
    </w:pPr>
    <w:rPr>
      <w:rFonts w:ascii="Times New Roman" w:hAnsi="Times New Roman"/>
      <w:sz w:val="24"/>
      <w:lang w:eastAsia="pt-BR"/>
    </w:rPr>
  </w:style>
  <w:style w:type="character" w:customStyle="1" w:styleId="ui-provider">
    <w:name w:val="ui-provider"/>
    <w:basedOn w:val="Fontepargpadro"/>
    <w:rsid w:val="00B4434A"/>
  </w:style>
  <w:style w:type="character" w:customStyle="1" w:styleId="cf01">
    <w:name w:val="cf01"/>
    <w:basedOn w:val="Fontepargpadro"/>
    <w:rsid w:val="00450815"/>
    <w:rPr>
      <w:rFonts w:ascii="Segoe UI" w:hAnsi="Segoe UI" w:cs="Segoe UI" w:hint="default"/>
      <w:sz w:val="18"/>
      <w:szCs w:val="18"/>
    </w:rPr>
  </w:style>
  <w:style w:type="table" w:customStyle="1" w:styleId="TableNormal1">
    <w:name w:val="Table Normal1"/>
    <w:uiPriority w:val="2"/>
    <w:semiHidden/>
    <w:unhideWhenUsed/>
    <w:qFormat/>
    <w:rsid w:val="002F0C97"/>
    <w:pPr>
      <w:widowControl w:val="0"/>
      <w:autoSpaceDE w:val="0"/>
      <w:autoSpaceDN w:val="0"/>
    </w:pPr>
    <w:rPr>
      <w:rFonts w:ascii="Calibri" w:eastAsia="Calibri" w:hAnsi="Calibr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F0C97"/>
    <w:pPr>
      <w:widowControl w:val="0"/>
      <w:autoSpaceDE w:val="0"/>
      <w:autoSpaceDN w:val="0"/>
      <w:spacing w:after="0" w:line="240" w:lineRule="auto"/>
      <w:jc w:val="left"/>
    </w:pPr>
    <w:rPr>
      <w:rFonts w:ascii="Trebuchet MS" w:eastAsia="Trebuchet MS" w:hAnsi="Trebuchet MS" w:cs="Trebuchet MS"/>
      <w:sz w:val="22"/>
      <w:szCs w:val="22"/>
      <w:lang w:val="pt-PT" w:eastAsia="pt-PT" w:bidi="pt-PT"/>
    </w:rPr>
  </w:style>
  <w:style w:type="character" w:styleId="TextodoEspaoReservado">
    <w:name w:val="Placeholder Text"/>
    <w:basedOn w:val="Fontepargpadro"/>
    <w:uiPriority w:val="99"/>
    <w:semiHidden/>
    <w:rsid w:val="002F0C97"/>
    <w:rPr>
      <w:color w:val="808080"/>
    </w:rPr>
  </w:style>
  <w:style w:type="paragraph" w:customStyle="1" w:styleId="EstiloContratoN1PretoVersalete">
    <w:name w:val="Estilo Contrato_N1 + Preto Versalete"/>
    <w:basedOn w:val="Normal"/>
    <w:uiPriority w:val="99"/>
    <w:qFormat/>
    <w:rsid w:val="0031270F"/>
    <w:pPr>
      <w:tabs>
        <w:tab w:val="num" w:pos="0"/>
      </w:tabs>
      <w:spacing w:before="600" w:after="120" w:line="320" w:lineRule="exact"/>
      <w:ind w:firstLine="288"/>
      <w:jc w:val="center"/>
    </w:pPr>
    <w:rPr>
      <w:rFonts w:ascii="Times New Roman Negrito" w:hAnsi="Times New Roman Negrito"/>
      <w:b/>
      <w:bCs/>
      <w:caps/>
      <w:smallCaps/>
      <w:color w:val="000000"/>
      <w:sz w:val="22"/>
      <w:lang w:val="en-US"/>
    </w:rPr>
  </w:style>
  <w:style w:type="paragraph" w:customStyle="1" w:styleId="BodyText24">
    <w:name w:val="Body Text 24"/>
    <w:basedOn w:val="Normal"/>
    <w:rsid w:val="00A812E2"/>
    <w:pPr>
      <w:suppressAutoHyphens/>
      <w:spacing w:after="0" w:line="240" w:lineRule="auto"/>
      <w:jc w:val="left"/>
    </w:pPr>
    <w:rPr>
      <w:szCs w:val="20"/>
      <w:lang w:eastAsia="ar-SA"/>
    </w:rPr>
  </w:style>
  <w:style w:type="paragraph" w:customStyle="1" w:styleId="xl587">
    <w:name w:val="xl587"/>
    <w:basedOn w:val="Normal"/>
    <w:uiPriority w:val="99"/>
    <w:qFormat/>
    <w:rsid w:val="00194210"/>
    <w:pPr>
      <w:pBdr>
        <w:top w:val="single" w:sz="4" w:space="0" w:color="auto"/>
        <w:left w:val="single" w:sz="4" w:space="0" w:color="auto"/>
        <w:bottom w:val="single" w:sz="4" w:space="0" w:color="auto"/>
        <w:right w:val="single" w:sz="4" w:space="0" w:color="auto"/>
      </w:pBdr>
      <w:shd w:val="clear" w:color="auto" w:fill="808080"/>
      <w:spacing w:before="100" w:beforeAutospacing="1" w:after="100" w:afterAutospacing="1" w:line="312" w:lineRule="auto"/>
      <w:jc w:val="center"/>
    </w:pPr>
    <w:rPr>
      <w:rFonts w:eastAsia="Calibri"/>
      <w:b/>
      <w:bCs/>
      <w:color w:val="000000"/>
      <w:lang w:eastAsia="pt-BR"/>
    </w:rPr>
  </w:style>
  <w:style w:type="paragraph" w:customStyle="1" w:styleId="Contratos1ClausulasArtigoscol2">
    <w:name w:val="Contratos 1_ClausulasArtigos_col2"/>
    <w:basedOn w:val="Normal"/>
    <w:uiPriority w:val="99"/>
    <w:qFormat/>
    <w:rsid w:val="00ED3A9B"/>
    <w:pPr>
      <w:numPr>
        <w:numId w:val="78"/>
      </w:numPr>
    </w:pPr>
  </w:style>
  <w:style w:type="paragraph" w:customStyle="1" w:styleId="Contratos2pargrafoscol2">
    <w:name w:val="Contratos 2_parágrafos_col2"/>
    <w:basedOn w:val="Normal"/>
    <w:uiPriority w:val="99"/>
    <w:qFormat/>
    <w:rsid w:val="00ED3A9B"/>
    <w:pPr>
      <w:numPr>
        <w:ilvl w:val="1"/>
        <w:numId w:val="78"/>
      </w:numPr>
    </w:pPr>
    <w:rPr>
      <w:lang w:val="en-US"/>
    </w:rPr>
  </w:style>
  <w:style w:type="paragraph" w:customStyle="1" w:styleId="Contratos3icol2">
    <w:name w:val="Contratos 3_(i)_col2"/>
    <w:basedOn w:val="Normal"/>
    <w:uiPriority w:val="99"/>
    <w:qFormat/>
    <w:rsid w:val="00ED3A9B"/>
    <w:pPr>
      <w:numPr>
        <w:ilvl w:val="2"/>
        <w:numId w:val="78"/>
      </w:numPr>
    </w:pPr>
  </w:style>
  <w:style w:type="table" w:customStyle="1" w:styleId="Tabelacomgrade1">
    <w:name w:val="Tabela com grade1"/>
    <w:basedOn w:val="Tabelanormal"/>
    <w:uiPriority w:val="59"/>
    <w:rsid w:val="00ED3A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85">
    <w:name w:val="xl85"/>
    <w:basedOn w:val="Normal"/>
    <w:rsid w:val="00AA5B1D"/>
    <w:pPr>
      <w:spacing w:before="100" w:beforeAutospacing="1" w:after="100" w:afterAutospacing="1" w:line="240" w:lineRule="auto"/>
      <w:jc w:val="right"/>
      <w:textAlignment w:val="center"/>
    </w:pPr>
    <w:rPr>
      <w:rFonts w:ascii="Times New Roman" w:hAnsi="Times New Roman"/>
      <w:b/>
      <w:bCs/>
      <w:sz w:val="16"/>
      <w:szCs w:val="16"/>
      <w:lang w:eastAsia="pt-BR"/>
    </w:rPr>
  </w:style>
  <w:style w:type="paragraph" w:customStyle="1" w:styleId="xl86">
    <w:name w:val="xl86"/>
    <w:basedOn w:val="Normal"/>
    <w:rsid w:val="00AA5B1D"/>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hAnsi="Times New Roman"/>
      <w:b/>
      <w:bCs/>
      <w:sz w:val="16"/>
      <w:szCs w:val="16"/>
      <w:lang w:eastAsia="pt-BR"/>
    </w:rPr>
  </w:style>
  <w:style w:type="paragraph" w:customStyle="1" w:styleId="xl87">
    <w:name w:val="xl87"/>
    <w:basedOn w:val="Normal"/>
    <w:rsid w:val="00AA5B1D"/>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hAnsi="Times New Roman"/>
      <w:b/>
      <w:bCs/>
      <w:sz w:val="16"/>
      <w:szCs w:val="16"/>
      <w:lang w:eastAsia="pt-BR"/>
    </w:rPr>
  </w:style>
  <w:style w:type="paragraph" w:customStyle="1" w:styleId="xl88">
    <w:name w:val="xl88"/>
    <w:basedOn w:val="Normal"/>
    <w:rsid w:val="00AA5B1D"/>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hAnsi="Times New Roman"/>
      <w:b/>
      <w:bCs/>
      <w:sz w:val="16"/>
      <w:szCs w:val="16"/>
      <w:lang w:eastAsia="pt-BR"/>
    </w:rPr>
  </w:style>
  <w:style w:type="paragraph" w:customStyle="1" w:styleId="xl89">
    <w:name w:val="xl89"/>
    <w:basedOn w:val="Normal"/>
    <w:rsid w:val="00AA5B1D"/>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hAnsi="Times New Roman"/>
      <w:b/>
      <w:bCs/>
      <w:sz w:val="16"/>
      <w:szCs w:val="16"/>
      <w:lang w:eastAsia="pt-BR"/>
    </w:rPr>
  </w:style>
  <w:style w:type="paragraph" w:styleId="SemEspaamento">
    <w:name w:val="No Spacing"/>
    <w:uiPriority w:val="1"/>
    <w:qFormat/>
    <w:rsid w:val="00BB0E75"/>
    <w:rPr>
      <w:rFonts w:asciiTheme="minorHAnsi" w:eastAsiaTheme="minorHAnsi" w:hAnsiTheme="minorHAnsi" w:cstheme="minorBidi"/>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3346">
      <w:bodyDiv w:val="1"/>
      <w:marLeft w:val="0"/>
      <w:marRight w:val="0"/>
      <w:marTop w:val="0"/>
      <w:marBottom w:val="0"/>
      <w:divBdr>
        <w:top w:val="none" w:sz="0" w:space="0" w:color="auto"/>
        <w:left w:val="none" w:sz="0" w:space="0" w:color="auto"/>
        <w:bottom w:val="none" w:sz="0" w:space="0" w:color="auto"/>
        <w:right w:val="none" w:sz="0" w:space="0" w:color="auto"/>
      </w:divBdr>
    </w:div>
    <w:div w:id="38289249">
      <w:bodyDiv w:val="1"/>
      <w:marLeft w:val="0"/>
      <w:marRight w:val="0"/>
      <w:marTop w:val="0"/>
      <w:marBottom w:val="0"/>
      <w:divBdr>
        <w:top w:val="none" w:sz="0" w:space="0" w:color="auto"/>
        <w:left w:val="none" w:sz="0" w:space="0" w:color="auto"/>
        <w:bottom w:val="none" w:sz="0" w:space="0" w:color="auto"/>
        <w:right w:val="none" w:sz="0" w:space="0" w:color="auto"/>
      </w:divBdr>
    </w:div>
    <w:div w:id="133567868">
      <w:bodyDiv w:val="1"/>
      <w:marLeft w:val="0"/>
      <w:marRight w:val="0"/>
      <w:marTop w:val="0"/>
      <w:marBottom w:val="0"/>
      <w:divBdr>
        <w:top w:val="none" w:sz="0" w:space="0" w:color="auto"/>
        <w:left w:val="none" w:sz="0" w:space="0" w:color="auto"/>
        <w:bottom w:val="none" w:sz="0" w:space="0" w:color="auto"/>
        <w:right w:val="none" w:sz="0" w:space="0" w:color="auto"/>
      </w:divBdr>
    </w:div>
    <w:div w:id="156459737">
      <w:bodyDiv w:val="1"/>
      <w:marLeft w:val="0"/>
      <w:marRight w:val="0"/>
      <w:marTop w:val="0"/>
      <w:marBottom w:val="0"/>
      <w:divBdr>
        <w:top w:val="none" w:sz="0" w:space="0" w:color="auto"/>
        <w:left w:val="none" w:sz="0" w:space="0" w:color="auto"/>
        <w:bottom w:val="none" w:sz="0" w:space="0" w:color="auto"/>
        <w:right w:val="none" w:sz="0" w:space="0" w:color="auto"/>
      </w:divBdr>
    </w:div>
    <w:div w:id="164319387">
      <w:bodyDiv w:val="1"/>
      <w:marLeft w:val="0"/>
      <w:marRight w:val="0"/>
      <w:marTop w:val="0"/>
      <w:marBottom w:val="0"/>
      <w:divBdr>
        <w:top w:val="none" w:sz="0" w:space="0" w:color="auto"/>
        <w:left w:val="none" w:sz="0" w:space="0" w:color="auto"/>
        <w:bottom w:val="none" w:sz="0" w:space="0" w:color="auto"/>
        <w:right w:val="none" w:sz="0" w:space="0" w:color="auto"/>
      </w:divBdr>
    </w:div>
    <w:div w:id="245769353">
      <w:bodyDiv w:val="1"/>
      <w:marLeft w:val="0"/>
      <w:marRight w:val="0"/>
      <w:marTop w:val="0"/>
      <w:marBottom w:val="0"/>
      <w:divBdr>
        <w:top w:val="none" w:sz="0" w:space="0" w:color="auto"/>
        <w:left w:val="none" w:sz="0" w:space="0" w:color="auto"/>
        <w:bottom w:val="none" w:sz="0" w:space="0" w:color="auto"/>
        <w:right w:val="none" w:sz="0" w:space="0" w:color="auto"/>
      </w:divBdr>
    </w:div>
    <w:div w:id="261305219">
      <w:bodyDiv w:val="1"/>
      <w:marLeft w:val="0"/>
      <w:marRight w:val="0"/>
      <w:marTop w:val="0"/>
      <w:marBottom w:val="0"/>
      <w:divBdr>
        <w:top w:val="none" w:sz="0" w:space="0" w:color="auto"/>
        <w:left w:val="none" w:sz="0" w:space="0" w:color="auto"/>
        <w:bottom w:val="none" w:sz="0" w:space="0" w:color="auto"/>
        <w:right w:val="none" w:sz="0" w:space="0" w:color="auto"/>
      </w:divBdr>
    </w:div>
    <w:div w:id="301235869">
      <w:bodyDiv w:val="1"/>
      <w:marLeft w:val="0"/>
      <w:marRight w:val="0"/>
      <w:marTop w:val="0"/>
      <w:marBottom w:val="0"/>
      <w:divBdr>
        <w:top w:val="none" w:sz="0" w:space="0" w:color="auto"/>
        <w:left w:val="none" w:sz="0" w:space="0" w:color="auto"/>
        <w:bottom w:val="none" w:sz="0" w:space="0" w:color="auto"/>
        <w:right w:val="none" w:sz="0" w:space="0" w:color="auto"/>
      </w:divBdr>
    </w:div>
    <w:div w:id="313068077">
      <w:bodyDiv w:val="1"/>
      <w:marLeft w:val="0"/>
      <w:marRight w:val="0"/>
      <w:marTop w:val="0"/>
      <w:marBottom w:val="0"/>
      <w:divBdr>
        <w:top w:val="none" w:sz="0" w:space="0" w:color="auto"/>
        <w:left w:val="none" w:sz="0" w:space="0" w:color="auto"/>
        <w:bottom w:val="none" w:sz="0" w:space="0" w:color="auto"/>
        <w:right w:val="none" w:sz="0" w:space="0" w:color="auto"/>
      </w:divBdr>
    </w:div>
    <w:div w:id="318505387">
      <w:bodyDiv w:val="1"/>
      <w:marLeft w:val="0"/>
      <w:marRight w:val="0"/>
      <w:marTop w:val="0"/>
      <w:marBottom w:val="0"/>
      <w:divBdr>
        <w:top w:val="none" w:sz="0" w:space="0" w:color="auto"/>
        <w:left w:val="none" w:sz="0" w:space="0" w:color="auto"/>
        <w:bottom w:val="none" w:sz="0" w:space="0" w:color="auto"/>
        <w:right w:val="none" w:sz="0" w:space="0" w:color="auto"/>
      </w:divBdr>
    </w:div>
    <w:div w:id="335764308">
      <w:bodyDiv w:val="1"/>
      <w:marLeft w:val="0"/>
      <w:marRight w:val="0"/>
      <w:marTop w:val="0"/>
      <w:marBottom w:val="0"/>
      <w:divBdr>
        <w:top w:val="none" w:sz="0" w:space="0" w:color="auto"/>
        <w:left w:val="none" w:sz="0" w:space="0" w:color="auto"/>
        <w:bottom w:val="none" w:sz="0" w:space="0" w:color="auto"/>
        <w:right w:val="none" w:sz="0" w:space="0" w:color="auto"/>
      </w:divBdr>
    </w:div>
    <w:div w:id="340862661">
      <w:bodyDiv w:val="1"/>
      <w:marLeft w:val="0"/>
      <w:marRight w:val="0"/>
      <w:marTop w:val="0"/>
      <w:marBottom w:val="0"/>
      <w:divBdr>
        <w:top w:val="none" w:sz="0" w:space="0" w:color="auto"/>
        <w:left w:val="none" w:sz="0" w:space="0" w:color="auto"/>
        <w:bottom w:val="none" w:sz="0" w:space="0" w:color="auto"/>
        <w:right w:val="none" w:sz="0" w:space="0" w:color="auto"/>
      </w:divBdr>
    </w:div>
    <w:div w:id="346296857">
      <w:bodyDiv w:val="1"/>
      <w:marLeft w:val="0"/>
      <w:marRight w:val="0"/>
      <w:marTop w:val="0"/>
      <w:marBottom w:val="0"/>
      <w:divBdr>
        <w:top w:val="none" w:sz="0" w:space="0" w:color="auto"/>
        <w:left w:val="none" w:sz="0" w:space="0" w:color="auto"/>
        <w:bottom w:val="none" w:sz="0" w:space="0" w:color="auto"/>
        <w:right w:val="none" w:sz="0" w:space="0" w:color="auto"/>
      </w:divBdr>
    </w:div>
    <w:div w:id="364331820">
      <w:bodyDiv w:val="1"/>
      <w:marLeft w:val="0"/>
      <w:marRight w:val="0"/>
      <w:marTop w:val="0"/>
      <w:marBottom w:val="0"/>
      <w:divBdr>
        <w:top w:val="none" w:sz="0" w:space="0" w:color="auto"/>
        <w:left w:val="none" w:sz="0" w:space="0" w:color="auto"/>
        <w:bottom w:val="none" w:sz="0" w:space="0" w:color="auto"/>
        <w:right w:val="none" w:sz="0" w:space="0" w:color="auto"/>
      </w:divBdr>
    </w:div>
    <w:div w:id="379789745">
      <w:bodyDiv w:val="1"/>
      <w:marLeft w:val="0"/>
      <w:marRight w:val="0"/>
      <w:marTop w:val="0"/>
      <w:marBottom w:val="0"/>
      <w:divBdr>
        <w:top w:val="none" w:sz="0" w:space="0" w:color="auto"/>
        <w:left w:val="none" w:sz="0" w:space="0" w:color="auto"/>
        <w:bottom w:val="none" w:sz="0" w:space="0" w:color="auto"/>
        <w:right w:val="none" w:sz="0" w:space="0" w:color="auto"/>
      </w:divBdr>
    </w:div>
    <w:div w:id="415904859">
      <w:bodyDiv w:val="1"/>
      <w:marLeft w:val="0"/>
      <w:marRight w:val="0"/>
      <w:marTop w:val="0"/>
      <w:marBottom w:val="0"/>
      <w:divBdr>
        <w:top w:val="none" w:sz="0" w:space="0" w:color="auto"/>
        <w:left w:val="none" w:sz="0" w:space="0" w:color="auto"/>
        <w:bottom w:val="none" w:sz="0" w:space="0" w:color="auto"/>
        <w:right w:val="none" w:sz="0" w:space="0" w:color="auto"/>
      </w:divBdr>
    </w:div>
    <w:div w:id="427509642">
      <w:bodyDiv w:val="1"/>
      <w:marLeft w:val="0"/>
      <w:marRight w:val="0"/>
      <w:marTop w:val="0"/>
      <w:marBottom w:val="0"/>
      <w:divBdr>
        <w:top w:val="none" w:sz="0" w:space="0" w:color="auto"/>
        <w:left w:val="none" w:sz="0" w:space="0" w:color="auto"/>
        <w:bottom w:val="none" w:sz="0" w:space="0" w:color="auto"/>
        <w:right w:val="none" w:sz="0" w:space="0" w:color="auto"/>
      </w:divBdr>
    </w:div>
    <w:div w:id="435642499">
      <w:bodyDiv w:val="1"/>
      <w:marLeft w:val="0"/>
      <w:marRight w:val="0"/>
      <w:marTop w:val="0"/>
      <w:marBottom w:val="0"/>
      <w:divBdr>
        <w:top w:val="none" w:sz="0" w:space="0" w:color="auto"/>
        <w:left w:val="none" w:sz="0" w:space="0" w:color="auto"/>
        <w:bottom w:val="none" w:sz="0" w:space="0" w:color="auto"/>
        <w:right w:val="none" w:sz="0" w:space="0" w:color="auto"/>
      </w:divBdr>
    </w:div>
    <w:div w:id="445589152">
      <w:bodyDiv w:val="1"/>
      <w:marLeft w:val="0"/>
      <w:marRight w:val="0"/>
      <w:marTop w:val="0"/>
      <w:marBottom w:val="0"/>
      <w:divBdr>
        <w:top w:val="none" w:sz="0" w:space="0" w:color="auto"/>
        <w:left w:val="none" w:sz="0" w:space="0" w:color="auto"/>
        <w:bottom w:val="none" w:sz="0" w:space="0" w:color="auto"/>
        <w:right w:val="none" w:sz="0" w:space="0" w:color="auto"/>
      </w:divBdr>
    </w:div>
    <w:div w:id="455024916">
      <w:bodyDiv w:val="1"/>
      <w:marLeft w:val="0"/>
      <w:marRight w:val="0"/>
      <w:marTop w:val="0"/>
      <w:marBottom w:val="0"/>
      <w:divBdr>
        <w:top w:val="none" w:sz="0" w:space="0" w:color="auto"/>
        <w:left w:val="none" w:sz="0" w:space="0" w:color="auto"/>
        <w:bottom w:val="none" w:sz="0" w:space="0" w:color="auto"/>
        <w:right w:val="none" w:sz="0" w:space="0" w:color="auto"/>
      </w:divBdr>
    </w:div>
    <w:div w:id="471025782">
      <w:bodyDiv w:val="1"/>
      <w:marLeft w:val="0"/>
      <w:marRight w:val="0"/>
      <w:marTop w:val="0"/>
      <w:marBottom w:val="0"/>
      <w:divBdr>
        <w:top w:val="none" w:sz="0" w:space="0" w:color="auto"/>
        <w:left w:val="none" w:sz="0" w:space="0" w:color="auto"/>
        <w:bottom w:val="none" w:sz="0" w:space="0" w:color="auto"/>
        <w:right w:val="none" w:sz="0" w:space="0" w:color="auto"/>
      </w:divBdr>
    </w:div>
    <w:div w:id="513423309">
      <w:bodyDiv w:val="1"/>
      <w:marLeft w:val="0"/>
      <w:marRight w:val="0"/>
      <w:marTop w:val="0"/>
      <w:marBottom w:val="0"/>
      <w:divBdr>
        <w:top w:val="none" w:sz="0" w:space="0" w:color="auto"/>
        <w:left w:val="none" w:sz="0" w:space="0" w:color="auto"/>
        <w:bottom w:val="none" w:sz="0" w:space="0" w:color="auto"/>
        <w:right w:val="none" w:sz="0" w:space="0" w:color="auto"/>
      </w:divBdr>
    </w:div>
    <w:div w:id="522792590">
      <w:bodyDiv w:val="1"/>
      <w:marLeft w:val="0"/>
      <w:marRight w:val="0"/>
      <w:marTop w:val="0"/>
      <w:marBottom w:val="0"/>
      <w:divBdr>
        <w:top w:val="none" w:sz="0" w:space="0" w:color="auto"/>
        <w:left w:val="none" w:sz="0" w:space="0" w:color="auto"/>
        <w:bottom w:val="none" w:sz="0" w:space="0" w:color="auto"/>
        <w:right w:val="none" w:sz="0" w:space="0" w:color="auto"/>
      </w:divBdr>
    </w:div>
    <w:div w:id="546795877">
      <w:bodyDiv w:val="1"/>
      <w:marLeft w:val="0"/>
      <w:marRight w:val="0"/>
      <w:marTop w:val="0"/>
      <w:marBottom w:val="0"/>
      <w:divBdr>
        <w:top w:val="none" w:sz="0" w:space="0" w:color="auto"/>
        <w:left w:val="none" w:sz="0" w:space="0" w:color="auto"/>
        <w:bottom w:val="none" w:sz="0" w:space="0" w:color="auto"/>
        <w:right w:val="none" w:sz="0" w:space="0" w:color="auto"/>
      </w:divBdr>
    </w:div>
    <w:div w:id="556358793">
      <w:bodyDiv w:val="1"/>
      <w:marLeft w:val="0"/>
      <w:marRight w:val="0"/>
      <w:marTop w:val="0"/>
      <w:marBottom w:val="0"/>
      <w:divBdr>
        <w:top w:val="none" w:sz="0" w:space="0" w:color="auto"/>
        <w:left w:val="none" w:sz="0" w:space="0" w:color="auto"/>
        <w:bottom w:val="none" w:sz="0" w:space="0" w:color="auto"/>
        <w:right w:val="none" w:sz="0" w:space="0" w:color="auto"/>
      </w:divBdr>
    </w:div>
    <w:div w:id="591163171">
      <w:bodyDiv w:val="1"/>
      <w:marLeft w:val="0"/>
      <w:marRight w:val="0"/>
      <w:marTop w:val="0"/>
      <w:marBottom w:val="0"/>
      <w:divBdr>
        <w:top w:val="none" w:sz="0" w:space="0" w:color="auto"/>
        <w:left w:val="none" w:sz="0" w:space="0" w:color="auto"/>
        <w:bottom w:val="none" w:sz="0" w:space="0" w:color="auto"/>
        <w:right w:val="none" w:sz="0" w:space="0" w:color="auto"/>
      </w:divBdr>
    </w:div>
    <w:div w:id="599140366">
      <w:bodyDiv w:val="1"/>
      <w:marLeft w:val="0"/>
      <w:marRight w:val="0"/>
      <w:marTop w:val="0"/>
      <w:marBottom w:val="0"/>
      <w:divBdr>
        <w:top w:val="none" w:sz="0" w:space="0" w:color="auto"/>
        <w:left w:val="none" w:sz="0" w:space="0" w:color="auto"/>
        <w:bottom w:val="none" w:sz="0" w:space="0" w:color="auto"/>
        <w:right w:val="none" w:sz="0" w:space="0" w:color="auto"/>
      </w:divBdr>
    </w:div>
    <w:div w:id="615139671">
      <w:bodyDiv w:val="1"/>
      <w:marLeft w:val="0"/>
      <w:marRight w:val="0"/>
      <w:marTop w:val="0"/>
      <w:marBottom w:val="0"/>
      <w:divBdr>
        <w:top w:val="none" w:sz="0" w:space="0" w:color="auto"/>
        <w:left w:val="none" w:sz="0" w:space="0" w:color="auto"/>
        <w:bottom w:val="none" w:sz="0" w:space="0" w:color="auto"/>
        <w:right w:val="none" w:sz="0" w:space="0" w:color="auto"/>
      </w:divBdr>
    </w:div>
    <w:div w:id="627125164">
      <w:bodyDiv w:val="1"/>
      <w:marLeft w:val="0"/>
      <w:marRight w:val="0"/>
      <w:marTop w:val="0"/>
      <w:marBottom w:val="0"/>
      <w:divBdr>
        <w:top w:val="none" w:sz="0" w:space="0" w:color="auto"/>
        <w:left w:val="none" w:sz="0" w:space="0" w:color="auto"/>
        <w:bottom w:val="none" w:sz="0" w:space="0" w:color="auto"/>
        <w:right w:val="none" w:sz="0" w:space="0" w:color="auto"/>
      </w:divBdr>
    </w:div>
    <w:div w:id="635259863">
      <w:bodyDiv w:val="1"/>
      <w:marLeft w:val="0"/>
      <w:marRight w:val="0"/>
      <w:marTop w:val="0"/>
      <w:marBottom w:val="0"/>
      <w:divBdr>
        <w:top w:val="none" w:sz="0" w:space="0" w:color="auto"/>
        <w:left w:val="none" w:sz="0" w:space="0" w:color="auto"/>
        <w:bottom w:val="none" w:sz="0" w:space="0" w:color="auto"/>
        <w:right w:val="none" w:sz="0" w:space="0" w:color="auto"/>
      </w:divBdr>
    </w:div>
    <w:div w:id="646473456">
      <w:bodyDiv w:val="1"/>
      <w:marLeft w:val="0"/>
      <w:marRight w:val="0"/>
      <w:marTop w:val="0"/>
      <w:marBottom w:val="0"/>
      <w:divBdr>
        <w:top w:val="none" w:sz="0" w:space="0" w:color="auto"/>
        <w:left w:val="none" w:sz="0" w:space="0" w:color="auto"/>
        <w:bottom w:val="none" w:sz="0" w:space="0" w:color="auto"/>
        <w:right w:val="none" w:sz="0" w:space="0" w:color="auto"/>
      </w:divBdr>
    </w:div>
    <w:div w:id="656347299">
      <w:bodyDiv w:val="1"/>
      <w:marLeft w:val="0"/>
      <w:marRight w:val="0"/>
      <w:marTop w:val="0"/>
      <w:marBottom w:val="0"/>
      <w:divBdr>
        <w:top w:val="none" w:sz="0" w:space="0" w:color="auto"/>
        <w:left w:val="none" w:sz="0" w:space="0" w:color="auto"/>
        <w:bottom w:val="none" w:sz="0" w:space="0" w:color="auto"/>
        <w:right w:val="none" w:sz="0" w:space="0" w:color="auto"/>
      </w:divBdr>
    </w:div>
    <w:div w:id="672269451">
      <w:bodyDiv w:val="1"/>
      <w:marLeft w:val="0"/>
      <w:marRight w:val="0"/>
      <w:marTop w:val="0"/>
      <w:marBottom w:val="0"/>
      <w:divBdr>
        <w:top w:val="none" w:sz="0" w:space="0" w:color="auto"/>
        <w:left w:val="none" w:sz="0" w:space="0" w:color="auto"/>
        <w:bottom w:val="none" w:sz="0" w:space="0" w:color="auto"/>
        <w:right w:val="none" w:sz="0" w:space="0" w:color="auto"/>
      </w:divBdr>
    </w:div>
    <w:div w:id="692149910">
      <w:bodyDiv w:val="1"/>
      <w:marLeft w:val="0"/>
      <w:marRight w:val="0"/>
      <w:marTop w:val="0"/>
      <w:marBottom w:val="0"/>
      <w:divBdr>
        <w:top w:val="none" w:sz="0" w:space="0" w:color="auto"/>
        <w:left w:val="none" w:sz="0" w:space="0" w:color="auto"/>
        <w:bottom w:val="none" w:sz="0" w:space="0" w:color="auto"/>
        <w:right w:val="none" w:sz="0" w:space="0" w:color="auto"/>
      </w:divBdr>
    </w:div>
    <w:div w:id="701714704">
      <w:bodyDiv w:val="1"/>
      <w:marLeft w:val="0"/>
      <w:marRight w:val="0"/>
      <w:marTop w:val="0"/>
      <w:marBottom w:val="0"/>
      <w:divBdr>
        <w:top w:val="none" w:sz="0" w:space="0" w:color="auto"/>
        <w:left w:val="none" w:sz="0" w:space="0" w:color="auto"/>
        <w:bottom w:val="none" w:sz="0" w:space="0" w:color="auto"/>
        <w:right w:val="none" w:sz="0" w:space="0" w:color="auto"/>
      </w:divBdr>
    </w:div>
    <w:div w:id="754740728">
      <w:bodyDiv w:val="1"/>
      <w:marLeft w:val="0"/>
      <w:marRight w:val="0"/>
      <w:marTop w:val="0"/>
      <w:marBottom w:val="0"/>
      <w:divBdr>
        <w:top w:val="none" w:sz="0" w:space="0" w:color="auto"/>
        <w:left w:val="none" w:sz="0" w:space="0" w:color="auto"/>
        <w:bottom w:val="none" w:sz="0" w:space="0" w:color="auto"/>
        <w:right w:val="none" w:sz="0" w:space="0" w:color="auto"/>
      </w:divBdr>
    </w:div>
    <w:div w:id="766659979">
      <w:bodyDiv w:val="1"/>
      <w:marLeft w:val="0"/>
      <w:marRight w:val="0"/>
      <w:marTop w:val="0"/>
      <w:marBottom w:val="0"/>
      <w:divBdr>
        <w:top w:val="none" w:sz="0" w:space="0" w:color="auto"/>
        <w:left w:val="none" w:sz="0" w:space="0" w:color="auto"/>
        <w:bottom w:val="none" w:sz="0" w:space="0" w:color="auto"/>
        <w:right w:val="none" w:sz="0" w:space="0" w:color="auto"/>
      </w:divBdr>
    </w:div>
    <w:div w:id="833227970">
      <w:bodyDiv w:val="1"/>
      <w:marLeft w:val="0"/>
      <w:marRight w:val="0"/>
      <w:marTop w:val="0"/>
      <w:marBottom w:val="0"/>
      <w:divBdr>
        <w:top w:val="none" w:sz="0" w:space="0" w:color="auto"/>
        <w:left w:val="none" w:sz="0" w:space="0" w:color="auto"/>
        <w:bottom w:val="none" w:sz="0" w:space="0" w:color="auto"/>
        <w:right w:val="none" w:sz="0" w:space="0" w:color="auto"/>
      </w:divBdr>
    </w:div>
    <w:div w:id="897399707">
      <w:bodyDiv w:val="1"/>
      <w:marLeft w:val="0"/>
      <w:marRight w:val="0"/>
      <w:marTop w:val="0"/>
      <w:marBottom w:val="0"/>
      <w:divBdr>
        <w:top w:val="none" w:sz="0" w:space="0" w:color="auto"/>
        <w:left w:val="none" w:sz="0" w:space="0" w:color="auto"/>
        <w:bottom w:val="none" w:sz="0" w:space="0" w:color="auto"/>
        <w:right w:val="none" w:sz="0" w:space="0" w:color="auto"/>
      </w:divBdr>
    </w:div>
    <w:div w:id="911427749">
      <w:bodyDiv w:val="1"/>
      <w:marLeft w:val="0"/>
      <w:marRight w:val="0"/>
      <w:marTop w:val="0"/>
      <w:marBottom w:val="0"/>
      <w:divBdr>
        <w:top w:val="none" w:sz="0" w:space="0" w:color="auto"/>
        <w:left w:val="none" w:sz="0" w:space="0" w:color="auto"/>
        <w:bottom w:val="none" w:sz="0" w:space="0" w:color="auto"/>
        <w:right w:val="none" w:sz="0" w:space="0" w:color="auto"/>
      </w:divBdr>
    </w:div>
    <w:div w:id="923344869">
      <w:bodyDiv w:val="1"/>
      <w:marLeft w:val="0"/>
      <w:marRight w:val="0"/>
      <w:marTop w:val="0"/>
      <w:marBottom w:val="0"/>
      <w:divBdr>
        <w:top w:val="none" w:sz="0" w:space="0" w:color="auto"/>
        <w:left w:val="none" w:sz="0" w:space="0" w:color="auto"/>
        <w:bottom w:val="none" w:sz="0" w:space="0" w:color="auto"/>
        <w:right w:val="none" w:sz="0" w:space="0" w:color="auto"/>
      </w:divBdr>
    </w:div>
    <w:div w:id="952903661">
      <w:bodyDiv w:val="1"/>
      <w:marLeft w:val="0"/>
      <w:marRight w:val="0"/>
      <w:marTop w:val="0"/>
      <w:marBottom w:val="0"/>
      <w:divBdr>
        <w:top w:val="none" w:sz="0" w:space="0" w:color="auto"/>
        <w:left w:val="none" w:sz="0" w:space="0" w:color="auto"/>
        <w:bottom w:val="none" w:sz="0" w:space="0" w:color="auto"/>
        <w:right w:val="none" w:sz="0" w:space="0" w:color="auto"/>
      </w:divBdr>
    </w:div>
    <w:div w:id="967474802">
      <w:bodyDiv w:val="1"/>
      <w:marLeft w:val="0"/>
      <w:marRight w:val="0"/>
      <w:marTop w:val="0"/>
      <w:marBottom w:val="0"/>
      <w:divBdr>
        <w:top w:val="none" w:sz="0" w:space="0" w:color="auto"/>
        <w:left w:val="none" w:sz="0" w:space="0" w:color="auto"/>
        <w:bottom w:val="none" w:sz="0" w:space="0" w:color="auto"/>
        <w:right w:val="none" w:sz="0" w:space="0" w:color="auto"/>
      </w:divBdr>
    </w:div>
    <w:div w:id="1034959721">
      <w:bodyDiv w:val="1"/>
      <w:marLeft w:val="0"/>
      <w:marRight w:val="0"/>
      <w:marTop w:val="0"/>
      <w:marBottom w:val="0"/>
      <w:divBdr>
        <w:top w:val="none" w:sz="0" w:space="0" w:color="auto"/>
        <w:left w:val="none" w:sz="0" w:space="0" w:color="auto"/>
        <w:bottom w:val="none" w:sz="0" w:space="0" w:color="auto"/>
        <w:right w:val="none" w:sz="0" w:space="0" w:color="auto"/>
      </w:divBdr>
    </w:div>
    <w:div w:id="1119952191">
      <w:bodyDiv w:val="1"/>
      <w:marLeft w:val="0"/>
      <w:marRight w:val="0"/>
      <w:marTop w:val="0"/>
      <w:marBottom w:val="0"/>
      <w:divBdr>
        <w:top w:val="none" w:sz="0" w:space="0" w:color="auto"/>
        <w:left w:val="none" w:sz="0" w:space="0" w:color="auto"/>
        <w:bottom w:val="none" w:sz="0" w:space="0" w:color="auto"/>
        <w:right w:val="none" w:sz="0" w:space="0" w:color="auto"/>
      </w:divBdr>
    </w:div>
    <w:div w:id="1138491926">
      <w:bodyDiv w:val="1"/>
      <w:marLeft w:val="0"/>
      <w:marRight w:val="0"/>
      <w:marTop w:val="0"/>
      <w:marBottom w:val="0"/>
      <w:divBdr>
        <w:top w:val="none" w:sz="0" w:space="0" w:color="auto"/>
        <w:left w:val="none" w:sz="0" w:space="0" w:color="auto"/>
        <w:bottom w:val="none" w:sz="0" w:space="0" w:color="auto"/>
        <w:right w:val="none" w:sz="0" w:space="0" w:color="auto"/>
      </w:divBdr>
    </w:div>
    <w:div w:id="1151556487">
      <w:bodyDiv w:val="1"/>
      <w:marLeft w:val="0"/>
      <w:marRight w:val="0"/>
      <w:marTop w:val="0"/>
      <w:marBottom w:val="0"/>
      <w:divBdr>
        <w:top w:val="none" w:sz="0" w:space="0" w:color="auto"/>
        <w:left w:val="none" w:sz="0" w:space="0" w:color="auto"/>
        <w:bottom w:val="none" w:sz="0" w:space="0" w:color="auto"/>
        <w:right w:val="none" w:sz="0" w:space="0" w:color="auto"/>
      </w:divBdr>
    </w:div>
    <w:div w:id="1178272853">
      <w:bodyDiv w:val="1"/>
      <w:marLeft w:val="0"/>
      <w:marRight w:val="0"/>
      <w:marTop w:val="0"/>
      <w:marBottom w:val="0"/>
      <w:divBdr>
        <w:top w:val="none" w:sz="0" w:space="0" w:color="auto"/>
        <w:left w:val="none" w:sz="0" w:space="0" w:color="auto"/>
        <w:bottom w:val="none" w:sz="0" w:space="0" w:color="auto"/>
        <w:right w:val="none" w:sz="0" w:space="0" w:color="auto"/>
      </w:divBdr>
    </w:div>
    <w:div w:id="1189680834">
      <w:bodyDiv w:val="1"/>
      <w:marLeft w:val="0"/>
      <w:marRight w:val="0"/>
      <w:marTop w:val="0"/>
      <w:marBottom w:val="0"/>
      <w:divBdr>
        <w:top w:val="none" w:sz="0" w:space="0" w:color="auto"/>
        <w:left w:val="none" w:sz="0" w:space="0" w:color="auto"/>
        <w:bottom w:val="none" w:sz="0" w:space="0" w:color="auto"/>
        <w:right w:val="none" w:sz="0" w:space="0" w:color="auto"/>
      </w:divBdr>
    </w:div>
    <w:div w:id="1201938858">
      <w:bodyDiv w:val="1"/>
      <w:marLeft w:val="0"/>
      <w:marRight w:val="0"/>
      <w:marTop w:val="0"/>
      <w:marBottom w:val="0"/>
      <w:divBdr>
        <w:top w:val="none" w:sz="0" w:space="0" w:color="auto"/>
        <w:left w:val="none" w:sz="0" w:space="0" w:color="auto"/>
        <w:bottom w:val="none" w:sz="0" w:space="0" w:color="auto"/>
        <w:right w:val="none" w:sz="0" w:space="0" w:color="auto"/>
      </w:divBdr>
    </w:div>
    <w:div w:id="1210611318">
      <w:bodyDiv w:val="1"/>
      <w:marLeft w:val="0"/>
      <w:marRight w:val="0"/>
      <w:marTop w:val="0"/>
      <w:marBottom w:val="0"/>
      <w:divBdr>
        <w:top w:val="none" w:sz="0" w:space="0" w:color="auto"/>
        <w:left w:val="none" w:sz="0" w:space="0" w:color="auto"/>
        <w:bottom w:val="none" w:sz="0" w:space="0" w:color="auto"/>
        <w:right w:val="none" w:sz="0" w:space="0" w:color="auto"/>
      </w:divBdr>
    </w:div>
    <w:div w:id="1249772327">
      <w:bodyDiv w:val="1"/>
      <w:marLeft w:val="0"/>
      <w:marRight w:val="0"/>
      <w:marTop w:val="0"/>
      <w:marBottom w:val="0"/>
      <w:divBdr>
        <w:top w:val="none" w:sz="0" w:space="0" w:color="auto"/>
        <w:left w:val="none" w:sz="0" w:space="0" w:color="auto"/>
        <w:bottom w:val="none" w:sz="0" w:space="0" w:color="auto"/>
        <w:right w:val="none" w:sz="0" w:space="0" w:color="auto"/>
      </w:divBdr>
    </w:div>
    <w:div w:id="1273904270">
      <w:bodyDiv w:val="1"/>
      <w:marLeft w:val="0"/>
      <w:marRight w:val="0"/>
      <w:marTop w:val="0"/>
      <w:marBottom w:val="0"/>
      <w:divBdr>
        <w:top w:val="none" w:sz="0" w:space="0" w:color="auto"/>
        <w:left w:val="none" w:sz="0" w:space="0" w:color="auto"/>
        <w:bottom w:val="none" w:sz="0" w:space="0" w:color="auto"/>
        <w:right w:val="none" w:sz="0" w:space="0" w:color="auto"/>
      </w:divBdr>
    </w:div>
    <w:div w:id="1279526553">
      <w:bodyDiv w:val="1"/>
      <w:marLeft w:val="0"/>
      <w:marRight w:val="0"/>
      <w:marTop w:val="0"/>
      <w:marBottom w:val="0"/>
      <w:divBdr>
        <w:top w:val="none" w:sz="0" w:space="0" w:color="auto"/>
        <w:left w:val="none" w:sz="0" w:space="0" w:color="auto"/>
        <w:bottom w:val="none" w:sz="0" w:space="0" w:color="auto"/>
        <w:right w:val="none" w:sz="0" w:space="0" w:color="auto"/>
      </w:divBdr>
    </w:div>
    <w:div w:id="1308627419">
      <w:bodyDiv w:val="1"/>
      <w:marLeft w:val="0"/>
      <w:marRight w:val="0"/>
      <w:marTop w:val="0"/>
      <w:marBottom w:val="0"/>
      <w:divBdr>
        <w:top w:val="none" w:sz="0" w:space="0" w:color="auto"/>
        <w:left w:val="none" w:sz="0" w:space="0" w:color="auto"/>
        <w:bottom w:val="none" w:sz="0" w:space="0" w:color="auto"/>
        <w:right w:val="none" w:sz="0" w:space="0" w:color="auto"/>
      </w:divBdr>
    </w:div>
    <w:div w:id="1333264653">
      <w:bodyDiv w:val="1"/>
      <w:marLeft w:val="0"/>
      <w:marRight w:val="0"/>
      <w:marTop w:val="0"/>
      <w:marBottom w:val="0"/>
      <w:divBdr>
        <w:top w:val="none" w:sz="0" w:space="0" w:color="auto"/>
        <w:left w:val="none" w:sz="0" w:space="0" w:color="auto"/>
        <w:bottom w:val="none" w:sz="0" w:space="0" w:color="auto"/>
        <w:right w:val="none" w:sz="0" w:space="0" w:color="auto"/>
      </w:divBdr>
    </w:div>
    <w:div w:id="1349017465">
      <w:bodyDiv w:val="1"/>
      <w:marLeft w:val="0"/>
      <w:marRight w:val="0"/>
      <w:marTop w:val="0"/>
      <w:marBottom w:val="0"/>
      <w:divBdr>
        <w:top w:val="none" w:sz="0" w:space="0" w:color="auto"/>
        <w:left w:val="none" w:sz="0" w:space="0" w:color="auto"/>
        <w:bottom w:val="none" w:sz="0" w:space="0" w:color="auto"/>
        <w:right w:val="none" w:sz="0" w:space="0" w:color="auto"/>
      </w:divBdr>
    </w:div>
    <w:div w:id="1364092591">
      <w:bodyDiv w:val="1"/>
      <w:marLeft w:val="0"/>
      <w:marRight w:val="0"/>
      <w:marTop w:val="0"/>
      <w:marBottom w:val="0"/>
      <w:divBdr>
        <w:top w:val="none" w:sz="0" w:space="0" w:color="auto"/>
        <w:left w:val="none" w:sz="0" w:space="0" w:color="auto"/>
        <w:bottom w:val="none" w:sz="0" w:space="0" w:color="auto"/>
        <w:right w:val="none" w:sz="0" w:space="0" w:color="auto"/>
      </w:divBdr>
    </w:div>
    <w:div w:id="1400522081">
      <w:bodyDiv w:val="1"/>
      <w:marLeft w:val="0"/>
      <w:marRight w:val="0"/>
      <w:marTop w:val="0"/>
      <w:marBottom w:val="0"/>
      <w:divBdr>
        <w:top w:val="none" w:sz="0" w:space="0" w:color="auto"/>
        <w:left w:val="none" w:sz="0" w:space="0" w:color="auto"/>
        <w:bottom w:val="none" w:sz="0" w:space="0" w:color="auto"/>
        <w:right w:val="none" w:sz="0" w:space="0" w:color="auto"/>
      </w:divBdr>
    </w:div>
    <w:div w:id="1425958765">
      <w:bodyDiv w:val="1"/>
      <w:marLeft w:val="0"/>
      <w:marRight w:val="0"/>
      <w:marTop w:val="0"/>
      <w:marBottom w:val="0"/>
      <w:divBdr>
        <w:top w:val="none" w:sz="0" w:space="0" w:color="auto"/>
        <w:left w:val="none" w:sz="0" w:space="0" w:color="auto"/>
        <w:bottom w:val="none" w:sz="0" w:space="0" w:color="auto"/>
        <w:right w:val="none" w:sz="0" w:space="0" w:color="auto"/>
      </w:divBdr>
    </w:div>
    <w:div w:id="1499232008">
      <w:bodyDiv w:val="1"/>
      <w:marLeft w:val="0"/>
      <w:marRight w:val="0"/>
      <w:marTop w:val="0"/>
      <w:marBottom w:val="0"/>
      <w:divBdr>
        <w:top w:val="none" w:sz="0" w:space="0" w:color="auto"/>
        <w:left w:val="none" w:sz="0" w:space="0" w:color="auto"/>
        <w:bottom w:val="none" w:sz="0" w:space="0" w:color="auto"/>
        <w:right w:val="none" w:sz="0" w:space="0" w:color="auto"/>
      </w:divBdr>
    </w:div>
    <w:div w:id="1508402121">
      <w:bodyDiv w:val="1"/>
      <w:marLeft w:val="0"/>
      <w:marRight w:val="0"/>
      <w:marTop w:val="0"/>
      <w:marBottom w:val="0"/>
      <w:divBdr>
        <w:top w:val="none" w:sz="0" w:space="0" w:color="auto"/>
        <w:left w:val="none" w:sz="0" w:space="0" w:color="auto"/>
        <w:bottom w:val="none" w:sz="0" w:space="0" w:color="auto"/>
        <w:right w:val="none" w:sz="0" w:space="0" w:color="auto"/>
      </w:divBdr>
    </w:div>
    <w:div w:id="1524709724">
      <w:bodyDiv w:val="1"/>
      <w:marLeft w:val="0"/>
      <w:marRight w:val="0"/>
      <w:marTop w:val="0"/>
      <w:marBottom w:val="0"/>
      <w:divBdr>
        <w:top w:val="none" w:sz="0" w:space="0" w:color="auto"/>
        <w:left w:val="none" w:sz="0" w:space="0" w:color="auto"/>
        <w:bottom w:val="none" w:sz="0" w:space="0" w:color="auto"/>
        <w:right w:val="none" w:sz="0" w:space="0" w:color="auto"/>
      </w:divBdr>
    </w:div>
    <w:div w:id="1557232429">
      <w:bodyDiv w:val="1"/>
      <w:marLeft w:val="0"/>
      <w:marRight w:val="0"/>
      <w:marTop w:val="0"/>
      <w:marBottom w:val="0"/>
      <w:divBdr>
        <w:top w:val="none" w:sz="0" w:space="0" w:color="auto"/>
        <w:left w:val="none" w:sz="0" w:space="0" w:color="auto"/>
        <w:bottom w:val="none" w:sz="0" w:space="0" w:color="auto"/>
        <w:right w:val="none" w:sz="0" w:space="0" w:color="auto"/>
      </w:divBdr>
    </w:div>
    <w:div w:id="1577127072">
      <w:bodyDiv w:val="1"/>
      <w:marLeft w:val="0"/>
      <w:marRight w:val="0"/>
      <w:marTop w:val="0"/>
      <w:marBottom w:val="0"/>
      <w:divBdr>
        <w:top w:val="none" w:sz="0" w:space="0" w:color="auto"/>
        <w:left w:val="none" w:sz="0" w:space="0" w:color="auto"/>
        <w:bottom w:val="none" w:sz="0" w:space="0" w:color="auto"/>
        <w:right w:val="none" w:sz="0" w:space="0" w:color="auto"/>
      </w:divBdr>
    </w:div>
    <w:div w:id="1642347975">
      <w:bodyDiv w:val="1"/>
      <w:marLeft w:val="0"/>
      <w:marRight w:val="0"/>
      <w:marTop w:val="0"/>
      <w:marBottom w:val="0"/>
      <w:divBdr>
        <w:top w:val="none" w:sz="0" w:space="0" w:color="auto"/>
        <w:left w:val="none" w:sz="0" w:space="0" w:color="auto"/>
        <w:bottom w:val="none" w:sz="0" w:space="0" w:color="auto"/>
        <w:right w:val="none" w:sz="0" w:space="0" w:color="auto"/>
      </w:divBdr>
    </w:div>
    <w:div w:id="1650212651">
      <w:bodyDiv w:val="1"/>
      <w:marLeft w:val="0"/>
      <w:marRight w:val="0"/>
      <w:marTop w:val="0"/>
      <w:marBottom w:val="0"/>
      <w:divBdr>
        <w:top w:val="none" w:sz="0" w:space="0" w:color="auto"/>
        <w:left w:val="none" w:sz="0" w:space="0" w:color="auto"/>
        <w:bottom w:val="none" w:sz="0" w:space="0" w:color="auto"/>
        <w:right w:val="none" w:sz="0" w:space="0" w:color="auto"/>
      </w:divBdr>
    </w:div>
    <w:div w:id="1660229014">
      <w:bodyDiv w:val="1"/>
      <w:marLeft w:val="0"/>
      <w:marRight w:val="0"/>
      <w:marTop w:val="0"/>
      <w:marBottom w:val="0"/>
      <w:divBdr>
        <w:top w:val="none" w:sz="0" w:space="0" w:color="auto"/>
        <w:left w:val="none" w:sz="0" w:space="0" w:color="auto"/>
        <w:bottom w:val="none" w:sz="0" w:space="0" w:color="auto"/>
        <w:right w:val="none" w:sz="0" w:space="0" w:color="auto"/>
      </w:divBdr>
    </w:div>
    <w:div w:id="1675301608">
      <w:bodyDiv w:val="1"/>
      <w:marLeft w:val="0"/>
      <w:marRight w:val="0"/>
      <w:marTop w:val="0"/>
      <w:marBottom w:val="0"/>
      <w:divBdr>
        <w:top w:val="none" w:sz="0" w:space="0" w:color="auto"/>
        <w:left w:val="none" w:sz="0" w:space="0" w:color="auto"/>
        <w:bottom w:val="none" w:sz="0" w:space="0" w:color="auto"/>
        <w:right w:val="none" w:sz="0" w:space="0" w:color="auto"/>
      </w:divBdr>
    </w:div>
    <w:div w:id="1685672169">
      <w:bodyDiv w:val="1"/>
      <w:marLeft w:val="0"/>
      <w:marRight w:val="0"/>
      <w:marTop w:val="0"/>
      <w:marBottom w:val="0"/>
      <w:divBdr>
        <w:top w:val="none" w:sz="0" w:space="0" w:color="auto"/>
        <w:left w:val="none" w:sz="0" w:space="0" w:color="auto"/>
        <w:bottom w:val="none" w:sz="0" w:space="0" w:color="auto"/>
        <w:right w:val="none" w:sz="0" w:space="0" w:color="auto"/>
      </w:divBdr>
    </w:div>
    <w:div w:id="1712143271">
      <w:bodyDiv w:val="1"/>
      <w:marLeft w:val="0"/>
      <w:marRight w:val="0"/>
      <w:marTop w:val="0"/>
      <w:marBottom w:val="0"/>
      <w:divBdr>
        <w:top w:val="none" w:sz="0" w:space="0" w:color="auto"/>
        <w:left w:val="none" w:sz="0" w:space="0" w:color="auto"/>
        <w:bottom w:val="none" w:sz="0" w:space="0" w:color="auto"/>
        <w:right w:val="none" w:sz="0" w:space="0" w:color="auto"/>
      </w:divBdr>
    </w:div>
    <w:div w:id="1721785391">
      <w:bodyDiv w:val="1"/>
      <w:marLeft w:val="0"/>
      <w:marRight w:val="0"/>
      <w:marTop w:val="0"/>
      <w:marBottom w:val="0"/>
      <w:divBdr>
        <w:top w:val="none" w:sz="0" w:space="0" w:color="auto"/>
        <w:left w:val="none" w:sz="0" w:space="0" w:color="auto"/>
        <w:bottom w:val="none" w:sz="0" w:space="0" w:color="auto"/>
        <w:right w:val="none" w:sz="0" w:space="0" w:color="auto"/>
      </w:divBdr>
    </w:div>
    <w:div w:id="1732072044">
      <w:bodyDiv w:val="1"/>
      <w:marLeft w:val="0"/>
      <w:marRight w:val="0"/>
      <w:marTop w:val="0"/>
      <w:marBottom w:val="0"/>
      <w:divBdr>
        <w:top w:val="none" w:sz="0" w:space="0" w:color="auto"/>
        <w:left w:val="none" w:sz="0" w:space="0" w:color="auto"/>
        <w:bottom w:val="none" w:sz="0" w:space="0" w:color="auto"/>
        <w:right w:val="none" w:sz="0" w:space="0" w:color="auto"/>
      </w:divBdr>
    </w:div>
    <w:div w:id="1749039739">
      <w:bodyDiv w:val="1"/>
      <w:marLeft w:val="0"/>
      <w:marRight w:val="0"/>
      <w:marTop w:val="0"/>
      <w:marBottom w:val="0"/>
      <w:divBdr>
        <w:top w:val="none" w:sz="0" w:space="0" w:color="auto"/>
        <w:left w:val="none" w:sz="0" w:space="0" w:color="auto"/>
        <w:bottom w:val="none" w:sz="0" w:space="0" w:color="auto"/>
        <w:right w:val="none" w:sz="0" w:space="0" w:color="auto"/>
      </w:divBdr>
    </w:div>
    <w:div w:id="1814250137">
      <w:bodyDiv w:val="1"/>
      <w:marLeft w:val="0"/>
      <w:marRight w:val="0"/>
      <w:marTop w:val="0"/>
      <w:marBottom w:val="0"/>
      <w:divBdr>
        <w:top w:val="none" w:sz="0" w:space="0" w:color="auto"/>
        <w:left w:val="none" w:sz="0" w:space="0" w:color="auto"/>
        <w:bottom w:val="none" w:sz="0" w:space="0" w:color="auto"/>
        <w:right w:val="none" w:sz="0" w:space="0" w:color="auto"/>
      </w:divBdr>
    </w:div>
    <w:div w:id="1844396614">
      <w:bodyDiv w:val="1"/>
      <w:marLeft w:val="0"/>
      <w:marRight w:val="0"/>
      <w:marTop w:val="0"/>
      <w:marBottom w:val="0"/>
      <w:divBdr>
        <w:top w:val="none" w:sz="0" w:space="0" w:color="auto"/>
        <w:left w:val="none" w:sz="0" w:space="0" w:color="auto"/>
        <w:bottom w:val="none" w:sz="0" w:space="0" w:color="auto"/>
        <w:right w:val="none" w:sz="0" w:space="0" w:color="auto"/>
      </w:divBdr>
    </w:div>
    <w:div w:id="1865363363">
      <w:bodyDiv w:val="1"/>
      <w:marLeft w:val="0"/>
      <w:marRight w:val="0"/>
      <w:marTop w:val="0"/>
      <w:marBottom w:val="0"/>
      <w:divBdr>
        <w:top w:val="none" w:sz="0" w:space="0" w:color="auto"/>
        <w:left w:val="none" w:sz="0" w:space="0" w:color="auto"/>
        <w:bottom w:val="none" w:sz="0" w:space="0" w:color="auto"/>
        <w:right w:val="none" w:sz="0" w:space="0" w:color="auto"/>
      </w:divBdr>
    </w:div>
    <w:div w:id="1867597787">
      <w:bodyDiv w:val="1"/>
      <w:marLeft w:val="0"/>
      <w:marRight w:val="0"/>
      <w:marTop w:val="0"/>
      <w:marBottom w:val="0"/>
      <w:divBdr>
        <w:top w:val="none" w:sz="0" w:space="0" w:color="auto"/>
        <w:left w:val="none" w:sz="0" w:space="0" w:color="auto"/>
        <w:bottom w:val="none" w:sz="0" w:space="0" w:color="auto"/>
        <w:right w:val="none" w:sz="0" w:space="0" w:color="auto"/>
      </w:divBdr>
    </w:div>
    <w:div w:id="1871458284">
      <w:bodyDiv w:val="1"/>
      <w:marLeft w:val="0"/>
      <w:marRight w:val="0"/>
      <w:marTop w:val="0"/>
      <w:marBottom w:val="0"/>
      <w:divBdr>
        <w:top w:val="none" w:sz="0" w:space="0" w:color="auto"/>
        <w:left w:val="none" w:sz="0" w:space="0" w:color="auto"/>
        <w:bottom w:val="none" w:sz="0" w:space="0" w:color="auto"/>
        <w:right w:val="none" w:sz="0" w:space="0" w:color="auto"/>
      </w:divBdr>
    </w:div>
    <w:div w:id="1903563394">
      <w:bodyDiv w:val="1"/>
      <w:marLeft w:val="0"/>
      <w:marRight w:val="0"/>
      <w:marTop w:val="0"/>
      <w:marBottom w:val="0"/>
      <w:divBdr>
        <w:top w:val="none" w:sz="0" w:space="0" w:color="auto"/>
        <w:left w:val="none" w:sz="0" w:space="0" w:color="auto"/>
        <w:bottom w:val="none" w:sz="0" w:space="0" w:color="auto"/>
        <w:right w:val="none" w:sz="0" w:space="0" w:color="auto"/>
      </w:divBdr>
    </w:div>
    <w:div w:id="1917855756">
      <w:bodyDiv w:val="1"/>
      <w:marLeft w:val="0"/>
      <w:marRight w:val="0"/>
      <w:marTop w:val="0"/>
      <w:marBottom w:val="0"/>
      <w:divBdr>
        <w:top w:val="none" w:sz="0" w:space="0" w:color="auto"/>
        <w:left w:val="none" w:sz="0" w:space="0" w:color="auto"/>
        <w:bottom w:val="none" w:sz="0" w:space="0" w:color="auto"/>
        <w:right w:val="none" w:sz="0" w:space="0" w:color="auto"/>
      </w:divBdr>
    </w:div>
    <w:div w:id="1931892413">
      <w:bodyDiv w:val="1"/>
      <w:marLeft w:val="0"/>
      <w:marRight w:val="0"/>
      <w:marTop w:val="0"/>
      <w:marBottom w:val="0"/>
      <w:divBdr>
        <w:top w:val="none" w:sz="0" w:space="0" w:color="auto"/>
        <w:left w:val="none" w:sz="0" w:space="0" w:color="auto"/>
        <w:bottom w:val="none" w:sz="0" w:space="0" w:color="auto"/>
        <w:right w:val="none" w:sz="0" w:space="0" w:color="auto"/>
      </w:divBdr>
    </w:div>
    <w:div w:id="1932352663">
      <w:bodyDiv w:val="1"/>
      <w:marLeft w:val="0"/>
      <w:marRight w:val="0"/>
      <w:marTop w:val="0"/>
      <w:marBottom w:val="0"/>
      <w:divBdr>
        <w:top w:val="none" w:sz="0" w:space="0" w:color="auto"/>
        <w:left w:val="none" w:sz="0" w:space="0" w:color="auto"/>
        <w:bottom w:val="none" w:sz="0" w:space="0" w:color="auto"/>
        <w:right w:val="none" w:sz="0" w:space="0" w:color="auto"/>
      </w:divBdr>
    </w:div>
    <w:div w:id="1934820003">
      <w:bodyDiv w:val="1"/>
      <w:marLeft w:val="0"/>
      <w:marRight w:val="0"/>
      <w:marTop w:val="0"/>
      <w:marBottom w:val="0"/>
      <w:divBdr>
        <w:top w:val="none" w:sz="0" w:space="0" w:color="auto"/>
        <w:left w:val="none" w:sz="0" w:space="0" w:color="auto"/>
        <w:bottom w:val="none" w:sz="0" w:space="0" w:color="auto"/>
        <w:right w:val="none" w:sz="0" w:space="0" w:color="auto"/>
      </w:divBdr>
    </w:div>
    <w:div w:id="1966690122">
      <w:bodyDiv w:val="1"/>
      <w:marLeft w:val="0"/>
      <w:marRight w:val="0"/>
      <w:marTop w:val="0"/>
      <w:marBottom w:val="0"/>
      <w:divBdr>
        <w:top w:val="none" w:sz="0" w:space="0" w:color="auto"/>
        <w:left w:val="none" w:sz="0" w:space="0" w:color="auto"/>
        <w:bottom w:val="none" w:sz="0" w:space="0" w:color="auto"/>
        <w:right w:val="none" w:sz="0" w:space="0" w:color="auto"/>
      </w:divBdr>
    </w:div>
    <w:div w:id="1967003235">
      <w:bodyDiv w:val="1"/>
      <w:marLeft w:val="0"/>
      <w:marRight w:val="0"/>
      <w:marTop w:val="0"/>
      <w:marBottom w:val="0"/>
      <w:divBdr>
        <w:top w:val="none" w:sz="0" w:space="0" w:color="auto"/>
        <w:left w:val="none" w:sz="0" w:space="0" w:color="auto"/>
        <w:bottom w:val="none" w:sz="0" w:space="0" w:color="auto"/>
        <w:right w:val="none" w:sz="0" w:space="0" w:color="auto"/>
      </w:divBdr>
    </w:div>
    <w:div w:id="1972131375">
      <w:bodyDiv w:val="1"/>
      <w:marLeft w:val="0"/>
      <w:marRight w:val="0"/>
      <w:marTop w:val="0"/>
      <w:marBottom w:val="0"/>
      <w:divBdr>
        <w:top w:val="none" w:sz="0" w:space="0" w:color="auto"/>
        <w:left w:val="none" w:sz="0" w:space="0" w:color="auto"/>
        <w:bottom w:val="none" w:sz="0" w:space="0" w:color="auto"/>
        <w:right w:val="none" w:sz="0" w:space="0" w:color="auto"/>
      </w:divBdr>
    </w:div>
    <w:div w:id="1993487721">
      <w:bodyDiv w:val="1"/>
      <w:marLeft w:val="0"/>
      <w:marRight w:val="0"/>
      <w:marTop w:val="0"/>
      <w:marBottom w:val="0"/>
      <w:divBdr>
        <w:top w:val="none" w:sz="0" w:space="0" w:color="auto"/>
        <w:left w:val="none" w:sz="0" w:space="0" w:color="auto"/>
        <w:bottom w:val="none" w:sz="0" w:space="0" w:color="auto"/>
        <w:right w:val="none" w:sz="0" w:space="0" w:color="auto"/>
      </w:divBdr>
    </w:div>
    <w:div w:id="1997955081">
      <w:bodyDiv w:val="1"/>
      <w:marLeft w:val="0"/>
      <w:marRight w:val="0"/>
      <w:marTop w:val="0"/>
      <w:marBottom w:val="0"/>
      <w:divBdr>
        <w:top w:val="none" w:sz="0" w:space="0" w:color="auto"/>
        <w:left w:val="none" w:sz="0" w:space="0" w:color="auto"/>
        <w:bottom w:val="none" w:sz="0" w:space="0" w:color="auto"/>
        <w:right w:val="none" w:sz="0" w:space="0" w:color="auto"/>
      </w:divBdr>
    </w:div>
    <w:div w:id="2040817281">
      <w:bodyDiv w:val="1"/>
      <w:marLeft w:val="0"/>
      <w:marRight w:val="0"/>
      <w:marTop w:val="0"/>
      <w:marBottom w:val="0"/>
      <w:divBdr>
        <w:top w:val="none" w:sz="0" w:space="0" w:color="auto"/>
        <w:left w:val="none" w:sz="0" w:space="0" w:color="auto"/>
        <w:bottom w:val="none" w:sz="0" w:space="0" w:color="auto"/>
        <w:right w:val="none" w:sz="0" w:space="0" w:color="auto"/>
      </w:divBdr>
    </w:div>
    <w:div w:id="2101101310">
      <w:bodyDiv w:val="1"/>
      <w:marLeft w:val="0"/>
      <w:marRight w:val="0"/>
      <w:marTop w:val="0"/>
      <w:marBottom w:val="0"/>
      <w:divBdr>
        <w:top w:val="none" w:sz="0" w:space="0" w:color="auto"/>
        <w:left w:val="none" w:sz="0" w:space="0" w:color="auto"/>
        <w:bottom w:val="none" w:sz="0" w:space="0" w:color="auto"/>
        <w:right w:val="none" w:sz="0" w:space="0" w:color="auto"/>
      </w:divBdr>
    </w:div>
    <w:div w:id="210575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microsoft.com/office/2018/08/relationships/commentsExtensible" Target="commentsExtensible.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6/09/relationships/commentsIds" Target="commentsIds.xml"/><Relationship Id="rId25" Type="http://schemas.openxmlformats.org/officeDocument/2006/relationships/header" Target="header4.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2.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header" Target="header1.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legislacao.planalto.gov.br/legisla/legislacao.nsf/Viw_Identificacao/lei%2014.430-2022?OpenDocument" TargetMode="External"/><Relationship Id="rId22" Type="http://schemas.openxmlformats.org/officeDocument/2006/relationships/footer" Target="footer2.xml"/><Relationship Id="rId27" Type="http://schemas.openxmlformats.org/officeDocument/2006/relationships/header" Target="header5.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91E76F641B5954A9F5414C0B7B4B241" ma:contentTypeVersion="14" ma:contentTypeDescription="Crie um novo documento." ma:contentTypeScope="" ma:versionID="8444cd28d3f435745ada3b402b86b494">
  <xsd:schema xmlns:xsd="http://www.w3.org/2001/XMLSchema" xmlns:xs="http://www.w3.org/2001/XMLSchema" xmlns:p="http://schemas.microsoft.com/office/2006/metadata/properties" xmlns:ns2="1a2a95f8-2498-4c64-b8b0-51daf3d3a38b" xmlns:ns3="975831c7-0896-4e1d-9cdf-91991426e0ec" targetNamespace="http://schemas.microsoft.com/office/2006/metadata/properties" ma:root="true" ma:fieldsID="19e55fbed61e95739c1f6342d190dd38" ns2:_="" ns3:_="">
    <xsd:import namespace="1a2a95f8-2498-4c64-b8b0-51daf3d3a38b"/>
    <xsd:import namespace="975831c7-0896-4e1d-9cdf-91991426e0e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a95f8-2498-4c64-b8b0-51daf3d3a3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db95606d-aa0e-4914-9cf4-7db84176c41f"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5831c7-0896-4e1d-9cdf-91991426e0e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b4e3a2e-39e7-4574-98c6-acd2a79c18f8}" ma:internalName="TaxCatchAll" ma:showField="CatchAllData" ma:web="975831c7-0896-4e1d-9cdf-91991426e0ec">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a2a95f8-2498-4c64-b8b0-51daf3d3a38b">
      <Terms xmlns="http://schemas.microsoft.com/office/infopath/2007/PartnerControls"/>
    </lcf76f155ced4ddcb4097134ff3c332f>
    <TaxCatchAll xmlns="975831c7-0896-4e1d-9cdf-91991426e0ec" xsi:nil="true"/>
  </documentManagement>
</p:properties>
</file>

<file path=customXml/item3.xml><?xml version="1.0" encoding="utf-8"?>
<properties xmlns="http://www.imanage.com/work/xmlschema">
  <documentid>GED!7989481.2</documentid>
  <senderid>ANDRE.ESSES</senderid>
  <senderemail>ANDRE.ESSES@LDR.COM.BR</senderemail>
  <lastmodified>2024-08-29T18:12:00.0000000-03:00</lastmodified>
  <database>GED</database>
</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308927E8-4BCC-4D7E-9127-4A071CE27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2a95f8-2498-4c64-b8b0-51daf3d3a38b"/>
    <ds:schemaRef ds:uri="975831c7-0896-4e1d-9cdf-91991426e0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08602E-7794-4EEE-80CB-E6FB2A2A433E}">
  <ds:schemaRefs>
    <ds:schemaRef ds:uri="http://schemas.microsoft.com/office/2006/metadata/properties"/>
    <ds:schemaRef ds:uri="http://schemas.microsoft.com/office/infopath/2007/PartnerControls"/>
    <ds:schemaRef ds:uri="1a2a95f8-2498-4c64-b8b0-51daf3d3a38b"/>
    <ds:schemaRef ds:uri="975831c7-0896-4e1d-9cdf-91991426e0ec"/>
  </ds:schemaRefs>
</ds:datastoreItem>
</file>

<file path=customXml/itemProps3.xml><?xml version="1.0" encoding="utf-8"?>
<ds:datastoreItem xmlns:ds="http://schemas.openxmlformats.org/officeDocument/2006/customXml" ds:itemID="{D1C37133-975B-437F-9601-A1D2172EA78C}">
  <ds:schemaRefs>
    <ds:schemaRef ds:uri="http://www.imanage.com/work/xmlschema"/>
  </ds:schemaRefs>
</ds:datastoreItem>
</file>

<file path=customXml/itemProps4.xml><?xml version="1.0" encoding="utf-8"?>
<ds:datastoreItem xmlns:ds="http://schemas.openxmlformats.org/officeDocument/2006/customXml" ds:itemID="{D3ECEB44-3273-47E1-9E3F-148C588B165F}">
  <ds:schemaRefs>
    <ds:schemaRef ds:uri="http://schemas.openxmlformats.org/officeDocument/2006/bibliography"/>
  </ds:schemaRefs>
</ds:datastoreItem>
</file>

<file path=customXml/itemProps5.xml><?xml version="1.0" encoding="utf-8"?>
<ds:datastoreItem xmlns:ds="http://schemas.openxmlformats.org/officeDocument/2006/customXml" ds:itemID="{32D835F9-D9DD-470B-B1CD-BF87B15CBEA0}">
  <ds:schemaRefs>
    <ds:schemaRef ds:uri="http://schemas.microsoft.com/sharepoint/v3/contenttype/forms"/>
  </ds:schemaRefs>
</ds:datastoreItem>
</file>

<file path=customXml/itemProps6.xml><?xml version="1.0" encoding="utf-8"?>
<ds:datastoreItem xmlns:ds="http://schemas.openxmlformats.org/officeDocument/2006/customXml" ds:itemID="{7E479F69-A188-430D-9233-CF4D02A74DB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97</Pages>
  <Words>37205</Words>
  <Characters>200912</Characters>
  <Application>Microsoft Office Word</Application>
  <DocSecurity>0</DocSecurity>
  <Lines>1674</Lines>
  <Paragraphs>475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237642</CharactersWithSpaces>
  <SharedDoc>false</SharedDoc>
  <HLinks>
    <vt:vector size="228" baseType="variant">
      <vt:variant>
        <vt:i4>7536722</vt:i4>
      </vt:variant>
      <vt:variant>
        <vt:i4>252</vt:i4>
      </vt:variant>
      <vt:variant>
        <vt:i4>0</vt:i4>
      </vt:variant>
      <vt:variant>
        <vt:i4>5</vt:i4>
      </vt:variant>
      <vt:variant>
        <vt:lpwstr>mailto:juridico@virgo.inc</vt:lpwstr>
      </vt:variant>
      <vt:variant>
        <vt:lpwstr/>
      </vt:variant>
      <vt:variant>
        <vt:i4>7340065</vt:i4>
      </vt:variant>
      <vt:variant>
        <vt:i4>249</vt:i4>
      </vt:variant>
      <vt:variant>
        <vt:i4>0</vt:i4>
      </vt:variant>
      <vt:variant>
        <vt:i4>5</vt:i4>
      </vt:variant>
      <vt:variant>
        <vt:lpwstr>https://virgo.inc/</vt:lpwstr>
      </vt:variant>
      <vt:variant>
        <vt:lpwstr/>
      </vt:variant>
      <vt:variant>
        <vt:i4>5767258</vt:i4>
      </vt:variant>
      <vt:variant>
        <vt:i4>231</vt:i4>
      </vt:variant>
      <vt:variant>
        <vt:i4>0</vt:i4>
      </vt:variant>
      <vt:variant>
        <vt:i4>5</vt:i4>
      </vt:variant>
      <vt:variant>
        <vt:lpwstr>http://www.anbima.com.br/</vt:lpwstr>
      </vt:variant>
      <vt:variant>
        <vt:lpwstr/>
      </vt:variant>
      <vt:variant>
        <vt:i4>5767258</vt:i4>
      </vt:variant>
      <vt:variant>
        <vt:i4>207</vt:i4>
      </vt:variant>
      <vt:variant>
        <vt:i4>0</vt:i4>
      </vt:variant>
      <vt:variant>
        <vt:i4>5</vt:i4>
      </vt:variant>
      <vt:variant>
        <vt:lpwstr>http://www.anbima.com.br/</vt:lpwstr>
      </vt:variant>
      <vt:variant>
        <vt:lpwstr/>
      </vt:variant>
      <vt:variant>
        <vt:i4>5767258</vt:i4>
      </vt:variant>
      <vt:variant>
        <vt:i4>204</vt:i4>
      </vt:variant>
      <vt:variant>
        <vt:i4>0</vt:i4>
      </vt:variant>
      <vt:variant>
        <vt:i4>5</vt:i4>
      </vt:variant>
      <vt:variant>
        <vt:lpwstr>http://www.anbima.com.br/</vt:lpwstr>
      </vt:variant>
      <vt:variant>
        <vt:lpwstr/>
      </vt:variant>
      <vt:variant>
        <vt:i4>5767258</vt:i4>
      </vt:variant>
      <vt:variant>
        <vt:i4>198</vt:i4>
      </vt:variant>
      <vt:variant>
        <vt:i4>0</vt:i4>
      </vt:variant>
      <vt:variant>
        <vt:i4>5</vt:i4>
      </vt:variant>
      <vt:variant>
        <vt:lpwstr>http://www.anbima.com.br/</vt:lpwstr>
      </vt:variant>
      <vt:variant>
        <vt:lpwstr/>
      </vt:variant>
      <vt:variant>
        <vt:i4>1179705</vt:i4>
      </vt:variant>
      <vt:variant>
        <vt:i4>188</vt:i4>
      </vt:variant>
      <vt:variant>
        <vt:i4>0</vt:i4>
      </vt:variant>
      <vt:variant>
        <vt:i4>5</vt:i4>
      </vt:variant>
      <vt:variant>
        <vt:lpwstr/>
      </vt:variant>
      <vt:variant>
        <vt:lpwstr>_Toc80808015</vt:lpwstr>
      </vt:variant>
      <vt:variant>
        <vt:i4>1245241</vt:i4>
      </vt:variant>
      <vt:variant>
        <vt:i4>182</vt:i4>
      </vt:variant>
      <vt:variant>
        <vt:i4>0</vt:i4>
      </vt:variant>
      <vt:variant>
        <vt:i4>5</vt:i4>
      </vt:variant>
      <vt:variant>
        <vt:lpwstr/>
      </vt:variant>
      <vt:variant>
        <vt:lpwstr>_Toc80808014</vt:lpwstr>
      </vt:variant>
      <vt:variant>
        <vt:i4>1310777</vt:i4>
      </vt:variant>
      <vt:variant>
        <vt:i4>176</vt:i4>
      </vt:variant>
      <vt:variant>
        <vt:i4>0</vt:i4>
      </vt:variant>
      <vt:variant>
        <vt:i4>5</vt:i4>
      </vt:variant>
      <vt:variant>
        <vt:lpwstr/>
      </vt:variant>
      <vt:variant>
        <vt:lpwstr>_Toc80808013</vt:lpwstr>
      </vt:variant>
      <vt:variant>
        <vt:i4>1376313</vt:i4>
      </vt:variant>
      <vt:variant>
        <vt:i4>170</vt:i4>
      </vt:variant>
      <vt:variant>
        <vt:i4>0</vt:i4>
      </vt:variant>
      <vt:variant>
        <vt:i4>5</vt:i4>
      </vt:variant>
      <vt:variant>
        <vt:lpwstr/>
      </vt:variant>
      <vt:variant>
        <vt:lpwstr>_Toc80808012</vt:lpwstr>
      </vt:variant>
      <vt:variant>
        <vt:i4>1441849</vt:i4>
      </vt:variant>
      <vt:variant>
        <vt:i4>164</vt:i4>
      </vt:variant>
      <vt:variant>
        <vt:i4>0</vt:i4>
      </vt:variant>
      <vt:variant>
        <vt:i4>5</vt:i4>
      </vt:variant>
      <vt:variant>
        <vt:lpwstr/>
      </vt:variant>
      <vt:variant>
        <vt:lpwstr>_Toc80808011</vt:lpwstr>
      </vt:variant>
      <vt:variant>
        <vt:i4>1507385</vt:i4>
      </vt:variant>
      <vt:variant>
        <vt:i4>158</vt:i4>
      </vt:variant>
      <vt:variant>
        <vt:i4>0</vt:i4>
      </vt:variant>
      <vt:variant>
        <vt:i4>5</vt:i4>
      </vt:variant>
      <vt:variant>
        <vt:lpwstr/>
      </vt:variant>
      <vt:variant>
        <vt:lpwstr>_Toc80808010</vt:lpwstr>
      </vt:variant>
      <vt:variant>
        <vt:i4>1966136</vt:i4>
      </vt:variant>
      <vt:variant>
        <vt:i4>152</vt:i4>
      </vt:variant>
      <vt:variant>
        <vt:i4>0</vt:i4>
      </vt:variant>
      <vt:variant>
        <vt:i4>5</vt:i4>
      </vt:variant>
      <vt:variant>
        <vt:lpwstr/>
      </vt:variant>
      <vt:variant>
        <vt:lpwstr>_Toc80808009</vt:lpwstr>
      </vt:variant>
      <vt:variant>
        <vt:i4>2031672</vt:i4>
      </vt:variant>
      <vt:variant>
        <vt:i4>146</vt:i4>
      </vt:variant>
      <vt:variant>
        <vt:i4>0</vt:i4>
      </vt:variant>
      <vt:variant>
        <vt:i4>5</vt:i4>
      </vt:variant>
      <vt:variant>
        <vt:lpwstr/>
      </vt:variant>
      <vt:variant>
        <vt:lpwstr>_Toc80808008</vt:lpwstr>
      </vt:variant>
      <vt:variant>
        <vt:i4>1048632</vt:i4>
      </vt:variant>
      <vt:variant>
        <vt:i4>140</vt:i4>
      </vt:variant>
      <vt:variant>
        <vt:i4>0</vt:i4>
      </vt:variant>
      <vt:variant>
        <vt:i4>5</vt:i4>
      </vt:variant>
      <vt:variant>
        <vt:lpwstr/>
      </vt:variant>
      <vt:variant>
        <vt:lpwstr>_Toc80808007</vt:lpwstr>
      </vt:variant>
      <vt:variant>
        <vt:i4>1114168</vt:i4>
      </vt:variant>
      <vt:variant>
        <vt:i4>134</vt:i4>
      </vt:variant>
      <vt:variant>
        <vt:i4>0</vt:i4>
      </vt:variant>
      <vt:variant>
        <vt:i4>5</vt:i4>
      </vt:variant>
      <vt:variant>
        <vt:lpwstr/>
      </vt:variant>
      <vt:variant>
        <vt:lpwstr>_Toc80808006</vt:lpwstr>
      </vt:variant>
      <vt:variant>
        <vt:i4>1179704</vt:i4>
      </vt:variant>
      <vt:variant>
        <vt:i4>128</vt:i4>
      </vt:variant>
      <vt:variant>
        <vt:i4>0</vt:i4>
      </vt:variant>
      <vt:variant>
        <vt:i4>5</vt:i4>
      </vt:variant>
      <vt:variant>
        <vt:lpwstr/>
      </vt:variant>
      <vt:variant>
        <vt:lpwstr>_Toc80808005</vt:lpwstr>
      </vt:variant>
      <vt:variant>
        <vt:i4>1245240</vt:i4>
      </vt:variant>
      <vt:variant>
        <vt:i4>122</vt:i4>
      </vt:variant>
      <vt:variant>
        <vt:i4>0</vt:i4>
      </vt:variant>
      <vt:variant>
        <vt:i4>5</vt:i4>
      </vt:variant>
      <vt:variant>
        <vt:lpwstr/>
      </vt:variant>
      <vt:variant>
        <vt:lpwstr>_Toc80808004</vt:lpwstr>
      </vt:variant>
      <vt:variant>
        <vt:i4>1310776</vt:i4>
      </vt:variant>
      <vt:variant>
        <vt:i4>116</vt:i4>
      </vt:variant>
      <vt:variant>
        <vt:i4>0</vt:i4>
      </vt:variant>
      <vt:variant>
        <vt:i4>5</vt:i4>
      </vt:variant>
      <vt:variant>
        <vt:lpwstr/>
      </vt:variant>
      <vt:variant>
        <vt:lpwstr>_Toc80808003</vt:lpwstr>
      </vt:variant>
      <vt:variant>
        <vt:i4>1376312</vt:i4>
      </vt:variant>
      <vt:variant>
        <vt:i4>110</vt:i4>
      </vt:variant>
      <vt:variant>
        <vt:i4>0</vt:i4>
      </vt:variant>
      <vt:variant>
        <vt:i4>5</vt:i4>
      </vt:variant>
      <vt:variant>
        <vt:lpwstr/>
      </vt:variant>
      <vt:variant>
        <vt:lpwstr>_Toc80808002</vt:lpwstr>
      </vt:variant>
      <vt:variant>
        <vt:i4>1441848</vt:i4>
      </vt:variant>
      <vt:variant>
        <vt:i4>104</vt:i4>
      </vt:variant>
      <vt:variant>
        <vt:i4>0</vt:i4>
      </vt:variant>
      <vt:variant>
        <vt:i4>5</vt:i4>
      </vt:variant>
      <vt:variant>
        <vt:lpwstr/>
      </vt:variant>
      <vt:variant>
        <vt:lpwstr>_Toc80808001</vt:lpwstr>
      </vt:variant>
      <vt:variant>
        <vt:i4>1507384</vt:i4>
      </vt:variant>
      <vt:variant>
        <vt:i4>98</vt:i4>
      </vt:variant>
      <vt:variant>
        <vt:i4>0</vt:i4>
      </vt:variant>
      <vt:variant>
        <vt:i4>5</vt:i4>
      </vt:variant>
      <vt:variant>
        <vt:lpwstr/>
      </vt:variant>
      <vt:variant>
        <vt:lpwstr>_Toc80808000</vt:lpwstr>
      </vt:variant>
      <vt:variant>
        <vt:i4>1507390</vt:i4>
      </vt:variant>
      <vt:variant>
        <vt:i4>92</vt:i4>
      </vt:variant>
      <vt:variant>
        <vt:i4>0</vt:i4>
      </vt:variant>
      <vt:variant>
        <vt:i4>5</vt:i4>
      </vt:variant>
      <vt:variant>
        <vt:lpwstr/>
      </vt:variant>
      <vt:variant>
        <vt:lpwstr>_Toc80807999</vt:lpwstr>
      </vt:variant>
      <vt:variant>
        <vt:i4>1441854</vt:i4>
      </vt:variant>
      <vt:variant>
        <vt:i4>86</vt:i4>
      </vt:variant>
      <vt:variant>
        <vt:i4>0</vt:i4>
      </vt:variant>
      <vt:variant>
        <vt:i4>5</vt:i4>
      </vt:variant>
      <vt:variant>
        <vt:lpwstr/>
      </vt:variant>
      <vt:variant>
        <vt:lpwstr>_Toc80807998</vt:lpwstr>
      </vt:variant>
      <vt:variant>
        <vt:i4>1638463</vt:i4>
      </vt:variant>
      <vt:variant>
        <vt:i4>80</vt:i4>
      </vt:variant>
      <vt:variant>
        <vt:i4>0</vt:i4>
      </vt:variant>
      <vt:variant>
        <vt:i4>5</vt:i4>
      </vt:variant>
      <vt:variant>
        <vt:lpwstr/>
      </vt:variant>
      <vt:variant>
        <vt:lpwstr>_Toc80807987</vt:lpwstr>
      </vt:variant>
      <vt:variant>
        <vt:i4>1572927</vt:i4>
      </vt:variant>
      <vt:variant>
        <vt:i4>74</vt:i4>
      </vt:variant>
      <vt:variant>
        <vt:i4>0</vt:i4>
      </vt:variant>
      <vt:variant>
        <vt:i4>5</vt:i4>
      </vt:variant>
      <vt:variant>
        <vt:lpwstr/>
      </vt:variant>
      <vt:variant>
        <vt:lpwstr>_Toc80807986</vt:lpwstr>
      </vt:variant>
      <vt:variant>
        <vt:i4>1769535</vt:i4>
      </vt:variant>
      <vt:variant>
        <vt:i4>68</vt:i4>
      </vt:variant>
      <vt:variant>
        <vt:i4>0</vt:i4>
      </vt:variant>
      <vt:variant>
        <vt:i4>5</vt:i4>
      </vt:variant>
      <vt:variant>
        <vt:lpwstr/>
      </vt:variant>
      <vt:variant>
        <vt:lpwstr>_Toc80807985</vt:lpwstr>
      </vt:variant>
      <vt:variant>
        <vt:i4>1966143</vt:i4>
      </vt:variant>
      <vt:variant>
        <vt:i4>62</vt:i4>
      </vt:variant>
      <vt:variant>
        <vt:i4>0</vt:i4>
      </vt:variant>
      <vt:variant>
        <vt:i4>5</vt:i4>
      </vt:variant>
      <vt:variant>
        <vt:lpwstr/>
      </vt:variant>
      <vt:variant>
        <vt:lpwstr>_Toc80807980</vt:lpwstr>
      </vt:variant>
      <vt:variant>
        <vt:i4>1507376</vt:i4>
      </vt:variant>
      <vt:variant>
        <vt:i4>56</vt:i4>
      </vt:variant>
      <vt:variant>
        <vt:i4>0</vt:i4>
      </vt:variant>
      <vt:variant>
        <vt:i4>5</vt:i4>
      </vt:variant>
      <vt:variant>
        <vt:lpwstr/>
      </vt:variant>
      <vt:variant>
        <vt:lpwstr>_Toc80807979</vt:lpwstr>
      </vt:variant>
      <vt:variant>
        <vt:i4>1638448</vt:i4>
      </vt:variant>
      <vt:variant>
        <vt:i4>50</vt:i4>
      </vt:variant>
      <vt:variant>
        <vt:i4>0</vt:i4>
      </vt:variant>
      <vt:variant>
        <vt:i4>5</vt:i4>
      </vt:variant>
      <vt:variant>
        <vt:lpwstr/>
      </vt:variant>
      <vt:variant>
        <vt:lpwstr>_Toc80807977</vt:lpwstr>
      </vt:variant>
      <vt:variant>
        <vt:i4>1572912</vt:i4>
      </vt:variant>
      <vt:variant>
        <vt:i4>44</vt:i4>
      </vt:variant>
      <vt:variant>
        <vt:i4>0</vt:i4>
      </vt:variant>
      <vt:variant>
        <vt:i4>5</vt:i4>
      </vt:variant>
      <vt:variant>
        <vt:lpwstr/>
      </vt:variant>
      <vt:variant>
        <vt:lpwstr>_Toc80807976</vt:lpwstr>
      </vt:variant>
      <vt:variant>
        <vt:i4>1769520</vt:i4>
      </vt:variant>
      <vt:variant>
        <vt:i4>38</vt:i4>
      </vt:variant>
      <vt:variant>
        <vt:i4>0</vt:i4>
      </vt:variant>
      <vt:variant>
        <vt:i4>5</vt:i4>
      </vt:variant>
      <vt:variant>
        <vt:lpwstr/>
      </vt:variant>
      <vt:variant>
        <vt:lpwstr>_Toc80807975</vt:lpwstr>
      </vt:variant>
      <vt:variant>
        <vt:i4>1703984</vt:i4>
      </vt:variant>
      <vt:variant>
        <vt:i4>32</vt:i4>
      </vt:variant>
      <vt:variant>
        <vt:i4>0</vt:i4>
      </vt:variant>
      <vt:variant>
        <vt:i4>5</vt:i4>
      </vt:variant>
      <vt:variant>
        <vt:lpwstr/>
      </vt:variant>
      <vt:variant>
        <vt:lpwstr>_Toc80807974</vt:lpwstr>
      </vt:variant>
      <vt:variant>
        <vt:i4>1835056</vt:i4>
      </vt:variant>
      <vt:variant>
        <vt:i4>26</vt:i4>
      </vt:variant>
      <vt:variant>
        <vt:i4>0</vt:i4>
      </vt:variant>
      <vt:variant>
        <vt:i4>5</vt:i4>
      </vt:variant>
      <vt:variant>
        <vt:lpwstr/>
      </vt:variant>
      <vt:variant>
        <vt:lpwstr>_Toc80807972</vt:lpwstr>
      </vt:variant>
      <vt:variant>
        <vt:i4>1507378</vt:i4>
      </vt:variant>
      <vt:variant>
        <vt:i4>20</vt:i4>
      </vt:variant>
      <vt:variant>
        <vt:i4>0</vt:i4>
      </vt:variant>
      <vt:variant>
        <vt:i4>5</vt:i4>
      </vt:variant>
      <vt:variant>
        <vt:lpwstr/>
      </vt:variant>
      <vt:variant>
        <vt:lpwstr>_Toc80807959</vt:lpwstr>
      </vt:variant>
      <vt:variant>
        <vt:i4>1441842</vt:i4>
      </vt:variant>
      <vt:variant>
        <vt:i4>14</vt:i4>
      </vt:variant>
      <vt:variant>
        <vt:i4>0</vt:i4>
      </vt:variant>
      <vt:variant>
        <vt:i4>5</vt:i4>
      </vt:variant>
      <vt:variant>
        <vt:lpwstr/>
      </vt:variant>
      <vt:variant>
        <vt:lpwstr>_Toc80807958</vt:lpwstr>
      </vt:variant>
      <vt:variant>
        <vt:i4>1638450</vt:i4>
      </vt:variant>
      <vt:variant>
        <vt:i4>8</vt:i4>
      </vt:variant>
      <vt:variant>
        <vt:i4>0</vt:i4>
      </vt:variant>
      <vt:variant>
        <vt:i4>5</vt:i4>
      </vt:variant>
      <vt:variant>
        <vt:lpwstr/>
      </vt:variant>
      <vt:variant>
        <vt:lpwstr>_Toc80807957</vt:lpwstr>
      </vt:variant>
      <vt:variant>
        <vt:i4>1572914</vt:i4>
      </vt:variant>
      <vt:variant>
        <vt:i4>2</vt:i4>
      </vt:variant>
      <vt:variant>
        <vt:i4>0</vt:i4>
      </vt:variant>
      <vt:variant>
        <vt:i4>5</vt:i4>
      </vt:variant>
      <vt:variant>
        <vt:lpwstr/>
      </vt:variant>
      <vt:variant>
        <vt:lpwstr>_Toc80807956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Amanda Fajnzylber Ammar</dc:creator>
  <cp:keywords> </cp:keywords>
  <dc:description/>
  <cp:lastModifiedBy>Ronaldo Chavasco de Souza Filho</cp:lastModifiedBy>
  <cp:revision>6</cp:revision>
  <cp:lastPrinted>2022-03-11T16:13:00Z</cp:lastPrinted>
  <dcterms:created xsi:type="dcterms:W3CDTF">2025-09-15T18:01:00Z</dcterms:created>
  <dcterms:modified xsi:type="dcterms:W3CDTF">2025-09-17T14:06:00Z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oFAAc7krgLHoShXtX/cPr7dM8vE6ZVADYxsMN63CDYs31oqD6U2NMYlqdTcHTtULSB/bPMlR2hlGnACt_x000d_
sYVMoLckxGrNA5knprp+HJ5nNdjNYq8GJtfhtd9djxXoc1PlpJLssASaUWl85UStsYVMoLckxGrN_x000d_
A5knprp+HJ5nNdjNYq8GJtfhtd9djxXoc1PlpJLs9MVqpmDKIVkOmGjqo29UDyE2aC+Xigim7T9A_x000d_
HqngWkEyIKovs2aQx</vt:lpwstr>
  </property>
  <property fmtid="{D5CDD505-2E9C-101B-9397-08002B2CF9AE}" pid="3" name="MAIL_MSG_ID2">
    <vt:lpwstr>1eMgxAeodVvKK6NRSZF3Lzu3i2sKvm0BFdC2zYCY2uIRo05H/mvbAIPJlKk_x000d_
fB7EoTLnVCxgpLACMxzVS0hQuyK152tEvjDTf5ywTfXBX1dH</vt:lpwstr>
  </property>
  <property fmtid="{D5CDD505-2E9C-101B-9397-08002B2CF9AE}" pid="4" name="RESPONSE_SENDER_NAME">
    <vt:lpwstr>sAAAE9kkUq3pEoLi3a1CBy2M+Rrmrto1V0cG8sEWl1zXlSs=</vt:lpwstr>
  </property>
  <property fmtid="{D5CDD505-2E9C-101B-9397-08002B2CF9AE}" pid="5" name="EMAIL_OWNER_ADDRESS">
    <vt:lpwstr>ABAAmylTnWthiz9/5FJX9FpywZbt/Bxs8uHmyqupNziBOtFHhYbkNyfR4cmrp0JArXj3</vt:lpwstr>
  </property>
  <property fmtid="{D5CDD505-2E9C-101B-9397-08002B2CF9AE}" pid="6" name="MSIP_Label_38dfde47-f100-441b-b584-049a7fefba8a_Enabled">
    <vt:lpwstr>true</vt:lpwstr>
  </property>
  <property fmtid="{D5CDD505-2E9C-101B-9397-08002B2CF9AE}" pid="7" name="MSIP_Label_38dfde47-f100-441b-b584-049a7fefba8a_SetDate">
    <vt:lpwstr>2021-08-26T18:44:21Z</vt:lpwstr>
  </property>
  <property fmtid="{D5CDD505-2E9C-101B-9397-08002B2CF9AE}" pid="8" name="MSIP_Label_38dfde47-f100-441b-b584-049a7fefba8a_Method">
    <vt:lpwstr>Standard</vt:lpwstr>
  </property>
  <property fmtid="{D5CDD505-2E9C-101B-9397-08002B2CF9AE}" pid="9" name="MSIP_Label_38dfde47-f100-441b-b584-049a7fefba8a_Name">
    <vt:lpwstr>38dfde47-f100-441b-b584-049a7fefba8a</vt:lpwstr>
  </property>
  <property fmtid="{D5CDD505-2E9C-101B-9397-08002B2CF9AE}" pid="10" name="MSIP_Label_38dfde47-f100-441b-b584-049a7fefba8a_SiteId">
    <vt:lpwstr>16e7cf3f-6af4-4e76-941e-aecafb9704e9</vt:lpwstr>
  </property>
  <property fmtid="{D5CDD505-2E9C-101B-9397-08002B2CF9AE}" pid="11" name="MSIP_Label_38dfde47-f100-441b-b584-049a7fefba8a_ActionId">
    <vt:lpwstr>db1daed5-c68b-4e1d-a4c2-03fa511cb952</vt:lpwstr>
  </property>
  <property fmtid="{D5CDD505-2E9C-101B-9397-08002B2CF9AE}" pid="12" name="MSIP_Label_38dfde47-f100-441b-b584-049a7fefba8a_ContentBits">
    <vt:lpwstr>2</vt:lpwstr>
  </property>
  <property fmtid="{D5CDD505-2E9C-101B-9397-08002B2CF9AE}" pid="13" name="ContentTypeId">
    <vt:lpwstr>0x010100CF97DF659475FD4B8032B7F7D310B002</vt:lpwstr>
  </property>
  <property fmtid="{D5CDD505-2E9C-101B-9397-08002B2CF9AE}" pid="14" name="_dlc_DocId">
    <vt:lpwstr>57ZY53RMA37K-95-15005</vt:lpwstr>
  </property>
  <property fmtid="{D5CDD505-2E9C-101B-9397-08002B2CF9AE}" pid="15" name="_dlc_DocIdItemGuid">
    <vt:lpwstr>78933989-d27a-48bb-88e7-d835a5a68c4b</vt:lpwstr>
  </property>
  <property fmtid="{D5CDD505-2E9C-101B-9397-08002B2CF9AE}" pid="16" name="_dlc_DocIdUrl">
    <vt:lpwstr>http://intranet/restrictedarea/Legal/brasil/_layouts/15/DocIdRedir.aspx?ID=57ZY53RMA37K-95-15005, 57ZY53RMA37K-95-15005</vt:lpwstr>
  </property>
  <property fmtid="{D5CDD505-2E9C-101B-9397-08002B2CF9AE}" pid="17" name="MediaServiceImageTags">
    <vt:lpwstr/>
  </property>
  <property fmtid="{D5CDD505-2E9C-101B-9397-08002B2CF9AE}" pid="18" name="iManageFooter">
    <vt:lpwstr>7989481v2</vt:lpwstr>
  </property>
</Properties>
</file>