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Termos de Uso e Diretrizes de Qualidade - WeNove Marketplace</w:t>
      </w:r>
      <w:r w:rsidDel="00000000" w:rsidR="00000000" w:rsidRPr="00000000">
        <w:rPr>
          <w:rtl w:val="0"/>
        </w:rPr>
        <w:t xml:space="preserve"> </w:t>
      </w:r>
      <w:r w:rsidDel="00000000" w:rsidR="00000000" w:rsidRPr="00000000">
        <w:rPr>
          <w:i w:val="1"/>
          <w:iCs w:val="1"/>
          <w:rtl w:val="0"/>
        </w:rPr>
        <w:t xml:space="preserve">Última atualização: Agosto de 2026</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Objeto do Contrato</w:t>
      </w:r>
      <w:r w:rsidDel="00000000" w:rsidR="00000000" w:rsidRPr="00000000">
        <w:rPr>
          <w:rtl w:val="0"/>
        </w:rPr>
        <w:t xml:space="preserve"> A WeNove atua como um ecossistema e plataforma intermediadora de moda circular. Nosso objetivo é conectar vendedores (brechós, criadores independentes e pessoas físicas) a compradores interessados em peças de segunda mão, vintage e upcycling, prolongando o ciclo de vida dos produtos têxteis.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Diretrizes para Upcycling e Criações Autoriais</w:t>
      </w:r>
      <w:r w:rsidDel="00000000" w:rsidR="00000000" w:rsidRPr="00000000">
        <w:rPr>
          <w:rtl w:val="0"/>
        </w:rPr>
        <w:t xml:space="preserve"> Para peças cadastradas na categoria "Upcycling", o vendedor declara que a transformação da peça foi feita de forma artesanal ou sustentável. É estritamente proibido o uso de logomarcas de terceiros de forma que caracterize plágio ou violação de propriedade intelectual durante o processo de reconstrução da roupa.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3. Autenticidade e Tolerância Zero à Pirataria</w:t>
      </w:r>
      <w:r w:rsidDel="00000000" w:rsidR="00000000" w:rsidRPr="00000000">
        <w:rPr>
          <w:rtl w:val="0"/>
        </w:rPr>
        <w:t xml:space="preserve"> A WeNove possui uma política de tolerância zero para itens falsificados (réplicas). Peças de marcas de luxo ou streetwear de alto valor agregado poderão passar por solicitação de nota fiscal ou certificado de autenticidade antes da liberação do anúncio na vitrine virtual. Anúncios identificados como réplicas serão banidos e a conta do vendedor suspensa.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4. Privacidade e Proteção de Dados (LGPD)</w:t>
      </w:r>
      <w:r w:rsidDel="00000000" w:rsidR="00000000" w:rsidRPr="00000000">
        <w:rPr>
          <w:rtl w:val="0"/>
        </w:rPr>
        <w:t xml:space="preserve"> Todos os dados pessoais e financeiros trafegados na plataforma são criptografados. Seguindo as diretrizes da Lei Geral de Proteção de Dados (LGPD), mantemos o histórico de transações e mensagens no chat interno por um período de 5 anos para fins de auditoria e segurança. O usuário pode solicitar a exclusão de sua conta e dados não-essenciais a qualquer momento via painel de configurações.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