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737373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37373"/>
          <w:sz w:val="38"/>
          <w:szCs w:val="38"/>
          <w:rtl w:val="0"/>
        </w:rPr>
        <w:t xml:space="preserve">Assignment 3 Report</w:t>
      </w:r>
    </w:p>
    <w:p w:rsidR="00000000" w:rsidDel="00000000" w:rsidP="00000000" w:rsidRDefault="00000000" w:rsidRPr="00000000" w14:paraId="00000002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737373"/>
          <w:sz w:val="26"/>
          <w:szCs w:val="26"/>
          <w:rtl w:val="0"/>
        </w:rPr>
        <w:t xml:space="preserve">Name: 胡皓雍</w:t>
      </w:r>
    </w:p>
    <w:p w:rsidR="00000000" w:rsidDel="00000000" w:rsidP="00000000" w:rsidRDefault="00000000" w:rsidRPr="00000000" w14:paraId="00000003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37373"/>
          <w:sz w:val="26"/>
          <w:szCs w:val="26"/>
          <w:rtl w:val="0"/>
        </w:rPr>
        <w:t xml:space="preserve">Institution (school): National Taiwan University</w:t>
      </w:r>
    </w:p>
    <w:p w:rsidR="00000000" w:rsidDel="00000000" w:rsidP="00000000" w:rsidRDefault="00000000" w:rsidRPr="00000000" w14:paraId="00000004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37373"/>
          <w:sz w:val="26"/>
          <w:szCs w:val="26"/>
          <w:rtl w:val="0"/>
        </w:rPr>
        <w:t xml:space="preserve">Student ID: R14942146</w:t>
      </w:r>
    </w:p>
    <w:p w:rsidR="00000000" w:rsidDel="00000000" w:rsidP="00000000" w:rsidRDefault="00000000" w:rsidRPr="00000000" w14:paraId="00000005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37373"/>
          <w:sz w:val="26"/>
          <w:szCs w:val="26"/>
          <w:rtl w:val="0"/>
        </w:rPr>
        <w:t xml:space="preserve">Platform (Colab/Kaggle/Local): Local</w:t>
      </w:r>
    </w:p>
    <w:p w:rsidR="00000000" w:rsidDel="00000000" w:rsidP="00000000" w:rsidRDefault="00000000" w:rsidRPr="00000000" w14:paraId="00000006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37373"/>
          <w:sz w:val="26"/>
          <w:szCs w:val="26"/>
          <w:rtl w:val="0"/>
        </w:rPr>
        <w:t xml:space="preserve">Python version: 3.10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37373"/>
          <w:sz w:val="26"/>
          <w:szCs w:val="26"/>
          <w:rtl w:val="0"/>
        </w:rPr>
        <w:t xml:space="preserve">Operating system: macOS</w:t>
      </w:r>
    </w:p>
    <w:p w:rsidR="00000000" w:rsidDel="00000000" w:rsidP="00000000" w:rsidRDefault="00000000" w:rsidRPr="00000000" w14:paraId="00000008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737373"/>
          <w:sz w:val="26"/>
          <w:szCs w:val="26"/>
          <w:rtl w:val="0"/>
        </w:rPr>
        <w:t xml:space="preserve">CPU: 8 核心 CPU 配備 4 個效能核心與 4 個節能核心</w:t>
      </w:r>
    </w:p>
    <w:p w:rsidR="00000000" w:rsidDel="00000000" w:rsidP="00000000" w:rsidRDefault="00000000" w:rsidRPr="00000000" w14:paraId="00000009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737373"/>
          <w:sz w:val="26"/>
          <w:szCs w:val="26"/>
          <w:rtl w:val="0"/>
        </w:rPr>
        <w:t xml:space="preserve">GPU: 8 核心 GPU、10 核心 GPU</w:t>
      </w:r>
    </w:p>
    <w:p w:rsidR="00000000" w:rsidDel="00000000" w:rsidP="00000000" w:rsidRDefault="00000000" w:rsidRPr="00000000" w14:paraId="0000000A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lineRule="auto"/>
        <w:rPr>
          <w:rFonts w:ascii="Times New Roman" w:cs="Times New Roman" w:eastAsia="Times New Roman" w:hAnsi="Times New Roman"/>
          <w:color w:val="73737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Remark: For ease of grading, you are encouraged to present data in textual form rather than as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Train a RoBERTa-base model on the same dataset and report the performance of both BERT-base and RoBERTa-base models.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(10%)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Results: </w:t>
      </w:r>
    </w:p>
    <w:p w:rsidR="00000000" w:rsidDel="00000000" w:rsidP="00000000" w:rsidRDefault="00000000" w:rsidRPr="00000000" w14:paraId="0000000E">
      <w:pPr>
        <w:pStyle w:val="Heading3"/>
        <w:spacing w:line="276" w:lineRule="auto"/>
        <w:rPr/>
      </w:pPr>
      <w:bookmarkStart w:colFirst="0" w:colLast="0" w:name="_j3pri2tzelwa" w:id="0"/>
      <w:bookmarkEnd w:id="0"/>
      <w:r w:rsidDel="00000000" w:rsidR="00000000" w:rsidRPr="00000000">
        <w:rPr>
          <w:rtl w:val="0"/>
        </w:rPr>
        <w:t xml:space="preserve">Test Performance Results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 (Pearson)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 (Accuracy)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BERT-base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1.7691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RoBERTa-base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1.7735</w:t>
            </w:r>
          </w:p>
        </w:tc>
      </w:tr>
    </w:tbl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RoBERTa marginally outperforms BERT (+0.0044 combined score, ~0.26% improvement).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6"/>
        </w:numPr>
        <w:spacing w:after="240" w:lineRule="auto"/>
        <w:ind w:left="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Discuss the main differences between BERT and RoBERTa, and explain how these differences may affect performance.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(5%)</w:t>
      </w:r>
    </w:p>
    <w:p w:rsidR="00000000" w:rsidDel="00000000" w:rsidP="00000000" w:rsidRDefault="00000000" w:rsidRPr="00000000" w14:paraId="0000001F">
      <w:pPr>
        <w:widowControl w:val="0"/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20">
      <w:pPr>
        <w:pStyle w:val="Heading3"/>
        <w:spacing w:line="276" w:lineRule="auto"/>
        <w:rPr/>
      </w:pPr>
      <w:bookmarkStart w:colFirst="0" w:colLast="0" w:name="_2zltpehmugwo" w:id="1"/>
      <w:bookmarkEnd w:id="1"/>
      <w:r w:rsidDel="00000000" w:rsidR="00000000" w:rsidRPr="00000000">
        <w:rPr>
          <w:rtl w:val="0"/>
        </w:rPr>
        <w:t xml:space="preserve">Why RoBERTa Performs Better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Training Data: 10x larger dataset (160GB vs 16GB) → richer semantic representations.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 Masking: Different masks per epoch vs static preprocessing → more robust feature learning.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Removed NSP: Focuses solely on MLM, avoiding superficial next-sentence signals and allowing deeper linguistic pattern capture.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Batch Size: 8K vs 256 → more stable and effective optimization.</w:t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after="240" w:lineRule="auto"/>
        <w:ind w:left="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Train a GPT-2 model on the same dataset and evaluate its performance.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(10%)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Results: </w:t>
      </w:r>
    </w:p>
    <w:p w:rsidR="00000000" w:rsidDel="00000000" w:rsidP="00000000" w:rsidRDefault="00000000" w:rsidRPr="00000000" w14:paraId="0000002B">
      <w:pPr>
        <w:pStyle w:val="Heading3"/>
        <w:spacing w:line="276" w:lineRule="auto"/>
        <w:rPr/>
      </w:pPr>
      <w:bookmarkStart w:colFirst="0" w:colLast="0" w:name="_3dlc8utzpkz0" w:id="2"/>
      <w:bookmarkEnd w:id="2"/>
      <w:r w:rsidDel="00000000" w:rsidR="00000000" w:rsidRPr="00000000">
        <w:rPr>
          <w:rtl w:val="0"/>
        </w:rPr>
        <w:t xml:space="preserve">Test Performance Results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Pearson (Task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 (Task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1.7691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RoBERTa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1.7735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GPT-2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0.8694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0.8717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1.7411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spacing w:line="276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bookmarkStart w:colFirst="0" w:colLast="0" w:name="_cdl43n8avcs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6"/>
        </w:numPr>
        <w:spacing w:after="240" w:lineRule="auto"/>
        <w:ind w:left="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What are the main differences between BERT and GPT2? Discuss the main differences between BERT and GPT-2, and analyze how these differences influence their performance.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3F">
      <w:pPr>
        <w:pStyle w:val="Heading3"/>
        <w:spacing w:line="276" w:lineRule="auto"/>
        <w:rPr/>
      </w:pPr>
      <w:bookmarkStart w:colFirst="0" w:colLast="0" w:name="_m7ifwyt4x0xt" w:id="4"/>
      <w:bookmarkEnd w:id="4"/>
      <w:r w:rsidDel="00000000" w:rsidR="00000000" w:rsidRPr="00000000">
        <w:rPr>
          <w:rtl w:val="0"/>
        </w:rPr>
        <w:t xml:space="preserve">Why BERT/RoBERTa Outperform GPT-2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Bidirectional context vs causal: BERT/RoBERTa attend to all tokens; GPT-2 only looks backward → richer understanding of sentence pairs.</w:t>
      </w:r>
    </w:p>
    <w:p w:rsidR="00000000" w:rsidDel="00000000" w:rsidP="00000000" w:rsidRDefault="00000000" w:rsidRPr="00000000" w14:paraId="0000004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Task-aligned pre-training: BERT's MLM + NSP align with sentence pair classification; GPT-2's next-token prediction is generation-focused.</w:t>
      </w:r>
    </w:p>
    <w:p w:rsidR="00000000" w:rsidDel="00000000" w:rsidP="00000000" w:rsidRDefault="00000000" w:rsidRPr="00000000" w14:paraId="0000004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Explicit segment markers: BERT's token_type_ids distinguish premise/hypothesis; GPT-2 concatenates without structure.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Performance gap: GPT-2 ~1.6–2.3% lower across both tasks, confirming bidirectional encoders suit discriminative tasks.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6"/>
        </w:numPr>
        <w:spacing w:after="240" w:lineRule="auto"/>
        <w:ind w:left="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Compare the performance of a multi-output learning model with BERT models trained separately on each sub-task. Does multi-output learning improve performance? Explain why or why not.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Multi-task BERT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Task 1 (Regression)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Pearson Correlation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Single-task BERT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Task 1 (Regression)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Pearson Correlation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0.8790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+0.0091 (+1.04%)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Multi-task BERT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Task 2 (Classification)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0.8811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Single-task BERT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Task 2 (Classification)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0.8624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+0.0187 (+2.17%)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spacing w:line="276" w:lineRule="auto"/>
        <w:rPr/>
      </w:pPr>
      <w:bookmarkStart w:colFirst="0" w:colLast="0" w:name="_da5wypgfto3u" w:id="5"/>
      <w:bookmarkEnd w:id="5"/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Does Multi-Output Learning Improve Performance? YES - Multi-task learning consistently improves performance on both tasks.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Shared Representation Benefits: Both tasks (semantic relatedness + entailment) are complementary. Task 1 provides similarity signals; Task 2 provides logical relationship signals. Shared encoder learns richer features benefiting both.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Classification Benefits More (+2.17% vs +1.04%): Binary classification is more sensitive to representation quality. Regression's continuous scores provide additional supervision signal that helps learning decision boundaries.</w:t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Complementarity: Both tasks improve simultaneously (no trade-off), confirming they compete for capacity rather than complement. Entailment implicitly depends on relatedness: high similarity → entailment/contradiction; low similarity → no entailment.</w:t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line="276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Regularization Effect: Multi-task learning prevents overfitting by forcing the encoder to satisfy multiple objectives, improving generalization.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Conclusion: Multi-task learning achieves 1–2% improvement through complementary task signals and regularization, outperforming single-task specialists.</w:t>
      </w:r>
    </w:p>
    <w:p w:rsidR="00000000" w:rsidDel="00000000" w:rsidP="00000000" w:rsidRDefault="00000000" w:rsidRPr="00000000" w14:paraId="00000071">
      <w:pPr>
        <w:pStyle w:val="Heading3"/>
        <w:spacing w:line="276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bookmarkStart w:colFirst="0" w:colLast="0" w:name="_399bz4oxha9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6"/>
        </w:numPr>
        <w:spacing w:after="240" w:lineRule="auto"/>
        <w:ind w:left="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Why does your model fail to correctly predict some data points? Please provide an error analysis and introduce how do you improve your performance.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74">
      <w:pPr>
        <w:pStyle w:val="Heading3"/>
        <w:spacing w:line="276" w:lineRule="auto"/>
        <w:rPr/>
      </w:pPr>
      <w:bookmarkStart w:colFirst="0" w:colLast="0" w:name="_xmx0ky8i5g9o" w:id="7"/>
      <w:bookmarkEnd w:id="7"/>
      <w:r w:rsidDel="00000000" w:rsidR="00000000" w:rsidRPr="00000000">
        <w:rPr>
          <w:rtl w:val="0"/>
        </w:rPr>
        <w:t xml:space="preserve">Error Distribution (Test set, 4,928 samples)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High Confidence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92.5%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&gt; 0.70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Borderline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0.55 - 0.70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Low Confidence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 0.55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11.9%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Overall Correct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4,342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88.11%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spacing w:line="276" w:lineRule="auto"/>
        <w:rPr/>
      </w:pPr>
      <w:bookmarkStart w:colFirst="0" w:colLast="0" w:name="_nqj2iq2lgk6i" w:id="8"/>
      <w:bookmarkEnd w:id="8"/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92.5% of errors are high-confidence—model overconfidently predicts wrong labels. This reveals systematic misclassifications tied to: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Lexical vs Semantic Mismatch: Model relies on surface word overlap; fails on paraphrased pairs ("car" vs "automobile").</w:t>
      </w:r>
    </w:p>
    <w:p w:rsidR="00000000" w:rsidDel="00000000" w:rsidP="00000000" w:rsidRDefault="00000000" w:rsidRPr="00000000" w14:paraId="0000009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Negation &amp; Compositional Structures: Cannot properly scope negation ("didn't win" vs "won") or track complex clause relationships.</w:t>
      </w:r>
    </w:p>
    <w:p w:rsidR="00000000" w:rsidDel="00000000" w:rsidP="00000000" w:rsidRDefault="00000000" w:rsidRPr="00000000" w14:paraId="0000009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Domain-Specific Terminology: Limited exposure to image/object recognition domain despite pre-training.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Rare low-confidence errors (1%) suggest good calibration on easy cases; borderline errors (6.5%) reflect genuinely ambiguous samples.</w:t>
      </w:r>
    </w:p>
    <w:p w:rsidR="00000000" w:rsidDel="00000000" w:rsidP="00000000" w:rsidRDefault="00000000" w:rsidRPr="00000000" w14:paraId="00000097">
      <w:pPr>
        <w:pStyle w:val="Heading3"/>
        <w:spacing w:line="276" w:lineRule="auto"/>
        <w:rPr/>
      </w:pPr>
      <w:bookmarkStart w:colFirst="0" w:colLast="0" w:name="_jm91lzyofm89" w:id="9"/>
      <w:bookmarkEnd w:id="9"/>
      <w:r w:rsidDel="00000000" w:rsidR="00000000" w:rsidRPr="00000000">
        <w:rPr>
          <w:rtl w:val="0"/>
        </w:rPr>
        <w:t xml:space="preserve">Performance Improvement Strategies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 xml:space="preserve">Priority improvements (no pushing to +X% estimates):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Focal Loss for Hard Examples: Down-weight easy cases, focus on borderline/misclassified examples → more robust boundaries.</w:t>
      </w:r>
    </w:p>
    <w:p w:rsidR="00000000" w:rsidDel="00000000" w:rsidP="00000000" w:rsidRDefault="00000000" w:rsidRPr="00000000" w14:paraId="0000009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Ensemble (3×BERT + RoBERTa): Captures complementary error patterns across architectures and random seeds → variance reduction.</w:t>
      </w:r>
    </w:p>
    <w:p w:rsidR="00000000" w:rsidDel="00000000" w:rsidP="00000000" w:rsidRDefault="00000000" w:rsidRPr="00000000" w14:paraId="0000009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Augmentation: Paraphrasing + negation variants → addresses lexical/compositional weaknesses.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 xml:space="preserve">Conclusion: Overconfidence on surface-level patterns is the core issue; multi-model ensembles + focal loss targeting hard cases will most effectively improve generalization.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6"/>
        </w:numPr>
        <w:spacing w:after="240" w:lineRule="auto"/>
        <w:ind w:left="0" w:firstLine="0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Anything that can strengthen your report.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A4">
      <w:pPr>
        <w:pStyle w:val="Heading3"/>
        <w:spacing w:line="276" w:lineRule="auto"/>
        <w:rPr/>
      </w:pPr>
      <w:bookmarkStart w:colFirst="0" w:colLast="0" w:name="_lhp1qu686rxe" w:id="10"/>
      <w:bookmarkEnd w:id="10"/>
      <w:r w:rsidDel="00000000" w:rsidR="00000000" w:rsidRPr="00000000">
        <w:rPr>
          <w:rtl w:val="0"/>
        </w:rPr>
        <w:t xml:space="preserve">Training Dynamics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BERT multi-task training shows smooth 86.3% loss reduction (1.0326 → 0.1411 across 10 epochs). Validation metrics peak at Epoch 10 (Pearson 0.8784, Accuracy 0.8860), indicating no early stopping is beneficial. Non-monotonic validation curves reflect multi-task learning where tasks may compete; late-stage improvement confirms full 10 epochs needed for optimal balance.</w:t>
      </w:r>
    </w:p>
    <w:p w:rsidR="00000000" w:rsidDel="00000000" w:rsidP="00000000" w:rsidRDefault="00000000" w:rsidRPr="00000000" w14:paraId="000000A6">
      <w:pPr>
        <w:pStyle w:val="Heading3"/>
        <w:spacing w:line="276" w:lineRule="auto"/>
        <w:rPr/>
      </w:pPr>
      <w:bookmarkStart w:colFirst="0" w:colLast="0" w:name="_ib9cycdfcaxy" w:id="11"/>
      <w:bookmarkEnd w:id="11"/>
      <w:r w:rsidDel="00000000" w:rsidR="00000000" w:rsidRPr="00000000">
        <w:rPr>
          <w:rtl w:val="0"/>
        </w:rPr>
        <w:t xml:space="preserve">Deployment Recommendations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Maximum Accuracy: Use RoBERTa-based ensemble (RoBERTa + BERT) → ~0.89–0.90 expected accuracy.</w:t>
      </w:r>
    </w:p>
    <w:p w:rsidR="00000000" w:rsidDel="00000000" w:rsidP="00000000" w:rsidRDefault="00000000" w:rsidRPr="00000000" w14:paraId="000000A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Balanced Performance/Efficiency: Use BERT alone (best accuracy-per-parameter ratio, ~0.88).</w:t>
      </w:r>
    </w:p>
    <w:p w:rsidR="00000000" w:rsidDel="00000000" w:rsidP="00000000" w:rsidRDefault="00000000" w:rsidRPr="00000000" w14:paraId="000000A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Resource-Constrained: Distill to DistilBERT (~40% smaller, ~95–97% retention).</w:t>
      </w:r>
    </w:p>
    <w:p w:rsidR="00000000" w:rsidDel="00000000" w:rsidP="00000000" w:rsidRDefault="00000000" w:rsidRPr="00000000" w14:paraId="000000AC">
      <w:pPr>
        <w:widowControl w:val="0"/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240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24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ovn14lcaykcv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The screenshot of your testing logs and accuracy. (One Figure only)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(10%)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Below is the testing logs and accuracy of 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BERT-base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305300" cy="1581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color w:val="40404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 xml:space="preserve">Figure Description: Comparison of test performance across all trained models: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Left: Semantic Relatedness Task (Task 1) - Pearson Correlation scores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Right: Entailment Classification Task (Task 2) - Accuracy scores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All models achieve strong performance on the SemEval 2014 Task 1 test set, with RoBERTa-base (Multi-Task) showing the best overall results.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