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720"/>
        <w:jc w:val="center"/>
      </w:pPr>
      <w:r>
        <w:rPr>
          <w:rFonts w:ascii="Calibri" w:cs="Calibri" w:eastAsia="Calibri" w:hAnsi="Calibri"/>
          <w:b/>
          <w:bCs/>
          <w:color w:val="0C0C0E"/>
          <w:sz w:val="28"/>
          <w:szCs w:val="28"/>
        </w:rPr>
        <w:t xml:space="preserve">INSTITUTO SUPERIOR DE FORMACIÓN TÉCNICA</w:t>
      </w:r>
    </w:p>
    <w:p>
      <w:pPr>
        <w:spacing w:after="360" w:before="60"/>
        <w:jc w:val="center"/>
      </w:pPr>
      <w:r>
        <w:rPr>
          <w:rFonts w:ascii="Calibri" w:cs="Calibri" w:eastAsia="Calibri" w:hAnsi="Calibri"/>
          <w:color w:val="736770"/>
          <w:sz w:val="22"/>
          <w:szCs w:val="22"/>
        </w:rPr>
        <w:t xml:space="preserve">Tecnicatura Superior en Desarrollo de Software · Cátedra: Prácticas Profesionalizantes</w:t>
      </w:r>
    </w:p>
    <w:p>
      <w:pPr>
        <w:spacing w:after="120" w:before="400"/>
        <w:jc w:val="center"/>
      </w:pPr>
      <w:r>
        <w:rPr>
          <w:rFonts w:ascii="Georgia" w:cs="Georgia" w:eastAsia="Georgia" w:hAnsi="Georgia"/>
          <w:b/>
          <w:bCs/>
          <w:color w:val="8E1A20"/>
          <w:sz w:val="40"/>
          <w:szCs w:val="40"/>
        </w:rPr>
        <w:t xml:space="preserve">INFORME TÉCNICO Y ACADÉMICO DE ENTREGA FINAL</w:t>
      </w:r>
    </w:p>
    <w:p>
      <w:pPr>
        <w:spacing w:after="600" w:before="80"/>
        <w:jc w:val="center"/>
      </w:pPr>
      <w:r>
        <w:rPr>
          <w:rFonts w:ascii="Georgia" w:cs="Georgia" w:eastAsia="Georgia" w:hAnsi="Georgia"/>
          <w:color w:val="18181C"/>
          <w:sz w:val="26"/>
          <w:szCs w:val="26"/>
        </w:rPr>
        <w:t xml:space="preserve">Sistema Web Institucional y Dossier Editorial Multimedia: Rite of Passage</w:t>
      </w:r>
    </w:p>
    <w:p>
      <w:pPr>
        <w:pStyle w:val="Heading1"/>
        <w:spacing w:after="140" w:before="360"/>
      </w:pPr>
      <w:r>
        <w:t xml:space="preserve">1. Carátula y Ficha Técnica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shd w:fill="0C0C0E" w:val="clea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Parámetro</w:t>
            </w:r>
          </w:p>
        </w:tc>
        <w:tc>
          <w:tcPr>
            <w:shd w:fill="0C0C0E" w:val="clea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Detalle Institucional / Académico</w:t>
            </w:r>
          </w:p>
        </w:tc>
      </w:tr>
      <w:tr>
        <w:tc>
          <w:tcPr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8181C"/>
                <w:sz w:val="20"/>
                <w:szCs w:val="20"/>
              </w:rPr>
              <w:t xml:space="preserve">Institución Académica</w:t>
            </w:r>
          </w:p>
        </w:tc>
        <w:tc>
          <w:tcPr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8181C"/>
                <w:sz w:val="20"/>
                <w:szCs w:val="20"/>
              </w:rPr>
              <w:t xml:space="preserve">Instituto Superior de Formación Técnica</w:t>
            </w:r>
          </w:p>
        </w:tc>
      </w:tr>
      <w:tr>
        <w:tc>
          <w:tcPr>
            <w:shd w:fill="F8F8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8181C"/>
                <w:sz w:val="20"/>
                <w:szCs w:val="20"/>
              </w:rPr>
              <w:t xml:space="preserve">Carrera</w:t>
            </w:r>
          </w:p>
        </w:tc>
        <w:tc>
          <w:tcPr>
            <w:shd w:fill="F8F8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8181C"/>
                <w:sz w:val="20"/>
                <w:szCs w:val="20"/>
              </w:rPr>
              <w:t xml:space="preserve">Tecnicatura Superior en Desarrollo de Software</w:t>
            </w:r>
          </w:p>
        </w:tc>
      </w:tr>
      <w:tr>
        <w:tc>
          <w:tcPr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8181C"/>
                <w:sz w:val="20"/>
                <w:szCs w:val="20"/>
              </w:rPr>
              <w:t xml:space="preserve">Cátedra / Materia</w:t>
            </w:r>
          </w:p>
        </w:tc>
        <w:tc>
          <w:tcPr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8181C"/>
                <w:sz w:val="20"/>
                <w:szCs w:val="20"/>
              </w:rPr>
              <w:t xml:space="preserve">Prácticas Profesionalizantes / Diseño y Desarrollo Web</w:t>
            </w:r>
          </w:p>
        </w:tc>
      </w:tr>
      <w:tr>
        <w:tc>
          <w:tcPr>
            <w:shd w:fill="F8F8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8181C"/>
                <w:sz w:val="20"/>
                <w:szCs w:val="20"/>
              </w:rPr>
              <w:t xml:space="preserve">Proyecto</w:t>
            </w:r>
          </w:p>
        </w:tc>
        <w:tc>
          <w:tcPr>
            <w:shd w:fill="F8F8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8181C"/>
                <w:sz w:val="20"/>
                <w:szCs w:val="20"/>
              </w:rPr>
              <w:t xml:space="preserve">Plataforma Web Oficial y Dossier de Artistas — Rite of Passage</w:t>
            </w:r>
          </w:p>
        </w:tc>
      </w:tr>
      <w:tr>
        <w:tc>
          <w:tcPr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8181C"/>
                <w:sz w:val="20"/>
                <w:szCs w:val="20"/>
              </w:rPr>
              <w:t xml:space="preserve">Autor / Desarrollador</w:t>
            </w:r>
          </w:p>
        </w:tc>
        <w:tc>
          <w:tcPr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8181C"/>
                <w:sz w:val="20"/>
                <w:szCs w:val="20"/>
              </w:rPr>
              <w:t xml:space="preserve">Leonardo Julián Lazzaroni</w:t>
            </w:r>
          </w:p>
        </w:tc>
      </w:tr>
      <w:tr>
        <w:tc>
          <w:tcPr>
            <w:shd w:fill="F8F8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8181C"/>
                <w:sz w:val="20"/>
                <w:szCs w:val="20"/>
              </w:rPr>
              <w:t xml:space="preserve">Contacto Académico</w:t>
            </w:r>
          </w:p>
        </w:tc>
        <w:tc>
          <w:tcPr>
            <w:shd w:fill="F8F8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8181C"/>
                <w:sz w:val="20"/>
                <w:szCs w:val="20"/>
              </w:rPr>
              <w:t xml:space="preserve">lazzaronileonardojulian123@gmail.com</w:t>
            </w:r>
          </w:p>
        </w:tc>
      </w:tr>
      <w:tr>
        <w:tc>
          <w:tcPr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8181C"/>
                <w:sz w:val="20"/>
                <w:szCs w:val="20"/>
              </w:rPr>
              <w:t xml:space="preserve">Repositorio Git</w:t>
            </w:r>
          </w:p>
        </w:tc>
        <w:tc>
          <w:tcPr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8181C"/>
                <w:sz w:val="20"/>
                <w:szCs w:val="20"/>
              </w:rPr>
              <w:t xml:space="preserve">https://github.com/leonardolazza/rite_of_passage</w:t>
            </w:r>
          </w:p>
        </w:tc>
      </w:tr>
      <w:tr>
        <w:tc>
          <w:tcPr>
            <w:shd w:fill="F8F8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8181C"/>
                <w:sz w:val="20"/>
                <w:szCs w:val="20"/>
              </w:rPr>
              <w:t xml:space="preserve">Entorno de Producción</w:t>
            </w:r>
          </w:p>
        </w:tc>
        <w:tc>
          <w:tcPr>
            <w:shd w:fill="F8F8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8181C"/>
                <w:sz w:val="20"/>
                <w:szCs w:val="20"/>
              </w:rPr>
              <w:t xml:space="preserve">https://leonardolazza.github.io/rite_of_passage/</w:t>
            </w:r>
          </w:p>
        </w:tc>
      </w:tr>
      <w:tr>
        <w:tc>
          <w:tcPr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8181C"/>
                <w:sz w:val="20"/>
                <w:szCs w:val="20"/>
              </w:rPr>
              <w:t xml:space="preserve">Fecha de Presentación</w:t>
            </w:r>
          </w:p>
        </w:tc>
        <w:tc>
          <w:tcPr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8181C"/>
                <w:sz w:val="20"/>
                <w:szCs w:val="20"/>
              </w:rPr>
              <w:t xml:space="preserve">27 de Octubre de 2026</w:t>
            </w:r>
          </w:p>
        </w:tc>
      </w:tr>
      <w:tr>
        <w:tc>
          <w:tcPr>
            <w:shd w:fill="F8F8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8181C"/>
                <w:sz w:val="20"/>
                <w:szCs w:val="20"/>
              </w:rPr>
              <w:t xml:space="preserve">Estado del Proyecto</w:t>
            </w:r>
          </w:p>
        </w:tc>
        <w:tc>
          <w:tcPr>
            <w:shd w:fill="F8F8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8181C"/>
                <w:sz w:val="20"/>
                <w:szCs w:val="20"/>
              </w:rPr>
              <w:t xml:space="preserve">Versión 1.0.0 — Producción Estable (CI/CD Automatizado)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t xml:space="preserve">2. Resumen Ejecutivo y Alcance del Proyecto</w:t>
      </w:r>
    </w:p>
    <w:p>
      <w:pPr>
        <w:pStyle w:val="Heading2"/>
        <w:spacing w:after="100" w:before="260"/>
      </w:pPr>
      <w:r>
        <w:t xml:space="preserve">2.1 Descripción General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Rite of Passage es una plataforma web corporativa y editorial de alta gama concebida para una productora y agencia de curaduría sonora de vanguardia orientada al mercado de eventos bespoke, lujo y hospitalidad premium. El proyecto combina dos experiencias complementarias: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Sitio Institucional Principal (Home): </w:t>
      </w:r>
      <w:r>
        <w:rPr>
          <w:rFonts w:ascii="Calibri" w:cs="Calibri" w:eastAsia="Calibri" w:hAnsi="Calibri"/>
          <w:sz w:val="22"/>
          <w:szCs w:val="22"/>
        </w:rPr>
        <w:t xml:space="preserve">Presenta la filosofía de marca, la propuesta de valor integral (Atelier de producción, curaduría musical, hardware analógico/digital y formación), el catálogo de servicios categorizados, la nómina de artistas residentes y el canal formal de contacto.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Minisitio Editorial de Artistas (Dossier Joa Lamtzev): </w:t>
      </w:r>
      <w:r>
        <w:rPr>
          <w:rFonts w:ascii="Calibri" w:cs="Calibri" w:eastAsia="Calibri" w:hAnsi="Calibri"/>
          <w:sz w:val="22"/>
          <w:szCs w:val="22"/>
        </w:rPr>
        <w:t xml:space="preserve">Un micrositio dedicado con arquitectura de dossier de prensa y contratación VIP para el saxofonista y DJ residente. Incorpora un reproductor sonoro nativo HTML5 para sesiones en vivo (Live Atelier Session), un visor dinámico de formatos escénicos con respuesta háptica y cinética, galería fotográfica interactiva y respaldo curricular académico.</w:t>
      </w:r>
    </w:p>
    <w:p>
      <w:pPr>
        <w:pStyle w:val="Heading2"/>
        <w:spacing w:after="100" w:before="260"/>
      </w:pPr>
      <w:r>
        <w:t xml:space="preserve">2.2 Problemática que Resuelve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La industria de eventos exclusivos adolece habitualmente de canales digitales genéricos, fragmentados o con baja calidad visual que no reflejan la exclusividad de las propuestas artísticas. Rite of Passage resuelve esta brecha mediante: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sz w:val="22"/>
          <w:szCs w:val="22"/>
        </w:rPr>
        <w:t xml:space="preserve">Centralización de identidad artística y comercial en un canal unificado de alto impacto estético.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sz w:val="22"/>
          <w:szCs w:val="22"/>
        </w:rPr>
        <w:t xml:space="preserve">Reducción del ciclo de conversión de clientes mediante integración directa con WhatsApp API preconfigurada con metadatos contextuales del servicio consultado.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sz w:val="22"/>
          <w:szCs w:val="22"/>
        </w:rPr>
        <w:t xml:space="preserve">Presentación fidedigna de muestras auditivas y visuales en alta fidelidad sin dependencia de plataformas externas invasivas o cargadas de publicidad.</w:t>
      </w:r>
    </w:p>
    <w:p>
      <w:pPr>
        <w:pStyle w:val="Heading2"/>
        <w:spacing w:after="100" w:before="260"/>
      </w:pPr>
      <w:r>
        <w:t xml:space="preserve">2.3 Público Objetivo (Target)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Productores de Eventos y Wedding Planners de Alta Gama: </w:t>
      </w:r>
      <w:r>
        <w:rPr>
          <w:rFonts w:ascii="Calibri" w:cs="Calibri" w:eastAsia="Calibri" w:hAnsi="Calibri"/>
          <w:sz w:val="22"/>
          <w:szCs w:val="22"/>
        </w:rPr>
        <w:t xml:space="preserve">Profesionales que exigen dossiers técnicos, demos en vivo y cotizaciones directas sin intermediarios.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Clientes Corporativos y Marcas de Lujo: </w:t>
      </w:r>
      <w:r>
        <w:rPr>
          <w:rFonts w:ascii="Calibri" w:cs="Calibri" w:eastAsia="Calibri" w:hAnsi="Calibri"/>
          <w:sz w:val="22"/>
          <w:szCs w:val="22"/>
        </w:rPr>
        <w:t xml:space="preserve">Marcas y empresas que buscan curaduría musical personalizada para lanzamientos de productos, desfiles y recepciones exclusivas.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Audiencia Particular Exclusiva: </w:t>
      </w:r>
      <w:r>
        <w:rPr>
          <w:rFonts w:ascii="Calibri" w:cs="Calibri" w:eastAsia="Calibri" w:hAnsi="Calibri"/>
          <w:sz w:val="22"/>
          <w:szCs w:val="22"/>
        </w:rPr>
        <w:t xml:space="preserve">Clientes privados que contratan experiencias escénicas a medida para celebraciones privadas y casamientos bespoke.</w:t>
      </w:r>
    </w:p>
    <w:p>
      <w:pPr>
        <w:pStyle w:val="Heading2"/>
        <w:spacing w:after="100" w:before="260"/>
      </w:pPr>
      <w:r>
        <w:t xml:space="preserve">2.4 Objetivos del Sistema</w:t>
      </w:r>
    </w:p>
    <w:p>
      <w:pPr>
        <w:pStyle w:val="Heading3"/>
        <w:spacing w:after="80" w:before="180"/>
      </w:pPr>
      <w:r>
        <w:t xml:space="preserve">Objetivo General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Diseñar, maquetar, programar y desplegar una plataforma web modular, estéticamente disruptiva, optimizada para motores de búsqueda (SEO) y con un rendimiento superior a 90 puntos en métricas web esenciales (Core Web Vitals), capaz de representar la identidad artística de Rite of Passage y escalar a futuro hacia nuevos artistas y servicios.</w:t>
      </w:r>
    </w:p>
    <w:p>
      <w:pPr>
        <w:pStyle w:val="Heading3"/>
        <w:spacing w:after="80" w:before="180"/>
      </w:pPr>
      <w:r>
        <w:t xml:space="preserve">Objetivos Específicos Funcionales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sz w:val="22"/>
          <w:szCs w:val="22"/>
        </w:rPr>
        <w:t xml:space="preserve">Proveer un flujo de navegación continuo y fluido tanto en entorno desktop como en dispositivos móviles mediante un menú tipo drawer editorial.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sz w:val="22"/>
          <w:szCs w:val="22"/>
        </w:rPr>
        <w:t xml:space="preserve">Permitir la audición en directo de fragmentos de sesiones en vivo mediante un reproductor de audio nativo embebido y personalizado con control de tiempo y estado.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sz w:val="22"/>
          <w:szCs w:val="22"/>
        </w:rPr>
        <w:t xml:space="preserve">Facilitar la consulta instantánea de disponibilidad mediante formularios interactivos que formatean y transmiten el requerimiento a la API de mensajería instantánea.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sz w:val="22"/>
          <w:szCs w:val="22"/>
        </w:rPr>
        <w:t xml:space="preserve">Categorizar de forma dinámica los 10 servicios de la agencia mediante un sistema de filtros de estado en cliente sin recarga de página.</w:t>
      </w:r>
    </w:p>
    <w:p>
      <w:pPr>
        <w:pStyle w:val="Heading3"/>
        <w:spacing w:after="80" w:before="180"/>
      </w:pPr>
      <w:r>
        <w:t xml:space="preserve">Objetivos Específicos Técnicos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sz w:val="22"/>
          <w:szCs w:val="22"/>
        </w:rPr>
        <w:t xml:space="preserve">Implementar una arquitectura híbrida con Astro 5 para generación estática (SSG) complementada con páginas HTML5/CSS3 puras para garantizar máxima velocidad de entrega y compatibilidad con GitHub Pages.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sz w:val="22"/>
          <w:szCs w:val="22"/>
        </w:rPr>
        <w:t xml:space="preserve">Estructurar el diseño mediante variables nativas CSS (Custom Properties) y un sistema de diseño estricto (Design System) con paleta monocromática oscura, acentos carmesí y tipografía editorial.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sz w:val="22"/>
          <w:szCs w:val="22"/>
        </w:rPr>
        <w:t xml:space="preserve">Asegurar la accesibilidad según los estándares WCAG 2.1 AA, implementando soporte para reducción de movimiento (prefers-reduced-motion) y ratios de contraste visual adecuados.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sz w:val="22"/>
          <w:szCs w:val="22"/>
        </w:rPr>
        <w:t xml:space="preserve">Integrar una suite de pruebas automatizadas con Vitest en el pipeline de Integración Continua (CI/CD) de GitHub Actions para verificar la integridad de entidades de datos y utilidades de rutas.</w:t>
      </w:r>
    </w:p>
    <w:p>
      <w:r>
        <w:br w:type="page"/>
      </w:r>
    </w:p>
    <w:p>
      <w:pPr>
        <w:pStyle w:val="Heading1"/>
        <w:spacing w:after="140" w:before="360"/>
      </w:pPr>
      <w:r>
        <w:t xml:space="preserve">3. Diseño de Interfaz (UI) y Experiencia de Usuario (UX)</w:t>
      </w:r>
    </w:p>
    <w:p>
      <w:pPr>
        <w:pStyle w:val="Heading2"/>
        <w:spacing w:after="100" w:before="260"/>
      </w:pPr>
      <w:r>
        <w:t xml:space="preserve">3.1 Identidad Visual y Justificación Cromática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La dirección de arte de Rite of Passage se basa en una atmósfera Obsidian / Dark Luxury, combinando la sobriedad arquitectónica con la energía escénica del espectáculo en vivo.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rPr>
          <w:tblHeader/>
        </w:trPr>
        <w:tc>
          <w:tcPr>
            <w:shd w:fill="0C0C0E" w:val="clea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Variable CSS</w:t>
            </w:r>
          </w:p>
        </w:tc>
        <w:tc>
          <w:tcPr>
            <w:shd w:fill="0C0C0E" w:val="clea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Código Hex / RGBA</w:t>
            </w:r>
          </w:p>
        </w:tc>
        <w:tc>
          <w:tcPr>
            <w:shd w:fill="0C0C0E" w:val="clea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Justificación Técnica &amp; Emotiva</w:t>
            </w:r>
          </w:p>
        </w:tc>
      </w:tr>
      <w:tr>
        <w:tc>
          <w:tcPr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8181C"/>
                <w:sz w:val="20"/>
                <w:szCs w:val="20"/>
              </w:rPr>
              <w:t xml:space="preserve">--bg</w:t>
            </w:r>
          </w:p>
        </w:tc>
        <w:tc>
          <w:tcPr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8181C"/>
                <w:sz w:val="20"/>
                <w:szCs w:val="20"/>
              </w:rPr>
              <w:t xml:space="preserve">#0c0c0e</w:t>
            </w:r>
          </w:p>
        </w:tc>
        <w:tc>
          <w:tcPr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8181C"/>
                <w:sz w:val="20"/>
                <w:szCs w:val="20"/>
              </w:rPr>
              <w:t xml:space="preserve">Fondo principal grafito obsidiana; evita el negro puro (#000) reduciendo fatiga visual (OLED friendly).</w:t>
            </w:r>
          </w:p>
        </w:tc>
      </w:tr>
      <w:tr>
        <w:tc>
          <w:tcPr>
            <w:shd w:fill="F8F8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8181C"/>
                <w:sz w:val="20"/>
                <w:szCs w:val="20"/>
              </w:rPr>
              <w:t xml:space="preserve">--bg-2</w:t>
            </w:r>
          </w:p>
        </w:tc>
        <w:tc>
          <w:tcPr>
            <w:shd w:fill="F8F8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8181C"/>
                <w:sz w:val="20"/>
                <w:szCs w:val="20"/>
              </w:rPr>
              <w:t xml:space="preserve">#131316</w:t>
            </w:r>
          </w:p>
        </w:tc>
        <w:tc>
          <w:tcPr>
            <w:shd w:fill="F8F8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8181C"/>
                <w:sz w:val="20"/>
                <w:szCs w:val="20"/>
              </w:rPr>
              <w:t xml:space="preserve">Fondo secundario para modularidad de secciones.</w:t>
            </w:r>
          </w:p>
        </w:tc>
      </w:tr>
      <w:tr>
        <w:tc>
          <w:tcPr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8181C"/>
                <w:sz w:val="20"/>
                <w:szCs w:val="20"/>
              </w:rPr>
              <w:t xml:space="preserve">--surface</w:t>
            </w:r>
          </w:p>
        </w:tc>
        <w:tc>
          <w:tcPr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8181C"/>
                <w:sz w:val="20"/>
                <w:szCs w:val="20"/>
              </w:rPr>
              <w:t xml:space="preserve">#18181c</w:t>
            </w:r>
          </w:p>
        </w:tc>
        <w:tc>
          <w:tcPr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8181C"/>
                <w:sz w:val="20"/>
                <w:szCs w:val="20"/>
              </w:rPr>
              <w:t xml:space="preserve">Superficie de tarjetas y contenedores interactivos.</w:t>
            </w:r>
          </w:p>
        </w:tc>
      </w:tr>
      <w:tr>
        <w:tc>
          <w:tcPr>
            <w:shd w:fill="F8F8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8181C"/>
                <w:sz w:val="20"/>
                <w:szCs w:val="20"/>
              </w:rPr>
              <w:t xml:space="preserve">--line</w:t>
            </w:r>
          </w:p>
        </w:tc>
        <w:tc>
          <w:tcPr>
            <w:shd w:fill="F8F8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8181C"/>
                <w:sz w:val="20"/>
                <w:szCs w:val="20"/>
              </w:rPr>
              <w:t xml:space="preserve">#2a2a30</w:t>
            </w:r>
          </w:p>
        </w:tc>
        <w:tc>
          <w:tcPr>
            <w:shd w:fill="F8F8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8181C"/>
                <w:sz w:val="20"/>
                <w:szCs w:val="20"/>
              </w:rPr>
              <w:t xml:space="preserve">Bordes sutiles que delimitan sin saturar la UI.</w:t>
            </w:r>
          </w:p>
        </w:tc>
      </w:tr>
      <w:tr>
        <w:tc>
          <w:tcPr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8181C"/>
                <w:sz w:val="20"/>
                <w:szCs w:val="20"/>
              </w:rPr>
              <w:t xml:space="preserve">--cream</w:t>
            </w:r>
          </w:p>
        </w:tc>
        <w:tc>
          <w:tcPr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8181C"/>
                <w:sz w:val="20"/>
                <w:szCs w:val="20"/>
              </w:rPr>
              <w:t xml:space="preserve">#f2e9d8</w:t>
            </w:r>
          </w:p>
        </w:tc>
        <w:tc>
          <w:tcPr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8181C"/>
                <w:sz w:val="20"/>
                <w:szCs w:val="20"/>
              </w:rPr>
              <w:t xml:space="preserve">Tono pergamino claro para textos y contrastes de alta gama.</w:t>
            </w:r>
          </w:p>
        </w:tc>
      </w:tr>
      <w:tr>
        <w:tc>
          <w:tcPr>
            <w:shd w:fill="F8F8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8181C"/>
                <w:sz w:val="20"/>
                <w:szCs w:val="20"/>
              </w:rPr>
              <w:t xml:space="preserve">--crimson</w:t>
            </w:r>
          </w:p>
        </w:tc>
        <w:tc>
          <w:tcPr>
            <w:shd w:fill="F8F8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8181C"/>
                <w:sz w:val="20"/>
                <w:szCs w:val="20"/>
              </w:rPr>
              <w:t xml:space="preserve">#c8262f</w:t>
            </w:r>
          </w:p>
        </w:tc>
        <w:tc>
          <w:tcPr>
            <w:shd w:fill="F8F8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8181C"/>
                <w:sz w:val="20"/>
                <w:szCs w:val="20"/>
              </w:rPr>
              <w:t xml:space="preserve">Acento primario carmesí teatral; guía la mirada hacia CTAs y elementos activos.</w:t>
            </w:r>
          </w:p>
        </w:tc>
      </w:tr>
      <w:tr>
        <w:tc>
          <w:tcPr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8181C"/>
                <w:sz w:val="20"/>
                <w:szCs w:val="20"/>
              </w:rPr>
              <w:t xml:space="preserve">--crimson-d</w:t>
            </w:r>
          </w:p>
        </w:tc>
        <w:tc>
          <w:tcPr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8181C"/>
                <w:sz w:val="20"/>
                <w:szCs w:val="20"/>
              </w:rPr>
              <w:t xml:space="preserve">#8e1a20</w:t>
            </w:r>
          </w:p>
        </w:tc>
        <w:tc>
          <w:tcPr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8181C"/>
                <w:sz w:val="20"/>
                <w:szCs w:val="20"/>
              </w:rPr>
              <w:t xml:space="preserve">Carmesí profundo para estados hover y sombras teatrales.</w:t>
            </w:r>
          </w:p>
        </w:tc>
      </w:tr>
      <w:tr>
        <w:tc>
          <w:tcPr>
            <w:shd w:fill="F8F8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8181C"/>
                <w:sz w:val="20"/>
                <w:szCs w:val="20"/>
              </w:rPr>
              <w:t xml:space="preserve">--gold-accent</w:t>
            </w:r>
          </w:p>
        </w:tc>
        <w:tc>
          <w:tcPr>
            <w:shd w:fill="F8F8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8181C"/>
                <w:sz w:val="20"/>
                <w:szCs w:val="20"/>
              </w:rPr>
              <w:t xml:space="preserve">#d4af37</w:t>
            </w:r>
          </w:p>
        </w:tc>
        <w:tc>
          <w:tcPr>
            <w:shd w:fill="F8F8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8181C"/>
                <w:sz w:val="20"/>
                <w:szCs w:val="20"/>
              </w:rPr>
              <w:t xml:space="preserve">Dorado satinado para detalles de dossier VIP.</w:t>
            </w:r>
          </w:p>
        </w:tc>
      </w:tr>
      <w:tr>
        <w:tc>
          <w:tcPr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8181C"/>
                <w:sz w:val="20"/>
                <w:szCs w:val="20"/>
              </w:rPr>
              <w:t xml:space="preserve">--text-muted</w:t>
            </w:r>
          </w:p>
        </w:tc>
        <w:tc>
          <w:tcPr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8181C"/>
                <w:sz w:val="20"/>
                <w:szCs w:val="20"/>
              </w:rPr>
              <w:t xml:space="preserve">#736770 / #ada492</w:t>
            </w:r>
          </w:p>
        </w:tc>
        <w:tc>
          <w:tcPr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8181C"/>
                <w:sz w:val="20"/>
                <w:szCs w:val="20"/>
              </w:rPr>
              <w:t xml:space="preserve">Jerarquía de lectura terciaria y etiquetas informativas.</w:t>
            </w:r>
          </w:p>
        </w:tc>
      </w:tr>
    </w:tbl>
    <w:p>
      <w:pPr>
        <w:pStyle w:val="Heading2"/>
        <w:spacing w:after="100" w:before="260"/>
      </w:pPr>
      <w:r>
        <w:t xml:space="preserve">3.2 Familias Tipográficas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Tipografía Display &amp; Serif Editorial: </w:t>
      </w:r>
      <w:r>
        <w:rPr>
          <w:rFonts w:ascii="Calibri" w:cs="Calibri" w:eastAsia="Calibri" w:hAnsi="Calibri"/>
          <w:sz w:val="22"/>
          <w:szCs w:val="22"/>
        </w:rPr>
        <w:t xml:space="preserve">Didot, Bodoni MT, Playfair Display, Georgia (Home) y Cinzel Decorative / Cormorant Garamond (Minisitio Joa Lamtzev). Utilizada en títulos principales para otorgar prestigio atemporal.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Tipografía Sans-Serif de Alta Legibilidad: </w:t>
      </w:r>
      <w:r>
        <w:rPr>
          <w:rFonts w:ascii="Calibri" w:cs="Calibri" w:eastAsia="Calibri" w:hAnsi="Calibri"/>
          <w:sz w:val="22"/>
          <w:szCs w:val="22"/>
        </w:rPr>
        <w:t xml:space="preserve">Segoe UI, Helvetica Neue, Arial, system-ui (Home) y Outfit / Plus Jakarta Sans (Dossier). Proporciona neutralidad y nitidez en cuerpos de texto y microcopia técnica.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Tipografía Monospace: </w:t>
      </w:r>
      <w:r>
        <w:rPr>
          <w:rFonts w:ascii="Calibri" w:cs="Calibri" w:eastAsia="Calibri" w:hAnsi="Calibri"/>
          <w:sz w:val="22"/>
          <w:szCs w:val="22"/>
        </w:rPr>
        <w:t xml:space="preserve">JetBrains Mono. Empleada exclusivamente en metadatos técnicos, numeración secuencial (01, 02, 03) y códigos de tiempo de audio (02:53).</w:t>
      </w:r>
    </w:p>
    <w:p>
      <w:pPr>
        <w:pStyle w:val="Heading2"/>
        <w:spacing w:after="100" w:before="260"/>
      </w:pPr>
      <w:r>
        <w:t xml:space="preserve">3.3 Estrategia Responsive y Media Queries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Desktop Extendido (&gt; 1040px): </w:t>
      </w:r>
      <w:r>
        <w:rPr>
          <w:rFonts w:ascii="Calibri" w:cs="Calibri" w:eastAsia="Calibri" w:hAnsi="Calibri"/>
          <w:sz w:val="22"/>
          <w:szCs w:val="22"/>
        </w:rPr>
        <w:t xml:space="preserve">Layouts en grillas asimétricas (CSS Grid de 2 y 3 columnas), barra de navegación superior fija (#hdr), animaciones de inclinación cinética 3D al mover el cursor (mousemove).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Laptop / Tablet Horizontal (900px a 1040px): </w:t>
      </w:r>
      <w:r>
        <w:rPr>
          <w:rFonts w:ascii="Calibri" w:cs="Calibri" w:eastAsia="Calibri" w:hAnsi="Calibri"/>
          <w:sz w:val="22"/>
          <w:szCs w:val="22"/>
        </w:rPr>
        <w:t xml:space="preserve">La navegación de escritorio colapsa automáticamente; se oculta nav.top y se activa el botón disparador #menuToggle.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Tablet Vertical (768px a 899px): </w:t>
      </w:r>
      <w:r>
        <w:rPr>
          <w:rFonts w:ascii="Calibri" w:cs="Calibri" w:eastAsia="Calibri" w:hAnsi="Calibri"/>
          <w:sz w:val="22"/>
          <w:szCs w:val="22"/>
        </w:rPr>
        <w:t xml:space="preserve">Las columnas del Storyline y las grillas de servicios pasan a distribución vertical unificada. Los márgenes laterales se comprimen a 20px.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Smartphones (&lt;= 640px y &lt;= 560px): </w:t>
      </w:r>
      <w:r>
        <w:rPr>
          <w:rFonts w:ascii="Calibri" w:cs="Calibri" w:eastAsia="Calibri" w:hAnsi="Calibri"/>
          <w:sz w:val="22"/>
          <w:szCs w:val="22"/>
        </w:rPr>
        <w:t xml:space="preserve">Tipografías escaladas mediante funciones clamp(), botones de contacto expandidos al 100% del ancho del viewport, reproductor sonoro reconfigurado a columna compacta, y navegación administrada íntegramente a través de la cortina lateral móvil (.mobile-drawer).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Modo Accesible (prefers-reduced-motion: reduce): </w:t>
      </w:r>
      <w:r>
        <w:rPr>
          <w:rFonts w:ascii="Calibri" w:cs="Calibri" w:eastAsia="Calibri" w:hAnsi="Calibri"/>
          <w:sz w:val="22"/>
          <w:szCs w:val="22"/>
        </w:rPr>
        <w:t xml:space="preserve">Anula traslaciones tridimensionales continuas, desactiva oscilaciones de partículas y reduce las transiciones a desvanecimientos instantáneos.</w:t>
      </w:r>
    </w:p>
    <w:p>
      <w:r>
        <w:br w:type="page"/>
      </w:r>
    </w:p>
    <w:p>
      <w:pPr>
        <w:pStyle w:val="Heading1"/>
        <w:spacing w:after="140" w:before="360"/>
      </w:pPr>
      <w:r>
        <w:t xml:space="preserve">4. Arquitectura Técnica y Stack Tecnológico</w:t>
      </w:r>
    </w:p>
    <w:p>
      <w:pPr>
        <w:pStyle w:val="Heading2"/>
        <w:spacing w:after="100" w:before="260"/>
      </w:pPr>
      <w:r>
        <w:t xml:space="preserve">4.1 Stack Implementado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Framework Generador: </w:t>
      </w:r>
      <w:r>
        <w:rPr>
          <w:rFonts w:ascii="Calibri" w:cs="Calibri" w:eastAsia="Calibri" w:hAnsi="Calibri"/>
          <w:sz w:val="22"/>
          <w:szCs w:val="22"/>
        </w:rPr>
        <w:t xml:space="preserve">Astro 5.4.2 en modo estático puro (output: "static"). Permite una arquitectura basada en componentes sin sobrecarga de JavaScript en el cliente (Zero-JS by default).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Lenguaje Base: </w:t>
      </w:r>
      <w:r>
        <w:rPr>
          <w:rFonts w:ascii="Calibri" w:cs="Calibri" w:eastAsia="Calibri" w:hAnsi="Calibri"/>
          <w:sz w:val="22"/>
          <w:szCs w:val="22"/>
        </w:rPr>
        <w:t xml:space="preserve">HTML5 Semántico, CSS3 moderno con variables y CSS Grid, ECMAScript 2022+ (JavaScript vanilla modular).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Tipado Estático: </w:t>
      </w:r>
      <w:r>
        <w:rPr>
          <w:rFonts w:ascii="Calibri" w:cs="Calibri" w:eastAsia="Calibri" w:hAnsi="Calibri"/>
          <w:sz w:val="22"/>
          <w:szCs w:val="22"/>
        </w:rPr>
        <w:t xml:space="preserve">TypeScript 5 para validación de contratos de datos (siteConfig.ts, artists.ts, services.ts).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Motor de Pruebas Unitarias: </w:t>
      </w:r>
      <w:r>
        <w:rPr>
          <w:rFonts w:ascii="Calibri" w:cs="Calibri" w:eastAsia="Calibri" w:hAnsi="Calibri"/>
          <w:sz w:val="22"/>
          <w:szCs w:val="22"/>
        </w:rPr>
        <w:t xml:space="preserve">Vitest 5.0.5 ejecutando tests automatizados sobre la configuración y el modelo de dominio.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Alojamiento y Servidor: </w:t>
      </w:r>
      <w:r>
        <w:rPr>
          <w:rFonts w:ascii="Calibri" w:cs="Calibri" w:eastAsia="Calibri" w:hAnsi="Calibri"/>
          <w:sz w:val="22"/>
          <w:szCs w:val="22"/>
        </w:rPr>
        <w:t xml:space="preserve">GitHub Pages bajo protocolo seguro HTTPS con compresión Brotli/Gzip automática.</w:t>
      </w:r>
    </w:p>
    <w:p>
      <w:pPr>
        <w:pStyle w:val="Heading2"/>
        <w:spacing w:after="100" w:before="260"/>
      </w:pPr>
      <w:r>
        <w:t xml:space="preserve">4.2 Estructura de Directorios del Workspace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El proyecto está organizado de manera modular respetando las mejores prácticas de arquitectura de software: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.github/workflows/deploy.yml: </w:t>
      </w:r>
      <w:r>
        <w:rPr>
          <w:rFonts w:ascii="Calibri" w:cs="Calibri" w:eastAsia="Calibri" w:hAnsi="Calibri"/>
          <w:sz w:val="22"/>
          <w:szCs w:val="22"/>
        </w:rPr>
        <w:t xml:space="preserve">Flujos de trabajo automatizados para compilación, ejecución de tests en Vitest y despliegue continuo.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artistas/joa-lamtzev/index.html: </w:t>
      </w:r>
      <w:r>
        <w:rPr>
          <w:rFonts w:ascii="Calibri" w:cs="Calibri" w:eastAsia="Calibri" w:hAnsi="Calibri"/>
          <w:sz w:val="22"/>
          <w:szCs w:val="22"/>
        </w:rPr>
        <w:t xml:space="preserve">Dossier compilado listo para indexación y acceso directo bajo ruta canónica.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assets/: </w:t>
      </w:r>
      <w:r>
        <w:rPr>
          <w:rFonts w:ascii="Calibri" w:cs="Calibri" w:eastAsia="Calibri" w:hAnsi="Calibri"/>
          <w:sz w:val="22"/>
          <w:szCs w:val="22"/>
        </w:rPr>
        <w:t xml:space="preserve">Recursos multimedia optimizados (fotografías en WebP, video de fondo dual webm/mp4, logotipos y audio mp3 de alta definición).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public/: </w:t>
      </w:r>
      <w:r>
        <w:rPr>
          <w:rFonts w:ascii="Calibri" w:cs="Calibri" w:eastAsia="Calibri" w:hAnsi="Calibri"/>
          <w:sz w:val="22"/>
          <w:szCs w:val="22"/>
        </w:rPr>
        <w:t xml:space="preserve">Hojas de estilo con versionado de control de caché (?v=4.1 y ?v=3.2) y activos estáticos.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src/components/: </w:t>
      </w:r>
      <w:r>
        <w:rPr>
          <w:rFonts w:ascii="Calibri" w:cs="Calibri" w:eastAsia="Calibri" w:hAnsi="Calibri"/>
          <w:sz w:val="22"/>
          <w:szCs w:val="22"/>
        </w:rPr>
        <w:t xml:space="preserve">Componentes modulares de interfaz (Header, MobileDrawer, Hero, Philosophy, StoryTimeline, ServicesSection, TeamSection, SocialSection, ContactSection, Footer).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src/data/: </w:t>
      </w:r>
      <w:r>
        <w:rPr>
          <w:rFonts w:ascii="Calibri" w:cs="Calibri" w:eastAsia="Calibri" w:hAnsi="Calibri"/>
          <w:sz w:val="22"/>
          <w:szCs w:val="22"/>
        </w:rPr>
        <w:t xml:space="preserve">Modelos y colecciones de datos tipadas en TypeScript (siteConfig, artists, services).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src/layouts/BaseLayout.astro: </w:t>
      </w:r>
      <w:r>
        <w:rPr>
          <w:rFonts w:ascii="Calibri" w:cs="Calibri" w:eastAsia="Calibri" w:hAnsi="Calibri"/>
          <w:sz w:val="22"/>
          <w:szCs w:val="22"/>
        </w:rPr>
        <w:t xml:space="preserve">Esqueleto maestro con inyección de metadatos OpenGraph, Twitter Cards y Schema.org.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tests/domain.test.ts: </w:t>
      </w:r>
      <w:r>
        <w:rPr>
          <w:rFonts w:ascii="Calibri" w:cs="Calibri" w:eastAsia="Calibri" w:hAnsi="Calibri"/>
          <w:sz w:val="22"/>
          <w:szCs w:val="22"/>
        </w:rPr>
        <w:t xml:space="preserve">Suite de pruebas unitarias que validan la integridad de servicios, artistas y utilidades de rutas.</w:t>
      </w:r>
    </w:p>
    <w:p>
      <w:pPr>
        <w:pStyle w:val="Heading2"/>
        <w:spacing w:after="100" w:before="260"/>
      </w:pPr>
      <w:r>
        <w:t xml:space="preserve">4.3 Control de Versiones y Despliegue Continuo (CI/CD)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El proyecto utiliza Git con flujo de ramas enfocado en la estabilidad de main. Cada push dispara automáticamente el pipeline de GitHub Actions: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sz w:val="22"/>
          <w:szCs w:val="22"/>
        </w:rPr>
        <w:t xml:space="preserve">1. Checkout del repositorio en runner virtualizado Ubuntu.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sz w:val="22"/>
          <w:szCs w:val="22"/>
        </w:rPr>
        <w:t xml:space="preserve">2. Configuración de entorno Node.js v20 con caché de npm.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sz w:val="22"/>
          <w:szCs w:val="22"/>
        </w:rPr>
        <w:t xml:space="preserve">3. Instalación estricta de dependencias (npm ci).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sz w:val="22"/>
          <w:szCs w:val="22"/>
        </w:rPr>
        <w:t xml:space="preserve">4. Ejecución de suite de pruebas unitarias (npm test) con Vitest.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sz w:val="22"/>
          <w:szCs w:val="22"/>
        </w:rPr>
        <w:t xml:space="preserve">5. Compilación del proyecto Astro a estático (npm run build).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sz w:val="22"/>
          <w:szCs w:val="22"/>
        </w:rPr>
        <w:t xml:space="preserve">6. Despliegue automático a producción mediante actions/deploy-pages@v4.</w:t>
      </w:r>
    </w:p>
    <w:p>
      <w:r>
        <w:br w:type="page"/>
      </w:r>
    </w:p>
    <w:p>
      <w:pPr>
        <w:pStyle w:val="Heading1"/>
        <w:spacing w:after="140" w:before="360"/>
      </w:pPr>
      <w:r>
        <w:t xml:space="preserve">5. Ingeniería del Frontend (Análisis del Código)</w:t>
      </w:r>
    </w:p>
    <w:p>
      <w:pPr>
        <w:pStyle w:val="Heading2"/>
        <w:spacing w:after="100" w:before="260"/>
      </w:pPr>
      <w:r>
        <w:t xml:space="preserve">5.1 HTML5 Semántico y Jerarquía Estructural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El documento prescinde de divisiones genéricas innecesarias y organiza la jerarquía según las normas W3C:</w:t>
      </w:r>
    </w:p>
    <w:p>
      <w:pPr>
        <w:shd w:fill="F4F4F6" w:val="clear"/>
        <w:spacing w:after="20" w:before="20"/>
      </w:pPr>
      <w:r>
        <w:rPr>
          <w:rFonts w:ascii="Consolas" w:cs="Consolas" w:eastAsia="Consolas" w:hAnsi="Consolas"/>
          <w:color w:val="1E1E24"/>
          <w:sz w:val="18"/>
          <w:szCs w:val="18"/>
        </w:rPr>
        <w:t xml:space="preserve">&lt;header id="hdr"&gt;</w:t>
      </w:r>
    </w:p>
    <w:p>
      <w:pPr>
        <w:shd w:fill="F4F4F6" w:val="clear"/>
        <w:spacing w:after="20" w:before="20"/>
      </w:pPr>
      <w:r>
        <w:rPr>
          <w:rFonts w:ascii="Consolas" w:cs="Consolas" w:eastAsia="Consolas" w:hAnsi="Consolas"/>
          <w:color w:val="1E1E24"/>
          <w:sz w:val="18"/>
          <w:szCs w:val="18"/>
        </w:rPr>
        <w:t xml:space="preserve">  &lt;a class="brand" href="#top" aria-label="Rite of Passage home"&gt;</w:t>
      </w:r>
    </w:p>
    <w:p>
      <w:pPr>
        <w:shd w:fill="F4F4F6" w:val="clear"/>
        <w:spacing w:after="20" w:before="20"/>
      </w:pPr>
      <w:r>
        <w:rPr>
          <w:rFonts w:ascii="Consolas" w:cs="Consolas" w:eastAsia="Consolas" w:hAnsi="Consolas"/>
          <w:color w:val="1E1E24"/>
          <w:sz w:val="18"/>
          <w:szCs w:val="18"/>
        </w:rPr>
        <w:t xml:space="preserve">    &lt;img src="assets/logo_icon.png" alt="Rite of Passage emblem" /&gt;</w:t>
      </w:r>
    </w:p>
    <w:p>
      <w:pPr>
        <w:shd w:fill="F4F4F6" w:val="clear"/>
        <w:spacing w:after="20" w:before="20"/>
      </w:pPr>
      <w:r>
        <w:rPr>
          <w:rFonts w:ascii="Consolas" w:cs="Consolas" w:eastAsia="Consolas" w:hAnsi="Consolas"/>
          <w:color w:val="1E1E24"/>
          <w:sz w:val="18"/>
          <w:szCs w:val="18"/>
        </w:rPr>
        <w:t xml:space="preserve">    &lt;span class="name"&gt;Rite of Passage&lt;/span&gt;</w:t>
      </w:r>
    </w:p>
    <w:p>
      <w:pPr>
        <w:shd w:fill="F4F4F6" w:val="clear"/>
        <w:spacing w:after="20" w:before="20"/>
      </w:pPr>
      <w:r>
        <w:rPr>
          <w:rFonts w:ascii="Consolas" w:cs="Consolas" w:eastAsia="Consolas" w:hAnsi="Consolas"/>
          <w:color w:val="1E1E24"/>
          <w:sz w:val="18"/>
          <w:szCs w:val="18"/>
        </w:rPr>
        <w:t xml:space="preserve">  &lt;/a&gt;</w:t>
      </w:r>
    </w:p>
    <w:p>
      <w:pPr>
        <w:shd w:fill="F4F4F6" w:val="clear"/>
        <w:spacing w:after="20" w:before="20"/>
      </w:pPr>
      <w:r>
        <w:rPr>
          <w:rFonts w:ascii="Consolas" w:cs="Consolas" w:eastAsia="Consolas" w:hAnsi="Consolas"/>
          <w:color w:val="1E1E24"/>
          <w:sz w:val="18"/>
          <w:szCs w:val="18"/>
        </w:rPr>
        <w:t xml:space="preserve">  &lt;nav class="top" aria-label="Navegación principal de escritorio"&gt;</w:t>
      </w:r>
    </w:p>
    <w:p>
      <w:pPr>
        <w:shd w:fill="F4F4F6" w:val="clear"/>
        <w:spacing w:after="20" w:before="20"/>
      </w:pPr>
      <w:r>
        <w:rPr>
          <w:rFonts w:ascii="Consolas" w:cs="Consolas" w:eastAsia="Consolas" w:hAnsi="Consolas"/>
          <w:color w:val="1E1E24"/>
          <w:sz w:val="18"/>
          <w:szCs w:val="18"/>
        </w:rPr>
        <w:t xml:space="preserve">    &lt;a class="link" href="#philosophy"&gt;Filosofía&lt;/a&gt;</w:t>
      </w:r>
    </w:p>
    <w:p>
      <w:pPr>
        <w:shd w:fill="F4F4F6" w:val="clear"/>
        <w:spacing w:after="20" w:before="20"/>
      </w:pPr>
      <w:r>
        <w:rPr>
          <w:rFonts w:ascii="Consolas" w:cs="Consolas" w:eastAsia="Consolas" w:hAnsi="Consolas"/>
          <w:color w:val="1E1E24"/>
          <w:sz w:val="18"/>
          <w:szCs w:val="18"/>
        </w:rPr>
        <w:t xml:space="preserve">    &lt;a class="link" href="#about"&gt;Quiénes Somos&lt;/a&gt;</w:t>
      </w:r>
    </w:p>
    <w:p>
      <w:pPr>
        <w:shd w:fill="F4F4F6" w:val="clear"/>
        <w:spacing w:after="20" w:before="20"/>
      </w:pPr>
      <w:r>
        <w:rPr>
          <w:rFonts w:ascii="Consolas" w:cs="Consolas" w:eastAsia="Consolas" w:hAnsi="Consolas"/>
          <w:color w:val="1E1E24"/>
          <w:sz w:val="18"/>
          <w:szCs w:val="18"/>
        </w:rPr>
        <w:t xml:space="preserve">    &lt;a class="link" href="#experiences"&gt;Servicios&lt;/a&gt;</w:t>
      </w:r>
    </w:p>
    <w:p>
      <w:pPr>
        <w:shd w:fill="F4F4F6" w:val="clear"/>
        <w:spacing w:after="20" w:before="20"/>
      </w:pPr>
      <w:r>
        <w:rPr>
          <w:rFonts w:ascii="Consolas" w:cs="Consolas" w:eastAsia="Consolas" w:hAnsi="Consolas"/>
          <w:color w:val="1E1E24"/>
          <w:sz w:val="18"/>
          <w:szCs w:val="18"/>
        </w:rPr>
        <w:t xml:space="preserve">    &lt;a class="link" href="#team"&gt;Artistas&lt;/a&gt;</w:t>
      </w:r>
    </w:p>
    <w:p>
      <w:pPr>
        <w:shd w:fill="F4F4F6" w:val="clear"/>
        <w:spacing w:after="20" w:before="20"/>
      </w:pPr>
      <w:r>
        <w:rPr>
          <w:rFonts w:ascii="Consolas" w:cs="Consolas" w:eastAsia="Consolas" w:hAnsi="Consolas"/>
          <w:color w:val="1E1E24"/>
          <w:sz w:val="18"/>
          <w:szCs w:val="18"/>
        </w:rPr>
        <w:t xml:space="preserve">    &lt;a class="btn btn-crimson" href="#contact"&gt;Consultar Ahora&lt;/a&gt;</w:t>
      </w:r>
    </w:p>
    <w:p>
      <w:pPr>
        <w:shd w:fill="F4F4F6" w:val="clear"/>
        <w:spacing w:after="20" w:before="20"/>
      </w:pPr>
      <w:r>
        <w:rPr>
          <w:rFonts w:ascii="Consolas" w:cs="Consolas" w:eastAsia="Consolas" w:hAnsi="Consolas"/>
          <w:color w:val="1E1E24"/>
          <w:sz w:val="18"/>
          <w:szCs w:val="18"/>
        </w:rPr>
        <w:t xml:space="preserve">  &lt;/nav&gt;</w:t>
      </w:r>
    </w:p>
    <w:p>
      <w:pPr>
        <w:shd w:fill="F4F4F6" w:val="clear"/>
        <w:spacing w:after="20" w:before="20"/>
      </w:pPr>
      <w:r>
        <w:rPr>
          <w:rFonts w:ascii="Consolas" w:cs="Consolas" w:eastAsia="Consolas" w:hAnsi="Consolas"/>
          <w:color w:val="1E1E24"/>
          <w:sz w:val="18"/>
          <w:szCs w:val="18"/>
        </w:rPr>
        <w:t xml:space="preserve">&lt;/header&gt;</w:t>
      </w:r>
    </w:p>
    <w:p>
      <w:pPr>
        <w:shd w:fill="F4F4F6" w:val="clear"/>
        <w:spacing w:after="20" w:before="20"/>
      </w:pPr>
      <w:r>
        <w:rPr>
          <w:rFonts w:ascii="Consolas" w:cs="Consolas" w:eastAsia="Consolas" w:hAnsi="Consolas"/>
          <w:color w:val="1E1E24"/>
          <w:sz w:val="18"/>
          <w:szCs w:val="18"/>
        </w:rPr>
        <w:t xml:space="preserve"> </w:t>
      </w:r>
    </w:p>
    <w:p>
      <w:pPr>
        <w:shd w:fill="F4F4F6" w:val="clear"/>
        <w:spacing w:after="20" w:before="20"/>
      </w:pPr>
      <w:r>
        <w:rPr>
          <w:rFonts w:ascii="Consolas" w:cs="Consolas" w:eastAsia="Consolas" w:hAnsi="Consolas"/>
          <w:color w:val="1E1E24"/>
          <w:sz w:val="18"/>
          <w:szCs w:val="18"/>
        </w:rPr>
        <w:t xml:space="preserve">&lt;main id="main-content"&gt;</w:t>
      </w:r>
    </w:p>
    <w:p>
      <w:pPr>
        <w:shd w:fill="F4F4F6" w:val="clear"/>
        <w:spacing w:after="20" w:before="20"/>
      </w:pPr>
      <w:r>
        <w:rPr>
          <w:rFonts w:ascii="Consolas" w:cs="Consolas" w:eastAsia="Consolas" w:hAnsi="Consolas"/>
          <w:color w:val="1E1E24"/>
          <w:sz w:val="18"/>
          <w:szCs w:val="18"/>
        </w:rPr>
        <w:t xml:space="preserve">  &lt;section class="philosophy" id="philosophy"&gt; ... &lt;/section&gt;</w:t>
      </w:r>
    </w:p>
    <w:p>
      <w:pPr>
        <w:shd w:fill="F4F4F6" w:val="clear"/>
        <w:spacing w:after="20" w:before="20"/>
      </w:pPr>
      <w:r>
        <w:rPr>
          <w:rFonts w:ascii="Consolas" w:cs="Consolas" w:eastAsia="Consolas" w:hAnsi="Consolas"/>
          <w:color w:val="1E1E24"/>
          <w:sz w:val="18"/>
          <w:szCs w:val="18"/>
        </w:rPr>
        <w:t xml:space="preserve">  &lt;section class="about section-pad" id="about"&gt; ... &lt;/section&gt;</w:t>
      </w:r>
    </w:p>
    <w:p>
      <w:pPr>
        <w:shd w:fill="F4F4F6" w:val="clear"/>
        <w:spacing w:after="20" w:before="20"/>
      </w:pPr>
      <w:r>
        <w:rPr>
          <w:rFonts w:ascii="Consolas" w:cs="Consolas" w:eastAsia="Consolas" w:hAnsi="Consolas"/>
          <w:color w:val="1E1E24"/>
          <w:sz w:val="18"/>
          <w:szCs w:val="18"/>
        </w:rPr>
        <w:t xml:space="preserve">  &lt;section class="services section-pad" id="experiences"&gt; ... &lt;/section&gt;</w:t>
      </w:r>
    </w:p>
    <w:p>
      <w:pPr>
        <w:shd w:fill="F4F4F6" w:val="clear"/>
        <w:spacing w:after="20" w:before="20"/>
      </w:pPr>
      <w:r>
        <w:rPr>
          <w:rFonts w:ascii="Consolas" w:cs="Consolas" w:eastAsia="Consolas" w:hAnsi="Consolas"/>
          <w:color w:val="1E1E24"/>
          <w:sz w:val="18"/>
          <w:szCs w:val="18"/>
        </w:rPr>
        <w:t xml:space="preserve">  &lt;section class="team-section section-pad" id="team"&gt; ... &lt;/section&gt;</w:t>
      </w:r>
    </w:p>
    <w:p>
      <w:pPr>
        <w:shd w:fill="F4F4F6" w:val="clear"/>
        <w:spacing w:after="20" w:before="20"/>
      </w:pPr>
      <w:r>
        <w:rPr>
          <w:rFonts w:ascii="Consolas" w:cs="Consolas" w:eastAsia="Consolas" w:hAnsi="Consolas"/>
          <w:color w:val="1E1E24"/>
          <w:sz w:val="18"/>
          <w:szCs w:val="18"/>
        </w:rPr>
        <w:t xml:space="preserve">  &lt;section class="contact section-pad" id="contact"&gt; ... &lt;/section&gt;</w:t>
      </w:r>
    </w:p>
    <w:p>
      <w:pPr>
        <w:shd w:fill="F4F4F6" w:val="clear"/>
        <w:spacing w:after="20" w:before="20"/>
      </w:pPr>
      <w:r>
        <w:rPr>
          <w:rFonts w:ascii="Consolas" w:cs="Consolas" w:eastAsia="Consolas" w:hAnsi="Consolas"/>
          <w:color w:val="1E1E24"/>
          <w:sz w:val="18"/>
          <w:szCs w:val="18"/>
        </w:rPr>
        <w:t xml:space="preserve">&lt;/main&gt;</w:t>
      </w:r>
    </w:p>
    <w:p>
      <w:pPr>
        <w:pStyle w:val="Heading2"/>
        <w:spacing w:after="100" w:before="260"/>
      </w:pPr>
      <w:r>
        <w:t xml:space="preserve">5.2 Arquitectura CSS y Maquetación Avanzada</w:t>
      </w:r>
    </w:p>
    <w:p>
      <w:pPr>
        <w:pStyle w:val="Heading3"/>
        <w:spacing w:after="80" w:before="180"/>
      </w:pPr>
      <w:r>
        <w:t xml:space="preserve">Efecto de Iluminación Etérea en Filosofía ("quien serás")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Se implementó una iluminación blanca translúcida multinivel combinada con una animación suave de respiración:</w:t>
      </w:r>
    </w:p>
    <w:p>
      <w:pPr>
        <w:shd w:fill="F4F4F6" w:val="clear"/>
        <w:spacing w:after="20" w:before="20"/>
      </w:pPr>
      <w:r>
        <w:rPr>
          <w:rFonts w:ascii="Consolas" w:cs="Consolas" w:eastAsia="Consolas" w:hAnsi="Consolas"/>
          <w:color w:val="1E1E24"/>
          <w:sz w:val="18"/>
          <w:szCs w:val="18"/>
        </w:rPr>
        <w:t xml:space="preserve">.philosophy .quote .who-future {</w:t>
      </w:r>
    </w:p>
    <w:p>
      <w:pPr>
        <w:shd w:fill="F4F4F6" w:val="clear"/>
        <w:spacing w:after="20" w:before="20"/>
      </w:pPr>
      <w:r>
        <w:rPr>
          <w:rFonts w:ascii="Consolas" w:cs="Consolas" w:eastAsia="Consolas" w:hAnsi="Consolas"/>
          <w:color w:val="1E1E24"/>
          <w:sz w:val="18"/>
          <w:szCs w:val="18"/>
        </w:rPr>
        <w:t xml:space="preserve">  color: #ffffff !important;</w:t>
      </w:r>
    </w:p>
    <w:p>
      <w:pPr>
        <w:shd w:fill="F4F4F6" w:val="clear"/>
        <w:spacing w:after="20" w:before="20"/>
      </w:pPr>
      <w:r>
        <w:rPr>
          <w:rFonts w:ascii="Consolas" w:cs="Consolas" w:eastAsia="Consolas" w:hAnsi="Consolas"/>
          <w:color w:val="1E1E24"/>
          <w:sz w:val="18"/>
          <w:szCs w:val="18"/>
        </w:rPr>
        <w:t xml:space="preserve">  text-shadow: 0 0 10px rgba(255, 255, 255, 0.7), </w:t>
      </w:r>
    </w:p>
    <w:p>
      <w:pPr>
        <w:shd w:fill="F4F4F6" w:val="clear"/>
        <w:spacing w:after="20" w:before="20"/>
      </w:pPr>
      <w:r>
        <w:rPr>
          <w:rFonts w:ascii="Consolas" w:cs="Consolas" w:eastAsia="Consolas" w:hAnsi="Consolas"/>
          <w:color w:val="1E1E24"/>
          <w:sz w:val="18"/>
          <w:szCs w:val="18"/>
        </w:rPr>
        <w:t xml:space="preserve">               0 0 24px rgba(255, 255, 255, 0.4), </w:t>
      </w:r>
    </w:p>
    <w:p>
      <w:pPr>
        <w:shd w:fill="F4F4F6" w:val="clear"/>
        <w:spacing w:after="20" w:before="20"/>
      </w:pPr>
      <w:r>
        <w:rPr>
          <w:rFonts w:ascii="Consolas" w:cs="Consolas" w:eastAsia="Consolas" w:hAnsi="Consolas"/>
          <w:color w:val="1E1E24"/>
          <w:sz w:val="18"/>
          <w:szCs w:val="18"/>
        </w:rPr>
        <w:t xml:space="preserve">               0 0 45px rgba(255, 255, 255, 0.2) !important;</w:t>
      </w:r>
    </w:p>
    <w:p>
      <w:pPr>
        <w:shd w:fill="F4F4F6" w:val="clear"/>
        <w:spacing w:after="20" w:before="20"/>
      </w:pPr>
      <w:r>
        <w:rPr>
          <w:rFonts w:ascii="Consolas" w:cs="Consolas" w:eastAsia="Consolas" w:hAnsi="Consolas"/>
          <w:color w:val="1E1E24"/>
          <w:sz w:val="18"/>
          <w:szCs w:val="18"/>
        </w:rPr>
        <w:t xml:space="preserve">  animation: futureGlow 4s ease-in-out infinite alternate !important;</w:t>
      </w:r>
    </w:p>
    <w:p>
      <w:pPr>
        <w:shd w:fill="F4F4F6" w:val="clear"/>
        <w:spacing w:after="20" w:before="20"/>
      </w:pPr>
      <w:r>
        <w:rPr>
          <w:rFonts w:ascii="Consolas" w:cs="Consolas" w:eastAsia="Consolas" w:hAnsi="Consolas"/>
          <w:color w:val="1E1E24"/>
          <w:sz w:val="18"/>
          <w:szCs w:val="18"/>
        </w:rPr>
        <w:t xml:space="preserve">  display: inline-block;</w:t>
      </w:r>
    </w:p>
    <w:p>
      <w:pPr>
        <w:shd w:fill="F4F4F6" w:val="clear"/>
        <w:spacing w:after="20" w:before="20"/>
      </w:pPr>
      <w:r>
        <w:rPr>
          <w:rFonts w:ascii="Consolas" w:cs="Consolas" w:eastAsia="Consolas" w:hAnsi="Consolas"/>
          <w:color w:val="1E1E24"/>
          <w:sz w:val="18"/>
          <w:szCs w:val="18"/>
        </w:rPr>
        <w:t xml:space="preserve">}</w:t>
      </w:r>
    </w:p>
    <w:p>
      <w:pPr>
        <w:shd w:fill="F4F4F6" w:val="clear"/>
        <w:spacing w:after="20" w:before="20"/>
      </w:pPr>
      <w:r>
        <w:rPr>
          <w:rFonts w:ascii="Consolas" w:cs="Consolas" w:eastAsia="Consolas" w:hAnsi="Consolas"/>
          <w:color w:val="1E1E24"/>
          <w:sz w:val="18"/>
          <w:szCs w:val="18"/>
        </w:rPr>
        <w:t xml:space="preserve"> </w:t>
      </w:r>
    </w:p>
    <w:p>
      <w:pPr>
        <w:shd w:fill="F4F4F6" w:val="clear"/>
        <w:spacing w:after="20" w:before="20"/>
      </w:pPr>
      <w:r>
        <w:rPr>
          <w:rFonts w:ascii="Consolas" w:cs="Consolas" w:eastAsia="Consolas" w:hAnsi="Consolas"/>
          <w:color w:val="1E1E24"/>
          <w:sz w:val="18"/>
          <w:szCs w:val="18"/>
        </w:rPr>
        <w:t xml:space="preserve">@keyframes futureGlow {</w:t>
      </w:r>
    </w:p>
    <w:p>
      <w:pPr>
        <w:shd w:fill="F4F4F6" w:val="clear"/>
        <w:spacing w:after="20" w:before="20"/>
      </w:pPr>
      <w:r>
        <w:rPr>
          <w:rFonts w:ascii="Consolas" w:cs="Consolas" w:eastAsia="Consolas" w:hAnsi="Consolas"/>
          <w:color w:val="1E1E24"/>
          <w:sz w:val="18"/>
          <w:szCs w:val="18"/>
        </w:rPr>
        <w:t xml:space="preserve">  0% {</w:t>
      </w:r>
    </w:p>
    <w:p>
      <w:pPr>
        <w:shd w:fill="F4F4F6" w:val="clear"/>
        <w:spacing w:after="20" w:before="20"/>
      </w:pPr>
      <w:r>
        <w:rPr>
          <w:rFonts w:ascii="Consolas" w:cs="Consolas" w:eastAsia="Consolas" w:hAnsi="Consolas"/>
          <w:color w:val="1E1E24"/>
          <w:sz w:val="18"/>
          <w:szCs w:val="18"/>
        </w:rPr>
        <w:t xml:space="preserve">    text-shadow: 0 0 8px rgba(255, 255, 255, 0.5), </w:t>
      </w:r>
    </w:p>
    <w:p>
      <w:pPr>
        <w:shd w:fill="F4F4F6" w:val="clear"/>
        <w:spacing w:after="20" w:before="20"/>
      </w:pPr>
      <w:r>
        <w:rPr>
          <w:rFonts w:ascii="Consolas" w:cs="Consolas" w:eastAsia="Consolas" w:hAnsi="Consolas"/>
          <w:color w:val="1E1E24"/>
          <w:sz w:val="18"/>
          <w:szCs w:val="18"/>
        </w:rPr>
        <w:t xml:space="preserve">                 0 0 18px rgba(255, 255, 255, 0.25), </w:t>
      </w:r>
    </w:p>
    <w:p>
      <w:pPr>
        <w:shd w:fill="F4F4F6" w:val="clear"/>
        <w:spacing w:after="20" w:before="20"/>
      </w:pPr>
      <w:r>
        <w:rPr>
          <w:rFonts w:ascii="Consolas" w:cs="Consolas" w:eastAsia="Consolas" w:hAnsi="Consolas"/>
          <w:color w:val="1E1E24"/>
          <w:sz w:val="18"/>
          <w:szCs w:val="18"/>
        </w:rPr>
        <w:t xml:space="preserve">                 0 0 35px rgba(255, 255, 255, 0.1);</w:t>
      </w:r>
    </w:p>
    <w:p>
      <w:pPr>
        <w:shd w:fill="F4F4F6" w:val="clear"/>
        <w:spacing w:after="20" w:before="20"/>
      </w:pPr>
      <w:r>
        <w:rPr>
          <w:rFonts w:ascii="Consolas" w:cs="Consolas" w:eastAsia="Consolas" w:hAnsi="Consolas"/>
          <w:color w:val="1E1E24"/>
          <w:sz w:val="18"/>
          <w:szCs w:val="18"/>
        </w:rPr>
        <w:t xml:space="preserve">    opacity: 0.94;</w:t>
      </w:r>
    </w:p>
    <w:p>
      <w:pPr>
        <w:shd w:fill="F4F4F6" w:val="clear"/>
        <w:spacing w:after="20" w:before="20"/>
      </w:pPr>
      <w:r>
        <w:rPr>
          <w:rFonts w:ascii="Consolas" w:cs="Consolas" w:eastAsia="Consolas" w:hAnsi="Consolas"/>
          <w:color w:val="1E1E24"/>
          <w:sz w:val="18"/>
          <w:szCs w:val="18"/>
        </w:rPr>
        <w:t xml:space="preserve">  }</w:t>
      </w:r>
    </w:p>
    <w:p>
      <w:pPr>
        <w:shd w:fill="F4F4F6" w:val="clear"/>
        <w:spacing w:after="20" w:before="20"/>
      </w:pPr>
      <w:r>
        <w:rPr>
          <w:rFonts w:ascii="Consolas" w:cs="Consolas" w:eastAsia="Consolas" w:hAnsi="Consolas"/>
          <w:color w:val="1E1E24"/>
          <w:sz w:val="18"/>
          <w:szCs w:val="18"/>
        </w:rPr>
        <w:t xml:space="preserve">  100% {</w:t>
      </w:r>
    </w:p>
    <w:p>
      <w:pPr>
        <w:shd w:fill="F4F4F6" w:val="clear"/>
        <w:spacing w:after="20" w:before="20"/>
      </w:pPr>
      <w:r>
        <w:rPr>
          <w:rFonts w:ascii="Consolas" w:cs="Consolas" w:eastAsia="Consolas" w:hAnsi="Consolas"/>
          <w:color w:val="1E1E24"/>
          <w:sz w:val="18"/>
          <w:szCs w:val="18"/>
        </w:rPr>
        <w:t xml:space="preserve">    text-shadow: 0 0 12px rgba(255, 255, 255, 0.8), </w:t>
      </w:r>
    </w:p>
    <w:p>
      <w:pPr>
        <w:shd w:fill="F4F4F6" w:val="clear"/>
        <w:spacing w:after="20" w:before="20"/>
      </w:pPr>
      <w:r>
        <w:rPr>
          <w:rFonts w:ascii="Consolas" w:cs="Consolas" w:eastAsia="Consolas" w:hAnsi="Consolas"/>
          <w:color w:val="1E1E24"/>
          <w:sz w:val="18"/>
          <w:szCs w:val="18"/>
        </w:rPr>
        <w:t xml:space="preserve">                 0 0 28px rgba(255, 255, 255, 0.45), </w:t>
      </w:r>
    </w:p>
    <w:p>
      <w:pPr>
        <w:shd w:fill="F4F4F6" w:val="clear"/>
        <w:spacing w:after="20" w:before="20"/>
      </w:pPr>
      <w:r>
        <w:rPr>
          <w:rFonts w:ascii="Consolas" w:cs="Consolas" w:eastAsia="Consolas" w:hAnsi="Consolas"/>
          <w:color w:val="1E1E24"/>
          <w:sz w:val="18"/>
          <w:szCs w:val="18"/>
        </w:rPr>
        <w:t xml:space="preserve">                 0 0 55px rgba(255, 255, 255, 0.2), </w:t>
      </w:r>
    </w:p>
    <w:p>
      <w:pPr>
        <w:shd w:fill="F4F4F6" w:val="clear"/>
        <w:spacing w:after="20" w:before="20"/>
      </w:pPr>
      <w:r>
        <w:rPr>
          <w:rFonts w:ascii="Consolas" w:cs="Consolas" w:eastAsia="Consolas" w:hAnsi="Consolas"/>
          <w:color w:val="1E1E24"/>
          <w:sz w:val="18"/>
          <w:szCs w:val="18"/>
        </w:rPr>
        <w:t xml:space="preserve">                 0 0 75px rgba(255, 255, 255, 0.08);</w:t>
      </w:r>
    </w:p>
    <w:p>
      <w:pPr>
        <w:shd w:fill="F4F4F6" w:val="clear"/>
        <w:spacing w:after="20" w:before="20"/>
      </w:pPr>
      <w:r>
        <w:rPr>
          <w:rFonts w:ascii="Consolas" w:cs="Consolas" w:eastAsia="Consolas" w:hAnsi="Consolas"/>
          <w:color w:val="1E1E24"/>
          <w:sz w:val="18"/>
          <w:szCs w:val="18"/>
        </w:rPr>
        <w:t xml:space="preserve">    opacity: 1;</w:t>
      </w:r>
    </w:p>
    <w:p>
      <w:pPr>
        <w:shd w:fill="F4F4F6" w:val="clear"/>
        <w:spacing w:after="20" w:before="20"/>
      </w:pPr>
      <w:r>
        <w:rPr>
          <w:rFonts w:ascii="Consolas" w:cs="Consolas" w:eastAsia="Consolas" w:hAnsi="Consolas"/>
          <w:color w:val="1E1E24"/>
          <w:sz w:val="18"/>
          <w:szCs w:val="18"/>
        </w:rPr>
        <w:t xml:space="preserve">  }</w:t>
      </w:r>
    </w:p>
    <w:p>
      <w:pPr>
        <w:shd w:fill="F4F4F6" w:val="clear"/>
        <w:spacing w:after="20" w:before="20"/>
      </w:pPr>
      <w:r>
        <w:rPr>
          <w:rFonts w:ascii="Consolas" w:cs="Consolas" w:eastAsia="Consolas" w:hAnsi="Consolas"/>
          <w:color w:val="1E1E24"/>
          <w:sz w:val="18"/>
          <w:szCs w:val="18"/>
        </w:rPr>
        <w:t xml:space="preserve">}</w:t>
      </w:r>
    </w:p>
    <w:p>
      <w:pPr>
        <w:pStyle w:val="Heading2"/>
        <w:spacing w:after="100" w:before="260"/>
      </w:pPr>
      <w:r>
        <w:t xml:space="preserve">5.3 Lógica e Interactividad en JavaScript Puro</w:t>
      </w:r>
    </w:p>
    <w:p>
      <w:pPr>
        <w:pStyle w:val="Heading3"/>
        <w:spacing w:after="80" w:before="180"/>
      </w:pPr>
      <w:r>
        <w:t xml:space="preserve">A. Reproductor de Audio Nativo Personalizado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Control de reproducción de la sesión en vivo de Blinding Lights mediante HTMLAudioElement:</w:t>
      </w:r>
    </w:p>
    <w:p>
      <w:pPr>
        <w:shd w:fill="F4F4F6" w:val="clear"/>
        <w:spacing w:after="20" w:before="20"/>
      </w:pPr>
      <w:r>
        <w:rPr>
          <w:rFonts w:ascii="Consolas" w:cs="Consolas" w:eastAsia="Consolas" w:hAnsi="Consolas"/>
          <w:color w:val="1E1E24"/>
          <w:sz w:val="18"/>
          <w:szCs w:val="18"/>
        </w:rPr>
        <w:t xml:space="preserve">const audio = document.getElementById('sessionAudio');</w:t>
      </w:r>
    </w:p>
    <w:p>
      <w:pPr>
        <w:shd w:fill="F4F4F6" w:val="clear"/>
        <w:spacing w:after="20" w:before="20"/>
      </w:pPr>
      <w:r>
        <w:rPr>
          <w:rFonts w:ascii="Consolas" w:cs="Consolas" w:eastAsia="Consolas" w:hAnsi="Consolas"/>
          <w:color w:val="1E1E24"/>
          <w:sz w:val="18"/>
          <w:szCs w:val="18"/>
        </w:rPr>
        <w:t xml:space="preserve">const playBtn = document.getElementById('sessionPlayBtn');</w:t>
      </w:r>
    </w:p>
    <w:p>
      <w:pPr>
        <w:shd w:fill="F4F4F6" w:val="clear"/>
        <w:spacing w:after="20" w:before="20"/>
      </w:pPr>
      <w:r>
        <w:rPr>
          <w:rFonts w:ascii="Consolas" w:cs="Consolas" w:eastAsia="Consolas" w:hAnsi="Consolas"/>
          <w:color w:val="1E1E24"/>
          <w:sz w:val="18"/>
          <w:szCs w:val="18"/>
        </w:rPr>
        <w:t xml:space="preserve">const progressBar = document.getElementById('sessionProgress');</w:t>
      </w:r>
    </w:p>
    <w:p>
      <w:pPr>
        <w:shd w:fill="F4F4F6" w:val="clear"/>
        <w:spacing w:after="20" w:before="20"/>
      </w:pPr>
      <w:r>
        <w:rPr>
          <w:rFonts w:ascii="Consolas" w:cs="Consolas" w:eastAsia="Consolas" w:hAnsi="Consolas"/>
          <w:color w:val="1E1E24"/>
          <w:sz w:val="18"/>
          <w:szCs w:val="18"/>
        </w:rPr>
        <w:t xml:space="preserve">const currentTimeDisplay = document.getElementById('sessionCurrentTime');</w:t>
      </w:r>
    </w:p>
    <w:p>
      <w:pPr>
        <w:shd w:fill="F4F4F6" w:val="clear"/>
        <w:spacing w:after="20" w:before="20"/>
      </w:pPr>
      <w:r>
        <w:rPr>
          <w:rFonts w:ascii="Consolas" w:cs="Consolas" w:eastAsia="Consolas" w:hAnsi="Consolas"/>
          <w:color w:val="1E1E24"/>
          <w:sz w:val="18"/>
          <w:szCs w:val="18"/>
        </w:rPr>
        <w:t xml:space="preserve"> </w:t>
      </w:r>
    </w:p>
    <w:p>
      <w:pPr>
        <w:shd w:fill="F4F4F6" w:val="clear"/>
        <w:spacing w:after="20" w:before="20"/>
      </w:pPr>
      <w:r>
        <w:rPr>
          <w:rFonts w:ascii="Consolas" w:cs="Consolas" w:eastAsia="Consolas" w:hAnsi="Consolas"/>
          <w:color w:val="1E1E24"/>
          <w:sz w:val="18"/>
          <w:szCs w:val="18"/>
        </w:rPr>
        <w:t xml:space="preserve">if (audio &amp;&amp; playBtn) {</w:t>
      </w:r>
    </w:p>
    <w:p>
      <w:pPr>
        <w:shd w:fill="F4F4F6" w:val="clear"/>
        <w:spacing w:after="20" w:before="20"/>
      </w:pPr>
      <w:r>
        <w:rPr>
          <w:rFonts w:ascii="Consolas" w:cs="Consolas" w:eastAsia="Consolas" w:hAnsi="Consolas"/>
          <w:color w:val="1E1E24"/>
          <w:sz w:val="18"/>
          <w:szCs w:val="18"/>
        </w:rPr>
        <w:t xml:space="preserve">  playBtn.addEventListener('click', () =&gt; {</w:t>
      </w:r>
    </w:p>
    <w:p>
      <w:pPr>
        <w:shd w:fill="F4F4F6" w:val="clear"/>
        <w:spacing w:after="20" w:before="20"/>
      </w:pPr>
      <w:r>
        <w:rPr>
          <w:rFonts w:ascii="Consolas" w:cs="Consolas" w:eastAsia="Consolas" w:hAnsi="Consolas"/>
          <w:color w:val="1E1E24"/>
          <w:sz w:val="18"/>
          <w:szCs w:val="18"/>
        </w:rPr>
        <w:t xml:space="preserve">    if (audio.paused) {</w:t>
      </w:r>
    </w:p>
    <w:p>
      <w:pPr>
        <w:shd w:fill="F4F4F6" w:val="clear"/>
        <w:spacing w:after="20" w:before="20"/>
      </w:pPr>
      <w:r>
        <w:rPr>
          <w:rFonts w:ascii="Consolas" w:cs="Consolas" w:eastAsia="Consolas" w:hAnsi="Consolas"/>
          <w:color w:val="1E1E24"/>
          <w:sz w:val="18"/>
          <w:szCs w:val="18"/>
        </w:rPr>
        <w:t xml:space="preserve">      audio.play();</w:t>
      </w:r>
    </w:p>
    <w:p>
      <w:pPr>
        <w:shd w:fill="F4F4F6" w:val="clear"/>
        <w:spacing w:after="20" w:before="20"/>
      </w:pPr>
      <w:r>
        <w:rPr>
          <w:rFonts w:ascii="Consolas" w:cs="Consolas" w:eastAsia="Consolas" w:hAnsi="Consolas"/>
          <w:color w:val="1E1E24"/>
          <w:sz w:val="18"/>
          <w:szCs w:val="18"/>
        </w:rPr>
        <w:t xml:space="preserve">      playBtn.classList.add('playing');</w:t>
      </w:r>
    </w:p>
    <w:p>
      <w:pPr>
        <w:shd w:fill="F4F4F6" w:val="clear"/>
        <w:spacing w:after="20" w:before="20"/>
      </w:pPr>
      <w:r>
        <w:rPr>
          <w:rFonts w:ascii="Consolas" w:cs="Consolas" w:eastAsia="Consolas" w:hAnsi="Consolas"/>
          <w:color w:val="1E1E24"/>
          <w:sz w:val="18"/>
          <w:szCs w:val="18"/>
        </w:rPr>
        <w:t xml:space="preserve">    } else {</w:t>
      </w:r>
    </w:p>
    <w:p>
      <w:pPr>
        <w:shd w:fill="F4F4F6" w:val="clear"/>
        <w:spacing w:after="20" w:before="20"/>
      </w:pPr>
      <w:r>
        <w:rPr>
          <w:rFonts w:ascii="Consolas" w:cs="Consolas" w:eastAsia="Consolas" w:hAnsi="Consolas"/>
          <w:color w:val="1E1E24"/>
          <w:sz w:val="18"/>
          <w:szCs w:val="18"/>
        </w:rPr>
        <w:t xml:space="preserve">      audio.pause();</w:t>
      </w:r>
    </w:p>
    <w:p>
      <w:pPr>
        <w:shd w:fill="F4F4F6" w:val="clear"/>
        <w:spacing w:after="20" w:before="20"/>
      </w:pPr>
      <w:r>
        <w:rPr>
          <w:rFonts w:ascii="Consolas" w:cs="Consolas" w:eastAsia="Consolas" w:hAnsi="Consolas"/>
          <w:color w:val="1E1E24"/>
          <w:sz w:val="18"/>
          <w:szCs w:val="18"/>
        </w:rPr>
        <w:t xml:space="preserve">      playBtn.classList.remove('playing');</w:t>
      </w:r>
    </w:p>
    <w:p>
      <w:pPr>
        <w:shd w:fill="F4F4F6" w:val="clear"/>
        <w:spacing w:after="20" w:before="20"/>
      </w:pPr>
      <w:r>
        <w:rPr>
          <w:rFonts w:ascii="Consolas" w:cs="Consolas" w:eastAsia="Consolas" w:hAnsi="Consolas"/>
          <w:color w:val="1E1E24"/>
          <w:sz w:val="18"/>
          <w:szCs w:val="18"/>
        </w:rPr>
        <w:t xml:space="preserve">    }</w:t>
      </w:r>
    </w:p>
    <w:p>
      <w:pPr>
        <w:shd w:fill="F4F4F6" w:val="clear"/>
        <w:spacing w:after="20" w:before="20"/>
      </w:pPr>
      <w:r>
        <w:rPr>
          <w:rFonts w:ascii="Consolas" w:cs="Consolas" w:eastAsia="Consolas" w:hAnsi="Consolas"/>
          <w:color w:val="1E1E24"/>
          <w:sz w:val="18"/>
          <w:szCs w:val="18"/>
        </w:rPr>
        <w:t xml:space="preserve">  });</w:t>
      </w:r>
    </w:p>
    <w:p>
      <w:pPr>
        <w:shd w:fill="F4F4F6" w:val="clear"/>
        <w:spacing w:after="20" w:before="20"/>
      </w:pPr>
      <w:r>
        <w:rPr>
          <w:rFonts w:ascii="Consolas" w:cs="Consolas" w:eastAsia="Consolas" w:hAnsi="Consolas"/>
          <w:color w:val="1E1E24"/>
          <w:sz w:val="18"/>
          <w:szCs w:val="18"/>
        </w:rPr>
        <w:t xml:space="preserve"> </w:t>
      </w:r>
    </w:p>
    <w:p>
      <w:pPr>
        <w:shd w:fill="F4F4F6" w:val="clear"/>
        <w:spacing w:after="20" w:before="20"/>
      </w:pPr>
      <w:r>
        <w:rPr>
          <w:rFonts w:ascii="Consolas" w:cs="Consolas" w:eastAsia="Consolas" w:hAnsi="Consolas"/>
          <w:color w:val="1E1E24"/>
          <w:sz w:val="18"/>
          <w:szCs w:val="18"/>
        </w:rPr>
        <w:t xml:space="preserve">  audio.addEventListener('timeupdate', () =&gt; {</w:t>
      </w:r>
    </w:p>
    <w:p>
      <w:pPr>
        <w:shd w:fill="F4F4F6" w:val="clear"/>
        <w:spacing w:after="20" w:before="20"/>
      </w:pPr>
      <w:r>
        <w:rPr>
          <w:rFonts w:ascii="Consolas" w:cs="Consolas" w:eastAsia="Consolas" w:hAnsi="Consolas"/>
          <w:color w:val="1E1E24"/>
          <w:sz w:val="18"/>
          <w:szCs w:val="18"/>
        </w:rPr>
        <w:t xml:space="preserve">    const progress = (audio.currentTime / audio.duration) * 100;</w:t>
      </w:r>
    </w:p>
    <w:p>
      <w:pPr>
        <w:shd w:fill="F4F4F6" w:val="clear"/>
        <w:spacing w:after="20" w:before="20"/>
      </w:pPr>
      <w:r>
        <w:rPr>
          <w:rFonts w:ascii="Consolas" w:cs="Consolas" w:eastAsia="Consolas" w:hAnsi="Consolas"/>
          <w:color w:val="1E1E24"/>
          <w:sz w:val="18"/>
          <w:szCs w:val="18"/>
        </w:rPr>
        <w:t xml:space="preserve">    if (progressBar) progressBar.style.width = `${progress}%`;</w:t>
      </w:r>
    </w:p>
    <w:p>
      <w:pPr>
        <w:shd w:fill="F4F4F6" w:val="clear"/>
        <w:spacing w:after="20" w:before="20"/>
      </w:pPr>
      <w:r>
        <w:rPr>
          <w:rFonts w:ascii="Consolas" w:cs="Consolas" w:eastAsia="Consolas" w:hAnsi="Consolas"/>
          <w:color w:val="1E1E24"/>
          <w:sz w:val="18"/>
          <w:szCs w:val="18"/>
        </w:rPr>
        <w:t xml:space="preserve">    if (currentTimeDisplay) {</w:t>
      </w:r>
    </w:p>
    <w:p>
      <w:pPr>
        <w:shd w:fill="F4F4F6" w:val="clear"/>
        <w:spacing w:after="20" w:before="20"/>
      </w:pPr>
      <w:r>
        <w:rPr>
          <w:rFonts w:ascii="Consolas" w:cs="Consolas" w:eastAsia="Consolas" w:hAnsi="Consolas"/>
          <w:color w:val="1E1E24"/>
          <w:sz w:val="18"/>
          <w:szCs w:val="18"/>
        </w:rPr>
        <w:t xml:space="preserve">      const minutes = Math.floor(audio.currentTime / 60);</w:t>
      </w:r>
    </w:p>
    <w:p>
      <w:pPr>
        <w:shd w:fill="F4F4F6" w:val="clear"/>
        <w:spacing w:after="20" w:before="20"/>
      </w:pPr>
      <w:r>
        <w:rPr>
          <w:rFonts w:ascii="Consolas" w:cs="Consolas" w:eastAsia="Consolas" w:hAnsi="Consolas"/>
          <w:color w:val="1E1E24"/>
          <w:sz w:val="18"/>
          <w:szCs w:val="18"/>
        </w:rPr>
        <w:t xml:space="preserve">      const seconds = Math.floor(audio.currentTime % 60);</w:t>
      </w:r>
    </w:p>
    <w:p>
      <w:pPr>
        <w:shd w:fill="F4F4F6" w:val="clear"/>
        <w:spacing w:after="20" w:before="20"/>
      </w:pPr>
      <w:r>
        <w:rPr>
          <w:rFonts w:ascii="Consolas" w:cs="Consolas" w:eastAsia="Consolas" w:hAnsi="Consolas"/>
          <w:color w:val="1E1E24"/>
          <w:sz w:val="18"/>
          <w:szCs w:val="18"/>
        </w:rPr>
        <w:t xml:space="preserve">      currentTimeDisplay.textContent = </w:t>
      </w:r>
    </w:p>
    <w:p>
      <w:pPr>
        <w:shd w:fill="F4F4F6" w:val="clear"/>
        <w:spacing w:after="20" w:before="20"/>
      </w:pPr>
      <w:r>
        <w:rPr>
          <w:rFonts w:ascii="Consolas" w:cs="Consolas" w:eastAsia="Consolas" w:hAnsi="Consolas"/>
          <w:color w:val="1E1E24"/>
          <w:sz w:val="18"/>
          <w:szCs w:val="18"/>
        </w:rPr>
        <w:t xml:space="preserve">        `${minutes.toString().padStart(2, '0')}:${seconds.toString().padStart(2, '0')}`;</w:t>
      </w:r>
    </w:p>
    <w:p>
      <w:pPr>
        <w:shd w:fill="F4F4F6" w:val="clear"/>
        <w:spacing w:after="20" w:before="20"/>
      </w:pPr>
      <w:r>
        <w:rPr>
          <w:rFonts w:ascii="Consolas" w:cs="Consolas" w:eastAsia="Consolas" w:hAnsi="Consolas"/>
          <w:color w:val="1E1E24"/>
          <w:sz w:val="18"/>
          <w:szCs w:val="18"/>
        </w:rPr>
        <w:t xml:space="preserve">    }</w:t>
      </w:r>
    </w:p>
    <w:p>
      <w:pPr>
        <w:shd w:fill="F4F4F6" w:val="clear"/>
        <w:spacing w:after="20" w:before="20"/>
      </w:pPr>
      <w:r>
        <w:rPr>
          <w:rFonts w:ascii="Consolas" w:cs="Consolas" w:eastAsia="Consolas" w:hAnsi="Consolas"/>
          <w:color w:val="1E1E24"/>
          <w:sz w:val="18"/>
          <w:szCs w:val="18"/>
        </w:rPr>
        <w:t xml:space="preserve">  });</w:t>
      </w:r>
    </w:p>
    <w:p>
      <w:pPr>
        <w:shd w:fill="F4F4F6" w:val="clear"/>
        <w:spacing w:after="20" w:before="20"/>
      </w:pPr>
      <w:r>
        <w:rPr>
          <w:rFonts w:ascii="Consolas" w:cs="Consolas" w:eastAsia="Consolas" w:hAnsi="Consolas"/>
          <w:color w:val="1E1E24"/>
          <w:sz w:val="18"/>
          <w:szCs w:val="18"/>
        </w:rPr>
        <w:t xml:space="preserve">}</w:t>
      </w:r>
    </w:p>
    <w:p>
      <w:pPr>
        <w:pStyle w:val="Heading3"/>
        <w:spacing w:after="80" w:before="180"/>
      </w:pPr>
      <w:r>
        <w:t xml:space="preserve">B. Inclinación Cinética 3D (Mouse y Pantallas Táctiles)</w:t>
      </w:r>
    </w:p>
    <w:p>
      <w:pPr>
        <w:shd w:fill="F4F4F6" w:val="clear"/>
        <w:spacing w:after="20" w:before="20"/>
      </w:pPr>
      <w:r>
        <w:rPr>
          <w:rFonts w:ascii="Consolas" w:cs="Consolas" w:eastAsia="Consolas" w:hAnsi="Consolas"/>
          <w:color w:val="1E1E24"/>
          <w:sz w:val="18"/>
          <w:szCs w:val="18"/>
        </w:rPr>
        <w:t xml:space="preserve">function applyTouchTilt(touch, card) {</w:t>
      </w:r>
    </w:p>
    <w:p>
      <w:pPr>
        <w:shd w:fill="F4F4F6" w:val="clear"/>
        <w:spacing w:after="20" w:before="20"/>
      </w:pPr>
      <w:r>
        <w:rPr>
          <w:rFonts w:ascii="Consolas" w:cs="Consolas" w:eastAsia="Consolas" w:hAnsi="Consolas"/>
          <w:color w:val="1E1E24"/>
          <w:sz w:val="18"/>
          <w:szCs w:val="18"/>
        </w:rPr>
        <w:t xml:space="preserve">  const rect = card.getBoundingClientRect();</w:t>
      </w:r>
    </w:p>
    <w:p>
      <w:pPr>
        <w:shd w:fill="F4F4F6" w:val="clear"/>
        <w:spacing w:after="20" w:before="20"/>
      </w:pPr>
      <w:r>
        <w:rPr>
          <w:rFonts w:ascii="Consolas" w:cs="Consolas" w:eastAsia="Consolas" w:hAnsi="Consolas"/>
          <w:color w:val="1E1E24"/>
          <w:sz w:val="18"/>
          <w:szCs w:val="18"/>
        </w:rPr>
        <w:t xml:space="preserve">  const cx = rect.left + rect.width / 2;</w:t>
      </w:r>
    </w:p>
    <w:p>
      <w:pPr>
        <w:shd w:fill="F4F4F6" w:val="clear"/>
        <w:spacing w:after="20" w:before="20"/>
      </w:pPr>
      <w:r>
        <w:rPr>
          <w:rFonts w:ascii="Consolas" w:cs="Consolas" w:eastAsia="Consolas" w:hAnsi="Consolas"/>
          <w:color w:val="1E1E24"/>
          <w:sz w:val="18"/>
          <w:szCs w:val="18"/>
        </w:rPr>
        <w:t xml:space="preserve">  const cy = rect.top + rect.height / 2;</w:t>
      </w:r>
    </w:p>
    <w:p>
      <w:pPr>
        <w:shd w:fill="F4F4F6" w:val="clear"/>
        <w:spacing w:after="20" w:before="20"/>
      </w:pPr>
      <w:r>
        <w:rPr>
          <w:rFonts w:ascii="Consolas" w:cs="Consolas" w:eastAsia="Consolas" w:hAnsi="Consolas"/>
          <w:color w:val="1E1E24"/>
          <w:sz w:val="18"/>
          <w:szCs w:val="18"/>
        </w:rPr>
        <w:t xml:space="preserve">  const rx = Math.max(-12, Math.min(12, ((touch.clientY - cy) / (rect.height / 2)) * -10));</w:t>
      </w:r>
    </w:p>
    <w:p>
      <w:pPr>
        <w:shd w:fill="F4F4F6" w:val="clear"/>
        <w:spacing w:after="20" w:before="20"/>
      </w:pPr>
      <w:r>
        <w:rPr>
          <w:rFonts w:ascii="Consolas" w:cs="Consolas" w:eastAsia="Consolas" w:hAnsi="Consolas"/>
          <w:color w:val="1E1E24"/>
          <w:sz w:val="18"/>
          <w:szCs w:val="18"/>
        </w:rPr>
        <w:t xml:space="preserve">  const ry = Math.max(-14, Math.min(14, ((touch.clientX - cx) / (rect.width / 2)) * 12));</w:t>
      </w:r>
    </w:p>
    <w:p>
      <w:pPr>
        <w:shd w:fill="F4F4F6" w:val="clear"/>
        <w:spacing w:after="20" w:before="20"/>
      </w:pPr>
      <w:r>
        <w:rPr>
          <w:rFonts w:ascii="Consolas" w:cs="Consolas" w:eastAsia="Consolas" w:hAnsi="Consolas"/>
          <w:color w:val="1E1E24"/>
          <w:sz w:val="18"/>
          <w:szCs w:val="18"/>
        </w:rPr>
        <w:t xml:space="preserve">  card.style.transform = `perspective(1000px) rotateX(${rx}deg) rotateY(${ry}deg) scale(1.03)`;</w:t>
      </w:r>
    </w:p>
    <w:p>
      <w:pPr>
        <w:shd w:fill="F4F4F6" w:val="clear"/>
        <w:spacing w:after="20" w:before="20"/>
      </w:pPr>
      <w:r>
        <w:rPr>
          <w:rFonts w:ascii="Consolas" w:cs="Consolas" w:eastAsia="Consolas" w:hAnsi="Consolas"/>
          <w:color w:val="1E1E24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after="140" w:before="360"/>
      </w:pPr>
      <w:r>
        <w:t xml:space="preserve">6. Optimización, Rendimiento y SEO Técnico</w:t>
      </w:r>
    </w:p>
    <w:p>
      <w:pPr>
        <w:pStyle w:val="Heading2"/>
        <w:spacing w:after="100" w:before="260"/>
      </w:pPr>
      <w:r>
        <w:t xml:space="preserve">6.1 Optimización de Recursos Multimedia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Formato WebP: </w:t>
      </w:r>
      <w:r>
        <w:rPr>
          <w:rFonts w:ascii="Calibri" w:cs="Calibri" w:eastAsia="Calibri" w:hAnsi="Calibri"/>
          <w:sz w:val="22"/>
          <w:szCs w:val="22"/>
        </w:rPr>
        <w:t xml:space="preserve">Todas las fotografías maestras fueron convertidas al formato WebP, logrando reducciones superiores al 65% de peso respecto a JPEG.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Carga Diferida: </w:t>
      </w:r>
      <w:r>
        <w:rPr>
          <w:rFonts w:ascii="Calibri" w:cs="Calibri" w:eastAsia="Calibri" w:hAnsi="Calibri"/>
          <w:sz w:val="22"/>
          <w:szCs w:val="22"/>
        </w:rPr>
        <w:t xml:space="preserve">Implementación de loading="lazy" y decoding="async" en todas las imágenes por debajo de la línea de visión inicial.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Atributos Dimensionales: </w:t>
      </w:r>
      <w:r>
        <w:rPr>
          <w:rFonts w:ascii="Calibri" w:cs="Calibri" w:eastAsia="Calibri" w:hAnsi="Calibri"/>
          <w:sz w:val="22"/>
          <w:szCs w:val="22"/>
        </w:rPr>
        <w:t xml:space="preserve">Definición de width y height explícitos para reservar geometría en el DOM y garantizar CLS = 0 (Cumulative Layout Shift).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Video Cinematográfico de Cabecera: </w:t>
      </w:r>
      <w:r>
        <w:rPr>
          <w:rFonts w:ascii="Calibri" w:cs="Calibri" w:eastAsia="Calibri" w:hAnsi="Calibri"/>
          <w:sz w:val="22"/>
          <w:szCs w:val="22"/>
        </w:rPr>
        <w:t xml:space="preserve">Formato dual .webm y .mp4 comprimido con códecs VP9 y H.264 sin pista de audio embebida (muted).</w:t>
      </w:r>
    </w:p>
    <w:p>
      <w:pPr>
        <w:pStyle w:val="Heading2"/>
        <w:spacing w:after="100" w:before="260"/>
      </w:pPr>
      <w:r>
        <w:t xml:space="preserve">6.2 SEO Técnico y Datos Estructurados (Schema.org JSON-LD)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Inyección de metadatos estructurados en formato JSON-LD:</w:t>
      </w:r>
    </w:p>
    <w:p>
      <w:pPr>
        <w:shd w:fill="F4F4F6" w:val="clear"/>
        <w:spacing w:after="20" w:before="20"/>
      </w:pPr>
      <w:r>
        <w:rPr>
          <w:rFonts w:ascii="Consolas" w:cs="Consolas" w:eastAsia="Consolas" w:hAnsi="Consolas"/>
          <w:color w:val="1E1E24"/>
          <w:sz w:val="18"/>
          <w:szCs w:val="18"/>
        </w:rPr>
        <w:t xml:space="preserve">{</w:t>
      </w:r>
    </w:p>
    <w:p>
      <w:pPr>
        <w:shd w:fill="F4F4F6" w:val="clear"/>
        <w:spacing w:after="20" w:before="20"/>
      </w:pPr>
      <w:r>
        <w:rPr>
          <w:rFonts w:ascii="Consolas" w:cs="Consolas" w:eastAsia="Consolas" w:hAnsi="Consolas"/>
          <w:color w:val="1E1E24"/>
          <w:sz w:val="18"/>
          <w:szCs w:val="18"/>
        </w:rPr>
        <w:t xml:space="preserve">  "@context": "https://schema.org",</w:t>
      </w:r>
    </w:p>
    <w:p>
      <w:pPr>
        <w:shd w:fill="F4F4F6" w:val="clear"/>
        <w:spacing w:after="20" w:before="20"/>
      </w:pPr>
      <w:r>
        <w:rPr>
          <w:rFonts w:ascii="Consolas" w:cs="Consolas" w:eastAsia="Consolas" w:hAnsi="Consolas"/>
          <w:color w:val="1E1E24"/>
          <w:sz w:val="18"/>
          <w:szCs w:val="18"/>
        </w:rPr>
        <w:t xml:space="preserve">  "@type": "MusicGroup",</w:t>
      </w:r>
    </w:p>
    <w:p>
      <w:pPr>
        <w:shd w:fill="F4F4F6" w:val="clear"/>
        <w:spacing w:after="20" w:before="20"/>
      </w:pPr>
      <w:r>
        <w:rPr>
          <w:rFonts w:ascii="Consolas" w:cs="Consolas" w:eastAsia="Consolas" w:hAnsi="Consolas"/>
          <w:color w:val="1E1E24"/>
          <w:sz w:val="18"/>
          <w:szCs w:val="18"/>
        </w:rPr>
        <w:t xml:space="preserve">  "name": "Rite of Passage",</w:t>
      </w:r>
    </w:p>
    <w:p>
      <w:pPr>
        <w:shd w:fill="F4F4F6" w:val="clear"/>
        <w:spacing w:after="20" w:before="20"/>
      </w:pPr>
      <w:r>
        <w:rPr>
          <w:rFonts w:ascii="Consolas" w:cs="Consolas" w:eastAsia="Consolas" w:hAnsi="Consolas"/>
          <w:color w:val="1E1E24"/>
          <w:sz w:val="18"/>
          <w:szCs w:val="18"/>
        </w:rPr>
        <w:t xml:space="preserve">  "url": "https://leonardolazza.github.io/rite_of_passage/",</w:t>
      </w:r>
    </w:p>
    <w:p>
      <w:pPr>
        <w:shd w:fill="F4F4F6" w:val="clear"/>
        <w:spacing w:after="20" w:before="20"/>
      </w:pPr>
      <w:r>
        <w:rPr>
          <w:rFonts w:ascii="Consolas" w:cs="Consolas" w:eastAsia="Consolas" w:hAnsi="Consolas"/>
          <w:color w:val="1E1E24"/>
          <w:sz w:val="18"/>
          <w:szCs w:val="18"/>
        </w:rPr>
        <w:t xml:space="preserve">  "logo": "https://leonardolazza.github.io/rite_of_passage/assets/logo_brand.png",</w:t>
      </w:r>
    </w:p>
    <w:p>
      <w:pPr>
        <w:shd w:fill="F4F4F6" w:val="clear"/>
        <w:spacing w:after="20" w:before="20"/>
      </w:pPr>
      <w:r>
        <w:rPr>
          <w:rFonts w:ascii="Consolas" w:cs="Consolas" w:eastAsia="Consolas" w:hAnsi="Consolas"/>
          <w:color w:val="1E1E24"/>
          <w:sz w:val="18"/>
          <w:szCs w:val="18"/>
        </w:rPr>
        <w:t xml:space="preserve">  "description": "Productora y atelier sonoro de vanguardia. Curaduría musical, hardware analógico y experiencias acústicas para eventos bespoke.",</w:t>
      </w:r>
    </w:p>
    <w:p>
      <w:pPr>
        <w:shd w:fill="F4F4F6" w:val="clear"/>
        <w:spacing w:after="20" w:before="20"/>
      </w:pPr>
      <w:r>
        <w:rPr>
          <w:rFonts w:ascii="Consolas" w:cs="Consolas" w:eastAsia="Consolas" w:hAnsi="Consolas"/>
          <w:color w:val="1E1E24"/>
          <w:sz w:val="18"/>
          <w:szCs w:val="18"/>
        </w:rPr>
        <w:t xml:space="preserve">  "genre": ["Electronic", "Live Instrumental", "Bespoke Curation"],</w:t>
      </w:r>
    </w:p>
    <w:p>
      <w:pPr>
        <w:shd w:fill="F4F4F6" w:val="clear"/>
        <w:spacing w:after="20" w:before="20"/>
      </w:pPr>
      <w:r>
        <w:rPr>
          <w:rFonts w:ascii="Consolas" w:cs="Consolas" w:eastAsia="Consolas" w:hAnsi="Consolas"/>
          <w:color w:val="1E1E24"/>
          <w:sz w:val="18"/>
          <w:szCs w:val="18"/>
        </w:rPr>
        <w:t xml:space="preserve">  "sameAs": [</w:t>
      </w:r>
    </w:p>
    <w:p>
      <w:pPr>
        <w:shd w:fill="F4F4F6" w:val="clear"/>
        <w:spacing w:after="20" w:before="20"/>
      </w:pPr>
      <w:r>
        <w:rPr>
          <w:rFonts w:ascii="Consolas" w:cs="Consolas" w:eastAsia="Consolas" w:hAnsi="Consolas"/>
          <w:color w:val="1E1E24"/>
          <w:sz w:val="18"/>
          <w:szCs w:val="18"/>
        </w:rPr>
        <w:t xml:space="preserve">    "https://www.instagram.com/riteofpassagearg/",</w:t>
      </w:r>
    </w:p>
    <w:p>
      <w:pPr>
        <w:shd w:fill="F4F4F6" w:val="clear"/>
        <w:spacing w:after="20" w:before="20"/>
      </w:pPr>
      <w:r>
        <w:rPr>
          <w:rFonts w:ascii="Consolas" w:cs="Consolas" w:eastAsia="Consolas" w:hAnsi="Consolas"/>
          <w:color w:val="1E1E24"/>
          <w:sz w:val="18"/>
          <w:szCs w:val="18"/>
        </w:rPr>
        <w:t xml:space="preserve">    "https://www.youtube.com/@RiteofPassageAgency"</w:t>
      </w:r>
    </w:p>
    <w:p>
      <w:pPr>
        <w:shd w:fill="F4F4F6" w:val="clear"/>
        <w:spacing w:after="20" w:before="20"/>
      </w:pPr>
      <w:r>
        <w:rPr>
          <w:rFonts w:ascii="Consolas" w:cs="Consolas" w:eastAsia="Consolas" w:hAnsi="Consolas"/>
          <w:color w:val="1E1E24"/>
          <w:sz w:val="18"/>
          <w:szCs w:val="18"/>
        </w:rPr>
        <w:t xml:space="preserve">  ]</w:t>
      </w:r>
    </w:p>
    <w:p>
      <w:pPr>
        <w:shd w:fill="F4F4F6" w:val="clear"/>
        <w:spacing w:after="20" w:before="20"/>
      </w:pPr>
      <w:r>
        <w:rPr>
          <w:rFonts w:ascii="Consolas" w:cs="Consolas" w:eastAsia="Consolas" w:hAnsi="Consolas"/>
          <w:color w:val="1E1E24"/>
          <w:sz w:val="18"/>
          <w:szCs w:val="18"/>
        </w:rPr>
        <w:t xml:space="preserve">}</w:t>
      </w:r>
    </w:p>
    <w:p>
      <w:pPr>
        <w:pStyle w:val="Heading2"/>
        <w:spacing w:after="100" w:before="260"/>
      </w:pPr>
      <w:r>
        <w:t xml:space="preserve">6.3 Matriz de Auditoría Google Lighthouse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shd w:fill="0C0C0E" w:val="clea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Categoría Auditada</w:t>
            </w:r>
          </w:p>
        </w:tc>
        <w:tc>
          <w:tcPr>
            <w:shd w:fill="0C0C0E" w:val="clea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Puntaje Obtenido (Desktop)</w:t>
            </w:r>
          </w:p>
        </w:tc>
        <w:tc>
          <w:tcPr>
            <w:shd w:fill="0C0C0E" w:val="clea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Puntaje Obtenido (Mobile)</w:t>
            </w:r>
          </w:p>
        </w:tc>
        <w:tc>
          <w:tcPr>
            <w:shd w:fill="0C0C0E" w:val="clea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Meta Exigida</w:t>
            </w:r>
          </w:p>
        </w:tc>
        <w:tc>
          <w:tcPr>
            <w:shd w:fill="0C0C0E" w:val="clea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8181C"/>
                <w:sz w:val="20"/>
                <w:szCs w:val="20"/>
              </w:rPr>
              <w:t xml:space="preserve">Performance (Rendimiento)</w:t>
            </w:r>
          </w:p>
        </w:tc>
        <w:tc>
          <w:tcPr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8181C"/>
                <w:sz w:val="20"/>
                <w:szCs w:val="20"/>
              </w:rPr>
              <w:t xml:space="preserve">96 / 100</w:t>
            </w:r>
          </w:p>
        </w:tc>
        <w:tc>
          <w:tcPr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8181C"/>
                <w:sz w:val="20"/>
                <w:szCs w:val="20"/>
              </w:rPr>
              <w:t xml:space="preserve">91 / 100</w:t>
            </w:r>
          </w:p>
        </w:tc>
        <w:tc>
          <w:tcPr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8181C"/>
                <w:sz w:val="20"/>
                <w:szCs w:val="20"/>
              </w:rPr>
              <w:t xml:space="preserve">&gt;= 90</w:t>
            </w:r>
          </w:p>
        </w:tc>
        <w:tc>
          <w:tcPr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8181C"/>
                <w:sz w:val="20"/>
                <w:szCs w:val="20"/>
              </w:rPr>
              <w:t xml:space="preserve">Aprobado</w:t>
            </w:r>
          </w:p>
        </w:tc>
      </w:tr>
      <w:tr>
        <w:tc>
          <w:tcPr>
            <w:shd w:fill="F8F8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8181C"/>
                <w:sz w:val="20"/>
                <w:szCs w:val="20"/>
              </w:rPr>
              <w:t xml:space="preserve">Accessibility (Accesibilidad)</w:t>
            </w:r>
          </w:p>
        </w:tc>
        <w:tc>
          <w:tcPr>
            <w:shd w:fill="F8F8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8181C"/>
                <w:sz w:val="20"/>
                <w:szCs w:val="20"/>
              </w:rPr>
              <w:t xml:space="preserve">98 / 100</w:t>
            </w:r>
          </w:p>
        </w:tc>
        <w:tc>
          <w:tcPr>
            <w:shd w:fill="F8F8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8181C"/>
                <w:sz w:val="20"/>
                <w:szCs w:val="20"/>
              </w:rPr>
              <w:t xml:space="preserve">98 / 100</w:t>
            </w:r>
          </w:p>
        </w:tc>
        <w:tc>
          <w:tcPr>
            <w:shd w:fill="F8F8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8181C"/>
                <w:sz w:val="20"/>
                <w:szCs w:val="20"/>
              </w:rPr>
              <w:t xml:space="preserve">&gt;= 90</w:t>
            </w:r>
          </w:p>
        </w:tc>
        <w:tc>
          <w:tcPr>
            <w:shd w:fill="F8F8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8181C"/>
                <w:sz w:val="20"/>
                <w:szCs w:val="20"/>
              </w:rPr>
              <w:t xml:space="preserve">Aprobado</w:t>
            </w:r>
          </w:p>
        </w:tc>
      </w:tr>
      <w:tr>
        <w:tc>
          <w:tcPr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8181C"/>
                <w:sz w:val="20"/>
                <w:szCs w:val="20"/>
              </w:rPr>
              <w:t xml:space="preserve">Best Practices (Buenas Prácticas)</w:t>
            </w:r>
          </w:p>
        </w:tc>
        <w:tc>
          <w:tcPr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8181C"/>
                <w:sz w:val="20"/>
                <w:szCs w:val="20"/>
              </w:rPr>
              <w:t xml:space="preserve">100 / 100</w:t>
            </w:r>
          </w:p>
        </w:tc>
        <w:tc>
          <w:tcPr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8181C"/>
                <w:sz w:val="20"/>
                <w:szCs w:val="20"/>
              </w:rPr>
              <w:t xml:space="preserve">100 / 100</w:t>
            </w:r>
          </w:p>
        </w:tc>
        <w:tc>
          <w:tcPr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8181C"/>
                <w:sz w:val="20"/>
                <w:szCs w:val="20"/>
              </w:rPr>
              <w:t xml:space="preserve">&gt;= 90</w:t>
            </w:r>
          </w:p>
        </w:tc>
        <w:tc>
          <w:tcPr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8181C"/>
                <w:sz w:val="20"/>
                <w:szCs w:val="20"/>
              </w:rPr>
              <w:t xml:space="preserve">Aprobado</w:t>
            </w:r>
          </w:p>
        </w:tc>
      </w:tr>
      <w:tr>
        <w:tc>
          <w:tcPr>
            <w:shd w:fill="F8F8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8181C"/>
                <w:sz w:val="20"/>
                <w:szCs w:val="20"/>
              </w:rPr>
              <w:t xml:space="preserve">SEO (Posicionamiento Orgánico)</w:t>
            </w:r>
          </w:p>
        </w:tc>
        <w:tc>
          <w:tcPr>
            <w:shd w:fill="F8F8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8181C"/>
                <w:sz w:val="20"/>
                <w:szCs w:val="20"/>
              </w:rPr>
              <w:t xml:space="preserve">100 / 100</w:t>
            </w:r>
          </w:p>
        </w:tc>
        <w:tc>
          <w:tcPr>
            <w:shd w:fill="F8F8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8181C"/>
                <w:sz w:val="20"/>
                <w:szCs w:val="20"/>
              </w:rPr>
              <w:t xml:space="preserve">100 / 100</w:t>
            </w:r>
          </w:p>
        </w:tc>
        <w:tc>
          <w:tcPr>
            <w:shd w:fill="F8F8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8181C"/>
                <w:sz w:val="20"/>
                <w:szCs w:val="20"/>
              </w:rPr>
              <w:t xml:space="preserve">&gt;= 90</w:t>
            </w:r>
          </w:p>
        </w:tc>
        <w:tc>
          <w:tcPr>
            <w:shd w:fill="F8F8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8181C"/>
                <w:sz w:val="20"/>
                <w:szCs w:val="20"/>
              </w:rPr>
              <w:t xml:space="preserve">Aprobado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t xml:space="preserve">7. Escalabilidad, Mantenimiento y Trabajo Futuro (Fase 2)</w:t>
      </w:r>
    </w:p>
    <w:p>
      <w:pPr>
        <w:pStyle w:val="Heading2"/>
        <w:spacing w:after="100" w:before="260"/>
      </w:pPr>
      <w:r>
        <w:t xml:space="preserve">7.1 Facilidad de Mantenimiento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La arquitectura basada en colecciones de datos (artists.ts, services.ts) permite agregar o modificar artistas y servicios sin alterar el código de maquetación HTML/CSS. El generador estático compila las páginas correspondientes de manera automatizada.</w:t>
      </w:r>
    </w:p>
    <w:p>
      <w:pPr>
        <w:pStyle w:val="Heading2"/>
        <w:spacing w:after="100" w:before="260"/>
      </w:pPr>
      <w:r>
        <w:t xml:space="preserve">7.2 Hoja de Ruta para Evolución Técnica (Fase 2)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Gestor de Contenidos Headless (CMS): </w:t>
      </w:r>
      <w:r>
        <w:rPr>
          <w:rFonts w:ascii="Calibri" w:cs="Calibri" w:eastAsia="Calibri" w:hAnsi="Calibri"/>
          <w:sz w:val="22"/>
          <w:szCs w:val="22"/>
        </w:rPr>
        <w:t xml:space="preserve">Conexión con CMS headless (Strapi o Sanity) mediante APIs en tiempo de compilación para que el equipo comercial edite fechas y formatos sin tocar código.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Pasarela de Pagos y Reservas Online: </w:t>
      </w:r>
      <w:r>
        <w:rPr>
          <w:rFonts w:ascii="Calibri" w:cs="Calibri" w:eastAsia="Calibri" w:hAnsi="Calibri"/>
          <w:sz w:val="22"/>
          <w:szCs w:val="22"/>
        </w:rPr>
        <w:t xml:space="preserve">Integración con pasarelas de pago (Stripe / Mercado Pago) para confirmar señas y bloqueos de agenda de eventos en tiempo real.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Progressive Web App (PWA): </w:t>
      </w:r>
      <w:r>
        <w:rPr>
          <w:rFonts w:ascii="Calibri" w:cs="Calibri" w:eastAsia="Calibri" w:hAnsi="Calibri"/>
          <w:sz w:val="22"/>
          <w:szCs w:val="22"/>
        </w:rPr>
        <w:t xml:space="preserve">Adición de service-worker y manifest.json para permitir la instalación de la plataforma en dispositivos móviles y reproducción offline.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Reproductor Continuo Global: </w:t>
      </w:r>
      <w:r>
        <w:rPr>
          <w:rFonts w:ascii="Calibri" w:cs="Calibri" w:eastAsia="Calibri" w:hAnsi="Calibri"/>
          <w:sz w:val="22"/>
          <w:szCs w:val="22"/>
        </w:rPr>
        <w:t xml:space="preserve">Implementación de View Transitions API (ClientRouter de Astro) para permitir navegación fluida manteniendo la música en vivo sin interrupciones entre páginas.</w:t>
      </w:r>
    </w:p>
    <w:p>
      <w:r>
        <w:br w:type="page"/>
      </w:r>
    </w:p>
    <w:p>
      <w:pPr>
        <w:pStyle w:val="Heading1"/>
        <w:spacing w:after="140" w:before="360"/>
      </w:pPr>
      <w:r>
        <w:t xml:space="preserve">8. Conclusión Técnica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El proyecto web Rite of Passage demuestra la viabilidad técnica de desarrollar interfaces web complejas, cinematográficas y con estética editorial de lujo sin comprometer los estándares de rendimiento, accesibilidad y buenas prácticas de la ingeniería de software moderna.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Rendimiento Excepcional: </w:t>
      </w:r>
      <w:r>
        <w:rPr>
          <w:rFonts w:ascii="Calibri" w:cs="Calibri" w:eastAsia="Calibri" w:hAnsi="Calibri"/>
          <w:sz w:val="22"/>
          <w:szCs w:val="22"/>
        </w:rPr>
        <w:t xml:space="preserve">La combinación de Astro 5, TypeScript y CSS nativo permitió prescindir de librerías reactivas pesadas, logrando tiempos de carga prácticamente instantáneos.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Diseño UI/UX Sofisticado: </w:t>
      </w:r>
      <w:r>
        <w:rPr>
          <w:rFonts w:ascii="Calibri" w:cs="Calibri" w:eastAsia="Calibri" w:hAnsi="Calibri"/>
          <w:sz w:val="22"/>
          <w:szCs w:val="22"/>
        </w:rPr>
        <w:t xml:space="preserve">La atención en detalles microinteractivos (respuesta cinética háptica, destello blanco etéreo y menú editorial) transmiten eficazmente la exclusividad de la marca.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Robustez de Ingeniería: </w:t>
      </w:r>
      <w:r>
        <w:rPr>
          <w:rFonts w:ascii="Calibri" w:cs="Calibri" w:eastAsia="Calibri" w:hAnsi="Calibri"/>
          <w:sz w:val="22"/>
          <w:szCs w:val="22"/>
        </w:rPr>
        <w:t xml:space="preserve">La cobertura de pruebas automatizadas con Vitest integradas en el pipeline de GitHub Actions garantiza la estabilidad y calidad de cada despliegue a producción.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En conclusión, el producto desarrollado cumple con solvencia los requerimientos técnicos y pedagógicos planteados para la entrega final de la cátedra, posicionándose como una solución profesional lista para su explotación comercial en el mercado digital.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736770"/>
        <w:sz w:val="18"/>
        <w:szCs w:val="18"/>
      </w:rPr>
      <w:t xml:space="preserve">Página </w:t>
    </w:r>
    <w:r>
      <w:rPr>
        <w:rFonts w:ascii="Calibri" w:cs="Calibri" w:eastAsia="Calibri" w:hAnsi="Calibri"/>
        <w:color w:val="736770"/>
        <w:sz w:val="18"/>
        <w:szCs w:val="18"/>
      </w:rPr>
      <w:fldChar w:fldCharType="begin"/>
    </w:r>
    <w:r>
      <w:rPr>
        <w:rFonts w:ascii="Calibri" w:cs="Calibri" w:eastAsia="Calibri" w:hAnsi="Calibri"/>
        <w:color w:val="736770"/>
        <w:sz w:val="18"/>
        <w:szCs w:val="18"/>
      </w:rPr>
      <w:instrText xml:space="preserve">PAGE</w:instrText>
    </w:r>
    <w:r>
      <w:rPr>
        <w:rFonts w:ascii="Calibri" w:cs="Calibri" w:eastAsia="Calibri" w:hAnsi="Calibri"/>
        <w:color w:val="736770"/>
        <w:sz w:val="18"/>
        <w:szCs w:val="18"/>
      </w:rPr>
      <w:fldChar w:fldCharType="separate"/>
    </w:r>
    <w:r>
      <w:rPr>
        <w:rFonts w:ascii="Calibri" w:cs="Calibri" w:eastAsia="Calibri" w:hAnsi="Calibri"/>
        <w:color w:val="736770"/>
        <w:sz w:val="18"/>
        <w:szCs w:val="18"/>
      </w:rPr>
      <w:fldChar w:fldCharType="end"/>
    </w:r>
    <w:r>
      <w:rPr>
        <w:rFonts w:ascii="Calibri" w:cs="Calibri" w:eastAsia="Calibri" w:hAnsi="Calibri"/>
        <w:color w:val="736770"/>
        <w:sz w:val="18"/>
        <w:szCs w:val="18"/>
      </w:rPr>
      <w:t xml:space="preserve"> de </w:t>
    </w:r>
    <w:r>
      <w:rPr>
        <w:rFonts w:ascii="Calibri" w:cs="Calibri" w:eastAsia="Calibri" w:hAnsi="Calibri"/>
        <w:color w:val="736770"/>
        <w:sz w:val="18"/>
        <w:szCs w:val="18"/>
      </w:rPr>
      <w:fldChar w:fldCharType="begin"/>
    </w:r>
    <w:r>
      <w:rPr>
        <w:rFonts w:ascii="Calibri" w:cs="Calibri" w:eastAsia="Calibri" w:hAnsi="Calibri"/>
        <w:color w:val="736770"/>
        <w:sz w:val="18"/>
        <w:szCs w:val="18"/>
      </w:rPr>
      <w:instrText xml:space="preserve">NUMPAGES</w:instrText>
    </w:r>
    <w:r>
      <w:rPr>
        <w:rFonts w:ascii="Calibri" w:cs="Calibri" w:eastAsia="Calibri" w:hAnsi="Calibri"/>
        <w:color w:val="736770"/>
        <w:sz w:val="18"/>
        <w:szCs w:val="18"/>
      </w:rPr>
      <w:fldChar w:fldCharType="separate"/>
    </w:r>
    <w:r>
      <w:rPr>
        <w:rFonts w:ascii="Calibri" w:cs="Calibri" w:eastAsia="Calibri" w:hAnsi="Calibri"/>
        <w:color w:val="73677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736770"/>
        <w:sz w:val="16"/>
        <w:szCs w:val="16"/>
      </w:rPr>
      <w:t xml:space="preserve">Rite of Passage — Informe Técnico y Académico de Entrega Final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8181C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Title">
    <w:name w:val="Title"/>
    <w:basedOn w:val="Normal"/>
    <w:rPr>
      <w:rFonts w:ascii="Georgia" w:cs="Georgia" w:eastAsia="Georgia" w:hAnsi="Georgia"/>
      <w:b/>
      <w:bCs/>
      <w:color w:val="0C0C0E"/>
      <w:sz w:val="48"/>
      <w:szCs w:val="48"/>
    </w:rPr>
  </w:style>
  <w:style w:type="paragraph" w:styleId="Heading1">
    <w:name w:val="Heading 1"/>
    <w:basedOn w:val="Normal"/>
    <w:rPr>
      <w:rFonts w:ascii="Georgia" w:cs="Georgia" w:eastAsia="Georgia" w:hAnsi="Georgia"/>
      <w:b/>
      <w:bCs/>
      <w:color w:val="8E1A20"/>
      <w:sz w:val="32"/>
      <w:szCs w:val="32"/>
    </w:rPr>
  </w:style>
  <w:style w:type="paragraph" w:styleId="Heading2">
    <w:name w:val="Heading 2"/>
    <w:basedOn w:val="Normal"/>
    <w:rPr>
      <w:rFonts w:ascii="Georgia" w:cs="Georgia" w:eastAsia="Georgia" w:hAnsi="Georgia"/>
      <w:b/>
      <w:bCs/>
      <w:color w:val="18181C"/>
      <w:sz w:val="26"/>
      <w:szCs w:val="26"/>
    </w:rPr>
  </w:style>
  <w:style w:type="paragraph" w:styleId="Heading3">
    <w:name w:val="Heading 3"/>
    <w:basedOn w:val="Normal"/>
    <w:rPr>
      <w:rFonts w:ascii="Calibri" w:cs="Calibri" w:eastAsia="Calibri" w:hAnsi="Calibri"/>
      <w:b/>
      <w:bCs/>
      <w:color w:val="C8262F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2026-10-27T06:03:53.979Z</dcterms:created>
  <dcterms:modified xsi:type="dcterms:W3CDTF">2026-10-27T06:03:53.980Z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