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6389D" w14:textId="77777777" w:rsidR="00F67015" w:rsidRDefault="00000000"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>ACTA DE CONSTITUCIÓN DEL PROYECTO</w:t>
      </w:r>
    </w:p>
    <w:p w14:paraId="4316BF78" w14:textId="77777777" w:rsidR="00F67015" w:rsidRDefault="00000000">
      <w:pPr>
        <w:spacing w:after="40"/>
        <w:jc w:val="center"/>
      </w:pPr>
      <w:r>
        <w:rPr>
          <w:i/>
          <w:iCs/>
          <w:color w:val="808080"/>
          <w:sz w:val="22"/>
          <w:szCs w:val="22"/>
        </w:rPr>
        <w:t xml:space="preserve">(Project </w:t>
      </w:r>
      <w:proofErr w:type="spellStart"/>
      <w:r>
        <w:rPr>
          <w:i/>
          <w:iCs/>
          <w:color w:val="808080"/>
          <w:sz w:val="22"/>
          <w:szCs w:val="22"/>
        </w:rPr>
        <w:t>Charter</w:t>
      </w:r>
      <w:proofErr w:type="spellEnd"/>
      <w:r>
        <w:rPr>
          <w:i/>
          <w:iCs/>
          <w:color w:val="808080"/>
          <w:sz w:val="22"/>
          <w:szCs w:val="22"/>
        </w:rPr>
        <w:t>)</w:t>
      </w:r>
    </w:p>
    <w:p w14:paraId="5ABC2FAA" w14:textId="77777777" w:rsidR="00F67015" w:rsidRDefault="00000000">
      <w:pPr>
        <w:pBdr>
          <w:bottom w:val="single" w:sz="12" w:space="6" w:color="1F4E79"/>
        </w:pBdr>
        <w:spacing w:after="200"/>
        <w:jc w:val="center"/>
      </w:pPr>
      <w:r>
        <w:rPr>
          <w:b/>
          <w:bCs/>
          <w:sz w:val="26"/>
          <w:szCs w:val="26"/>
        </w:rPr>
        <w:t xml:space="preserve">Programa Integral de Fidelización y Experiencia del Cliente — Essenza SPA</w:t>
      </w:r>
      <w:proofErr w:type="spellStart"/>
      <w:r>
        <w:rPr>
          <w:b/>
          <w:bCs/>
          <w:sz w:val="26"/>
          <w:szCs w:val="26"/>
        </w:rPr>
        <w:t xml:space="preserve"/>
      </w:r>
      <w:proofErr w:type="spellEnd"/>
      <w:r>
        <w:rPr>
          <w:b/>
          <w:bCs/>
          <w:sz w:val="26"/>
          <w:szCs w:val="26"/>
        </w:rPr>
        <w:t xml:space="preserve"/>
      </w:r>
    </w:p>
    <w:p w14:paraId="007D7B22" w14:textId="77777777" w:rsidR="00F67015" w:rsidRDefault="00000000">
      <w:pPr>
        <w:pStyle w:val="Ttulo1"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1. Información general del proyecto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0"/>
      </w:tblGrid>
      <w:tr w:rsidR="00F67015" w14:paraId="1490A7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969D1" w14:textId="77777777" w:rsidR="00F67015" w:rsidRDefault="00000000">
            <w:r>
              <w:rPr>
                <w:b/>
                <w:bCs/>
                <w:color w:val="1F4E79"/>
              </w:rPr>
              <w:t>Nombre del proyecto</w:t>
            </w:r>
          </w:p>
        </w:tc>
        <w:tc>
          <w:tcPr>
            <w:tcW w:w="60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D660B" w14:textId="77777777" w:rsidR="00F67015" w:rsidRDefault="00000000">
            <w:r>
              <w:t xml:space="preserve">Programa Integral de Fidelización y Experiencia del Cliente — Essenza SPA</w:t>
            </w:r>
            <w:proofErr w:type="spellStart"/>
            <w:r>
              <w:t xml:space="preserve"/>
            </w:r>
            <w:proofErr w:type="spellEnd"/>
            <w:r>
              <w:t xml:space="preserve"/>
            </w:r>
          </w:p>
        </w:tc>
      </w:tr>
      <w:tr w:rsidR="00F67015" w14:paraId="09BCF6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AEFEE" w14:textId="77777777" w:rsidR="00F67015" w:rsidRDefault="00000000">
            <w:r>
              <w:rPr>
                <w:b/>
                <w:bCs/>
                <w:color w:val="1F4E79"/>
              </w:rPr>
              <w:t>Código del proyecto</w:t>
            </w:r>
          </w:p>
        </w:tc>
        <w:tc>
          <w:tcPr>
            <w:tcW w:w="60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33249" w14:textId="77777777" w:rsidR="00F67015" w:rsidRDefault="00000000">
            <w:r>
              <w:t xml:space="preserve">ESSENZA-FID-2026-001</w:t>
            </w:r>
          </w:p>
        </w:tc>
      </w:tr>
      <w:tr w:rsidR="00F67015" w14:paraId="3D3EF7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A9B58" w14:textId="77777777" w:rsidR="00F67015" w:rsidRDefault="00000000">
            <w:r>
              <w:rPr>
                <w:b/>
                <w:bCs/>
                <w:color w:val="1F4E79"/>
              </w:rPr>
              <w:t>Organización solicitante</w:t>
            </w:r>
          </w:p>
        </w:tc>
        <w:tc>
          <w:tcPr>
            <w:tcW w:w="60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653F1" w14:textId="77777777" w:rsidR="00F67015" w:rsidRDefault="00000000">
            <w:proofErr w:type="spellStart"/>
            <w:r>
              <w:t>Essenza</w:t>
            </w:r>
            <w:proofErr w:type="spellEnd"/>
            <w:r>
              <w:t xml:space="preserve"> SPA S.A.C. — Área de Marketing y Experiencia del Cliente</w:t>
            </w:r>
          </w:p>
        </w:tc>
      </w:tr>
      <w:tr w:rsidR="00F67015" w14:paraId="5AF769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13782" w14:textId="77777777" w:rsidR="00F67015" w:rsidRDefault="00000000">
            <w:r>
              <w:rPr>
                <w:b/>
                <w:bCs/>
                <w:color w:val="1F4E79"/>
              </w:rPr>
              <w:t>Patrocinador (Sponsor)</w:t>
            </w:r>
          </w:p>
        </w:tc>
        <w:tc>
          <w:tcPr>
            <w:tcW w:w="60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B5277" w14:textId="77777777" w:rsidR="00F67015" w:rsidRDefault="00000000">
            <w:r>
              <w:t xml:space="preserve">Gerencia General de </w:t>
            </w:r>
            <w:proofErr w:type="spellStart"/>
            <w:r>
              <w:t>Essenza</w:t>
            </w:r>
            <w:proofErr w:type="spellEnd"/>
            <w:r>
              <w:t xml:space="preserve"> SPA S.A.C.</w:t>
            </w:r>
          </w:p>
        </w:tc>
      </w:tr>
      <w:tr w:rsidR="00F67015" w14:paraId="71526F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F33B9" w14:textId="77777777" w:rsidR="00F67015" w:rsidRDefault="00000000">
            <w:r>
              <w:rPr>
                <w:b/>
                <w:bCs/>
                <w:color w:val="1F4E79"/>
              </w:rPr>
              <w:t>Director del Proyecto (PM)</w:t>
            </w:r>
          </w:p>
        </w:tc>
        <w:tc>
          <w:tcPr>
            <w:tcW w:w="60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01A6B" w14:textId="77777777" w:rsidR="00F67015" w:rsidRDefault="00000000">
            <w:r>
              <w:t>Leonardo (asignado por el patrocinador con las facultades descritas en la sección 12)</w:t>
            </w:r>
          </w:p>
        </w:tc>
      </w:tr>
      <w:tr w:rsidR="00F67015" w14:paraId="4F1E5B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7EDC1" w14:textId="77777777" w:rsidR="00F67015" w:rsidRDefault="00000000">
            <w:r>
              <w:rPr>
                <w:b/>
                <w:bCs/>
                <w:color w:val="1F4E79"/>
              </w:rPr>
              <w:t>Fecha de elaboración</w:t>
            </w:r>
          </w:p>
        </w:tc>
        <w:tc>
          <w:tcPr>
            <w:tcW w:w="60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8AF00" w14:textId="77777777" w:rsidR="00F67015" w:rsidRDefault="00000000">
            <w:r>
              <w:t>12 de septiembre de 2026</w:t>
            </w:r>
          </w:p>
        </w:tc>
      </w:tr>
      <w:tr w:rsidR="00F67015" w14:paraId="20CD10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91B6E" w14:textId="77777777" w:rsidR="00F67015" w:rsidRDefault="00000000">
            <w:r>
              <w:rPr>
                <w:b/>
                <w:bCs/>
                <w:color w:val="1F4E79"/>
              </w:rPr>
              <w:t>Tipo de proyecto</w:t>
            </w:r>
          </w:p>
        </w:tc>
        <w:tc>
          <w:tcPr>
            <w:tcW w:w="60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E2CE5" w14:textId="77777777" w:rsidR="00F67015" w:rsidRDefault="00000000">
            <w:r>
              <w:t xml:space="preserve">Proyecto de mejora comercial y organizacional (no contempla desarrollo de software)</w:t>
            </w:r>
          </w:p>
        </w:tc>
      </w:tr>
      <w:tr w:rsidR="00F67015" w14:paraId="5E59B0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27705" w14:textId="77777777" w:rsidR="00F67015" w:rsidRDefault="00000000">
            <w:r>
              <w:rPr>
                <w:b/>
                <w:bCs/>
                <w:color w:val="1F4E79"/>
              </w:rPr>
              <w:t>Prioridad</w:t>
            </w:r>
          </w:p>
        </w:tc>
        <w:tc>
          <w:tcPr>
            <w:tcW w:w="60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CF180" w14:textId="77777777" w:rsidR="00F67015" w:rsidRDefault="00000000">
            <w:r>
              <w:t>Alta</w:t>
            </w:r>
          </w:p>
        </w:tc>
      </w:tr>
    </w:tbl>
    <w:p w14:paraId="31E4CCC3" w14:textId="77777777" w:rsidR="00F67015" w:rsidRDefault="00F67015">
      <w:pPr>
        <w:spacing w:after="120"/>
      </w:pPr>
    </w:p>
    <w:p w14:paraId="319020D1" w14:textId="77777777" w:rsidR="00F67015" w:rsidRDefault="00000000">
      <w:pPr>
        <w:pStyle w:val="Ttulo1"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2. Propósito y justificación del proyecto</w:t>
      </w:r>
    </w:p>
    <w:p w14:paraId="0147D2D0" w14:textId="77777777" w:rsidR="00F67015" w:rsidRDefault="00000000">
      <w:pPr>
        <w:spacing w:after="120" w:line="276" w:lineRule="auto"/>
        <w:jc w:val="both"/>
      </w:pPr>
      <w:proofErr w:type="spellStart"/>
      <w:r>
        <w:t>Essenza</w:t>
      </w:r>
      <w:proofErr w:type="spellEnd"/>
      <w:r>
        <w:t xml:space="preserve"> SPA es un centro de bienestar y estética que ha experimentado un crecimiento sostenido en su cartera de clientes, pero cuya gestión comercial se apoya todavía en registros manuales, hojas de cálculo dispersas y agendas físicas. Esta situación genera pérdida de información de contacto, dificultad para dar seguimiento a los clientes recurrentes, promociones poco segmentadas y una baja tasa de retención frente a la competencia.</w:t>
      </w:r>
    </w:p>
    <w:p w14:paraId="3B6F23B8" w14:textId="77777777" w:rsidR="00F67015" w:rsidRDefault="00000000">
      <w:pPr>
        <w:spacing w:after="120" w:line="276" w:lineRule="auto"/>
        <w:jc w:val="both"/>
      </w:pPr>
      <w:r>
        <w:t xml:space="preserve">El presente proyecto tiene como propósito diseñar e implementar un Programa Integral de Fidelización y Experiencia del Cliente que estandarice los procesos de atención, organice la información de los clientes en un registro único, ponga en marcha un programa de membresía con niveles y beneficios, y establezca un protocolo de seguimiento y recuperación de clientes. Con ello se busca incrementar la retención de clientes, elevar la frecuencia de visita y mejorar la experiencia general del cliente, utilizando los recursos y herramientas con los que la empresa ya cuenta.</w:t>
      </w:r>
    </w:p>
    <w:p w14:paraId="31BA1F7D" w14:textId="77777777" w:rsidR="00F67015" w:rsidRDefault="00000000">
      <w:pPr>
        <w:spacing w:after="120" w:line="276" w:lineRule="auto"/>
        <w:jc w:val="both"/>
      </w:pPr>
      <w:r>
        <w:rPr>
          <w:b/>
          <w:bCs/>
        </w:rPr>
        <w:t xml:space="preserve">Caso de negocio (resumen): </w:t>
      </w:r>
      <w:r>
        <w:t xml:space="preserve">la inversión se justifica por el aumento esperado de la recompra de clientes fidelizados, la reducción de la fuga de clientes hacia la competencia y una atención más ordenada y personalizada. El retorno se estima recuperable dentro del primer año de funcionamiento del programa.</w:t>
      </w:r>
    </w:p>
    <w:p w14:paraId="4C56D4F4" w14:textId="77777777" w:rsidR="00F67015" w:rsidRDefault="00000000">
      <w:pPr>
        <w:pStyle w:val="Ttulo1"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3. Descripción del proyecto y principales entregables</w:t>
      </w:r>
    </w:p>
    <w:p w14:paraId="3A34669D" w14:textId="77777777" w:rsidR="00F67015" w:rsidRDefault="00000000">
      <w:pPr>
        <w:spacing w:after="120" w:line="276" w:lineRule="auto"/>
        <w:jc w:val="both"/>
      </w:pPr>
      <w:r>
        <w:t xml:space="preserve">El proyecto contempla el diagnóstico, diseño, implementación y evaluación de un programa de fidelización y de mejora de la experiencia del cliente en las instalaciones de Essenza SPA. Los principales entregables son:</w:t>
      </w:r>
    </w:p>
    <w:p w14:paraId="075163F0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Diagnóstico de la situación actual: </w:t>
      </w:r>
      <w:r>
        <w:t xml:space="preserve">encuesta de satisfacción a clientes, análisis de la cartera (clientes activos, inactivos y recurrentes) y mapeo del proceso de atención actual.</w:t>
      </w:r>
    </w:p>
    <w:p w14:paraId="5873ABED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Programa de membresía y beneficios: </w:t>
      </w:r>
      <w:r>
        <w:t xml:space="preserve">niveles de membresía (Plata, Oro y Platino), tarjeta física de afiliación, reglas de acumulación y canje de beneficios, y catálogo de promociones por segmento.</w:t>
      </w:r>
    </w:p>
    <w:p w14:paraId="689796B6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lastRenderedPageBreak/>
        <w:t xml:space="preserve">Manual de procesos y protocolos de atención: </w:t>
      </w:r>
      <w:r>
        <w:t xml:space="preserve">protocolo de bienvenida, seguimiento post-servicio, atención de reclamos y recuperación de clientes inactivos.</w:t>
      </w:r>
    </w:p>
    <w:p w14:paraId="1A7DA860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Registro único de clientes e indicadores: </w:t>
      </w:r>
      <w:r>
        <w:t xml:space="preserve">ficha estandarizada del cliente, depuración de la información existente y tablero mensual de retención, frecuencia de visita y satisfacción.</w:t>
      </w:r>
    </w:p>
    <w:p w14:paraId="61B11FB3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Plan de comunicación y lanzamiento: </w:t>
      </w:r>
      <w:r>
        <w:t xml:space="preserve">material promocional impreso y digital, campaña de lanzamiento del programa e informe final de resultados con acta de cierre.</w:t>
      </w:r>
    </w:p>
    <w:p w14:paraId="6319F20A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Capacitación: </w:t>
      </w:r>
      <w:r>
        <w:t xml:space="preserve">sesiones de entrenamiento al personal de recepción, terapeutas y administración en los nuevos protocolos y en el programa de membresía.</w:t>
      </w:r>
    </w:p>
    <w:p w14:paraId="75674591" w14:textId="77777777" w:rsidR="00F67015" w:rsidRDefault="00000000">
      <w:pPr>
        <w:pStyle w:val="Ttulo1"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4. Objetivos del proyecto y criterios de éxito</w:t>
      </w:r>
    </w:p>
    <w:p w14:paraId="15E4C703" w14:textId="77777777" w:rsidR="00F67015" w:rsidRDefault="00000000">
      <w:pPr>
        <w:spacing w:after="120" w:line="276" w:lineRule="auto"/>
        <w:jc w:val="both"/>
      </w:pPr>
      <w:r>
        <w:rPr>
          <w:b/>
          <w:bCs/>
        </w:rPr>
        <w:t xml:space="preserve">Objetivo general: </w:t>
      </w:r>
      <w:r>
        <w:t xml:space="preserve">diseñar e implementar el Programa Integral de Fidelización y Experiencia del Cliente de Essenza SPA en un plazo máximo de seis (6) meses, cumpliendo el alcance y presupuesto aprobados.</w:t>
      </w:r>
      <w:proofErr w:type="spellStart"/>
      <w:r>
        <w:t xml:space="preserve"/>
      </w:r>
      <w:proofErr w:type="spellEnd"/>
      <w:r>
        <w:t xml:space="preserve"/>
      </w:r>
    </w:p>
    <w:p w14:paraId="04B370F8" w14:textId="77777777" w:rsidR="00F67015" w:rsidRDefault="00000000">
      <w:pPr>
        <w:spacing w:after="60" w:line="276" w:lineRule="auto"/>
        <w:jc w:val="both"/>
      </w:pPr>
      <w:r>
        <w:rPr>
          <w:b/>
          <w:bCs/>
        </w:rPr>
        <w:t>Objetivos específicos (SMART):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F67015" w14:paraId="6A8839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19A61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Dimensión</w:t>
            </w:r>
          </w:p>
        </w:tc>
        <w:tc>
          <w:tcPr>
            <w:tcW w:w="64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C7599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 / Criterio de éxito medible</w:t>
            </w:r>
          </w:p>
        </w:tc>
      </w:tr>
      <w:tr w:rsidR="00F67015" w14:paraId="249A3E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1820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Alcance</w:t>
            </w:r>
          </w:p>
        </w:tc>
        <w:tc>
          <w:tcPr>
            <w:tcW w:w="64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4E6E2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Entregar los seis entregables descritos en la sección 3, aprobados por el patrocinador en el acta de aceptación.</w:t>
            </w:r>
          </w:p>
        </w:tc>
      </w:tr>
      <w:tr w:rsidR="00F67015" w14:paraId="385C3C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57AD49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Tiempo</w:t>
            </w:r>
          </w:p>
        </w:tc>
        <w:tc>
          <w:tcPr>
            <w:tcW w:w="642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9F9D23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Concluir el proyecto en un máximo de 6 meses desde el acta de constitución, con una tolerancia de +10%.</w:t>
            </w:r>
          </w:p>
        </w:tc>
      </w:tr>
      <w:tr w:rsidR="00F67015" w14:paraId="6ABCDD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96672F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Costo</w:t>
            </w:r>
          </w:p>
        </w:tc>
        <w:tc>
          <w:tcPr>
            <w:tcW w:w="64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014B91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No exceder el presupuesto aprobado, con una tolerancia máxima de +10%.</w:t>
            </w:r>
          </w:p>
        </w:tc>
      </w:tr>
      <w:tr w:rsidR="00F67015" w14:paraId="205CE7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7E0FF1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Calidad</w:t>
            </w:r>
          </w:p>
        </w:tc>
        <w:tc>
          <w:tcPr>
            <w:tcW w:w="642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366F6A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Alcanzar un índice de satisfacción del cliente ≥ 85% en la encuesta de salida y capacitar al 100% del personal de atención.</w:t>
            </w:r>
          </w:p>
        </w:tc>
      </w:tr>
      <w:tr w:rsidR="00F67015" w14:paraId="1EE100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23A011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Adopción / Negocio</w:t>
            </w:r>
          </w:p>
        </w:tc>
        <w:tc>
          <w:tcPr>
            <w:tcW w:w="64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C078A5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Afiliar al programa al menos al 60% de los clientes recurrentes en los primeros 3 meses y elevar la retención de clientes en al menos 15% al sexto mes.</w:t>
            </w:r>
          </w:p>
        </w:tc>
      </w:tr>
    </w:tbl>
    <w:p w14:paraId="38D1E488" w14:textId="77777777" w:rsidR="00F67015" w:rsidRDefault="00000000">
      <w:pPr>
        <w:pStyle w:val="Ttulo1"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5. Requisitos de alto nivel</w:t>
      </w:r>
    </w:p>
    <w:p w14:paraId="67390D7B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El programa debe contar con un registro único y estandarizado de la información de los clientes.</w:t>
      </w:r>
    </w:p>
    <w:p w14:paraId="12C72890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Debe definir reglas claras de acumulación y canje de beneficios según el monto o tipo de servicio consumido.</w:t>
      </w:r>
    </w:p>
    <w:p w14:paraId="7D6BDFF8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Debe permitir la segmentación de clientes para campañas y promociones dirigidas.</w:t>
      </w:r>
    </w:p>
    <w:p w14:paraId="2E7C2E1F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Debe medir mensualmente indicadores de retención, frecuencia de visita y satisfacción.</w:t>
      </w:r>
    </w:p>
    <w:p w14:paraId="6D022D02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Los protocolos de atención deben estar documentados y ser aplicados por todo el personal de atención.</w:t>
      </w:r>
    </w:p>
    <w:p w14:paraId="07858617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Debe cumplir con la Ley N.° 29733 de Protección de Datos Personales del Perú (consentimiento del cliente para el uso de sus datos).</w:t>
      </w:r>
      <w:proofErr w:type="spellStart"/>
      <w:r>
        <w:t xml:space="preserve"/>
      </w:r>
      <w:proofErr w:type="spellEnd"/>
      <w:r>
        <w:t xml:space="preserve"/>
      </w:r>
    </w:p>
    <w:p w14:paraId="2875C43F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El acceso a la información de los clientes debe restringirse al personal autorizado (administración, recepción y gerencia).</w:t>
      </w:r>
    </w:p>
    <w:p w14:paraId="48F67EF3" w14:textId="77777777" w:rsidR="00F67015" w:rsidRDefault="00000000">
      <w:pPr>
        <w:pStyle w:val="Ttulo1"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6. Alcance de alto nivel</w:t>
      </w:r>
    </w:p>
    <w:p w14:paraId="337116DB" w14:textId="77777777" w:rsidR="00F67015" w:rsidRDefault="00000000">
      <w:pPr>
        <w:spacing w:after="120" w:line="276" w:lineRule="auto"/>
        <w:jc w:val="both"/>
      </w:pPr>
      <w:r>
        <w:rPr>
          <w:b/>
          <w:bCs/>
        </w:rPr>
        <w:t xml:space="preserve">Incluye: </w:t>
      </w:r>
      <w:r>
        <w:t xml:space="preserve">diagnóstico, diseño del programa de fidelización, elaboración del manual de procesos, depuración del registro de clientes, material de comunicación, capacitación, lanzamiento, piloto y evaluación de resultados.</w:t>
      </w:r>
    </w:p>
    <w:p w14:paraId="14869C96" w14:textId="77777777" w:rsidR="00F67015" w:rsidRDefault="00000000">
      <w:pPr>
        <w:spacing w:after="120" w:line="276" w:lineRule="auto"/>
        <w:jc w:val="both"/>
      </w:pPr>
      <w:r>
        <w:rPr>
          <w:b/>
          <w:bCs/>
        </w:rPr>
        <w:t xml:space="preserve">No incluye (exclusiones): </w:t>
      </w:r>
      <w:r>
        <w:t xml:space="preserve">desarrollo o adquisición de software a la medida (CRM o aplicación móvil), remodelación de infraestructura, contratación de personal permanente y cambios en la carta de servicios, salvo aprobación expresa mediante control de cambios.</w:t>
      </w:r>
    </w:p>
    <w:p w14:paraId="0B31F5D8" w14:textId="77777777" w:rsidR="00F67015" w:rsidRDefault="00000000">
      <w:pPr>
        <w:pStyle w:val="Ttulo1"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7. Supuestos y restricciones</w:t>
      </w:r>
    </w:p>
    <w:p w14:paraId="16B120A9" w14:textId="77777777" w:rsidR="00F67015" w:rsidRDefault="00000000">
      <w:pPr>
        <w:spacing w:after="60" w:line="276" w:lineRule="auto"/>
        <w:jc w:val="both"/>
      </w:pPr>
      <w:r>
        <w:rPr>
          <w:b/>
          <w:bCs/>
        </w:rPr>
        <w:t>Supuestos:</w:t>
      </w:r>
    </w:p>
    <w:p w14:paraId="243EA7EC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lastRenderedPageBreak/>
        <w:t xml:space="preserve">La gerencia de </w:t>
      </w:r>
      <w:proofErr w:type="spellStart"/>
      <w:r>
        <w:t>Essenza</w:t>
      </w:r>
      <w:proofErr w:type="spellEnd"/>
      <w:r>
        <w:t xml:space="preserve"> SPA brindará la información y disponibilidad del personal clave para las reuniones y validaciones.</w:t>
      </w:r>
    </w:p>
    <w:p w14:paraId="12BCC8E0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La información de clientes existente (registros y hojas de cálculo) está disponible para su depuración.</w:t>
      </w:r>
    </w:p>
    <w:p w14:paraId="6F72FF6E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El presupuesto y los recursos aprobados se mantendrán durante la ejecución del proyecto.</w:t>
      </w:r>
    </w:p>
    <w:p w14:paraId="29BE18CC" w14:textId="77777777" w:rsidR="00F67015" w:rsidRDefault="00000000">
      <w:pPr>
        <w:spacing w:after="60" w:line="276" w:lineRule="auto"/>
        <w:jc w:val="both"/>
      </w:pPr>
      <w:r>
        <w:rPr>
          <w:b/>
          <w:bCs/>
        </w:rPr>
        <w:t>Restricciones:</w:t>
      </w:r>
    </w:p>
    <w:p w14:paraId="7CCA0B12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Plazo máximo de ejecución: 6 meses.</w:t>
      </w:r>
    </w:p>
    <w:p w14:paraId="6E179DE2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Presupuesto fijo aprobado por la gerencia.</w:t>
      </w:r>
    </w:p>
    <w:p w14:paraId="1B10DA1E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El proyecto no contempla el desarrollo de software; se trabajará con los recursos y herramientas que la empresa ya posee, cumpliendo la normativa de protección de datos vigente.</w:t>
      </w:r>
    </w:p>
    <w:p w14:paraId="708C83D7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El equipo de proyecto es reducido y con dedicación parcial.</w:t>
      </w:r>
    </w:p>
    <w:p w14:paraId="59AAD23B" w14:textId="77777777" w:rsidR="00F67015" w:rsidRDefault="00000000">
      <w:pPr>
        <w:pStyle w:val="Ttulo1"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8. Riesgos de alto nivel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300"/>
        <w:gridCol w:w="3320"/>
      </w:tblGrid>
      <w:tr w:rsidR="00F67015" w14:paraId="10A9C6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FF67B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F8661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3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30BD4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Respuesta inicial</w:t>
            </w:r>
          </w:p>
        </w:tc>
      </w:tr>
      <w:tr w:rsidR="00F67015" w14:paraId="611F291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43C53B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Baja adhesión de los clientes al programa de membresía</w:t>
            </w:r>
          </w:p>
        </w:tc>
        <w:tc>
          <w:tcPr>
            <w:tcW w:w="1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242CC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33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F96833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Beneficios atractivos desde el primer nivel y campaña de lanzamiento.</w:t>
            </w:r>
          </w:p>
        </w:tc>
      </w:tr>
      <w:tr w:rsidR="00F67015" w14:paraId="2B43A22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77686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Información de clientes incompleta o desactualizada</w:t>
            </w:r>
          </w:p>
        </w:tc>
        <w:tc>
          <w:tcPr>
            <w:tcW w:w="13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EC776F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332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AE8C28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Actualizar los datos del cliente en cada visita durante el piloto.</w:t>
            </w:r>
          </w:p>
        </w:tc>
      </w:tr>
      <w:tr w:rsidR="00F67015" w14:paraId="08E05A9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B0F19C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Resistencia del personal a los nuevos protocolos de atención</w:t>
            </w:r>
          </w:p>
        </w:tc>
        <w:tc>
          <w:tcPr>
            <w:tcW w:w="1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31CB09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33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46D83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Capacitación temprana y acompañamiento en la puesta en marcha.</w:t>
            </w:r>
          </w:p>
        </w:tc>
      </w:tr>
      <w:tr w:rsidR="00F67015" w14:paraId="59A83B5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0032B1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Retrasos por disponibilidad parcial del equipo</w:t>
            </w:r>
          </w:p>
        </w:tc>
        <w:tc>
          <w:tcPr>
            <w:tcW w:w="13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A56FFD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332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C625E2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Planificación realista de plazos y priorización de entregables.</w:t>
            </w:r>
          </w:p>
        </w:tc>
      </w:tr>
      <w:tr w:rsidR="00F67015" w14:paraId="0B91F76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FA977C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Costo de los beneficios que reduzca el margen del negocio</w:t>
            </w:r>
          </w:p>
        </w:tc>
        <w:tc>
          <w:tcPr>
            <w:tcW w:w="1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924013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33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B0CC15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Definir tope de beneficios y revisar su rentabilidad mensualmente.</w:t>
            </w:r>
          </w:p>
        </w:tc>
      </w:tr>
    </w:tbl>
    <w:p w14:paraId="79CDFA78" w14:textId="77777777" w:rsidR="00F67015" w:rsidRDefault="00000000">
      <w:pPr>
        <w:pStyle w:val="Ttulo1"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9. Cronograma resumido de hitos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020"/>
        <w:gridCol w:w="1800"/>
      </w:tblGrid>
      <w:tr w:rsidR="00F67015" w14:paraId="7B3AAC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C0AE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Hito</w:t>
            </w:r>
          </w:p>
        </w:tc>
        <w:tc>
          <w:tcPr>
            <w:tcW w:w="40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2D36A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 asociado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5B41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estimada</w:t>
            </w:r>
          </w:p>
        </w:tc>
      </w:tr>
      <w:tr w:rsidR="00F67015" w14:paraId="6B9E7A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A969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Inicio del proyecto</w:t>
            </w:r>
          </w:p>
        </w:tc>
        <w:tc>
          <w:tcPr>
            <w:tcW w:w="40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EDE8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Acta de constitución aprobada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B3D6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Mes 1</w:t>
            </w:r>
          </w:p>
        </w:tc>
      </w:tr>
      <w:tr w:rsidR="00F67015" w14:paraId="73E6FF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CA4B76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Diagnóstico concluido</w:t>
            </w:r>
          </w:p>
        </w:tc>
        <w:tc>
          <w:tcPr>
            <w:tcW w:w="402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BDAE88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Informe de diagnóstico y encuesta de satisfacción</w:t>
            </w:r>
          </w:p>
        </w:tc>
        <w:tc>
          <w:tcPr>
            <w:tcW w:w="1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DD67E2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Mes 2</w:t>
            </w:r>
          </w:p>
        </w:tc>
      </w:tr>
      <w:tr w:rsidR="00F67015" w14:paraId="026E44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ED4601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Diseño del programa y procesos</w:t>
            </w:r>
          </w:p>
        </w:tc>
        <w:tc>
          <w:tcPr>
            <w:tcW w:w="40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A3807C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Programa de membresía y manual de procesos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84F315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Mes 4</w:t>
            </w:r>
          </w:p>
        </w:tc>
      </w:tr>
      <w:tr w:rsidR="00F67015" w14:paraId="3DF6EC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55DDFB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Capacitación y lanzamiento piloto</w:t>
            </w:r>
          </w:p>
        </w:tc>
        <w:tc>
          <w:tcPr>
            <w:tcW w:w="402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31C965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Personal capacitado y programa en marcha</w:t>
            </w:r>
          </w:p>
        </w:tc>
        <w:tc>
          <w:tcPr>
            <w:tcW w:w="1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07DEB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Mes 5</w:t>
            </w:r>
          </w:p>
        </w:tc>
      </w:tr>
      <w:tr w:rsidR="00F67015" w14:paraId="5EE208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D0D192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Evaluación de resultados</w:t>
            </w:r>
          </w:p>
        </w:tc>
        <w:tc>
          <w:tcPr>
            <w:tcW w:w="40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04B4D8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Informe de indicadores y ajustes al programa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9A7E09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Mes 6</w:t>
            </w:r>
          </w:p>
        </w:tc>
      </w:tr>
      <w:tr w:rsidR="00F67015" w14:paraId="2F9917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17E13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Cierre del proyecto</w:t>
            </w:r>
          </w:p>
        </w:tc>
        <w:tc>
          <w:tcPr>
            <w:tcW w:w="402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FE6F3A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Acta de cierre y aceptación</w:t>
            </w:r>
          </w:p>
        </w:tc>
        <w:tc>
          <w:tcPr>
            <w:tcW w:w="1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FDD32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Mes 6</w:t>
            </w:r>
          </w:p>
        </w:tc>
      </w:tr>
    </w:tbl>
    <w:p w14:paraId="1F383D90" w14:textId="77777777" w:rsidR="00F67015" w:rsidRDefault="00000000">
      <w:pPr>
        <w:pStyle w:val="Ttulo1"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10. Resumen del presupuesto estimado</w:t>
      </w:r>
    </w:p>
    <w:p w14:paraId="4B9E7BF4" w14:textId="77777777" w:rsidR="00F67015" w:rsidRDefault="00000000">
      <w:pPr>
        <w:spacing w:after="120" w:line="276" w:lineRule="auto"/>
        <w:jc w:val="both"/>
      </w:pPr>
      <w:r>
        <w:t>El presupuesto que se presenta es una estimación de orden de magnitud a nivel de acta de constitución; será refinado durante la planificación detallada.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2820"/>
      </w:tblGrid>
      <w:tr w:rsidR="00F67015" w14:paraId="724BED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613CA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8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1DF2E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Monto estimado (S/)</w:t>
            </w:r>
          </w:p>
        </w:tc>
      </w:tr>
      <w:tr w:rsidR="00F67015" w14:paraId="6C3F4CB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ED03AA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Diagnóstico y diseño del programa y procesos</w:t>
            </w:r>
          </w:p>
        </w:tc>
        <w:tc>
          <w:tcPr>
            <w:tcW w:w="28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B2890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6,000</w:t>
            </w:r>
          </w:p>
        </w:tc>
      </w:tr>
      <w:tr w:rsidR="00F67015" w14:paraId="4599544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70239C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Material impreso (tarjetas, afiches, folletos)</w:t>
            </w:r>
          </w:p>
        </w:tc>
        <w:tc>
          <w:tcPr>
            <w:tcW w:w="282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130AFD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3,500</w:t>
            </w:r>
          </w:p>
        </w:tc>
      </w:tr>
      <w:tr w:rsidR="00F67015" w14:paraId="6675391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43868F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Campaña de lanzamiento y fondo de beneficios</w:t>
            </w:r>
          </w:p>
        </w:tc>
        <w:tc>
          <w:tcPr>
            <w:tcW w:w="28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8DD01A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8,000</w:t>
            </w:r>
          </w:p>
        </w:tc>
      </w:tr>
      <w:tr w:rsidR="00F67015" w14:paraId="7157140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1C9B79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Capacitación del personal y documentación</w:t>
            </w:r>
          </w:p>
        </w:tc>
        <w:tc>
          <w:tcPr>
            <w:tcW w:w="282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85428D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2,500</w:t>
            </w:r>
          </w:p>
        </w:tc>
      </w:tr>
      <w:tr w:rsidR="00F67015" w14:paraId="0AA4C88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A76313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lastRenderedPageBreak/>
              <w:t>Reserva para contingencias (≈10%)</w:t>
            </w:r>
          </w:p>
        </w:tc>
        <w:tc>
          <w:tcPr>
            <w:tcW w:w="28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909B5C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2,000</w:t>
            </w:r>
          </w:p>
        </w:tc>
      </w:tr>
      <w:tr w:rsidR="00F67015" w14:paraId="0CD8CDF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ADAE0B" w14:textId="77777777" w:rsidR="00F67015" w:rsidRDefault="00000000">
            <w:pPr>
              <w:spacing w:line="260" w:lineRule="auto"/>
            </w:pPr>
            <w:proofErr w:type="gramStart"/>
            <w:r>
              <w:rPr>
                <w:sz w:val="19"/>
                <w:szCs w:val="19"/>
              </w:rPr>
              <w:t>TOTAL</w:t>
            </w:r>
            <w:proofErr w:type="gramEnd"/>
            <w:r>
              <w:rPr>
                <w:sz w:val="19"/>
                <w:szCs w:val="19"/>
              </w:rPr>
              <w:t xml:space="preserve"> ESTIMADO</w:t>
            </w:r>
          </w:p>
        </w:tc>
        <w:tc>
          <w:tcPr>
            <w:tcW w:w="282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FAD562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22,000</w:t>
            </w:r>
          </w:p>
        </w:tc>
      </w:tr>
    </w:tbl>
    <w:p w14:paraId="746273DD" w14:textId="77777777" w:rsidR="00F67015" w:rsidRDefault="00000000">
      <w:pPr>
        <w:pStyle w:val="Ttulo1"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11. Interesados (</w:t>
      </w:r>
      <w:proofErr w:type="spellStart"/>
      <w:r>
        <w:rPr>
          <w:b/>
          <w:bCs/>
          <w:color w:val="1F4E79"/>
          <w:sz w:val="26"/>
          <w:szCs w:val="26"/>
        </w:rPr>
        <w:t>stakeholders</w:t>
      </w:r>
      <w:proofErr w:type="spellEnd"/>
      <w:r>
        <w:rPr>
          <w:b/>
          <w:bCs/>
          <w:color w:val="1F4E79"/>
          <w:sz w:val="26"/>
          <w:szCs w:val="26"/>
        </w:rPr>
        <w:t>) clave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0"/>
      </w:tblGrid>
      <w:tr w:rsidR="00F67015" w14:paraId="2BA25B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DE26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Interesado</w:t>
            </w:r>
          </w:p>
        </w:tc>
        <w:tc>
          <w:tcPr>
            <w:tcW w:w="50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E0AD5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/ Interés en el proyecto</w:t>
            </w:r>
          </w:p>
        </w:tc>
      </w:tr>
      <w:tr w:rsidR="00F67015" w14:paraId="3EAFC1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A122E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Gerencia General de </w:t>
            </w:r>
            <w:proofErr w:type="spellStart"/>
            <w:r>
              <w:rPr>
                <w:sz w:val="19"/>
                <w:szCs w:val="19"/>
              </w:rPr>
              <w:t>Essenza</w:t>
            </w:r>
            <w:proofErr w:type="spellEnd"/>
            <w:r>
              <w:rPr>
                <w:sz w:val="19"/>
                <w:szCs w:val="19"/>
              </w:rPr>
              <w:t xml:space="preserve"> SPA</w:t>
            </w:r>
          </w:p>
        </w:tc>
        <w:tc>
          <w:tcPr>
            <w:tcW w:w="50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42AEE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Patrocinador; aprueba el acta, el presupuesto y los cambios mayores.</w:t>
            </w:r>
          </w:p>
        </w:tc>
      </w:tr>
      <w:tr w:rsidR="00F67015" w14:paraId="13A448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8F8298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Área de Marketing y Experiencia del Cliente</w:t>
            </w:r>
          </w:p>
        </w:tc>
        <w:tc>
          <w:tcPr>
            <w:tcW w:w="502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91E8FE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Usuario principal; define reglas de fidelización y campañas.</w:t>
            </w:r>
          </w:p>
        </w:tc>
      </w:tr>
      <w:tr w:rsidR="00F67015" w14:paraId="7313F9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06E3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Personal de recepción y atención</w:t>
            </w:r>
          </w:p>
        </w:tc>
        <w:tc>
          <w:tcPr>
            <w:tcW w:w="50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3FEA8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Ejecutores de los protocolos de atención y del programa.</w:t>
            </w:r>
          </w:p>
        </w:tc>
      </w:tr>
      <w:tr w:rsidR="00F67015" w14:paraId="7E7C0A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6239DB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Director del proyecto</w:t>
            </w:r>
          </w:p>
        </w:tc>
        <w:tc>
          <w:tcPr>
            <w:tcW w:w="502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527C6C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Responsable de planificar, ejecutar y controlar el proyecto.</w:t>
            </w:r>
          </w:p>
        </w:tc>
      </w:tr>
      <w:tr w:rsidR="00F67015" w14:paraId="2A1B8FE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A63E11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Equipo del proyecto</w:t>
            </w:r>
          </w:p>
        </w:tc>
        <w:tc>
          <w:tcPr>
            <w:tcW w:w="50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A7F981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Diagnostica, diseña e implementa el programa y los procesos.</w:t>
            </w:r>
          </w:p>
        </w:tc>
      </w:tr>
      <w:tr w:rsidR="00F67015" w14:paraId="374558A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6D2433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Clientes de </w:t>
            </w:r>
            <w:proofErr w:type="spellStart"/>
            <w:r>
              <w:rPr>
                <w:sz w:val="19"/>
                <w:szCs w:val="19"/>
              </w:rPr>
              <w:t>Essenza</w:t>
            </w:r>
            <w:proofErr w:type="spellEnd"/>
            <w:r>
              <w:rPr>
                <w:sz w:val="19"/>
                <w:szCs w:val="19"/>
              </w:rPr>
              <w:t xml:space="preserve"> SPA</w:t>
            </w:r>
          </w:p>
        </w:tc>
        <w:tc>
          <w:tcPr>
            <w:tcW w:w="502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12C611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Beneficiarios finales del programa de fidelización.</w:t>
            </w:r>
          </w:p>
        </w:tc>
      </w:tr>
    </w:tbl>
    <w:p w14:paraId="7A67271B" w14:textId="77777777" w:rsidR="00F67015" w:rsidRDefault="00000000">
      <w:pPr>
        <w:pStyle w:val="Ttulo1"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 xml:space="preserve">12. Asignación del </w:t>
      </w:r>
      <w:proofErr w:type="gramStart"/>
      <w:r>
        <w:rPr>
          <w:b/>
          <w:bCs/>
          <w:color w:val="1F4E79"/>
          <w:sz w:val="26"/>
          <w:szCs w:val="26"/>
        </w:rPr>
        <w:t>Director</w:t>
      </w:r>
      <w:proofErr w:type="gramEnd"/>
      <w:r>
        <w:rPr>
          <w:b/>
          <w:bCs/>
          <w:color w:val="1F4E79"/>
          <w:sz w:val="26"/>
          <w:szCs w:val="26"/>
        </w:rPr>
        <w:t xml:space="preserve"> del Proyecto y nivel de autoridad</w:t>
      </w:r>
    </w:p>
    <w:p w14:paraId="62541D3C" w14:textId="77777777" w:rsidR="00F67015" w:rsidRDefault="00000000">
      <w:pPr>
        <w:spacing w:after="120" w:line="276" w:lineRule="auto"/>
        <w:jc w:val="both"/>
      </w:pPr>
      <w:r>
        <w:t xml:space="preserve">Mediante la presente acta se designa formalmente al </w:t>
      </w:r>
      <w:proofErr w:type="gramStart"/>
      <w:r>
        <w:t>Director</w:t>
      </w:r>
      <w:proofErr w:type="gramEnd"/>
      <w:r>
        <w:t xml:space="preserve"> del Proyecto, quien queda facultado —antes de iniciar el proceso de planificación— para dirigir el proyecto y utilizar el acta de constitución como punto de partida para establecer la planificación inicial a lo largo del Grupo de Procesos de Inicio.</w:t>
      </w:r>
    </w:p>
    <w:p w14:paraId="4FF26C53" w14:textId="77777777" w:rsidR="00F67015" w:rsidRDefault="00000000">
      <w:pPr>
        <w:spacing w:after="60" w:line="276" w:lineRule="auto"/>
        <w:jc w:val="both"/>
      </w:pPr>
      <w:r>
        <w:rPr>
          <w:b/>
          <w:bCs/>
        </w:rPr>
        <w:t>Nivel de autoridad otorgado:</w:t>
      </w:r>
    </w:p>
    <w:p w14:paraId="22328AB7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Gestionar y asignar los recursos del proyecto dentro del presupuesto aprobado.</w:t>
      </w:r>
    </w:p>
    <w:p w14:paraId="08004ACD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Conformar y liderar el equipo de proyecto.</w:t>
      </w:r>
    </w:p>
    <w:p w14:paraId="0E42566B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Tomar decisiones sobre el día a día de la ejecución y aprobar cambios menores.</w:t>
      </w:r>
    </w:p>
    <w:p w14:paraId="21FA0656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Elevar al patrocinador los cambios que afecten alcance, costo o plazo por encima de las tolerancias definidas.</w:t>
      </w:r>
    </w:p>
    <w:p w14:paraId="0FD1E551" w14:textId="591C66F7" w:rsidR="00F67015" w:rsidRDefault="00000000">
      <w:pPr>
        <w:pStyle w:val="Ttulo1"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13. Requisitos de aprobación y criterios de cierre</w:t>
      </w:r>
    </w:p>
    <w:p w14:paraId="02570043" w14:textId="3127AADD" w:rsidR="00F67015" w:rsidRDefault="00000000">
      <w:pPr>
        <w:spacing w:after="120" w:line="276" w:lineRule="auto"/>
        <w:jc w:val="both"/>
      </w:pPr>
      <w:r>
        <w:t xml:space="preserve">El proyecto se considerará exitosamente concluido cuando se cumplan los criterios de éxito de la sección 4, el programa de fidelización y los protocolos estén en funcionamiento, el personal esté capacitado y el patrocinador firme el acta de aceptación y cierre del proyecto.</w:t>
      </w:r>
    </w:p>
    <w:p w14:paraId="5EB1C7C8" w14:textId="27A7C124" w:rsidR="00F67015" w:rsidRDefault="00000000">
      <w:pPr>
        <w:pStyle w:val="Ttulo1"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14. Aprobación y firmas</w:t>
      </w:r>
    </w:p>
    <w:p w14:paraId="2CEC304F" w14:textId="6DF8BD83" w:rsidR="002C5F28" w:rsidRDefault="00000000">
      <w:pPr>
        <w:spacing w:after="240" w:line="276" w:lineRule="auto"/>
        <w:jc w:val="both"/>
      </w:pPr>
      <w:r>
        <w:t>Con la firma del presente documento, el proyecto queda formalmente autorizado y el Director del Proyecto habilitado para iniciar la planificación.</w:t>
      </w:r>
    </w:p>
    <w:tbl>
      <w:tblPr>
        <w:tblW w:w="901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9"/>
        <w:gridCol w:w="399"/>
        <w:gridCol w:w="4309"/>
      </w:tblGrid>
      <w:tr w:rsidR="002C5F28" w14:paraId="2654B65A" w14:textId="77777777" w:rsidTr="002C5F28">
        <w:tblPrEx>
          <w:tblCellMar>
            <w:top w:w="0" w:type="dxa"/>
            <w:bottom w:w="0" w:type="dxa"/>
          </w:tblCellMar>
        </w:tblPrEx>
        <w:trPr>
          <w:trHeight w:val="1719"/>
        </w:trPr>
        <w:tc>
          <w:tcPr>
            <w:tcW w:w="43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60" w:type="dxa"/>
              <w:right w:w="100" w:type="dxa"/>
            </w:tcMar>
          </w:tcPr>
          <w:p w14:paraId="76571CB7" w14:textId="227137BF" w:rsidR="002C5F28" w:rsidRDefault="002C5F28">
            <w:pPr>
              <w:spacing w:after="240" w:line="276" w:lineRule="auto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5C3F441" wp14:editId="4EBB5E9E">
                  <wp:simplePos x="0" y="0"/>
                  <wp:positionH relativeFrom="column">
                    <wp:posOffset>1450975</wp:posOffset>
                  </wp:positionH>
                  <wp:positionV relativeFrom="paragraph">
                    <wp:posOffset>-118110</wp:posOffset>
                  </wp:positionV>
                  <wp:extent cx="1352550" cy="676275"/>
                  <wp:effectExtent l="0" t="0" r="0" b="0"/>
                  <wp:wrapNone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676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Lourdes Cristina Ramos Curo</w:t>
            </w:r>
          </w:p>
          <w:p w14:paraId="6709FD6E" w14:textId="07733B3F" w:rsidR="00F67015" w:rsidRDefault="00F67015">
            <w:pPr>
              <w:pBdr>
                <w:top w:val="single" w:sz="6" w:space="2" w:color="222222"/>
              </w:pBdr>
              <w:spacing w:before="500" w:after="40"/>
            </w:pPr>
          </w:p>
          <w:p w14:paraId="054C5BF3" w14:textId="77777777" w:rsidR="00F67015" w:rsidRDefault="00000000">
            <w:pPr>
              <w:jc w:val="center"/>
            </w:pPr>
            <w:r>
              <w:rPr>
                <w:b/>
                <w:bCs/>
              </w:rPr>
              <w:t>Patrocinador (Gerencia General)</w:t>
            </w:r>
          </w:p>
          <w:p w14:paraId="5D703DD6" w14:textId="77777777" w:rsidR="00F67015" w:rsidRDefault="00000000">
            <w:pPr>
              <w:jc w:val="center"/>
            </w:pPr>
            <w:r>
              <w:rPr>
                <w:color w:val="808080"/>
                <w:sz w:val="18"/>
                <w:szCs w:val="18"/>
              </w:rPr>
              <w:t>Nombre y firma</w:t>
            </w:r>
          </w:p>
        </w:tc>
        <w:tc>
          <w:tcPr>
            <w:tcW w:w="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011C4D" w14:textId="77777777" w:rsidR="00F67015" w:rsidRDefault="00F67015"/>
        </w:tc>
        <w:tc>
          <w:tcPr>
            <w:tcW w:w="43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60" w:type="dxa"/>
              <w:right w:w="100" w:type="dxa"/>
            </w:tcMar>
          </w:tcPr>
          <w:p w14:paraId="7F701191" w14:textId="5C482E9B" w:rsidR="002C5F28" w:rsidRDefault="002C5F28" w:rsidP="002C5F28">
            <w:pPr>
              <w:pStyle w:val="NormalWeb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3B7E462F" wp14:editId="473B9886">
                      <wp:simplePos x="0" y="0"/>
                      <wp:positionH relativeFrom="column">
                        <wp:posOffset>1963420</wp:posOffset>
                      </wp:positionH>
                      <wp:positionV relativeFrom="paragraph">
                        <wp:posOffset>-109855</wp:posOffset>
                      </wp:positionV>
                      <wp:extent cx="572760" cy="456120"/>
                      <wp:effectExtent l="38100" t="38100" r="0" b="39370"/>
                      <wp:wrapNone/>
                      <wp:docPr id="7" name="Entrada de lápiz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2760" cy="456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FC19B5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7" o:spid="_x0000_s1026" type="#_x0000_t75" style="position:absolute;margin-left:154.25pt;margin-top:-9pt;width:45.85pt;height:36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">
                      <v:imagedata r:id="rId9" o:title=""/>
                    </v:shape>
                  </w:pict>
                </mc:Fallback>
              </mc:AlternateContent>
            </w:r>
            <w:r>
              <w:t xml:space="preserve">Fabrizio Renato Ríos Cáceres </w:t>
            </w:r>
          </w:p>
          <w:p w14:paraId="63A77C7A" w14:textId="35E7B26C" w:rsidR="00F67015" w:rsidRDefault="00F67015">
            <w:pPr>
              <w:pBdr>
                <w:top w:val="single" w:sz="6" w:space="2" w:color="222222"/>
              </w:pBdr>
              <w:spacing w:before="500" w:after="40"/>
            </w:pPr>
          </w:p>
          <w:p w14:paraId="2B5F519A" w14:textId="77777777" w:rsidR="00F67015" w:rsidRDefault="00000000">
            <w:pPr>
              <w:jc w:val="center"/>
            </w:pPr>
            <w:r>
              <w:rPr>
                <w:b/>
                <w:bCs/>
              </w:rPr>
              <w:t>Director del Proyecto</w:t>
            </w:r>
          </w:p>
          <w:p w14:paraId="02CA4F66" w14:textId="77777777" w:rsidR="00F67015" w:rsidRDefault="00000000">
            <w:pPr>
              <w:jc w:val="center"/>
            </w:pPr>
            <w:r>
              <w:rPr>
                <w:color w:val="808080"/>
                <w:sz w:val="18"/>
                <w:szCs w:val="18"/>
              </w:rPr>
              <w:t>Nombre y firma</w:t>
            </w:r>
          </w:p>
        </w:tc>
      </w:tr>
    </w:tbl>
    <w:p w14:paraId="1AE45A50" w14:textId="77777777" w:rsidR="00A10FC9" w:rsidRDefault="00A10FC9"/>
    <w:sectPr w:rsidR="00A10FC9">
      <w:headerReference w:type="default" r:id="rId10"/>
      <w:footerReference w:type="default" r:id="rId11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B9FC0" w14:textId="77777777" w:rsidR="00A10FC9" w:rsidRDefault="00A10FC9">
      <w:r>
        <w:separator/>
      </w:r>
    </w:p>
  </w:endnote>
  <w:endnote w:type="continuationSeparator" w:id="0">
    <w:p w14:paraId="60A129D9" w14:textId="77777777" w:rsidR="00A10FC9" w:rsidRDefault="00A10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9BA29" w14:textId="77777777" w:rsidR="00F67015" w:rsidRDefault="00000000">
    <w:pPr>
      <w:jc w:val="center"/>
    </w:pPr>
    <w:r>
      <w:rPr>
        <w:color w:val="808080"/>
        <w:sz w:val="16"/>
        <w:szCs w:val="16"/>
      </w:rPr>
      <w:t xml:space="preserve">Código: ESSENZA-FID-2026-001   |  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C5F2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2C5F28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2370D" w14:textId="77777777" w:rsidR="00A10FC9" w:rsidRDefault="00A10FC9">
      <w:r>
        <w:separator/>
      </w:r>
    </w:p>
  </w:footnote>
  <w:footnote w:type="continuationSeparator" w:id="0">
    <w:p w14:paraId="68258673" w14:textId="77777777" w:rsidR="00A10FC9" w:rsidRDefault="00A10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245E8" w14:textId="77777777" w:rsidR="00F67015" w:rsidRDefault="00000000">
    <w:pPr>
      <w:pBdr>
        <w:bottom w:val="single" w:sz="4" w:space="4" w:color="BFBFBF"/>
      </w:pBdr>
      <w:jc w:val="right"/>
    </w:pPr>
    <w:proofErr w:type="spellStart"/>
    <w:r>
      <w:rPr>
        <w:color w:val="808080"/>
        <w:sz w:val="16"/>
        <w:szCs w:val="16"/>
      </w:rPr>
      <w:t>Essenza</w:t>
    </w:r>
    <w:proofErr w:type="spellEnd"/>
    <w:r>
      <w:rPr>
        <w:color w:val="808080"/>
        <w:sz w:val="16"/>
        <w:szCs w:val="16"/>
      </w:rPr>
      <w:t xml:space="preserve"> </w:t>
    </w:r>
    <w:proofErr w:type="gramStart"/>
    <w:r>
      <w:rPr>
        <w:color w:val="808080"/>
        <w:sz w:val="16"/>
        <w:szCs w:val="16"/>
      </w:rPr>
      <w:t>SPA  ·</w:t>
    </w:r>
    <w:proofErr w:type="gramEnd"/>
    <w:r>
      <w:rPr>
        <w:color w:val="808080"/>
        <w:sz w:val="16"/>
        <w:szCs w:val="16"/>
      </w:rPr>
      <w:t xml:space="preserve">  Acta de Constitución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12157"/>
    <w:multiLevelType w:val="hybridMultilevel"/>
    <w:tmpl w:val="719AAF0A"/>
    <w:lvl w:ilvl="0" w:tplc="9462F864">
      <w:start w:val="1"/>
      <w:numFmt w:val="bullet"/>
      <w:lvlText w:val="•"/>
      <w:lvlJc w:val="left"/>
      <w:pPr>
        <w:ind w:left="460" w:hanging="260"/>
      </w:pPr>
    </w:lvl>
    <w:lvl w:ilvl="1" w:tplc="C96499C6">
      <w:numFmt w:val="decimal"/>
      <w:lvlText w:val=""/>
      <w:lvlJc w:val="left"/>
    </w:lvl>
    <w:lvl w:ilvl="2" w:tplc="A70623A8">
      <w:numFmt w:val="decimal"/>
      <w:lvlText w:val=""/>
      <w:lvlJc w:val="left"/>
    </w:lvl>
    <w:lvl w:ilvl="3" w:tplc="5CEA0E8C">
      <w:numFmt w:val="decimal"/>
      <w:lvlText w:val=""/>
      <w:lvlJc w:val="left"/>
    </w:lvl>
    <w:lvl w:ilvl="4" w:tplc="76C0FF54">
      <w:numFmt w:val="decimal"/>
      <w:lvlText w:val=""/>
      <w:lvlJc w:val="left"/>
    </w:lvl>
    <w:lvl w:ilvl="5" w:tplc="E14233AA">
      <w:numFmt w:val="decimal"/>
      <w:lvlText w:val=""/>
      <w:lvlJc w:val="left"/>
    </w:lvl>
    <w:lvl w:ilvl="6" w:tplc="6322ACC2">
      <w:numFmt w:val="decimal"/>
      <w:lvlText w:val=""/>
      <w:lvlJc w:val="left"/>
    </w:lvl>
    <w:lvl w:ilvl="7" w:tplc="16EE08B2">
      <w:numFmt w:val="decimal"/>
      <w:lvlText w:val=""/>
      <w:lvlJc w:val="left"/>
    </w:lvl>
    <w:lvl w:ilvl="8" w:tplc="00588BA4">
      <w:numFmt w:val="decimal"/>
      <w:lvlText w:val=""/>
      <w:lvlJc w:val="left"/>
    </w:lvl>
  </w:abstractNum>
  <w:abstractNum w:abstractNumId="1" w15:restartNumberingAfterBreak="0">
    <w:nsid w:val="4693327C"/>
    <w:multiLevelType w:val="hybridMultilevel"/>
    <w:tmpl w:val="E3E457F0"/>
    <w:lvl w:ilvl="0" w:tplc="2108AD9E">
      <w:start w:val="1"/>
      <w:numFmt w:val="bullet"/>
      <w:lvlText w:val="●"/>
      <w:lvlJc w:val="left"/>
      <w:pPr>
        <w:ind w:left="720" w:hanging="360"/>
      </w:pPr>
    </w:lvl>
    <w:lvl w:ilvl="1" w:tplc="3CB20586">
      <w:start w:val="1"/>
      <w:numFmt w:val="bullet"/>
      <w:lvlText w:val="○"/>
      <w:lvlJc w:val="left"/>
      <w:pPr>
        <w:ind w:left="1440" w:hanging="360"/>
      </w:pPr>
    </w:lvl>
    <w:lvl w:ilvl="2" w:tplc="59766D8C">
      <w:start w:val="1"/>
      <w:numFmt w:val="bullet"/>
      <w:lvlText w:val="■"/>
      <w:lvlJc w:val="left"/>
      <w:pPr>
        <w:ind w:left="2160" w:hanging="360"/>
      </w:pPr>
    </w:lvl>
    <w:lvl w:ilvl="3" w:tplc="EDFA258A">
      <w:start w:val="1"/>
      <w:numFmt w:val="bullet"/>
      <w:lvlText w:val="●"/>
      <w:lvlJc w:val="left"/>
      <w:pPr>
        <w:ind w:left="2880" w:hanging="360"/>
      </w:pPr>
    </w:lvl>
    <w:lvl w:ilvl="4" w:tplc="8EA601F0">
      <w:start w:val="1"/>
      <w:numFmt w:val="bullet"/>
      <w:lvlText w:val="○"/>
      <w:lvlJc w:val="left"/>
      <w:pPr>
        <w:ind w:left="3600" w:hanging="360"/>
      </w:pPr>
    </w:lvl>
    <w:lvl w:ilvl="5" w:tplc="91E68A36">
      <w:start w:val="1"/>
      <w:numFmt w:val="bullet"/>
      <w:lvlText w:val="■"/>
      <w:lvlJc w:val="left"/>
      <w:pPr>
        <w:ind w:left="4320" w:hanging="360"/>
      </w:pPr>
    </w:lvl>
    <w:lvl w:ilvl="6" w:tplc="B6928618">
      <w:start w:val="1"/>
      <w:numFmt w:val="bullet"/>
      <w:lvlText w:val="●"/>
      <w:lvlJc w:val="left"/>
      <w:pPr>
        <w:ind w:left="5040" w:hanging="360"/>
      </w:pPr>
    </w:lvl>
    <w:lvl w:ilvl="7" w:tplc="BF3045C6">
      <w:start w:val="1"/>
      <w:numFmt w:val="bullet"/>
      <w:lvlText w:val="●"/>
      <w:lvlJc w:val="left"/>
      <w:pPr>
        <w:ind w:left="5760" w:hanging="360"/>
      </w:pPr>
    </w:lvl>
    <w:lvl w:ilvl="8" w:tplc="109A2188">
      <w:start w:val="1"/>
      <w:numFmt w:val="bullet"/>
      <w:lvlText w:val="●"/>
      <w:lvlJc w:val="left"/>
      <w:pPr>
        <w:ind w:left="6480" w:hanging="360"/>
      </w:pPr>
    </w:lvl>
  </w:abstractNum>
  <w:num w:numId="1" w16cid:durableId="869148900">
    <w:abstractNumId w:val="1"/>
    <w:lvlOverride w:ilvl="0">
      <w:startOverride w:val="1"/>
    </w:lvlOverride>
  </w:num>
  <w:num w:numId="2" w16cid:durableId="759376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015"/>
    <w:rsid w:val="002C5F28"/>
    <w:rsid w:val="00A10FC9"/>
    <w:rsid w:val="00F6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3C7B07"/>
  <w15:docId w15:val="{B60BED2B-77D8-4E55-8AFA-B30C8B642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5F2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5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20:01:28.8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483 849 24575,'9'0'0,"3"0"-8191</inkml:trace>
  <inkml:trace contextRef="#ctx0" brushRef="#br0" timeOffset="2344.03">590 956 24575,'-1'-71'0,"-1"28"0,2 1 0,2 0 0,2-1 0,14-64 0,9-7 0,-20 192 0,-9 10 0,4 98 0,-1-178 0,0 0 0,0 0 0,1 0 0,0 0 0,6 12 0,-8-19 0,0 0 0,1 0 0,-1 1 0,0-1 0,1 0 0,-1 0 0,1 0 0,0-1 0,-1 1 0,1 0 0,0 0 0,0 0 0,-1 0 0,1-1 0,0 1 0,0 0 0,0 0 0,0-1 0,0 1 0,0-1 0,0 1 0,0-1 0,0 0 0,0 1 0,0-1 0,0 0 0,0 0 0,0 1 0,1-1 0,-1 0 0,0 0 0,0 0 0,0 0 0,0-1 0,0 1 0,0 0 0,0 0 0,1-1 0,-1 1 0,0-1 0,0 1 0,0-1 0,0 1 0,0-1 0,-1 1 0,1-1 0,0 0 0,0 0 0,1-1 0,2-2 0,0 0 0,-1-1 0,1 1 0,-1-1 0,0 0 0,-1 0 0,1 0 0,-1 0 0,0 0 0,0-1 0,0 1 0,1-11 0,6-78 0,-6 47 0,-2 35 0,0-1 0,1 1 0,1-1 0,0 1 0,0 0 0,2 0 0,7-17 0,-12 29 0,0 0 0,0-1 0,0 1 0,1 0 0,-1 0 0,0-1 0,0 1 0,0 0 0,1 0 0,-1-1 0,0 1 0,0 0 0,1 0 0,-1 0 0,0 0 0,0 0 0,1-1 0,-1 1 0,0 0 0,0 0 0,1 0 0,-1 0 0,0 0 0,1 0 0,-1 0 0,0 0 0,1 0 0,-1 0 0,0 0 0,0 0 0,1 0 0,-1 0 0,0 0 0,1 0 0,-1 0 0,0 1 0,0-1 0,1 0 0,-1 0 0,0 0 0,1 1 0,11 13 0,3 19 0,40 155 0,0 35 0,-36-157 0,-11-32 0,2-1 0,25 55 0,-35-88 0,0 0 0,0 0 0,0 0 0,0 0 0,0 1 0,0-1 0,0 0 0,0 0 0,0 0 0,0 0 0,0 0 0,0 0 0,0 1 0,0-1 0,0 0 0,0 0 0,0 0 0,1 0 0,-1 0 0,0 0 0,0 0 0,0 0 0,0 0 0,0 1 0,0-1 0,0 0 0,0 0 0,1 0 0,-1 0 0,0 0 0,0 0 0,0 0 0,0 0 0,0 0 0,0 0 0,0 0 0,1 0 0,-1 0 0,0 0 0,0 0 0,0 0 0,0 0 0,0 0 0,0 0 0,1 0 0,-1 0 0,0 0 0,0 0 0,0 0 0,0 0 0,0 0 0,0 0 0,1 0 0,-1-1 0,0 1 0,0 0 0,0 0 0,0 0 0,0 0 0,0 0 0,0 0 0,0 0 0,4-13 0,-2-17 0,-2-402 0,-2 170 0,5 223 0,1 0 0,2 0 0,16-53 0,-8 33 0,35-104 0,-48 159 0,1-6 0,1 0 0,0 1 0,1-1 0,0 1 0,1 0 0,-1 0 0,12-16 0,-16 25 0,0 0 0,1 0 0,-1 0 0,0-1 0,0 1 0,0 0 0,0 0 0,1 0 0,-1 0 0,0 0 0,0-1 0,0 1 0,1 0 0,-1 0 0,0 0 0,0 0 0,1 0 0,-1 0 0,0 0 0,0 0 0,1 0 0,-1 0 0,0 0 0,0 0 0,0 0 0,1 0 0,-1 0 0,0 0 0,0 0 0,1 0 0,-1 0 0,0 0 0,0 0 0,1 0 0,-1 0 0,0 1 0,0-1 0,0 0 0,1 0 0,-1 0 0,0 0 0,0 1 0,0-1 0,1 0 0,5 16 0,-2 17 0,1 78 0,-12 153 0,-18-114 0,15-98 0,-6 66 0,16-29 0,1-65 0,-1 0 0,0 0 0,-2 0 0,-9 43 0,11-65 0,0-1 0,-1 1 0,1-1 0,-1 0 0,1 1 0,-1-1 0,1 1 0,-1-1 0,0 0 0,0 0 0,0 1 0,0-1 0,0 0 0,0 0 0,-1 1 0,1-1 0,1-1 0,-1 0 0,1 0 0,-1-1 0,1 1 0,0 0 0,-1 0 0,1 0 0,-1 0 0,1 0 0,-1 0 0,1-1 0,0 1 0,-1 0 0,1 0 0,-1-1 0,1 1 0,0 0 0,-1 0 0,1-1 0,0 1 0,0 0 0,-1-1 0,1 1 0,0-1 0,0 1 0,-1 0 0,1-1 0,0 1 0,0-1 0,0 1 0,-14-48 0,6-60 0,8-142 0,3 121 0,-3 123 0,0 0 0,1 0 0,0 0 0,0 0 0,1 0 0,2-6 0,-4 12 0,0-1 0,0 1 0,0 0 0,0-1 0,0 1 0,1-1 0,-1 1 0,0-1 0,0 1 0,1 0 0,-1-1 0,0 1 0,0 0 0,1-1 0,-1 1 0,1 0 0,-1 0 0,0-1 0,1 1 0,-1 0 0,0 0 0,1-1 0,-1 1 0,1 0 0,-1 0 0,1 0 0,-1 0 0,0 0 0,2 0 0,-1 0 0,0 1 0,0 0 0,0 0 0,0 0 0,0 0 0,0 0 0,0 0 0,-1 0 0,1 0 0,0 0 0,-1 0 0,1 1 0,0-1 0,-1 0 0,0 0 0,1 2 0,5 16 0,0 0 0,-2 0 0,0 0 0,-2 0 0,1 22 0,-3 106 0,-2-77 0,3-25 0,1-20 0,-2 0 0,-1 0 0,-4 27 0,5-48 0,-1 0 0,1 1 0,-1-1 0,-1 0 0,1 1 0,-1-1 0,1 0 0,-1 0 0,0 0 0,-1 0 0,1-1 0,-1 1 0,1 0 0,-1-1 0,0 0 0,0 0 0,-1 0 0,1 0 0,-1 0 0,1-1 0,-1 1 0,0-1 0,-4 2 0,4-3 0,0 1 0,0-1 0,1-1 0,-1 1 0,0 0 0,0-1 0,0 0 0,0 0 0,0 0 0,0 0 0,0 0 0,0-1 0,0 0 0,0 0 0,0 0 0,1 0 0,-1-1 0,0 1 0,1-1 0,-1 0 0,1 0 0,0-1 0,0 1 0,0 0 0,0-1 0,0 0 0,0 0 0,0 0 0,1 0 0,0 0 0,0 0 0,-1-1 0,2 1 0,-4-7 0,-1-5 0,0 0 0,1-1 0,0 1 0,1-1 0,1 0 0,1-1 0,-1-16 0,2 17 0,1-1 0,1 1 0,0 0 0,2 0 0,-1 0 0,2 0 0,0 0 0,1 0 0,1 1 0,11-22 0,-15 32 0,2-1 0,-1 1 0,0 0 0,1 0 0,0 0 0,0 1 0,0-1 0,1 1 0,0 0 0,-1 1 0,1-1 0,1 1 0,-1 0 0,0 0 0,1 0 0,0 1 0,-1 0 0,1 0 0,0 0 0,0 1 0,0 0 0,0 0 0,0 0 0,0 1 0,1 0 0,-1 0 0,0 1 0,0-1 0,0 1 0,9 3 0,-8-1 0,0 0 0,0 0 0,0 0 0,0 1 0,-1 0 0,1 1 0,-1-1 0,0 1 0,-1 1 0,1-1 0,-1 1 0,0 0 0,0 0 0,-1 0 0,1 1 0,2 6 0,3 7 0,0-1 0,-2 1 0,0 1 0,8 33 0,-15-47 0,1 0 0,-1 0 0,-1 0 0,1 0 0,-1-1 0,0 1 0,-1 0 0,0 0 0,0 0 0,0 0 0,-4 11 0,4-15 0,-1 0 0,1-1 0,-1 1 0,1 0 0,-1-1 0,0 1 0,0-1 0,0 0 0,0 0 0,-1 0 0,1 0 0,0 0 0,-1 0 0,0 0 0,1-1 0,-1 1 0,0-1 0,0 0 0,0 0 0,0 0 0,0 0 0,0-1 0,0 1 0,0-1 0,0 1 0,0-1 0,0 0 0,-6-1 0,-7-1 0,0 0 0,0-2 0,0 0 0,1 0 0,0-1 0,-26-13 0,-89-56 0,7 3 0,112 66 0,-23-10 0,1-1 0,0-2 0,-58-42 0,90 59 0,0 1 0,-1-1 0,1 0 0,0 0 0,0 0 0,0-1 0,0 1 0,0 0 0,0 0 0,0-1 0,0 1 0,0 0 0,0-1 0,1 1 0,-1-1 0,1 1 0,-1-1 0,1 1 0,0-1 0,-1 1 0,1-1 0,0 1 0,0-1 0,0-2 0,1 3 0,0 0 0,0 0 0,0 0 0,0 1 0,0-1 0,0 0 0,0 0 0,1 1 0,-1-1 0,0 1 0,0-1 0,1 1 0,-1-1 0,0 1 0,1 0 0,-1 0 0,0 0 0,1-1 0,-1 1 0,0 0 0,1 1 0,-1-1 0,0 0 0,1 0 0,-1 1 0,0-1 0,2 1 0,61 12 0,0-4 0,1-2 0,-1-3 0,78-5 0,-116-4 0,1-1 0,-1 0 0,-1-2 0,0-1 0,0-2 0,37-19 0,46-19 0,-56 26 0,-37 16 0,0 0 0,1 1 0,-1 1 0,33-7 0,-47 12 0,-1 0 0,0 0 0,0-1 0,0 1 0,0 0 0,0 0 0,1 0 0,-1 0 0,0 0 0,0 0 0,0 0 0,0 0 0,1 0 0,-1 0 0,0 0 0,0 0 0,0 0 0,0 0 0,1 0 0,-1 0 0,0 0 0,0 0 0,0 0 0,0 0 0,1 0 0,-1 0 0,0 0 0,0 1 0,0-1 0,0 0 0,0 0 0,1 0 0,-1 0 0,0 0 0,0 0 0,0 0 0,0 1 0,0-1 0,0 0 0,0 0 0,0 0 0,1 0 0,-1 0 0,0 1 0,0-1 0,0 0 0,0 0 0,0 0 0,0 0 0,0 1 0,0-1 0,0 0 0,0 0 0,0 0 0,0 0 0,0 1 0,0-1 0,0 0 0,0 0 0,-1 0 0,-10 14 0,-31 21 0,31-27 0,-78 51 0,6-5 0,30-19-213,-1-2-1,-1-2 1,-101 39 0,-24 1 213,107-43-104,34-15-36,1 3 0,1 0 0,-59 37 0,25-9 685,40-26-59,-42 31 0,69-45-486,0-1 0,-1 0 0,1 0 0,-1 0 0,0-1 0,0 0 0,0 1 0,0-2 0,0 1 0,0-1 0,-10 2 0,13-3 0,-1 0 0,0 0 0,1 0 0,-1-1 0,1 1 0,-1-1 0,1 1 0,-1-1 0,1 0 0,0 0 0,-1 0 0,1-1 0,0 1 0,0 0 0,-1-1 0,1 1 0,0-1 0,1 0 0,-1 0 0,0 0 0,0 0 0,1 0 0,-1 0 0,1 0 0,0 0 0,0-1 0,-1-2 0,-5-10 0,2 0 0,-8-30 0,12 36 0,-1 0 0,0 0 0,-1 1 0,0-1 0,0 1 0,-1-1 0,0 1 0,0 0 0,-1 0 0,0 1 0,-1 0 0,1 0 0,-12-11 0,-20-7 0,31 22 0,0 0 0,0-1 0,1 1 0,-1-1 0,1-1 0,0 1 0,0-1 0,1 0 0,-6-6 0,10 10 0,0 1 0,0 0 0,-1 0 0,1-1 0,0 1 0,0 0 0,-1-1 0,1 1 0,0 0 0,0 0 0,0-1 0,0 1 0,-1 0 0,1-1 0,0 1 0,0 0 0,0-1 0,0 1 0,0-1 0,0 1 0,0 0 0,0-1 0,0 1 0,0 0 0,0-1 0,0 1 0,0 0 0,0-1 0,1 1 0,-1 0 0,0-1 0,0 1 0,0 0 0,0-1 0,1 1 0,-1 0 0,0 0 0,0-1 0,1 1 0,-1 0 0,0 0 0,0-1 0,1 1 0,19 0 0,23 14 0,68 34 0,36 15 0,-101-47-351,1-1 0,-1-2 0,2-3-1,0-1 1,91 3 0,706-15 1087,-799 3-7556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1390</Words>
  <Characters>7645</Characters>
  <Application>Microsoft Office Word</Application>
  <DocSecurity>0</DocSecurity>
  <Lines>63</Lines>
  <Paragraphs>18</Paragraphs>
  <ScaleCrop>false</ScaleCrop>
  <Company/>
  <LinksUpToDate>false</LinksUpToDate>
  <CharactersWithSpaces>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del Proyecto - Essenza SPA</dc:title>
  <dc:creator>Essenza SPA</dc:creator>
  <cp:lastModifiedBy>Fabrizio Ríos Cáceres</cp:lastModifiedBy>
  <cp:revision>2</cp:revision>
  <dcterms:created xsi:type="dcterms:W3CDTF">2026-09-26T20:01:00Z</dcterms:created>
  <dcterms:modified xsi:type="dcterms:W3CDTF">2026-09-26T20:01:00Z</dcterms:modified>
</cp:coreProperties>
</file>