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2393F" w14:textId="0829D9DC" w:rsidR="00C4620C" w:rsidRDefault="00C4620C" w:rsidP="00C4620C">
      <w:pPr>
        <w:ind w:firstLine="0"/>
        <w:rPr>
          <w:rStyle w:val="SubtitleChar"/>
          <w:b/>
          <w:bCs/>
          <w:i w:val="0"/>
          <w:iCs w:val="0"/>
        </w:rPr>
      </w:pPr>
      <w:r>
        <w:rPr>
          <w:rStyle w:val="SubtitleChar"/>
          <w:b/>
          <w:bCs/>
          <w:i w:val="0"/>
          <w:iCs w:val="0"/>
        </w:rPr>
        <w:t>WRITING NIfTI FILES</w:t>
      </w:r>
    </w:p>
    <w:p w14:paraId="15BA6C8E" w14:textId="77777777" w:rsidR="00C4620C" w:rsidRDefault="00C4620C" w:rsidP="00C4620C">
      <w:pPr>
        <w:ind w:firstLine="0"/>
        <w:rPr>
          <w:rStyle w:val="SubtitleChar"/>
        </w:rPr>
      </w:pPr>
    </w:p>
    <w:p w14:paraId="00DB0FB1" w14:textId="2FF0DD66" w:rsidR="00C4620C" w:rsidRDefault="00C4620C" w:rsidP="00C4620C">
      <w:r w:rsidRPr="00B04CC9">
        <w:t xml:space="preserve">The aspect that makes SAA simulations </w:t>
      </w:r>
      <w:r>
        <w:t>stand out</w:t>
      </w:r>
      <w:r w:rsidRPr="00B04CC9">
        <w:t xml:space="preserve">, however, is that the generated time-series are </w:t>
      </w:r>
      <w:r>
        <w:t xml:space="preserve">then </w:t>
      </w:r>
      <w:r w:rsidRPr="00B04CC9">
        <w:t xml:space="preserve">written into </w:t>
      </w:r>
      <w:r>
        <w:t>NIfTI</w:t>
      </w:r>
      <w:r w:rsidRPr="00B04CC9">
        <w:t xml:space="preserve"> files. The motivation behind writing the time-series into </w:t>
      </w:r>
      <w:r>
        <w:t>NIfTI</w:t>
      </w:r>
      <w:r w:rsidRPr="00B04CC9">
        <w:t xml:space="preserve"> files, rather than keeping them in their matrix form, </w:t>
      </w:r>
      <w:r>
        <w:t xml:space="preserve">is that in this way they </w:t>
      </w:r>
      <w:r w:rsidRPr="00B04CC9">
        <w:t xml:space="preserve">can be analysed using the exact same analysis pipeline that is used to analyse the empirical dataset. We created one 4D </w:t>
      </w:r>
      <w:r>
        <w:t>NIfTI</w:t>
      </w:r>
      <w:r w:rsidRPr="00B04CC9">
        <w:t xml:space="preserve"> file for each run using a custom function</w:t>
      </w:r>
      <w:r>
        <w:t xml:space="preserve"> adapted from SPM. </w:t>
      </w:r>
      <w:r w:rsidRPr="00B04CC9">
        <w:t xml:space="preserve">As requested by the </w:t>
      </w:r>
      <w:r>
        <w:t>NIfTI</w:t>
      </w:r>
      <w:r w:rsidRPr="00B04CC9">
        <w:t xml:space="preserve"> format, each file contained a header with metainformation (e.g. file name, data type, etc.) and an image with the actual data (the generated time-series). Importantly, the function outputs an additional 4D array with the names of the voxels arranged as they are in the </w:t>
      </w:r>
      <w:r>
        <w:t>NIfTI</w:t>
      </w:r>
      <w:r w:rsidRPr="00B04CC9">
        <w:t xml:space="preserve"> file.</w:t>
      </w:r>
    </w:p>
    <w:p w14:paraId="6EF598B1" w14:textId="77777777" w:rsidR="00C4620C" w:rsidRDefault="00C4620C" w:rsidP="00C4620C">
      <w:r w:rsidRPr="00B04CC9">
        <w:t xml:space="preserve">A question arising is how to best arrange the voxels in the </w:t>
      </w:r>
      <w:r>
        <w:t>NIfTI</w:t>
      </w:r>
      <w:r w:rsidRPr="00B04CC9">
        <w:t xml:space="preserve"> files. A first point to keep in mind is that SPM functions have been written to manipulate images which are usually three or four dimensional</w:t>
      </w:r>
      <w:r>
        <w:t xml:space="preserve">. </w:t>
      </w:r>
      <w:r w:rsidRPr="00B04CC9">
        <w:t xml:space="preserve">Consequently, in order to avoid unexpected downstream errors from the software, we recommend to write </w:t>
      </w:r>
      <w:r>
        <w:t>NIfTI</w:t>
      </w:r>
      <w:r w:rsidRPr="00B04CC9">
        <w:t xml:space="preserve"> files that always have a third dimension. That is, if one wanted to test </w:t>
      </w:r>
      <w:r>
        <w:t xml:space="preserve">an extremely </w:t>
      </w:r>
      <w:r w:rsidRPr="00B04CC9">
        <w:t xml:space="preserve">simple model containing only one voxel, we </w:t>
      </w:r>
      <w:r>
        <w:t xml:space="preserve">would </w:t>
      </w:r>
      <w:r w:rsidRPr="00B04CC9">
        <w:t xml:space="preserve">recommend to add </w:t>
      </w:r>
      <w:r>
        <w:t>extra</w:t>
      </w:r>
      <w:r w:rsidRPr="00B04CC9">
        <w:t xml:space="preserve"> voxel</w:t>
      </w:r>
      <w:r>
        <w:t>s in each dimension - most critically the third -</w:t>
      </w:r>
      <w:r w:rsidRPr="00B04CC9">
        <w:t xml:space="preserve"> with no data (e.g. only NaNs). When it comes to more complex full models, different arrangement options are available. One possibility is writing separate </w:t>
      </w:r>
      <w:r>
        <w:t>NIfTI</w:t>
      </w:r>
      <w:r w:rsidRPr="00B04CC9">
        <w:t xml:space="preserve"> files for each full model. This is a straightforward option that keeps a clear one-to-one mapping between models and files. </w:t>
      </w:r>
      <w:r>
        <w:t xml:space="preserve">The simplicity of such </w:t>
      </w:r>
      <w:r w:rsidRPr="00B04CC9">
        <w:t>solution allows experimenters to know what the content of the files is with certainty, reducing the probability of making mistakes. At the same time, it has the disadvantage of being computationally expensive. Researchers are normally interested in running simulations with multiple models. This includes modelling brain activity under different hypotheses, as well as variations of the same model by changing weights and noise parameters.</w:t>
      </w:r>
    </w:p>
    <w:p w14:paraId="5EEFC2A0" w14:textId="77777777" w:rsidR="00C4620C" w:rsidRPr="00B04CC9" w:rsidRDefault="00C4620C" w:rsidP="00C4620C">
      <w:r w:rsidRPr="00B04CC9">
        <w:t xml:space="preserve"> This allows to quickly and safely identify the voxels specified in the model. Since the process of writing, saving, and loading </w:t>
      </w:r>
      <w:r>
        <w:t>NIfTI</w:t>
      </w:r>
      <w:r w:rsidRPr="00B04CC9">
        <w:t xml:space="preserve"> files requires non-negligible computational resources, </w:t>
      </w:r>
      <w:r>
        <w:t>we</w:t>
      </w:r>
      <w:r w:rsidRPr="00B04CC9">
        <w:t xml:space="preserve"> suggest two complementary solutions</w:t>
      </w:r>
      <w:r>
        <w:t xml:space="preserve"> to speed up the process</w:t>
      </w:r>
      <w:r w:rsidRPr="00B04CC9">
        <w:t xml:space="preserve">. First, the temporary storage of data. In our case, this was achieved by writing the simulated dataset into a temporary directory </w:t>
      </w:r>
      <w:r>
        <w:t xml:space="preserve">on a local hard drive of the executing computer </w:t>
      </w:r>
      <w:r w:rsidRPr="00B04CC9">
        <w:t xml:space="preserve">first and by copying it back to a permanent </w:t>
      </w:r>
      <w:r>
        <w:t xml:space="preserve">server-side </w:t>
      </w:r>
      <w:r w:rsidRPr="00B04CC9">
        <w:t>directory once its generation was completed.</w:t>
      </w:r>
      <w:r>
        <w:t xml:space="preserve"> Second,</w:t>
      </w:r>
      <w:r w:rsidRPr="00B04CC9">
        <w:t xml:space="preserve"> writing more than one full model </w:t>
      </w:r>
      <w:r>
        <w:t xml:space="preserve">– i.e. </w:t>
      </w:r>
      <w:r w:rsidRPr="00B04CC9">
        <w:t>the total number of voxels containing the time-series generated with specified parameters (e.g. weights, noise, mixed-effects)</w:t>
      </w:r>
      <w:r>
        <w:t xml:space="preserve"> - </w:t>
      </w:r>
      <w:r w:rsidRPr="00B04CC9">
        <w:t xml:space="preserve">in </w:t>
      </w:r>
      <w:r>
        <w:t>each</w:t>
      </w:r>
      <w:r w:rsidRPr="00B04CC9">
        <w:t xml:space="preserve"> </w:t>
      </w:r>
      <w:r>
        <w:t>NIfTI</w:t>
      </w:r>
      <w:r w:rsidRPr="00B04CC9">
        <w:t xml:space="preserve"> file. This option </w:t>
      </w:r>
      <w:r w:rsidRPr="00B04CC9">
        <w:lastRenderedPageBreak/>
        <w:t xml:space="preserve">is particularly </w:t>
      </w:r>
      <w:r>
        <w:t>advantageous</w:t>
      </w:r>
      <w:r w:rsidRPr="00B04CC9">
        <w:t xml:space="preserve"> when one wants to compare multiple versions of a model by changing its parameters and not the underlying hypothesis</w:t>
      </w:r>
      <w:r>
        <w:t xml:space="preserve"> (e.g. investigating</w:t>
      </w:r>
      <w:r w:rsidRPr="00B04CC9">
        <w:t xml:space="preserve"> the effects of noise on the analysis results by running the same simulation with different noise parameters</w:t>
      </w:r>
      <w:r>
        <w:t xml:space="preserve">). </w:t>
      </w:r>
      <w:r w:rsidRPr="00B04CC9">
        <w:t>This method allows to considerably speed up the data generation process, at the same time maintaining conceptual clarity by clustering minor variations of the same model into a unique folder structure.</w:t>
      </w:r>
      <w:r>
        <w:t xml:space="preserve"> </w:t>
      </w:r>
      <w:r w:rsidRPr="00B04CC9">
        <w:t xml:space="preserve">There are several potential ways to organise the voxel positions of each model. We stored different full models in the third dimension of the </w:t>
      </w:r>
      <w:r>
        <w:t>NIfTI</w:t>
      </w:r>
      <w:r w:rsidRPr="00B04CC9">
        <w:t xml:space="preserve"> image (</w:t>
      </w:r>
      <w:r>
        <w:fldChar w:fldCharType="begin"/>
      </w:r>
      <w:r>
        <w:instrText xml:space="preserve"> REF _Ref67922298 \h </w:instrText>
      </w:r>
      <w:r>
        <w:fldChar w:fldCharType="separate"/>
      </w:r>
      <w:r>
        <w:t xml:space="preserve">Figure </w:t>
      </w:r>
      <w:r>
        <w:rPr>
          <w:noProof/>
        </w:rPr>
        <w:t>4</w:t>
      </w:r>
      <w:r>
        <w:fldChar w:fldCharType="end"/>
      </w:r>
      <w:r w:rsidRPr="00B04CC9">
        <w:t xml:space="preserve">). The </w:t>
      </w:r>
      <w:r w:rsidRPr="00B04CC9">
        <w:rPr>
          <w:i/>
          <w:iCs/>
        </w:rPr>
        <w:t xml:space="preserve">n </w:t>
      </w:r>
      <w:r w:rsidRPr="00B04CC9">
        <w:t xml:space="preserve">voxels relative to each full model were arranged in two dimensional square slices with </w:t>
      </w:r>
      <w:r w:rsidRPr="00B04CC9">
        <w:rPr>
          <w:rFonts w:eastAsiaTheme="minorEastAsia"/>
        </w:rPr>
        <w:t xml:space="preserve">length equal to </w:t>
      </w:r>
      <m:oMath>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n</m:t>
                </m:r>
              </m:e>
            </m:rad>
          </m:e>
        </m:d>
      </m:oMath>
      <w:r w:rsidRPr="00B04CC9">
        <w:t xml:space="preserve">. In case a full model had fewer voxels than the ones in the slice (e.g. 8 the full model and 9 the slice), the remaining voxels (e.g. 1) would contain only </w:t>
      </w:r>
      <w:r w:rsidRPr="00B04CC9">
        <w:rPr>
          <w:i/>
          <w:iCs/>
        </w:rPr>
        <w:t>NaN</w:t>
      </w:r>
      <w:r w:rsidRPr="00B04CC9">
        <w:t>s. This is a simple way to arrange any given number of voxels in two dimensions systematically. It should be noted that, although the voxel arrangement in the two dimensions should not affect the outcome of the simulation, a clear criterion can help the researcher maintain order in the dataset and it is therefore desirable.</w:t>
      </w:r>
      <w:r>
        <w:rPr>
          <w:noProof/>
        </w:rPr>
        <mc:AlternateContent>
          <mc:Choice Requires="wps">
            <w:drawing>
              <wp:anchor distT="0" distB="0" distL="114300" distR="114300" simplePos="0" relativeHeight="251660288" behindDoc="0" locked="0" layoutInCell="1" allowOverlap="1" wp14:anchorId="39D0C93B" wp14:editId="19C4AA70">
                <wp:simplePos x="0" y="0"/>
                <wp:positionH relativeFrom="column">
                  <wp:posOffset>140970</wp:posOffset>
                </wp:positionH>
                <wp:positionV relativeFrom="paragraph">
                  <wp:posOffset>3662680</wp:posOffset>
                </wp:positionV>
                <wp:extent cx="598551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wps:spPr>
                      <wps:txbx>
                        <w:txbxContent>
                          <w:p w14:paraId="2F27F3C4" w14:textId="77777777" w:rsidR="00C4620C" w:rsidRPr="00E57D67" w:rsidRDefault="00C4620C" w:rsidP="00C4620C">
                            <w:pPr>
                              <w:pStyle w:val="Caption"/>
                              <w:rPr>
                                <w:noProof/>
                                <w:color w:val="000000" w:themeColor="text1"/>
                              </w:rPr>
                            </w:pPr>
                            <w:bookmarkStart w:id="0" w:name="_Ref67922298"/>
                            <w:r>
                              <w:t xml:space="preserve">Figure </w:t>
                            </w:r>
                            <w:r>
                              <w:fldChar w:fldCharType="begin"/>
                            </w:r>
                            <w:r>
                              <w:instrText xml:space="preserve"> SEQ Figure \* ARABIC </w:instrText>
                            </w:r>
                            <w:r>
                              <w:fldChar w:fldCharType="separate"/>
                            </w:r>
                            <w:r>
                              <w:rPr>
                                <w:noProof/>
                              </w:rPr>
                              <w:t>4</w:t>
                            </w:r>
                            <w:r>
                              <w:fldChar w:fldCharType="end"/>
                            </w:r>
                            <w:bookmarkEnd w:id="0"/>
                            <w:r>
                              <w:t xml:space="preserve"> </w:t>
                            </w:r>
                            <w:r>
                              <w:rPr>
                                <w:i w:val="0"/>
                                <w:iCs w:val="0"/>
                              </w:rPr>
                              <w:t>Layer-wise storage of computational models in the third dimension of an example NIFTI file. Note that all models need to have the same number of voxels.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9D0C93B" id="_x0000_t202" coordsize="21600,21600" o:spt="202" path="m,l,21600r21600,l21600,xe">
                <v:stroke joinstyle="miter"/>
                <v:path gradientshapeok="t" o:connecttype="rect"/>
              </v:shapetype>
              <v:shape id="Text Box 78" o:spid="_x0000_s1026" type="#_x0000_t202" style="position:absolute;left:0;text-align:left;margin-left:11.1pt;margin-top:288.4pt;width:471.3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" stroked="f">
                <v:textbox style="mso-fit-shape-to-text:t" inset="0,0,0,0">
                  <w:txbxContent>
                    <w:p w14:paraId="2F27F3C4" w14:textId="77777777" w:rsidR="00C4620C" w:rsidRPr="00E57D67" w:rsidRDefault="00C4620C" w:rsidP="00C4620C">
                      <w:pPr>
                        <w:pStyle w:val="Caption"/>
                        <w:rPr>
                          <w:noProof/>
                          <w:color w:val="000000" w:themeColor="text1"/>
                        </w:rPr>
                      </w:pPr>
                      <w:bookmarkStart w:id="1" w:name="_Ref67922298"/>
                      <w:r>
                        <w:t xml:space="preserve">Figure </w:t>
                      </w:r>
                      <w:r>
                        <w:fldChar w:fldCharType="begin"/>
                      </w:r>
                      <w:r>
                        <w:instrText xml:space="preserve"> SEQ Figure \* ARABIC </w:instrText>
                      </w:r>
                      <w:r>
                        <w:fldChar w:fldCharType="separate"/>
                      </w:r>
                      <w:r>
                        <w:rPr>
                          <w:noProof/>
                        </w:rPr>
                        <w:t>4</w:t>
                      </w:r>
                      <w:r>
                        <w:fldChar w:fldCharType="end"/>
                      </w:r>
                      <w:bookmarkEnd w:id="1"/>
                      <w:r>
                        <w:t xml:space="preserve"> </w:t>
                      </w:r>
                      <w:r>
                        <w:rPr>
                          <w:i w:val="0"/>
                          <w:iCs w:val="0"/>
                        </w:rPr>
                        <w:t>Layer-wise storage of computational models in the third dimension of an example NIFTI file. Note that all models need to have the same number of voxels.</w:t>
                      </w:r>
                    </w:p>
                  </w:txbxContent>
                </v:textbox>
                <w10:wrap type="topAndBottom"/>
              </v:shape>
            </w:pict>
          </mc:Fallback>
        </mc:AlternateContent>
      </w:r>
      <w:r>
        <w:rPr>
          <w:noProof/>
          <w:color w:val="000000" w:themeColor="text1"/>
        </w:rPr>
        <w:drawing>
          <wp:anchor distT="0" distB="0" distL="114300" distR="114300" simplePos="0" relativeHeight="251659264" behindDoc="0" locked="0" layoutInCell="1" allowOverlap="1" wp14:anchorId="28CB4189" wp14:editId="189DFD1D">
            <wp:simplePos x="0" y="0"/>
            <wp:positionH relativeFrom="column">
              <wp:posOffset>906307</wp:posOffset>
            </wp:positionH>
            <wp:positionV relativeFrom="paragraph">
              <wp:posOffset>1386840</wp:posOffset>
            </wp:positionV>
            <wp:extent cx="4518660" cy="2219960"/>
            <wp:effectExtent l="0" t="0" r="2540" b="254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8660" cy="221996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04CC9">
        <w:t xml:space="preserve">Independently of the arrangement chosen, when writing the </w:t>
      </w:r>
      <w:r>
        <w:t>NIfTI</w:t>
      </w:r>
      <w:r w:rsidRPr="00B04CC9">
        <w:t xml:space="preserve"> files it is crucial to store information about how these models have been ordered. In order to run a separate analysis for each model, in fact, it is necessary to mask out the voxels relative to other models. Since tracing back the mapping between voxels and models </w:t>
      </w:r>
      <w:r w:rsidRPr="00B04CC9">
        <w:rPr>
          <w:i/>
          <w:iCs/>
        </w:rPr>
        <w:t>a posteriori</w:t>
      </w:r>
      <w:r w:rsidRPr="00B04CC9">
        <w:t xml:space="preserve"> is hardly possible, we recommend to create multiple sets of masks together with the </w:t>
      </w:r>
      <w:r>
        <w:t>NIfTI</w:t>
      </w:r>
      <w:r w:rsidRPr="00B04CC9">
        <w:t xml:space="preserve"> files.</w:t>
      </w:r>
      <w:r>
        <w:rPr>
          <w:rStyle w:val="FootnoteReference"/>
        </w:rPr>
        <w:footnoteReference w:id="1"/>
      </w:r>
      <w:r w:rsidRPr="00B04CC9">
        <w:t xml:space="preserve"> </w:t>
      </w:r>
    </w:p>
    <w:p w14:paraId="2F0A50F6" w14:textId="4EED22F7" w:rsidR="00C4620C" w:rsidRDefault="00C4620C" w:rsidP="00C4620C"/>
    <w:p w14:paraId="7A632ECD" w14:textId="4A075CD7" w:rsidR="00573677" w:rsidRDefault="00573677" w:rsidP="00C4620C"/>
    <w:p w14:paraId="17819360" w14:textId="77777777" w:rsidR="00573677" w:rsidRDefault="00573677" w:rsidP="00C4620C"/>
    <w:p w14:paraId="31A2702E" w14:textId="7BBCF646" w:rsidR="00C4620C" w:rsidRPr="00C4620C" w:rsidRDefault="00C4620C" w:rsidP="00C4620C">
      <w:pPr>
        <w:pStyle w:val="Subtitle"/>
        <w:rPr>
          <w:b/>
          <w:bCs/>
          <w:i w:val="0"/>
          <w:iCs w:val="0"/>
        </w:rPr>
      </w:pPr>
      <w:r>
        <w:rPr>
          <w:b/>
          <w:bCs/>
          <w:i w:val="0"/>
          <w:iCs w:val="0"/>
        </w:rPr>
        <w:lastRenderedPageBreak/>
        <w:t>FUNCTION SETS</w:t>
      </w:r>
    </w:p>
    <w:p w14:paraId="3FB6676F" w14:textId="77777777" w:rsidR="00C4620C" w:rsidRDefault="00C4620C" w:rsidP="00C4620C">
      <w:pPr>
        <w:pStyle w:val="Subtitle"/>
      </w:pPr>
    </w:p>
    <w:p w14:paraId="53AAD52E" w14:textId="77777777" w:rsidR="00C4620C" w:rsidRPr="00B04CC9" w:rsidRDefault="00C4620C" w:rsidP="00C4620C">
      <w:pPr>
        <w:pStyle w:val="Subtitle"/>
      </w:pPr>
      <w:r w:rsidRPr="00B04CC9">
        <w:t>Piecewise-defined functions</w:t>
      </w:r>
    </w:p>
    <w:p w14:paraId="5BC126F7" w14:textId="77777777" w:rsidR="00C4620C" w:rsidRPr="00B04CC9" w:rsidRDefault="00C4620C" w:rsidP="00C4620C"/>
    <w:p w14:paraId="1C00C918" w14:textId="77777777" w:rsidR="00C4620C" w:rsidRPr="006B3FD0" w:rsidRDefault="00C4620C" w:rsidP="00C4620C">
      <w:r w:rsidRPr="00B04CC9">
        <w:t xml:space="preserve">We </w:t>
      </w:r>
      <w:r>
        <w:t xml:space="preserve">first </w:t>
      </w:r>
      <w:r w:rsidRPr="00B04CC9">
        <w:t xml:space="preserve">used piecewise linear functions to provide a simple model to describe the activity of a single voxel throughout a block. That is, we defined the amplitude of the signal before convolution with the HRF at every time point of the block. </w:t>
      </w:r>
      <w:r>
        <w:t xml:space="preserve"> </w:t>
      </w:r>
      <w:r w:rsidRPr="00B04CC9">
        <w:t xml:space="preserve">We used two sets of piecewise-defined functions, one for the </w:t>
      </w:r>
      <w:r>
        <w:t>persistent activation</w:t>
      </w:r>
      <w:r w:rsidRPr="00B04CC9">
        <w:t xml:space="preserve"> hypothesis and one for the active suppression hypothesis.</w:t>
      </w:r>
      <w:r>
        <w:t xml:space="preserve"> In this case, we did not simulate the no-aftereffect hypothesis.</w:t>
      </w:r>
    </w:p>
    <w:p w14:paraId="652F5EC1" w14:textId="77777777" w:rsidR="00C4620C" w:rsidRDefault="00C4620C" w:rsidP="00C4620C">
      <w:r w:rsidRPr="00B04CC9">
        <w:t xml:space="preserve">The </w:t>
      </w:r>
      <w:r>
        <w:rPr>
          <w:i/>
          <w:iCs/>
        </w:rPr>
        <w:t>persistent activation</w:t>
      </w:r>
      <w:r w:rsidRPr="00B04CC9">
        <w:rPr>
          <w:i/>
          <w:iCs/>
        </w:rPr>
        <w:t xml:space="preserve"> </w:t>
      </w:r>
      <w:r w:rsidRPr="00B04CC9">
        <w:t xml:space="preserve">hypothesis was modelled using the function </w:t>
      </w:r>
      <w:r w:rsidRPr="00B04CC9">
        <w:rPr>
          <w:i/>
          <w:iCs/>
        </w:rPr>
        <w:t>f</w:t>
      </w:r>
      <w:r w:rsidRPr="00B04CC9">
        <w:rPr>
          <w:i/>
          <w:iCs/>
          <w:vertAlign w:val="subscript"/>
        </w:rPr>
        <w:t>fadeout</w:t>
      </w:r>
      <w:r w:rsidRPr="00B04CC9">
        <w:t xml:space="preserve"> defined over three sub-domains [ </w:t>
      </w:r>
      <w:r w:rsidRPr="00B04CC9">
        <w:rPr>
          <w:i/>
          <w:iCs/>
        </w:rPr>
        <w:t>t</w:t>
      </w:r>
      <w:r w:rsidRPr="00B04CC9">
        <w:rPr>
          <w:i/>
          <w:iCs/>
          <w:vertAlign w:val="subscript"/>
        </w:rPr>
        <w:t>cue</w:t>
      </w:r>
      <w:r w:rsidRPr="00B04CC9">
        <w:t xml:space="preserve">, </w:t>
      </w:r>
      <w:r w:rsidRPr="00B04CC9">
        <w:rPr>
          <w:i/>
          <w:iCs/>
        </w:rPr>
        <w:t>t</w:t>
      </w:r>
      <w:r w:rsidRPr="00B04CC9">
        <w:rPr>
          <w:i/>
          <w:iCs/>
          <w:vertAlign w:val="subscript"/>
        </w:rPr>
        <w:t>trial</w:t>
      </w:r>
      <w:r w:rsidRPr="00B04CC9">
        <w:t>), [</w:t>
      </w:r>
      <w:r w:rsidRPr="00B04CC9">
        <w:rPr>
          <w:i/>
          <w:iCs/>
        </w:rPr>
        <w:t>t</w:t>
      </w:r>
      <w:r w:rsidRPr="00B04CC9">
        <w:rPr>
          <w:i/>
          <w:iCs/>
          <w:vertAlign w:val="subscript"/>
        </w:rPr>
        <w:t>trial</w:t>
      </w:r>
      <w:r w:rsidRPr="00B04CC9">
        <w:t xml:space="preserve">, </w:t>
      </w:r>
      <w:r w:rsidRPr="00B04CC9">
        <w:rPr>
          <w:i/>
          <w:iCs/>
        </w:rPr>
        <w:t>t</w:t>
      </w:r>
      <w:r w:rsidRPr="00B04CC9">
        <w:rPr>
          <w:i/>
          <w:iCs/>
          <w:vertAlign w:val="subscript"/>
        </w:rPr>
        <w:t>rest</w:t>
      </w:r>
      <w:r w:rsidRPr="00B04CC9">
        <w:t>), and [</w:t>
      </w:r>
      <w:r w:rsidRPr="00B04CC9">
        <w:rPr>
          <w:i/>
          <w:iCs/>
        </w:rPr>
        <w:t>t</w:t>
      </w:r>
      <w:r w:rsidRPr="00B04CC9">
        <w:rPr>
          <w:i/>
          <w:iCs/>
          <w:vertAlign w:val="subscript"/>
        </w:rPr>
        <w:t>rest</w:t>
      </w:r>
      <w:r w:rsidRPr="00B04CC9">
        <w:t xml:space="preserve">, </w:t>
      </w:r>
      <w:r w:rsidRPr="00B04CC9">
        <w:rPr>
          <w:i/>
          <w:iCs/>
        </w:rPr>
        <w:t>t</w:t>
      </w:r>
      <w:r w:rsidRPr="00B04CC9">
        <w:rPr>
          <w:i/>
          <w:iCs/>
          <w:vertAlign w:val="subscript"/>
        </w:rPr>
        <w:t>end</w:t>
      </w:r>
      <w:r w:rsidRPr="00B04CC9">
        <w:t xml:space="preserve">], which represent respectively the time interval (in seconds) over the cue phase [0, 2), the time interval over the trial phase </w:t>
      </w:r>
      <w:r w:rsidRPr="00EB44DB">
        <w:t>[2, 54),</w:t>
      </w:r>
      <w:r w:rsidRPr="00B04CC9">
        <w:t xml:space="preserve"> and the time interval over the resting phase</w:t>
      </w:r>
      <w:r>
        <w:t>. In the time interval from the beginning of the block until the trial onset, the modelled signal rises linearly. Then it remains constant until the trial offset, when it decreases linearly until it reaches 0 at the end of the trial:</w:t>
      </w:r>
    </w:p>
    <w:p w14:paraId="6553056D" w14:textId="77777777" w:rsidR="00C4620C" w:rsidRPr="00B04CC9" w:rsidRDefault="00C4620C" w:rsidP="00C4620C">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7"/>
        <w:gridCol w:w="4934"/>
        <w:gridCol w:w="2095"/>
      </w:tblGrid>
      <w:tr w:rsidR="00C4620C" w14:paraId="7F5F7E46" w14:textId="77777777" w:rsidTr="008A3D49">
        <w:tc>
          <w:tcPr>
            <w:tcW w:w="2263" w:type="dxa"/>
          </w:tcPr>
          <w:p w14:paraId="3D041558" w14:textId="77777777" w:rsidR="00C4620C" w:rsidRDefault="00C4620C" w:rsidP="008A3D49">
            <w:pPr>
              <w:ind w:firstLine="0"/>
            </w:pPr>
          </w:p>
        </w:tc>
        <w:tc>
          <w:tcPr>
            <w:tcW w:w="5103" w:type="dxa"/>
          </w:tcPr>
          <w:p w14:paraId="60B39647" w14:textId="77777777" w:rsidR="00C4620C" w:rsidRDefault="007575B4" w:rsidP="008A3D49">
            <w:pPr>
              <w:keepNext/>
            </w:pPr>
            <m:oMathPara>
              <m:oMath>
                <m:sSub>
                  <m:sSubPr>
                    <m:ctrlPr>
                      <w:rPr>
                        <w:rFonts w:ascii="Cambria Math" w:hAnsi="Cambria Math" w:cstheme="minorBidi"/>
                      </w:rPr>
                    </m:ctrlPr>
                  </m:sSubPr>
                  <m:e>
                    <m:r>
                      <w:rPr>
                        <w:rFonts w:ascii="Cambria Math" w:hAnsi="Cambria Math"/>
                      </w:rPr>
                      <m:t>f</m:t>
                    </m:r>
                  </m:e>
                  <m:sub>
                    <m:r>
                      <w:rPr>
                        <w:rFonts w:ascii="Cambria Math" w:hAnsi="Cambria Math"/>
                      </w:rPr>
                      <m:t>fadeout</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ax</m:t>
                        </m:r>
                        <m:r>
                          <m:rPr>
                            <m:sty m:val="p"/>
                          </m:rPr>
                          <w:rPr>
                            <w:rFonts w:ascii="Cambria Math" w:hAnsi="Cambria Math"/>
                          </w:rPr>
                          <m:t xml:space="preserve"> ,  &amp; </m:t>
                        </m:r>
                        <m:r>
                          <w:rPr>
                            <w:rFonts w:ascii="Cambria Math" w:hAnsi="Cambria Math"/>
                          </w:rPr>
                          <m:t>x</m:t>
                        </m:r>
                        <m:r>
                          <m:rPr>
                            <m:sty m:val="p"/>
                          </m:rPr>
                          <w:rPr>
                            <w:rFonts w:ascii="Cambria Math" w:hAnsi="Cambria Math"/>
                          </w:rPr>
                          <m:t>&lt;</m:t>
                        </m:r>
                        <m:sSub>
                          <m:sSubPr>
                            <m:ctrlPr>
                              <w:rPr>
                                <w:rFonts w:ascii="Cambria Math" w:hAnsi="Cambria Math" w:cstheme="minorBidi"/>
                              </w:rPr>
                            </m:ctrlPr>
                          </m:sSubPr>
                          <m:e>
                            <m:r>
                              <w:rPr>
                                <w:rFonts w:ascii="Cambria Math" w:hAnsi="Cambria Math"/>
                              </w:rPr>
                              <m:t>t</m:t>
                            </m:r>
                          </m:e>
                          <m:sub>
                            <m:r>
                              <w:rPr>
                                <w:rFonts w:ascii="Cambria Math" w:hAnsi="Cambria Math"/>
                              </w:rPr>
                              <m:t>trial</m:t>
                            </m:r>
                          </m:sub>
                        </m:sSub>
                      </m:e>
                      <m:e>
                        <m:r>
                          <w:rPr>
                            <w:rFonts w:ascii="Cambria Math" w:hAnsi="Cambria Math"/>
                          </w:rPr>
                          <m:t>b</m:t>
                        </m:r>
                        <m:r>
                          <m:rPr>
                            <m:sty m:val="p"/>
                          </m:rPr>
                          <w:rPr>
                            <w:rFonts w:ascii="Cambria Math" w:hAnsi="Cambria Math"/>
                          </w:rPr>
                          <m:t>,  &amp;</m:t>
                        </m:r>
                        <m:sSub>
                          <m:sSubPr>
                            <m:ctrlPr>
                              <w:rPr>
                                <w:rFonts w:ascii="Cambria Math" w:hAnsi="Cambria Math" w:cstheme="minorBidi"/>
                              </w:rPr>
                            </m:ctrlPr>
                          </m:sSubPr>
                          <m:e>
                            <m:r>
                              <w:rPr>
                                <w:rFonts w:ascii="Cambria Math" w:hAnsi="Cambria Math"/>
                              </w:rPr>
                              <m:t>t</m:t>
                            </m:r>
                          </m:e>
                          <m:sub>
                            <m:r>
                              <w:rPr>
                                <w:rFonts w:ascii="Cambria Math" w:hAnsi="Cambria Math"/>
                              </w:rPr>
                              <m:t>trial</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rest</m:t>
                            </m:r>
                          </m:sub>
                        </m:sSub>
                        <m:ctrlPr>
                          <w:rPr>
                            <w:rFonts w:ascii="Cambria Math" w:eastAsia="Cambria Math" w:hAnsi="Cambria Math" w:cs="Cambria Math"/>
                          </w:rPr>
                        </m:ctrlPr>
                      </m:e>
                      <m:e>
                        <m:r>
                          <m:rPr>
                            <m:sty m:val="p"/>
                          </m:rPr>
                          <w:rPr>
                            <w:rFonts w:ascii="Cambria Math" w:hAnsi="Cambria Math"/>
                          </w:rPr>
                          <m:t>-</m:t>
                        </m:r>
                        <m:r>
                          <w:rPr>
                            <w:rFonts w:ascii="Cambria Math" w:hAnsi="Cambria Math"/>
                          </w:rPr>
                          <m:t>cx</m:t>
                        </m:r>
                        <m:r>
                          <m:rPr>
                            <m:sty m:val="p"/>
                          </m:rPr>
                          <w:rPr>
                            <w:rFonts w:ascii="Cambria Math" w:hAnsi="Cambria Math"/>
                          </w:rPr>
                          <m:t>+</m:t>
                        </m:r>
                        <m:r>
                          <w:rPr>
                            <w:rFonts w:ascii="Cambria Math" w:hAnsi="Cambria Math"/>
                          </w:rPr>
                          <m:t>d</m:t>
                        </m:r>
                        <m:r>
                          <m:rPr>
                            <m:sty m:val="p"/>
                          </m:rPr>
                          <w:rPr>
                            <w:rFonts w:ascii="Cambria Math" w:hAnsi="Cambria Math"/>
                          </w:rPr>
                          <m:t>,  &amp;</m:t>
                        </m:r>
                        <m:sSub>
                          <m:sSubPr>
                            <m:ctrlPr>
                              <w:rPr>
                                <w:rFonts w:ascii="Cambria Math" w:hAnsi="Cambria Math" w:cstheme="minorBidi"/>
                              </w:rPr>
                            </m:ctrlPr>
                          </m:sSubPr>
                          <m:e>
                            <m:r>
                              <w:rPr>
                                <w:rFonts w:ascii="Cambria Math" w:hAnsi="Cambria Math"/>
                              </w:rPr>
                              <m:t>t</m:t>
                            </m:r>
                          </m:e>
                          <m:sub>
                            <m:r>
                              <w:rPr>
                                <w:rFonts w:ascii="Cambria Math" w:hAnsi="Cambria Math"/>
                              </w:rPr>
                              <m:t>rest</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end</m:t>
                            </m:r>
                          </m:sub>
                        </m:sSub>
                      </m:e>
                    </m:eqArr>
                  </m:e>
                </m:d>
              </m:oMath>
            </m:oMathPara>
          </w:p>
          <w:p w14:paraId="6498FC4E" w14:textId="77777777" w:rsidR="00C4620C" w:rsidRDefault="00C4620C" w:rsidP="008A3D49">
            <w:pPr>
              <w:ind w:firstLine="0"/>
            </w:pPr>
          </w:p>
        </w:tc>
        <w:tc>
          <w:tcPr>
            <w:tcW w:w="2256" w:type="dxa"/>
            <w:vAlign w:val="center"/>
          </w:tcPr>
          <w:p w14:paraId="5C14265C" w14:textId="77777777" w:rsidR="00C4620C" w:rsidRDefault="00C4620C" w:rsidP="008A3D49">
            <w:pPr>
              <w:pStyle w:val="Caption"/>
              <w:rPr>
                <w:i w:val="0"/>
                <w:iCs w:val="0"/>
              </w:rPr>
            </w:pPr>
          </w:p>
          <w:p w14:paraId="0C107217" w14:textId="77777777" w:rsidR="00C4620C" w:rsidRPr="009C47E1" w:rsidRDefault="00C4620C" w:rsidP="008A3D49">
            <w:pPr>
              <w:pStyle w:val="Caption"/>
              <w:rPr>
                <w:i w:val="0"/>
                <w:iCs w:val="0"/>
                <w:sz w:val="24"/>
                <w:szCs w:val="24"/>
              </w:rPr>
            </w:pPr>
            <w:r w:rsidRPr="009C47E1">
              <w:rPr>
                <w:i w:val="0"/>
                <w:iCs w:val="0"/>
                <w:sz w:val="24"/>
                <w:szCs w:val="24"/>
              </w:rPr>
              <w:t xml:space="preserve">( </w:t>
            </w:r>
            <w:r w:rsidRPr="009C47E1">
              <w:rPr>
                <w:i w:val="0"/>
                <w:iCs w:val="0"/>
                <w:sz w:val="24"/>
                <w:szCs w:val="24"/>
              </w:rPr>
              <w:fldChar w:fldCharType="begin"/>
            </w:r>
            <w:r w:rsidRPr="009C47E1">
              <w:rPr>
                <w:i w:val="0"/>
                <w:iCs w:val="0"/>
                <w:sz w:val="24"/>
                <w:szCs w:val="24"/>
              </w:rPr>
              <w:instrText xml:space="preserve"> SEQ ( \* ARABIC </w:instrText>
            </w:r>
            <w:r w:rsidRPr="009C47E1">
              <w:rPr>
                <w:i w:val="0"/>
                <w:iCs w:val="0"/>
                <w:sz w:val="24"/>
                <w:szCs w:val="24"/>
              </w:rPr>
              <w:fldChar w:fldCharType="separate"/>
            </w:r>
            <w:r>
              <w:rPr>
                <w:i w:val="0"/>
                <w:iCs w:val="0"/>
                <w:noProof/>
                <w:sz w:val="24"/>
                <w:szCs w:val="24"/>
              </w:rPr>
              <w:t>1</w:t>
            </w:r>
            <w:r w:rsidRPr="009C47E1">
              <w:rPr>
                <w:i w:val="0"/>
                <w:iCs w:val="0"/>
                <w:sz w:val="24"/>
                <w:szCs w:val="24"/>
              </w:rPr>
              <w:fldChar w:fldCharType="end"/>
            </w:r>
            <w:r w:rsidRPr="009C47E1">
              <w:rPr>
                <w:i w:val="0"/>
                <w:iCs w:val="0"/>
                <w:sz w:val="24"/>
                <w:szCs w:val="24"/>
              </w:rPr>
              <w:t xml:space="preserve"> )</w:t>
            </w:r>
          </w:p>
          <w:p w14:paraId="6DF58796" w14:textId="77777777" w:rsidR="00C4620C" w:rsidRPr="009C47E1" w:rsidRDefault="00C4620C" w:rsidP="008A3D49">
            <w:pPr>
              <w:ind w:firstLine="0"/>
              <w:jc w:val="center"/>
            </w:pPr>
          </w:p>
        </w:tc>
      </w:tr>
    </w:tbl>
    <w:p w14:paraId="0D7C3C25" w14:textId="77777777" w:rsidR="00C4620C" w:rsidRPr="00B04CC9" w:rsidRDefault="00C4620C" w:rsidP="00C4620C">
      <w:r w:rsidRPr="00B04CC9">
        <w:t xml:space="preserve">Where </w:t>
      </w:r>
      <w:r w:rsidRPr="00B04CC9">
        <w:rPr>
          <w:i/>
          <w:iCs/>
        </w:rPr>
        <w:t>a, b,</w:t>
      </w:r>
      <w:r w:rsidRPr="00B04CC9">
        <w:t xml:space="preserve"> and </w:t>
      </w:r>
      <w:r w:rsidRPr="00B04CC9">
        <w:rPr>
          <w:i/>
          <w:iCs/>
        </w:rPr>
        <w:t>c</w:t>
      </w:r>
      <w:r w:rsidRPr="00B04CC9">
        <w:t xml:space="preserve"> are </w:t>
      </w:r>
      <w:r>
        <w:t xml:space="preserve">arbitrary </w:t>
      </w:r>
      <w:r w:rsidRPr="00B04CC9">
        <w:t>coefficients that model respectively the activity in the cue, trial, and resting state phases.</w:t>
      </w:r>
      <w:r>
        <w:t xml:space="preserve"> </w:t>
      </w:r>
    </w:p>
    <w:p w14:paraId="721BFC87" w14:textId="77777777" w:rsidR="00C4620C" w:rsidRPr="00B04CC9" w:rsidRDefault="00C4620C" w:rsidP="00C4620C">
      <w:r w:rsidRPr="00B04CC9">
        <w:t xml:space="preserve">The </w:t>
      </w:r>
      <w:r w:rsidRPr="00B04CC9">
        <w:rPr>
          <w:i/>
          <w:iCs/>
        </w:rPr>
        <w:t>active inhibition hypothesis</w:t>
      </w:r>
      <w:r w:rsidRPr="00B04CC9">
        <w:t xml:space="preserve"> was modelled using the function </w:t>
      </w:r>
      <w:r w:rsidRPr="00B04CC9">
        <w:rPr>
          <w:i/>
          <w:iCs/>
        </w:rPr>
        <w:t>f</w:t>
      </w:r>
      <w:r w:rsidRPr="00B04CC9">
        <w:rPr>
          <w:i/>
          <w:iCs/>
          <w:vertAlign w:val="subscript"/>
        </w:rPr>
        <w:t>inhibition</w:t>
      </w:r>
      <w:r w:rsidRPr="00B04CC9">
        <w:rPr>
          <w:vertAlign w:val="subscript"/>
        </w:rPr>
        <w:t xml:space="preserve"> </w:t>
      </w:r>
      <w:r w:rsidRPr="00B04CC9">
        <w:t xml:space="preserve"> defined over four sub-domains [ </w:t>
      </w:r>
      <w:r w:rsidRPr="00B04CC9">
        <w:rPr>
          <w:i/>
          <w:iCs/>
        </w:rPr>
        <w:t>t</w:t>
      </w:r>
      <w:r w:rsidRPr="00B04CC9">
        <w:rPr>
          <w:i/>
          <w:iCs/>
          <w:vertAlign w:val="subscript"/>
        </w:rPr>
        <w:t>cue</w:t>
      </w:r>
      <w:r w:rsidRPr="00B04CC9">
        <w:t xml:space="preserve">, </w:t>
      </w:r>
      <w:r w:rsidRPr="00B04CC9">
        <w:rPr>
          <w:i/>
          <w:iCs/>
        </w:rPr>
        <w:t>t</w:t>
      </w:r>
      <w:r w:rsidRPr="00B04CC9">
        <w:rPr>
          <w:i/>
          <w:iCs/>
          <w:vertAlign w:val="subscript"/>
        </w:rPr>
        <w:t>trial</w:t>
      </w:r>
      <w:r w:rsidRPr="00B04CC9">
        <w:t>), [</w:t>
      </w:r>
      <w:r w:rsidRPr="00B04CC9">
        <w:rPr>
          <w:i/>
          <w:iCs/>
        </w:rPr>
        <w:t>t</w:t>
      </w:r>
      <w:r w:rsidRPr="00B04CC9">
        <w:rPr>
          <w:i/>
          <w:iCs/>
          <w:vertAlign w:val="subscript"/>
        </w:rPr>
        <w:t>trial</w:t>
      </w:r>
      <w:r w:rsidRPr="00B04CC9">
        <w:t xml:space="preserve">, </w:t>
      </w:r>
      <w:r w:rsidRPr="00B04CC9">
        <w:rPr>
          <w:i/>
          <w:iCs/>
        </w:rPr>
        <w:t>t</w:t>
      </w:r>
      <w:r w:rsidRPr="00B04CC9">
        <w:rPr>
          <w:i/>
          <w:iCs/>
          <w:vertAlign w:val="subscript"/>
        </w:rPr>
        <w:t>rest1</w:t>
      </w:r>
      <w:r w:rsidRPr="00B04CC9">
        <w:t>), [</w:t>
      </w:r>
      <w:r w:rsidRPr="00B04CC9">
        <w:rPr>
          <w:i/>
          <w:iCs/>
        </w:rPr>
        <w:t>t</w:t>
      </w:r>
      <w:r w:rsidRPr="00B04CC9">
        <w:rPr>
          <w:i/>
          <w:iCs/>
          <w:vertAlign w:val="subscript"/>
        </w:rPr>
        <w:t>rest1</w:t>
      </w:r>
      <w:r w:rsidRPr="00B04CC9">
        <w:rPr>
          <w:i/>
          <w:iCs/>
        </w:rPr>
        <w:t xml:space="preserve"> , t</w:t>
      </w:r>
      <w:r w:rsidRPr="00B04CC9">
        <w:rPr>
          <w:i/>
          <w:iCs/>
          <w:vertAlign w:val="subscript"/>
        </w:rPr>
        <w:t>rest2</w:t>
      </w:r>
      <w:r w:rsidRPr="00B04CC9">
        <w:t>), and [</w:t>
      </w:r>
      <w:r w:rsidRPr="00B04CC9">
        <w:rPr>
          <w:i/>
          <w:iCs/>
        </w:rPr>
        <w:t>t</w:t>
      </w:r>
      <w:r w:rsidRPr="00B04CC9">
        <w:rPr>
          <w:i/>
          <w:iCs/>
          <w:vertAlign w:val="subscript"/>
        </w:rPr>
        <w:t>rest2</w:t>
      </w:r>
      <w:r w:rsidRPr="00B04CC9">
        <w:t xml:space="preserve">, </w:t>
      </w:r>
      <w:r w:rsidRPr="00B04CC9">
        <w:rPr>
          <w:i/>
          <w:iCs/>
        </w:rPr>
        <w:t>t</w:t>
      </w:r>
      <w:r w:rsidRPr="00B04CC9">
        <w:rPr>
          <w:i/>
          <w:iCs/>
          <w:vertAlign w:val="subscript"/>
        </w:rPr>
        <w:t>off</w:t>
      </w:r>
      <w:r w:rsidRPr="00B04CC9">
        <w:t xml:space="preserve">], which represent respectively the time interval over the cue phase [0, 2), the time interval over the trial phase </w:t>
      </w:r>
      <w:r w:rsidRPr="00EB44DB">
        <w:t>[2, 54),</w:t>
      </w:r>
      <w:r w:rsidRPr="00B04CC9">
        <w:t xml:space="preserve"> the time interval at the beginning of the resting phase where an eventual active inhibition is to be expected, and the time interval over the resting state, once the activity has returned to baseline after the suppression. </w:t>
      </w:r>
      <w:r>
        <w:t xml:space="preserve">In this case too, the modelled signal first rises linearly and then remain constant until the trial offset. Then, it decreases linearly until it reaches its minimum after 2 s (one TR), to then recover to baseline logarithmically. </w:t>
      </w:r>
      <w:r w:rsidRPr="00B04CC9">
        <w:t>Formally</w:t>
      </w:r>
      <w:r>
        <w:t>, it was defined as</w:t>
      </w:r>
    </w:p>
    <w:p w14:paraId="36B3C3E0" w14:textId="77777777" w:rsidR="00C4620C" w:rsidRPr="00B04CC9" w:rsidRDefault="00C4620C" w:rsidP="00C4620C">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4"/>
        <w:gridCol w:w="5701"/>
        <w:gridCol w:w="1711"/>
      </w:tblGrid>
      <w:tr w:rsidR="00C4620C" w14:paraId="4C141158" w14:textId="77777777" w:rsidTr="008A3D49">
        <w:tc>
          <w:tcPr>
            <w:tcW w:w="1843" w:type="dxa"/>
          </w:tcPr>
          <w:p w14:paraId="296E3388" w14:textId="77777777" w:rsidR="00C4620C" w:rsidRDefault="00C4620C" w:rsidP="008A3D49">
            <w:pPr>
              <w:ind w:firstLine="0"/>
            </w:pPr>
          </w:p>
        </w:tc>
        <w:tc>
          <w:tcPr>
            <w:tcW w:w="5954" w:type="dxa"/>
          </w:tcPr>
          <w:p w14:paraId="03BBA301" w14:textId="77777777" w:rsidR="00C4620C" w:rsidRDefault="007575B4" w:rsidP="008A3D49">
            <w:pPr>
              <w:keepNext/>
            </w:pPr>
            <m:oMathPara>
              <m:oMath>
                <m:sSub>
                  <m:sSubPr>
                    <m:ctrlPr>
                      <w:rPr>
                        <w:rFonts w:ascii="Cambria Math" w:hAnsi="Cambria Math" w:cstheme="minorBidi"/>
                      </w:rPr>
                    </m:ctrlPr>
                  </m:sSubPr>
                  <m:e>
                    <m:r>
                      <w:rPr>
                        <w:rFonts w:ascii="Cambria Math" w:hAnsi="Cambria Math"/>
                      </w:rPr>
                      <m:t>f</m:t>
                    </m:r>
                  </m:e>
                  <m:sub>
                    <m:r>
                      <w:rPr>
                        <w:rFonts w:ascii="Cambria Math" w:hAnsi="Cambria Math"/>
                      </w:rPr>
                      <m:t>inhibition</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ax</m:t>
                        </m:r>
                        <m:r>
                          <m:rPr>
                            <m:sty m:val="p"/>
                          </m:rPr>
                          <w:rPr>
                            <w:rFonts w:ascii="Cambria Math" w:hAnsi="Cambria Math"/>
                          </w:rPr>
                          <m:t xml:space="preserve"> ,  &amp; </m:t>
                        </m:r>
                        <m:r>
                          <w:rPr>
                            <w:rFonts w:ascii="Cambria Math" w:hAnsi="Cambria Math"/>
                          </w:rPr>
                          <m:t>x</m:t>
                        </m:r>
                        <m:r>
                          <m:rPr>
                            <m:sty m:val="p"/>
                          </m:rPr>
                          <w:rPr>
                            <w:rFonts w:ascii="Cambria Math" w:hAnsi="Cambria Math"/>
                          </w:rPr>
                          <m:t>&lt;</m:t>
                        </m:r>
                        <m:sSub>
                          <m:sSubPr>
                            <m:ctrlPr>
                              <w:rPr>
                                <w:rFonts w:ascii="Cambria Math" w:hAnsi="Cambria Math" w:cstheme="minorBidi"/>
                              </w:rPr>
                            </m:ctrlPr>
                          </m:sSubPr>
                          <m:e>
                            <m:r>
                              <w:rPr>
                                <w:rFonts w:ascii="Cambria Math" w:hAnsi="Cambria Math"/>
                              </w:rPr>
                              <m:t>t</m:t>
                            </m:r>
                          </m:e>
                          <m:sub>
                            <m:r>
                              <w:rPr>
                                <w:rFonts w:ascii="Cambria Math" w:hAnsi="Cambria Math"/>
                              </w:rPr>
                              <m:t>trial</m:t>
                            </m:r>
                          </m:sub>
                        </m:sSub>
                      </m:e>
                      <m:e>
                        <m:r>
                          <w:rPr>
                            <w:rFonts w:ascii="Cambria Math" w:hAnsi="Cambria Math"/>
                          </w:rPr>
                          <m:t>b</m:t>
                        </m:r>
                        <m:r>
                          <m:rPr>
                            <m:sty m:val="p"/>
                          </m:rPr>
                          <w:rPr>
                            <w:rFonts w:ascii="Cambria Math" w:hAnsi="Cambria Math"/>
                          </w:rPr>
                          <m:t>,  &amp;</m:t>
                        </m:r>
                        <m:sSub>
                          <m:sSubPr>
                            <m:ctrlPr>
                              <w:rPr>
                                <w:rFonts w:ascii="Cambria Math" w:hAnsi="Cambria Math" w:cstheme="minorBidi"/>
                              </w:rPr>
                            </m:ctrlPr>
                          </m:sSubPr>
                          <m:e>
                            <m:r>
                              <w:rPr>
                                <w:rFonts w:ascii="Cambria Math" w:hAnsi="Cambria Math"/>
                              </w:rPr>
                              <m:t>t</m:t>
                            </m:r>
                          </m:e>
                          <m:sub>
                            <m:r>
                              <w:rPr>
                                <w:rFonts w:ascii="Cambria Math" w:hAnsi="Cambria Math"/>
                              </w:rPr>
                              <m:t>trial</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rest</m:t>
                            </m:r>
                            <m:r>
                              <m:rPr>
                                <m:sty m:val="p"/>
                              </m:rPr>
                              <w:rPr>
                                <w:rFonts w:ascii="Cambria Math" w:hAnsi="Cambria Math"/>
                              </w:rPr>
                              <m:t>1</m:t>
                            </m:r>
                          </m:sub>
                        </m:sSub>
                        <m:ctrlPr>
                          <w:rPr>
                            <w:rFonts w:ascii="Cambria Math" w:eastAsia="Cambria Math" w:hAnsi="Cambria Math" w:cs="Cambria Math"/>
                          </w:rPr>
                        </m:ctrlPr>
                      </m:e>
                      <m:e>
                        <m:r>
                          <m:rPr>
                            <m:sty m:val="p"/>
                          </m:rPr>
                          <w:rPr>
                            <w:rFonts w:ascii="Cambria Math" w:hAnsi="Cambria Math"/>
                          </w:rPr>
                          <m:t>-</m:t>
                        </m:r>
                        <m:r>
                          <w:rPr>
                            <w:rFonts w:ascii="Cambria Math" w:hAnsi="Cambria Math"/>
                          </w:rPr>
                          <m:t>cx</m:t>
                        </m:r>
                        <m:r>
                          <m:rPr>
                            <m:sty m:val="p"/>
                          </m:rPr>
                          <w:rPr>
                            <w:rFonts w:ascii="Cambria Math" w:hAnsi="Cambria Math"/>
                          </w:rPr>
                          <m:t>+</m:t>
                        </m:r>
                        <m:r>
                          <w:rPr>
                            <w:rFonts w:ascii="Cambria Math" w:hAnsi="Cambria Math"/>
                          </w:rPr>
                          <m:t>d</m:t>
                        </m:r>
                        <m:r>
                          <m:rPr>
                            <m:sty m:val="p"/>
                          </m:rPr>
                          <w:rPr>
                            <w:rFonts w:ascii="Cambria Math" w:hAnsi="Cambria Math"/>
                          </w:rPr>
                          <m:t>,  &amp;</m:t>
                        </m:r>
                        <m:sSub>
                          <m:sSubPr>
                            <m:ctrlPr>
                              <w:rPr>
                                <w:rFonts w:ascii="Cambria Math" w:hAnsi="Cambria Math" w:cstheme="minorBidi"/>
                              </w:rPr>
                            </m:ctrlPr>
                          </m:sSubPr>
                          <m:e>
                            <m:r>
                              <w:rPr>
                                <w:rFonts w:ascii="Cambria Math" w:hAnsi="Cambria Math"/>
                              </w:rPr>
                              <m:t>t</m:t>
                            </m:r>
                          </m:e>
                          <m:sub>
                            <m:r>
                              <w:rPr>
                                <w:rFonts w:ascii="Cambria Math" w:hAnsi="Cambria Math"/>
                              </w:rPr>
                              <m:t>rest</m:t>
                            </m:r>
                            <m:r>
                              <m:rPr>
                                <m:sty m:val="p"/>
                              </m:rPr>
                              <w:rPr>
                                <w:rFonts w:ascii="Cambria Math" w:hAnsi="Cambria Math"/>
                              </w:rPr>
                              <m:t>1</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rest</m:t>
                            </m:r>
                            <m:r>
                              <m:rPr>
                                <m:sty m:val="p"/>
                              </m:rPr>
                              <w:rPr>
                                <w:rFonts w:ascii="Cambria Math" w:hAnsi="Cambria Math"/>
                              </w:rPr>
                              <m:t>2</m:t>
                            </m:r>
                          </m:sub>
                        </m:sSub>
                        <m:ctrlPr>
                          <w:rPr>
                            <w:rFonts w:ascii="Cambria Math" w:eastAsia="Cambria Math" w:hAnsi="Cambria Math" w:cs="Cambria Math"/>
                          </w:rPr>
                        </m:ctrlPr>
                      </m:e>
                      <m:e>
                        <m:r>
                          <m:rPr>
                            <m:sty m:val="p"/>
                          </m:rPr>
                          <w:rPr>
                            <w:rFonts w:ascii="Cambria Math" w:hAnsi="Cambria Math"/>
                          </w:rPr>
                          <m:t>ln⁡(</m:t>
                        </m:r>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  &amp;</m:t>
                        </m:r>
                        <m:sSub>
                          <m:sSubPr>
                            <m:ctrlPr>
                              <w:rPr>
                                <w:rFonts w:ascii="Cambria Math" w:hAnsi="Cambria Math" w:cstheme="minorBidi"/>
                              </w:rPr>
                            </m:ctrlPr>
                          </m:sSubPr>
                          <m:e>
                            <m:r>
                              <w:rPr>
                                <w:rFonts w:ascii="Cambria Math" w:hAnsi="Cambria Math"/>
                              </w:rPr>
                              <m:t>t</m:t>
                            </m:r>
                          </m:e>
                          <m:sub>
                            <m:r>
                              <w:rPr>
                                <w:rFonts w:ascii="Cambria Math" w:hAnsi="Cambria Math"/>
                              </w:rPr>
                              <m:t>rest</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end</m:t>
                            </m:r>
                          </m:sub>
                        </m:sSub>
                      </m:e>
                    </m:eqArr>
                  </m:e>
                </m:d>
              </m:oMath>
            </m:oMathPara>
          </w:p>
          <w:p w14:paraId="5069127D" w14:textId="77777777" w:rsidR="00C4620C" w:rsidRDefault="00C4620C" w:rsidP="008A3D49">
            <w:pPr>
              <w:ind w:firstLine="0"/>
            </w:pPr>
          </w:p>
        </w:tc>
        <w:tc>
          <w:tcPr>
            <w:tcW w:w="1825" w:type="dxa"/>
            <w:vAlign w:val="center"/>
          </w:tcPr>
          <w:p w14:paraId="69F716EE" w14:textId="77777777" w:rsidR="00C4620C" w:rsidRDefault="00C4620C" w:rsidP="008A3D49">
            <w:pPr>
              <w:pStyle w:val="Caption"/>
              <w:rPr>
                <w:i w:val="0"/>
                <w:iCs w:val="0"/>
              </w:rPr>
            </w:pPr>
          </w:p>
          <w:p w14:paraId="47379A47" w14:textId="77777777" w:rsidR="00C4620C" w:rsidRPr="009C47E1" w:rsidRDefault="00C4620C" w:rsidP="008A3D49">
            <w:pPr>
              <w:pStyle w:val="Caption"/>
              <w:rPr>
                <w:i w:val="0"/>
                <w:iCs w:val="0"/>
                <w:sz w:val="24"/>
                <w:szCs w:val="24"/>
              </w:rPr>
            </w:pPr>
            <w:r w:rsidRPr="009C47E1">
              <w:rPr>
                <w:i w:val="0"/>
                <w:iCs w:val="0"/>
                <w:sz w:val="24"/>
                <w:szCs w:val="24"/>
              </w:rPr>
              <w:t xml:space="preserve">( </w:t>
            </w:r>
            <w:r w:rsidRPr="009C47E1">
              <w:rPr>
                <w:i w:val="0"/>
                <w:iCs w:val="0"/>
                <w:sz w:val="24"/>
                <w:szCs w:val="24"/>
              </w:rPr>
              <w:fldChar w:fldCharType="begin"/>
            </w:r>
            <w:r w:rsidRPr="009C47E1">
              <w:rPr>
                <w:i w:val="0"/>
                <w:iCs w:val="0"/>
                <w:sz w:val="24"/>
                <w:szCs w:val="24"/>
              </w:rPr>
              <w:instrText xml:space="preserve"> SEQ ( \* ARABIC </w:instrText>
            </w:r>
            <w:r w:rsidRPr="009C47E1">
              <w:rPr>
                <w:i w:val="0"/>
                <w:iCs w:val="0"/>
                <w:sz w:val="24"/>
                <w:szCs w:val="24"/>
              </w:rPr>
              <w:fldChar w:fldCharType="separate"/>
            </w:r>
            <w:r>
              <w:rPr>
                <w:i w:val="0"/>
                <w:iCs w:val="0"/>
                <w:noProof/>
                <w:sz w:val="24"/>
                <w:szCs w:val="24"/>
              </w:rPr>
              <w:t>2</w:t>
            </w:r>
            <w:r w:rsidRPr="009C47E1">
              <w:rPr>
                <w:i w:val="0"/>
                <w:iCs w:val="0"/>
                <w:sz w:val="24"/>
                <w:szCs w:val="24"/>
              </w:rPr>
              <w:fldChar w:fldCharType="end"/>
            </w:r>
            <w:r w:rsidRPr="009C47E1">
              <w:rPr>
                <w:i w:val="0"/>
                <w:iCs w:val="0"/>
                <w:sz w:val="24"/>
                <w:szCs w:val="24"/>
              </w:rPr>
              <w:t xml:space="preserve"> )</w:t>
            </w:r>
          </w:p>
          <w:p w14:paraId="3B266C43" w14:textId="77777777" w:rsidR="00C4620C" w:rsidRPr="009C47E1" w:rsidRDefault="00C4620C" w:rsidP="008A3D49">
            <w:pPr>
              <w:ind w:firstLine="0"/>
              <w:jc w:val="center"/>
            </w:pPr>
          </w:p>
        </w:tc>
      </w:tr>
    </w:tbl>
    <w:p w14:paraId="38EA2FFD" w14:textId="77777777" w:rsidR="00C4620C" w:rsidRPr="00B04CC9" w:rsidRDefault="00C4620C" w:rsidP="00C4620C"/>
    <w:p w14:paraId="0B3FE0A5" w14:textId="77777777" w:rsidR="00C4620C" w:rsidRPr="00B04CC9" w:rsidRDefault="00C4620C" w:rsidP="00C4620C">
      <w:pPr>
        <w:pStyle w:val="Subtitle"/>
      </w:pPr>
      <w:r w:rsidRPr="00B04CC9">
        <w:t>Boxcar functions</w:t>
      </w:r>
    </w:p>
    <w:p w14:paraId="2C99C45A" w14:textId="77777777" w:rsidR="00C4620C" w:rsidRPr="00B04CC9" w:rsidRDefault="00C4620C" w:rsidP="00C4620C"/>
    <w:p w14:paraId="220E8332" w14:textId="77777777" w:rsidR="00C4620C" w:rsidRPr="00B04CC9" w:rsidRDefault="00C4620C" w:rsidP="00C4620C">
      <w:pPr>
        <w:rPr>
          <w:rFonts w:eastAsiaTheme="minorEastAsia"/>
        </w:rPr>
      </w:pPr>
      <w:r w:rsidRPr="00B04CC9">
        <w:t xml:space="preserve">We used boxcar functions to provide a simple model that would </w:t>
      </w:r>
      <w:r>
        <w:t>describe</w:t>
      </w:r>
      <w:r w:rsidRPr="00B04CC9">
        <w:t xml:space="preserve"> how brain activity may vary depending on the experimental condition, including both the block phase (cue, trial, or resting state) and the task (language, working memory, arithmetic task).</w:t>
      </w:r>
      <w:r>
        <w:t xml:space="preserve"> In this case, we modelled only the no-aftereffect hypothesis.</w:t>
      </w:r>
      <w:r w:rsidRPr="00B04CC9">
        <w:t xml:space="preserve"> We used three boxcar functions, </w:t>
      </w:r>
      <w:r w:rsidRPr="00B04CC9">
        <w:rPr>
          <w:i/>
          <w:iCs/>
        </w:rPr>
        <w:t>f</w:t>
      </w:r>
      <w:r w:rsidRPr="00B04CC9">
        <w:rPr>
          <w:i/>
          <w:iCs/>
          <w:vertAlign w:val="subscript"/>
        </w:rPr>
        <w:t>cue</w:t>
      </w:r>
      <w:r w:rsidRPr="00B04CC9">
        <w:rPr>
          <w:i/>
          <w:iCs/>
        </w:rPr>
        <w:t xml:space="preserve"> f</w:t>
      </w:r>
      <w:r w:rsidRPr="00B04CC9">
        <w:rPr>
          <w:i/>
          <w:iCs/>
          <w:vertAlign w:val="subscript"/>
        </w:rPr>
        <w:t>trial</w:t>
      </w:r>
      <w:r w:rsidRPr="00B04CC9">
        <w:rPr>
          <w:i/>
          <w:iCs/>
        </w:rPr>
        <w:t xml:space="preserve"> f</w:t>
      </w:r>
      <w:r w:rsidRPr="00B04CC9">
        <w:rPr>
          <w:i/>
          <w:iCs/>
          <w:vertAlign w:val="subscript"/>
        </w:rPr>
        <w:t>rest</w:t>
      </w:r>
      <w:r w:rsidRPr="00B04CC9">
        <w:rPr>
          <w:vertAlign w:val="subscript"/>
        </w:rPr>
        <w:t>,</w:t>
      </w:r>
      <w:r w:rsidRPr="00B04CC9">
        <w:t xml:space="preserve"> defined over the time interval </w:t>
      </w:r>
      <w:r w:rsidRPr="00B04CC9">
        <w:rPr>
          <w:i/>
          <w:iCs/>
        </w:rPr>
        <w:t>t</w:t>
      </w:r>
      <w:r w:rsidRPr="00B04CC9">
        <w:t xml:space="preserve"> </w:t>
      </w:r>
      <m:oMath>
        <m:r>
          <w:rPr>
            <w:rFonts w:ascii="Cambria Math" w:hAnsi="Cambria Math"/>
          </w:rPr>
          <m:t>∈</m:t>
        </m:r>
      </m:oMath>
      <w:r w:rsidRPr="00B04CC9">
        <w:rPr>
          <w:rFonts w:eastAsiaTheme="minorEastAsia"/>
        </w:rPr>
        <w:t xml:space="preserve"> [</w:t>
      </w:r>
      <w:r w:rsidRPr="00B04CC9">
        <w:rPr>
          <w:rFonts w:eastAsiaTheme="minorEastAsia"/>
          <w:i/>
          <w:iCs/>
        </w:rPr>
        <w:t>t</w:t>
      </w:r>
      <w:r w:rsidRPr="00B04CC9">
        <w:rPr>
          <w:rFonts w:eastAsiaTheme="minorEastAsia"/>
          <w:i/>
          <w:iCs/>
          <w:vertAlign w:val="subscript"/>
        </w:rPr>
        <w:t>cue</w:t>
      </w:r>
      <w:r w:rsidRPr="00B04CC9">
        <w:rPr>
          <w:rFonts w:eastAsiaTheme="minorEastAsia"/>
        </w:rPr>
        <w:t xml:space="preserve">, </w:t>
      </w:r>
      <w:r w:rsidRPr="00B04CC9">
        <w:rPr>
          <w:rFonts w:eastAsiaTheme="minorEastAsia"/>
          <w:i/>
          <w:iCs/>
        </w:rPr>
        <w:t>t</w:t>
      </w:r>
      <w:r w:rsidRPr="00B04CC9">
        <w:rPr>
          <w:rFonts w:eastAsiaTheme="minorEastAsia"/>
          <w:i/>
          <w:iCs/>
          <w:vertAlign w:val="subscript"/>
        </w:rPr>
        <w:t>end</w:t>
      </w:r>
      <w:r w:rsidRPr="00B04CC9">
        <w:rPr>
          <w:rFonts w:eastAsiaTheme="minorEastAsia"/>
        </w:rPr>
        <w:t xml:space="preserve">] where </w:t>
      </w:r>
      <w:r w:rsidRPr="00B04CC9">
        <w:rPr>
          <w:rFonts w:eastAsiaTheme="minorEastAsia"/>
          <w:i/>
          <w:iCs/>
        </w:rPr>
        <w:t>t</w:t>
      </w:r>
      <w:r w:rsidRPr="00B04CC9">
        <w:rPr>
          <w:rFonts w:eastAsiaTheme="minorEastAsia"/>
          <w:i/>
          <w:iCs/>
          <w:vertAlign w:val="subscript"/>
        </w:rPr>
        <w:t>cue</w:t>
      </w:r>
      <w:r>
        <w:rPr>
          <w:rFonts w:eastAsiaTheme="minorEastAsia"/>
          <w:i/>
          <w:iCs/>
          <w:vertAlign w:val="subscript"/>
        </w:rPr>
        <w:t xml:space="preserve"> </w:t>
      </w:r>
      <w:r w:rsidRPr="00B04CC9">
        <w:rPr>
          <w:rFonts w:eastAsiaTheme="minorEastAsia"/>
        </w:rPr>
        <w:t>=</w:t>
      </w:r>
      <w:r>
        <w:rPr>
          <w:rFonts w:eastAsiaTheme="minorEastAsia"/>
        </w:rPr>
        <w:t xml:space="preserve"> </w:t>
      </w:r>
      <w:r w:rsidRPr="00B04CC9">
        <w:rPr>
          <w:rFonts w:eastAsiaTheme="minorEastAsia"/>
        </w:rPr>
        <w:t xml:space="preserve">0s and </w:t>
      </w:r>
      <w:r w:rsidRPr="00B04CC9">
        <w:rPr>
          <w:rFonts w:eastAsiaTheme="minorEastAsia"/>
          <w:i/>
          <w:iCs/>
        </w:rPr>
        <w:t>t</w:t>
      </w:r>
      <w:r w:rsidRPr="00B04CC9">
        <w:rPr>
          <w:rFonts w:eastAsiaTheme="minorEastAsia"/>
          <w:i/>
          <w:iCs/>
          <w:vertAlign w:val="subscript"/>
        </w:rPr>
        <w:t>end</w:t>
      </w:r>
      <w:r>
        <w:rPr>
          <w:rFonts w:eastAsiaTheme="minorEastAsia"/>
          <w:i/>
          <w:iCs/>
          <w:vertAlign w:val="subscript"/>
        </w:rPr>
        <w:t xml:space="preserve"> </w:t>
      </w:r>
      <w:r w:rsidRPr="00B04CC9">
        <w:rPr>
          <w:rFonts w:eastAsiaTheme="minorEastAsia"/>
        </w:rPr>
        <w:t>=</w:t>
      </w:r>
      <w:r>
        <w:rPr>
          <w:rFonts w:eastAsiaTheme="minorEastAsia"/>
        </w:rPr>
        <w:t xml:space="preserve"> </w:t>
      </w:r>
      <w:r w:rsidRPr="00B04CC9">
        <w:rPr>
          <w:rFonts w:eastAsiaTheme="minorEastAsia"/>
        </w:rPr>
        <w:t xml:space="preserve">90s, and where [ </w:t>
      </w:r>
      <w:r w:rsidRPr="00B04CC9">
        <w:rPr>
          <w:rFonts w:eastAsiaTheme="minorEastAsia"/>
          <w:i/>
          <w:iCs/>
        </w:rPr>
        <w:t>t</w:t>
      </w:r>
      <w:r w:rsidRPr="00B04CC9">
        <w:rPr>
          <w:rFonts w:eastAsiaTheme="minorEastAsia"/>
          <w:i/>
          <w:iCs/>
          <w:vertAlign w:val="subscript"/>
        </w:rPr>
        <w:t>cue</w:t>
      </w:r>
      <w:r w:rsidRPr="00B04CC9">
        <w:rPr>
          <w:rFonts w:eastAsiaTheme="minorEastAsia"/>
        </w:rPr>
        <w:t xml:space="preserve">, </w:t>
      </w:r>
      <w:r w:rsidRPr="00B04CC9">
        <w:rPr>
          <w:rFonts w:eastAsiaTheme="minorEastAsia"/>
          <w:i/>
          <w:iCs/>
        </w:rPr>
        <w:t>t</w:t>
      </w:r>
      <w:r w:rsidRPr="00B04CC9">
        <w:rPr>
          <w:rFonts w:eastAsiaTheme="minorEastAsia"/>
          <w:i/>
          <w:iCs/>
          <w:vertAlign w:val="subscript"/>
        </w:rPr>
        <w:t>trial</w:t>
      </w:r>
      <w:r w:rsidRPr="00B04CC9">
        <w:rPr>
          <w:rFonts w:eastAsiaTheme="minorEastAsia"/>
        </w:rPr>
        <w:t>) is the time interval over the cue phase, [</w:t>
      </w:r>
      <w:r w:rsidRPr="00B04CC9">
        <w:rPr>
          <w:rFonts w:eastAsiaTheme="minorEastAsia"/>
          <w:i/>
          <w:iCs/>
        </w:rPr>
        <w:t>t</w:t>
      </w:r>
      <w:r w:rsidRPr="00B04CC9">
        <w:rPr>
          <w:rFonts w:eastAsiaTheme="minorEastAsia"/>
          <w:i/>
          <w:iCs/>
          <w:vertAlign w:val="subscript"/>
        </w:rPr>
        <w:t>trial</w:t>
      </w:r>
      <w:r w:rsidRPr="00B04CC9">
        <w:rPr>
          <w:rFonts w:eastAsiaTheme="minorEastAsia"/>
        </w:rPr>
        <w:t xml:space="preserve">, </w:t>
      </w:r>
      <w:r w:rsidRPr="00B04CC9">
        <w:rPr>
          <w:rFonts w:eastAsiaTheme="minorEastAsia"/>
          <w:i/>
          <w:iCs/>
        </w:rPr>
        <w:t>t</w:t>
      </w:r>
      <w:r w:rsidRPr="00B04CC9">
        <w:rPr>
          <w:rFonts w:eastAsiaTheme="minorEastAsia"/>
          <w:i/>
          <w:iCs/>
          <w:vertAlign w:val="subscript"/>
        </w:rPr>
        <w:t>rest</w:t>
      </w:r>
      <w:r w:rsidRPr="00B04CC9">
        <w:rPr>
          <w:rFonts w:eastAsiaTheme="minorEastAsia"/>
        </w:rPr>
        <w:t>) the time interval over the trial phase, and [</w:t>
      </w:r>
      <w:r w:rsidRPr="00B04CC9">
        <w:rPr>
          <w:rFonts w:eastAsiaTheme="minorEastAsia"/>
          <w:i/>
          <w:iCs/>
        </w:rPr>
        <w:t>t</w:t>
      </w:r>
      <w:r w:rsidRPr="00B04CC9">
        <w:rPr>
          <w:rFonts w:eastAsiaTheme="minorEastAsia"/>
          <w:i/>
          <w:iCs/>
          <w:vertAlign w:val="subscript"/>
        </w:rPr>
        <w:t>rest</w:t>
      </w:r>
      <w:r w:rsidRPr="00B04CC9">
        <w:rPr>
          <w:rFonts w:eastAsiaTheme="minorEastAsia"/>
        </w:rPr>
        <w:t xml:space="preserve">, </w:t>
      </w:r>
      <w:r w:rsidRPr="00B04CC9">
        <w:rPr>
          <w:rFonts w:eastAsiaTheme="minorEastAsia"/>
          <w:i/>
          <w:iCs/>
        </w:rPr>
        <w:t>t</w:t>
      </w:r>
      <w:r w:rsidRPr="00B04CC9">
        <w:rPr>
          <w:rFonts w:eastAsiaTheme="minorEastAsia"/>
          <w:i/>
          <w:iCs/>
          <w:vertAlign w:val="subscript"/>
        </w:rPr>
        <w:t>end</w:t>
      </w:r>
      <w:r w:rsidRPr="00B04CC9">
        <w:rPr>
          <w:rFonts w:eastAsiaTheme="minorEastAsia"/>
        </w:rPr>
        <w:t>] the time interval over the resting phase:</w:t>
      </w:r>
    </w:p>
    <w:p w14:paraId="21CBC81E" w14:textId="77777777" w:rsidR="00C4620C" w:rsidRDefault="00C4620C" w:rsidP="00C462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0"/>
        <w:gridCol w:w="5027"/>
        <w:gridCol w:w="2229"/>
      </w:tblGrid>
      <w:tr w:rsidR="00C4620C" w14:paraId="4D873501" w14:textId="77777777" w:rsidTr="008A3D49">
        <w:tc>
          <w:tcPr>
            <w:tcW w:w="1985" w:type="dxa"/>
          </w:tcPr>
          <w:p w14:paraId="21C8EE28" w14:textId="77777777" w:rsidR="00C4620C" w:rsidRDefault="00C4620C" w:rsidP="008A3D49">
            <w:pPr>
              <w:ind w:firstLine="0"/>
              <w:jc w:val="center"/>
            </w:pPr>
          </w:p>
        </w:tc>
        <w:tc>
          <w:tcPr>
            <w:tcW w:w="5240" w:type="dxa"/>
          </w:tcPr>
          <w:p w14:paraId="34654468" w14:textId="77777777" w:rsidR="00C4620C" w:rsidRDefault="007575B4" w:rsidP="008A3D49">
            <w:pPr>
              <w:ind w:firstLine="0"/>
              <w:jc w:val="center"/>
            </w:pPr>
            <m:oMathPara>
              <m:oMath>
                <m:sSub>
                  <m:sSubPr>
                    <m:ctrlPr>
                      <w:rPr>
                        <w:rFonts w:ascii="Cambria Math" w:hAnsi="Cambria Math" w:cstheme="minorBidi"/>
                      </w:rPr>
                    </m:ctrlPr>
                  </m:sSubPr>
                  <m:e>
                    <m:r>
                      <w:rPr>
                        <w:rFonts w:ascii="Cambria Math" w:hAnsi="Cambria Math"/>
                      </w:rPr>
                      <m:t>f</m:t>
                    </m:r>
                  </m:e>
                  <m:sub>
                    <m:r>
                      <w:rPr>
                        <w:rFonts w:ascii="Cambria Math" w:hAnsi="Cambria Math"/>
                      </w:rPr>
                      <m:t>cue</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&amp;</m:t>
                        </m:r>
                        <m:sSub>
                          <m:sSubPr>
                            <m:ctrlPr>
                              <w:rPr>
                                <w:rFonts w:ascii="Cambria Math" w:hAnsi="Cambria Math" w:cstheme="minorBidi"/>
                              </w:rPr>
                            </m:ctrlPr>
                          </m:sSubPr>
                          <m:e>
                            <m:r>
                              <w:rPr>
                                <w:rFonts w:ascii="Cambria Math" w:hAnsi="Cambria Math"/>
                              </w:rPr>
                              <m:t>t</m:t>
                            </m:r>
                          </m:e>
                          <m:sub>
                            <m:r>
                              <w:rPr>
                                <w:rFonts w:ascii="Cambria Math" w:hAnsi="Cambria Math"/>
                              </w:rPr>
                              <m:t>trial</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end</m:t>
                            </m:r>
                          </m:sub>
                        </m:sSub>
                      </m:e>
                      <m:e>
                        <m:sSub>
                          <m:sSubPr>
                            <m:ctrlPr>
                              <w:rPr>
                                <w:rFonts w:ascii="Cambria Math" w:hAnsi="Cambria Math" w:cstheme="minorBidi"/>
                              </w:rPr>
                            </m:ctrlPr>
                          </m:sSubPr>
                          <m:e>
                            <m:r>
                              <w:rPr>
                                <w:rFonts w:ascii="Cambria Math" w:hAnsi="Cambria Math"/>
                              </w:rPr>
                              <m:t>k</m:t>
                            </m:r>
                          </m:e>
                          <m:sub>
                            <m:r>
                              <w:rPr>
                                <w:rFonts w:ascii="Cambria Math" w:hAnsi="Cambria Math"/>
                              </w:rPr>
                              <m:t>cue</m:t>
                            </m:r>
                          </m:sub>
                        </m:sSub>
                        <m:r>
                          <m:rPr>
                            <m:sty m:val="p"/>
                          </m:rPr>
                          <w:rPr>
                            <w:rFonts w:ascii="Cambria Math" w:hAnsi="Cambria Math"/>
                          </w:rPr>
                          <m:t>,  &amp;</m:t>
                        </m:r>
                        <m:sSub>
                          <m:sSubPr>
                            <m:ctrlPr>
                              <w:rPr>
                                <w:rFonts w:ascii="Cambria Math" w:hAnsi="Cambria Math" w:cstheme="minorBidi"/>
                              </w:rPr>
                            </m:ctrlPr>
                          </m:sSubPr>
                          <m:e>
                            <m:r>
                              <w:rPr>
                                <w:rFonts w:ascii="Cambria Math" w:hAnsi="Cambria Math"/>
                              </w:rPr>
                              <m:t>t</m:t>
                            </m:r>
                          </m:e>
                          <m:sub>
                            <m:r>
                              <w:rPr>
                                <w:rFonts w:ascii="Cambria Math" w:hAnsi="Cambria Math"/>
                              </w:rPr>
                              <m:t>cue</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trial</m:t>
                            </m:r>
                          </m:sub>
                        </m:sSub>
                      </m:e>
                    </m:eqArr>
                  </m:e>
                </m:d>
              </m:oMath>
            </m:oMathPara>
          </w:p>
        </w:tc>
        <w:tc>
          <w:tcPr>
            <w:tcW w:w="2397" w:type="dxa"/>
            <w:vAlign w:val="center"/>
          </w:tcPr>
          <w:p w14:paraId="2BFE1563" w14:textId="77777777" w:rsidR="00C4620C" w:rsidRPr="009C47E1" w:rsidRDefault="00C4620C" w:rsidP="008A3D49">
            <w:pPr>
              <w:pStyle w:val="Caption"/>
              <w:jc w:val="center"/>
              <w:rPr>
                <w:i w:val="0"/>
                <w:iCs w:val="0"/>
                <w:sz w:val="24"/>
                <w:szCs w:val="24"/>
              </w:rPr>
            </w:pPr>
            <w:r w:rsidRPr="009C47E1">
              <w:rPr>
                <w:i w:val="0"/>
                <w:iCs w:val="0"/>
                <w:sz w:val="24"/>
                <w:szCs w:val="24"/>
              </w:rPr>
              <w:t xml:space="preserve">( </w:t>
            </w:r>
            <w:r w:rsidRPr="009C47E1">
              <w:rPr>
                <w:i w:val="0"/>
                <w:iCs w:val="0"/>
                <w:sz w:val="24"/>
                <w:szCs w:val="24"/>
              </w:rPr>
              <w:fldChar w:fldCharType="begin"/>
            </w:r>
            <w:r w:rsidRPr="009C47E1">
              <w:rPr>
                <w:i w:val="0"/>
                <w:iCs w:val="0"/>
                <w:sz w:val="24"/>
                <w:szCs w:val="24"/>
              </w:rPr>
              <w:instrText xml:space="preserve"> SEQ ( \* ARABIC </w:instrText>
            </w:r>
            <w:r w:rsidRPr="009C47E1">
              <w:rPr>
                <w:i w:val="0"/>
                <w:iCs w:val="0"/>
                <w:sz w:val="24"/>
                <w:szCs w:val="24"/>
              </w:rPr>
              <w:fldChar w:fldCharType="separate"/>
            </w:r>
            <w:r>
              <w:rPr>
                <w:i w:val="0"/>
                <w:iCs w:val="0"/>
                <w:noProof/>
                <w:sz w:val="24"/>
                <w:szCs w:val="24"/>
              </w:rPr>
              <w:t>3</w:t>
            </w:r>
            <w:r w:rsidRPr="009C47E1">
              <w:rPr>
                <w:i w:val="0"/>
                <w:iCs w:val="0"/>
                <w:sz w:val="24"/>
                <w:szCs w:val="24"/>
              </w:rPr>
              <w:fldChar w:fldCharType="end"/>
            </w:r>
            <w:r w:rsidRPr="009C47E1">
              <w:rPr>
                <w:i w:val="0"/>
                <w:iCs w:val="0"/>
                <w:sz w:val="24"/>
                <w:szCs w:val="24"/>
              </w:rPr>
              <w:t xml:space="preserve"> )</w:t>
            </w:r>
          </w:p>
        </w:tc>
      </w:tr>
      <w:tr w:rsidR="00C4620C" w14:paraId="12F80AFC" w14:textId="77777777" w:rsidTr="008A3D49">
        <w:tc>
          <w:tcPr>
            <w:tcW w:w="1985" w:type="dxa"/>
          </w:tcPr>
          <w:p w14:paraId="5709507D" w14:textId="77777777" w:rsidR="00C4620C" w:rsidRDefault="00C4620C" w:rsidP="008A3D49">
            <w:pPr>
              <w:ind w:firstLine="0"/>
              <w:jc w:val="center"/>
            </w:pPr>
          </w:p>
        </w:tc>
        <w:tc>
          <w:tcPr>
            <w:tcW w:w="5240" w:type="dxa"/>
          </w:tcPr>
          <w:p w14:paraId="1B619F2F" w14:textId="77777777" w:rsidR="00C4620C" w:rsidRDefault="007575B4" w:rsidP="008A3D49">
            <w:pPr>
              <w:ind w:firstLine="0"/>
              <w:jc w:val="center"/>
            </w:pPr>
            <m:oMathPara>
              <m:oMath>
                <m:sSub>
                  <m:sSubPr>
                    <m:ctrlPr>
                      <w:rPr>
                        <w:rFonts w:ascii="Cambria Math" w:hAnsi="Cambria Math" w:cstheme="minorBidi"/>
                      </w:rPr>
                    </m:ctrlPr>
                  </m:sSubPr>
                  <m:e>
                    <m:r>
                      <w:rPr>
                        <w:rFonts w:ascii="Cambria Math" w:hAnsi="Cambria Math"/>
                      </w:rPr>
                      <m:t>f</m:t>
                    </m:r>
                  </m:e>
                  <m:sub>
                    <m:r>
                      <w:rPr>
                        <w:rFonts w:ascii="Cambria Math" w:hAnsi="Cambria Math"/>
                      </w:rPr>
                      <m:t>trial</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&amp;</m:t>
                        </m:r>
                        <m:sSub>
                          <m:sSubPr>
                            <m:ctrlPr>
                              <w:rPr>
                                <w:rFonts w:ascii="Cambria Math" w:hAnsi="Cambria Math" w:cstheme="minorBidi"/>
                              </w:rPr>
                            </m:ctrlPr>
                          </m:sSubPr>
                          <m:e>
                            <m:r>
                              <w:rPr>
                                <w:rFonts w:ascii="Cambria Math" w:hAnsi="Cambria Math"/>
                              </w:rPr>
                              <m:t>t</m:t>
                            </m:r>
                          </m:e>
                          <m:sub>
                            <m:r>
                              <w:rPr>
                                <w:rFonts w:ascii="Cambria Math" w:hAnsi="Cambria Math"/>
                              </w:rPr>
                              <m:t>cue</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trial</m:t>
                            </m:r>
                          </m:sub>
                        </m:sSub>
                        <m:r>
                          <m:rPr>
                            <m:sty m:val="p"/>
                          </m:rPr>
                          <w:rPr>
                            <w:rFonts w:ascii="Cambria Math" w:hAnsi="Cambria Math"/>
                          </w:rPr>
                          <m:t xml:space="preserve"> </m:t>
                        </m:r>
                      </m:e>
                      <m:e>
                        <m:sSub>
                          <m:sSubPr>
                            <m:ctrlPr>
                              <w:rPr>
                                <w:rFonts w:ascii="Cambria Math" w:hAnsi="Cambria Math" w:cstheme="minorBidi"/>
                              </w:rPr>
                            </m:ctrlPr>
                          </m:sSubPr>
                          <m:e>
                            <m:r>
                              <w:rPr>
                                <w:rFonts w:ascii="Cambria Math" w:hAnsi="Cambria Math"/>
                              </w:rPr>
                              <m:t>k</m:t>
                            </m:r>
                          </m:e>
                          <m:sub>
                            <m:r>
                              <w:rPr>
                                <w:rFonts w:ascii="Cambria Math" w:hAnsi="Cambria Math"/>
                              </w:rPr>
                              <m:t>trial</m:t>
                            </m:r>
                          </m:sub>
                        </m:sSub>
                        <m:r>
                          <m:rPr>
                            <m:sty m:val="p"/>
                          </m:rPr>
                          <w:rPr>
                            <w:rFonts w:ascii="Cambria Math" w:hAnsi="Cambria Math"/>
                          </w:rPr>
                          <m:t>,  &amp;</m:t>
                        </m:r>
                        <m:sSub>
                          <m:sSubPr>
                            <m:ctrlPr>
                              <w:rPr>
                                <w:rFonts w:ascii="Cambria Math" w:hAnsi="Cambria Math" w:cstheme="minorBidi"/>
                              </w:rPr>
                            </m:ctrlPr>
                          </m:sSubPr>
                          <m:e>
                            <m:r>
                              <w:rPr>
                                <w:rFonts w:ascii="Cambria Math" w:hAnsi="Cambria Math"/>
                              </w:rPr>
                              <m:t>t</m:t>
                            </m:r>
                          </m:e>
                          <m:sub>
                            <m:r>
                              <w:rPr>
                                <w:rFonts w:ascii="Cambria Math" w:hAnsi="Cambria Math"/>
                              </w:rPr>
                              <m:t>trial</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rest</m:t>
                            </m:r>
                          </m:sub>
                        </m:sSub>
                      </m:e>
                    </m:eqArr>
                  </m:e>
                </m:d>
              </m:oMath>
            </m:oMathPara>
          </w:p>
        </w:tc>
        <w:tc>
          <w:tcPr>
            <w:tcW w:w="2397" w:type="dxa"/>
            <w:vAlign w:val="center"/>
          </w:tcPr>
          <w:p w14:paraId="0B248467" w14:textId="77777777" w:rsidR="00C4620C" w:rsidRPr="009C47E1" w:rsidRDefault="00C4620C" w:rsidP="008A3D49">
            <w:pPr>
              <w:pStyle w:val="Caption"/>
              <w:jc w:val="center"/>
              <w:rPr>
                <w:i w:val="0"/>
                <w:iCs w:val="0"/>
                <w:sz w:val="24"/>
                <w:szCs w:val="24"/>
              </w:rPr>
            </w:pPr>
            <w:r w:rsidRPr="009C47E1">
              <w:rPr>
                <w:i w:val="0"/>
                <w:iCs w:val="0"/>
                <w:sz w:val="24"/>
                <w:szCs w:val="24"/>
              </w:rPr>
              <w:t xml:space="preserve">( </w:t>
            </w:r>
            <w:r w:rsidRPr="009C47E1">
              <w:rPr>
                <w:i w:val="0"/>
                <w:iCs w:val="0"/>
                <w:sz w:val="24"/>
                <w:szCs w:val="24"/>
              </w:rPr>
              <w:fldChar w:fldCharType="begin"/>
            </w:r>
            <w:r w:rsidRPr="009C47E1">
              <w:rPr>
                <w:i w:val="0"/>
                <w:iCs w:val="0"/>
                <w:sz w:val="24"/>
                <w:szCs w:val="24"/>
              </w:rPr>
              <w:instrText xml:space="preserve"> SEQ ( \* ARABIC </w:instrText>
            </w:r>
            <w:r w:rsidRPr="009C47E1">
              <w:rPr>
                <w:i w:val="0"/>
                <w:iCs w:val="0"/>
                <w:sz w:val="24"/>
                <w:szCs w:val="24"/>
              </w:rPr>
              <w:fldChar w:fldCharType="separate"/>
            </w:r>
            <w:r>
              <w:rPr>
                <w:i w:val="0"/>
                <w:iCs w:val="0"/>
                <w:noProof/>
                <w:sz w:val="24"/>
                <w:szCs w:val="24"/>
              </w:rPr>
              <w:t>4</w:t>
            </w:r>
            <w:r w:rsidRPr="009C47E1">
              <w:rPr>
                <w:i w:val="0"/>
                <w:iCs w:val="0"/>
                <w:sz w:val="24"/>
                <w:szCs w:val="24"/>
              </w:rPr>
              <w:fldChar w:fldCharType="end"/>
            </w:r>
            <w:r w:rsidRPr="009C47E1">
              <w:rPr>
                <w:i w:val="0"/>
                <w:iCs w:val="0"/>
                <w:sz w:val="24"/>
                <w:szCs w:val="24"/>
              </w:rPr>
              <w:t xml:space="preserve"> )</w:t>
            </w:r>
          </w:p>
        </w:tc>
      </w:tr>
      <w:tr w:rsidR="00C4620C" w14:paraId="174F5F10" w14:textId="77777777" w:rsidTr="008A3D49">
        <w:tc>
          <w:tcPr>
            <w:tcW w:w="1985" w:type="dxa"/>
          </w:tcPr>
          <w:p w14:paraId="50CA156D" w14:textId="77777777" w:rsidR="00C4620C" w:rsidRDefault="00C4620C" w:rsidP="008A3D49">
            <w:pPr>
              <w:ind w:firstLine="0"/>
              <w:jc w:val="center"/>
            </w:pPr>
          </w:p>
        </w:tc>
        <w:tc>
          <w:tcPr>
            <w:tcW w:w="5240" w:type="dxa"/>
          </w:tcPr>
          <w:p w14:paraId="73A4D30E" w14:textId="77777777" w:rsidR="00C4620C" w:rsidRDefault="007575B4" w:rsidP="008A3D49">
            <w:pPr>
              <w:ind w:firstLine="0"/>
              <w:jc w:val="center"/>
            </w:pPr>
            <m:oMathPara>
              <m:oMath>
                <m:sSub>
                  <m:sSubPr>
                    <m:ctrlPr>
                      <w:rPr>
                        <w:rFonts w:ascii="Cambria Math" w:hAnsi="Cambria Math" w:cstheme="minorBidi"/>
                      </w:rPr>
                    </m:ctrlPr>
                  </m:sSubPr>
                  <m:e>
                    <m:r>
                      <w:rPr>
                        <w:rFonts w:ascii="Cambria Math" w:hAnsi="Cambria Math"/>
                      </w:rPr>
                      <m:t>f</m:t>
                    </m:r>
                  </m:e>
                  <m:sub>
                    <m:r>
                      <w:rPr>
                        <w:rFonts w:ascii="Cambria Math" w:hAnsi="Cambria Math"/>
                      </w:rPr>
                      <m:t>rest</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&amp;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rest</m:t>
                            </m:r>
                          </m:sub>
                        </m:sSub>
                        <m:r>
                          <m:rPr>
                            <m:sty m:val="p"/>
                          </m:rPr>
                          <w:rPr>
                            <w:rFonts w:ascii="Cambria Math" w:hAnsi="Cambria Math"/>
                          </w:rPr>
                          <m:t xml:space="preserve"> </m:t>
                        </m:r>
                      </m:e>
                      <m:e>
                        <m:sSub>
                          <m:sSubPr>
                            <m:ctrlPr>
                              <w:rPr>
                                <w:rFonts w:ascii="Cambria Math" w:hAnsi="Cambria Math" w:cstheme="minorBidi"/>
                              </w:rPr>
                            </m:ctrlPr>
                          </m:sSubPr>
                          <m:e>
                            <m:r>
                              <w:rPr>
                                <w:rFonts w:ascii="Cambria Math" w:hAnsi="Cambria Math"/>
                              </w:rPr>
                              <m:t>k</m:t>
                            </m:r>
                          </m:e>
                          <m:sub>
                            <m:r>
                              <w:rPr>
                                <w:rFonts w:ascii="Cambria Math" w:hAnsi="Cambria Math"/>
                              </w:rPr>
                              <m:t>rest</m:t>
                            </m:r>
                          </m:sub>
                        </m:sSub>
                        <m:r>
                          <m:rPr>
                            <m:sty m:val="p"/>
                          </m:rPr>
                          <w:rPr>
                            <w:rFonts w:ascii="Cambria Math" w:hAnsi="Cambria Math"/>
                          </w:rPr>
                          <m:t>,  &amp;</m:t>
                        </m:r>
                        <m:sSub>
                          <m:sSubPr>
                            <m:ctrlPr>
                              <w:rPr>
                                <w:rFonts w:ascii="Cambria Math" w:hAnsi="Cambria Math" w:cstheme="minorBidi"/>
                              </w:rPr>
                            </m:ctrlPr>
                          </m:sSubPr>
                          <m:e>
                            <m:r>
                              <w:rPr>
                                <w:rFonts w:ascii="Cambria Math" w:hAnsi="Cambria Math"/>
                              </w:rPr>
                              <m:t>t</m:t>
                            </m:r>
                          </m:e>
                          <m:sub>
                            <m:r>
                              <w:rPr>
                                <w:rFonts w:ascii="Cambria Math" w:hAnsi="Cambria Math"/>
                              </w:rPr>
                              <m:t>rest</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&lt; </m:t>
                        </m:r>
                        <m:sSub>
                          <m:sSubPr>
                            <m:ctrlPr>
                              <w:rPr>
                                <w:rFonts w:ascii="Cambria Math" w:hAnsi="Cambria Math" w:cstheme="minorBidi"/>
                              </w:rPr>
                            </m:ctrlPr>
                          </m:sSubPr>
                          <m:e>
                            <m:r>
                              <w:rPr>
                                <w:rFonts w:ascii="Cambria Math" w:hAnsi="Cambria Math"/>
                              </w:rPr>
                              <m:t>t</m:t>
                            </m:r>
                          </m:e>
                          <m:sub>
                            <m:r>
                              <w:rPr>
                                <w:rFonts w:ascii="Cambria Math" w:hAnsi="Cambria Math"/>
                              </w:rPr>
                              <m:t>end</m:t>
                            </m:r>
                          </m:sub>
                        </m:sSub>
                      </m:e>
                    </m:eqArr>
                  </m:e>
                </m:d>
              </m:oMath>
            </m:oMathPara>
          </w:p>
        </w:tc>
        <w:tc>
          <w:tcPr>
            <w:tcW w:w="2397" w:type="dxa"/>
            <w:vAlign w:val="center"/>
          </w:tcPr>
          <w:p w14:paraId="1541C5D6" w14:textId="77777777" w:rsidR="00C4620C" w:rsidRPr="009C47E1" w:rsidRDefault="00C4620C" w:rsidP="008A3D49">
            <w:pPr>
              <w:pStyle w:val="Caption"/>
              <w:jc w:val="center"/>
              <w:rPr>
                <w:i w:val="0"/>
                <w:iCs w:val="0"/>
                <w:sz w:val="24"/>
                <w:szCs w:val="24"/>
              </w:rPr>
            </w:pPr>
            <w:r w:rsidRPr="009C47E1">
              <w:rPr>
                <w:i w:val="0"/>
                <w:iCs w:val="0"/>
                <w:sz w:val="24"/>
                <w:szCs w:val="24"/>
              </w:rPr>
              <w:t xml:space="preserve">( </w:t>
            </w:r>
            <w:r w:rsidRPr="009C47E1">
              <w:rPr>
                <w:i w:val="0"/>
                <w:iCs w:val="0"/>
                <w:sz w:val="24"/>
                <w:szCs w:val="24"/>
              </w:rPr>
              <w:fldChar w:fldCharType="begin"/>
            </w:r>
            <w:r w:rsidRPr="009C47E1">
              <w:rPr>
                <w:i w:val="0"/>
                <w:iCs w:val="0"/>
                <w:sz w:val="24"/>
                <w:szCs w:val="24"/>
              </w:rPr>
              <w:instrText xml:space="preserve"> SEQ ( \* ARABIC </w:instrText>
            </w:r>
            <w:r w:rsidRPr="009C47E1">
              <w:rPr>
                <w:i w:val="0"/>
                <w:iCs w:val="0"/>
                <w:sz w:val="24"/>
                <w:szCs w:val="24"/>
              </w:rPr>
              <w:fldChar w:fldCharType="separate"/>
            </w:r>
            <w:r>
              <w:rPr>
                <w:i w:val="0"/>
                <w:iCs w:val="0"/>
                <w:noProof/>
                <w:sz w:val="24"/>
                <w:szCs w:val="24"/>
              </w:rPr>
              <w:t>5</w:t>
            </w:r>
            <w:r w:rsidRPr="009C47E1">
              <w:rPr>
                <w:i w:val="0"/>
                <w:iCs w:val="0"/>
                <w:sz w:val="24"/>
                <w:szCs w:val="24"/>
              </w:rPr>
              <w:fldChar w:fldCharType="end"/>
            </w:r>
            <w:r w:rsidRPr="009C47E1">
              <w:rPr>
                <w:i w:val="0"/>
                <w:iCs w:val="0"/>
                <w:sz w:val="24"/>
                <w:szCs w:val="24"/>
              </w:rPr>
              <w:t xml:space="preserve"> )</w:t>
            </w:r>
          </w:p>
        </w:tc>
      </w:tr>
    </w:tbl>
    <w:p w14:paraId="5AFEA4C1" w14:textId="77777777" w:rsidR="00C4620C" w:rsidRPr="009C47E1" w:rsidRDefault="00C4620C" w:rsidP="00C4620C">
      <w:pPr>
        <w:jc w:val="center"/>
      </w:pPr>
    </w:p>
    <w:p w14:paraId="760365F0" w14:textId="77777777" w:rsidR="00C4620C" w:rsidRPr="00B04CC9" w:rsidRDefault="00C4620C" w:rsidP="00C4620C"/>
    <w:p w14:paraId="7B6AA29E" w14:textId="77777777" w:rsidR="00C4620C" w:rsidRPr="00B04CC9" w:rsidRDefault="00C4620C" w:rsidP="00C4620C">
      <w:r w:rsidRPr="00B04CC9">
        <w:t xml:space="preserve">Where </w:t>
      </w:r>
      <w:r w:rsidRPr="00B04CC9">
        <w:rPr>
          <w:i/>
          <w:iCs/>
        </w:rPr>
        <w:t>k</w:t>
      </w:r>
      <w:r w:rsidRPr="00B04CC9">
        <w:rPr>
          <w:i/>
          <w:iCs/>
          <w:vertAlign w:val="subscript"/>
        </w:rPr>
        <w:t xml:space="preserve">cue </w:t>
      </w:r>
      <w:r w:rsidRPr="00B04CC9">
        <w:t xml:space="preserve">, </w:t>
      </w:r>
      <w:r w:rsidRPr="00B04CC9">
        <w:rPr>
          <w:i/>
          <w:iCs/>
        </w:rPr>
        <w:t>k</w:t>
      </w:r>
      <w:r w:rsidRPr="00B04CC9">
        <w:rPr>
          <w:i/>
          <w:iCs/>
          <w:vertAlign w:val="subscript"/>
        </w:rPr>
        <w:t>trial</w:t>
      </w:r>
      <w:r w:rsidRPr="00B04CC9">
        <w:rPr>
          <w:i/>
          <w:iCs/>
        </w:rPr>
        <w:t xml:space="preserve"> , k</w:t>
      </w:r>
      <w:r w:rsidRPr="00B04CC9">
        <w:rPr>
          <w:i/>
          <w:iCs/>
          <w:vertAlign w:val="subscript"/>
        </w:rPr>
        <w:t>rest</w:t>
      </w:r>
      <w:r w:rsidRPr="00B04CC9">
        <w:t xml:space="preserve"> describe the amplitude of the signal in each block phase. Each function was used to determine the activation of at least one voxel. The stimulations using the boxcar function sets, thus, assumed that there would be at least one voxel responding to each and only one of the three block phases, in contrast to the piecewise-defined function sets that modelled the activity of voxels always throughout all three phases.</w:t>
      </w:r>
    </w:p>
    <w:p w14:paraId="44ED801C" w14:textId="77777777" w:rsidR="00C4620C" w:rsidRPr="00B04CC9" w:rsidRDefault="00C4620C" w:rsidP="00C4620C"/>
    <w:p w14:paraId="66587D9F" w14:textId="77777777" w:rsidR="00C4620C" w:rsidRPr="00B04CC9" w:rsidRDefault="00C4620C" w:rsidP="00C4620C">
      <w:pPr>
        <w:pStyle w:val="Subtitle"/>
      </w:pPr>
      <w:r w:rsidRPr="00B04CC9">
        <w:t>Stick functions</w:t>
      </w:r>
    </w:p>
    <w:p w14:paraId="6BD83997" w14:textId="77777777" w:rsidR="00C4620C" w:rsidRPr="00B04CC9" w:rsidRDefault="00C4620C" w:rsidP="00C4620C"/>
    <w:p w14:paraId="61264738" w14:textId="77777777" w:rsidR="00C4620C" w:rsidRPr="00B04CC9" w:rsidRDefault="00C4620C" w:rsidP="00C4620C">
      <w:r w:rsidRPr="00B04CC9">
        <w:t>We used stick functions to refine our simulations by accounting for stimulus onset at every trial within the block, a feature of the experimental design that is lost when brain activity is modelled using piecewise-defined or boxcar functions.</w:t>
      </w:r>
    </w:p>
    <w:p w14:paraId="148728CE" w14:textId="77777777" w:rsidR="00C4620C" w:rsidRPr="00B04CC9" w:rsidRDefault="00C4620C" w:rsidP="00C4620C">
      <w:r w:rsidRPr="00B04CC9">
        <w:lastRenderedPageBreak/>
        <w:t xml:space="preserve">We built several sets of stick function-based simulations, which shared one characteristic with the boxcar-based simulations: they aimed at capturing differences in activation depending on task-phase and consisted of three sub-models - one that described activation in the cue phase (cue model), one in the trial phase (trial model), one in the resting state phase (resting model). These models can roughly thought of as brain regions that are more active preferably in one of the three block phases. </w:t>
      </w:r>
    </w:p>
    <w:p w14:paraId="20352B2C" w14:textId="77777777" w:rsidR="00C4620C" w:rsidRPr="00B04CC9" w:rsidRDefault="00C4620C" w:rsidP="00C4620C">
      <w:r w:rsidRPr="00B04CC9">
        <w:t xml:space="preserve">The combination between different types of cue, trial, and resting state models, depended on </w:t>
      </w:r>
      <w:r>
        <w:t>the underlying hypothesis</w:t>
      </w:r>
      <w:r w:rsidRPr="00B04CC9">
        <w:t xml:space="preserve">. </w:t>
      </w:r>
      <w:r>
        <w:t>No after-effect</w:t>
      </w:r>
      <w:r w:rsidRPr="00B04CC9">
        <w:t xml:space="preserve"> models shared the same cue and trial models, but varied in the way the resting state models were defined. </w:t>
      </w:r>
      <w:r>
        <w:t>Persistent activation and active inhibition</w:t>
      </w:r>
      <w:r w:rsidRPr="00B04CC9">
        <w:t xml:space="preserve"> models shared the same cue and resting state models, but varied in the way the trial models were defined. That is, we imagined that the voxels or brain regions most active during the trials would also be the one that show either an </w:t>
      </w:r>
      <w:r>
        <w:t>persistent activation</w:t>
      </w:r>
      <w:r w:rsidRPr="00B04CC9">
        <w:t xml:space="preserve"> or an active inhibition of the signal. On the contrary, voxels or brain regions only engaged in the resting state phase would not be affected.</w:t>
      </w:r>
    </w:p>
    <w:p w14:paraId="32C603A3" w14:textId="77777777" w:rsidR="00C4620C" w:rsidRPr="00B04CC9" w:rsidRDefault="00C4620C" w:rsidP="00C4620C">
      <w:r w:rsidRPr="00EB44DB">
        <w:rPr>
          <w:i/>
          <w:iCs/>
        </w:rPr>
        <w:t>Cue models</w:t>
      </w:r>
      <w:r w:rsidRPr="00B04CC9">
        <w:t xml:space="preserve"> all consisted of a single stick at the beginning of the cue phase, i.e. at the beginning of the block, and where therefore set to 0 in any other time point of the block. </w:t>
      </w:r>
    </w:p>
    <w:p w14:paraId="71865715" w14:textId="77777777" w:rsidR="00C4620C" w:rsidRPr="00B04CC9" w:rsidRDefault="00C4620C" w:rsidP="00C4620C">
      <w:r w:rsidRPr="00EB44DB">
        <w:rPr>
          <w:i/>
          <w:iCs/>
        </w:rPr>
        <w:t>Trial models</w:t>
      </w:r>
      <w:r w:rsidRPr="00B04CC9">
        <w:t xml:space="preserve"> consisted of 8 sticks of the same height</w:t>
      </w:r>
      <w:r>
        <w:t>, except for one family set in which the first stick was 50% higher than the other 7.</w:t>
      </w:r>
      <w:r w:rsidRPr="00B04CC9">
        <w:t xml:space="preserve"> </w:t>
      </w:r>
      <w:r>
        <w:t xml:space="preserve">Sticks were </w:t>
      </w:r>
      <w:r w:rsidRPr="00B04CC9">
        <w:t xml:space="preserve">placed at the beginning of every trial, which were thus equally spaced (6 seconds apart) throughout the trial phase. Trial models, however, differed in the way they were defined over the resting phase, depending on the hypothesis of interest. </w:t>
      </w:r>
    </w:p>
    <w:p w14:paraId="49C7BCC9" w14:textId="77777777" w:rsidR="00C4620C" w:rsidRPr="00B04CC9" w:rsidRDefault="00C4620C" w:rsidP="00C4620C">
      <w:r w:rsidRPr="00B04CC9">
        <w:t xml:space="preserve">In a first class of </w:t>
      </w:r>
      <w:r>
        <w:t>no-aftereffect</w:t>
      </w:r>
      <w:r w:rsidRPr="00B04CC9">
        <w:t xml:space="preserve"> models, which was conceived as a control, the signal amplitude was set to 0 for the resting state phase.</w:t>
      </w:r>
      <w:r>
        <w:t xml:space="preserve"> </w:t>
      </w:r>
      <w:r w:rsidRPr="00B04CC9">
        <w:t xml:space="preserve">A second class of models was used to model the </w:t>
      </w:r>
      <w:r>
        <w:rPr>
          <w:i/>
          <w:iCs/>
        </w:rPr>
        <w:t>persistent activation</w:t>
      </w:r>
      <w:r w:rsidRPr="00B04CC9">
        <w:t xml:space="preserve"> hypothesis. We modelled </w:t>
      </w:r>
      <w:r>
        <w:t>the slow</w:t>
      </w:r>
      <w:r w:rsidRPr="00B04CC9">
        <w:t xml:space="preserve"> signal fadeout by introducing a constant decrease of the sticks from the end of the last trial (</w:t>
      </w:r>
      <w:r w:rsidRPr="00B04CC9">
        <w:rPr>
          <w:i/>
          <w:iCs/>
        </w:rPr>
        <w:t>t</w:t>
      </w:r>
      <w:r w:rsidRPr="00B04CC9">
        <w:rPr>
          <w:i/>
          <w:iCs/>
          <w:vertAlign w:val="subscript"/>
        </w:rPr>
        <w:t>rest1</w:t>
      </w:r>
      <w:r w:rsidRPr="00B04CC9">
        <w:t xml:space="preserve">) to the end of the block. We sampled 5 out of 6 datapoints at equal intervals of 6 s from a function of the kind </w:t>
      </w:r>
      <w:r w:rsidRPr="00B04CC9">
        <w:rPr>
          <w:i/>
          <w:iCs/>
        </w:rPr>
        <w:t>F(t) = k/t</w:t>
      </w:r>
      <w:r w:rsidRPr="00B04CC9">
        <w:t xml:space="preserve">, where k is a parameter representing the speed of the </w:t>
      </w:r>
      <w:r>
        <w:t>persistent activation</w:t>
      </w:r>
      <w:r w:rsidRPr="00B04CC9">
        <w:t>. Each datapoint was used to define the height of the “stick”. To describe the return to baseline, we set the last datapoint to 0, as the continuous function F(x) approaches it only asymptotically.</w:t>
      </w:r>
      <w:r>
        <w:t xml:space="preserve"> </w:t>
      </w:r>
      <w:r w:rsidRPr="00B04CC9">
        <w:rPr>
          <w:rFonts w:eastAsiaTheme="minorEastAsia"/>
        </w:rPr>
        <w:t xml:space="preserve">A third class of models was used to model the </w:t>
      </w:r>
      <w:r w:rsidRPr="00B04CC9">
        <w:rPr>
          <w:i/>
          <w:iCs/>
        </w:rPr>
        <w:t>active inhibition</w:t>
      </w:r>
      <w:r w:rsidRPr="00B04CC9">
        <w:t xml:space="preserve"> </w:t>
      </w:r>
      <w:r w:rsidRPr="00B04CC9">
        <w:rPr>
          <w:rFonts w:eastAsiaTheme="minorEastAsia"/>
        </w:rPr>
        <w:t>hypothesis.</w:t>
      </w:r>
      <w:r w:rsidRPr="00B04CC9">
        <w:t xml:space="preserve"> To model the suppression of the signal, we used two different approaches, both relying on negative stick functions.</w:t>
      </w:r>
      <w:r>
        <w:t xml:space="preserve"> </w:t>
      </w:r>
      <w:r w:rsidRPr="00B04CC9">
        <w:t>A first sub-model (</w:t>
      </w:r>
      <w:r w:rsidRPr="00B04CC9">
        <w:rPr>
          <w:i/>
          <w:iCs/>
        </w:rPr>
        <w:t>long inhibition</w:t>
      </w:r>
      <w:r w:rsidRPr="00B04CC9">
        <w:t xml:space="preserve">) was computed using sticks that approach zero increasingly. In this case, we sampled 5 out of 6 datapoints at equal intervals of 6 s from a function of the kind </w:t>
      </w:r>
      <w:r w:rsidRPr="00B04CC9">
        <w:rPr>
          <w:i/>
          <w:iCs/>
        </w:rPr>
        <w:t>I(t) = - k/t</w:t>
      </w:r>
      <w:r w:rsidRPr="00B04CC9">
        <w:t xml:space="preserve">, where k is a parameter representing the strength of the inhibition. Each datapoint was used </w:t>
      </w:r>
      <w:r w:rsidRPr="00B04CC9">
        <w:lastRenderedPageBreak/>
        <w:t xml:space="preserve">to define the height of the “stick”. Like in the previous class of models, in order to describe the return to baseline, we set the last datapoint to 0, as the continuous function </w:t>
      </w:r>
      <w:r w:rsidRPr="00B04CC9">
        <w:rPr>
          <w:i/>
          <w:iCs/>
        </w:rPr>
        <w:t>I</w:t>
      </w:r>
      <w:r w:rsidRPr="00B04CC9">
        <w:t xml:space="preserve"> (x) approaches it only asymptotically.</w:t>
      </w:r>
      <w:r>
        <w:t xml:space="preserve"> </w:t>
      </w:r>
      <w:r w:rsidRPr="00B04CC9">
        <w:t>A second sub-model (</w:t>
      </w:r>
      <w:r w:rsidRPr="00B04CC9">
        <w:rPr>
          <w:i/>
          <w:iCs/>
        </w:rPr>
        <w:t>short inhibition</w:t>
      </w:r>
      <w:r w:rsidRPr="00B04CC9">
        <w:t>) consisted of a single stick placed at the end of the trial phase. The height of the stick in the resting state phase was the additive inverse of the height of the sticks in the trial phase.</w:t>
      </w:r>
    </w:p>
    <w:p w14:paraId="0EA2441D" w14:textId="77777777" w:rsidR="00C4620C" w:rsidRPr="00B04CC9" w:rsidRDefault="00C4620C" w:rsidP="00C4620C">
      <w:r w:rsidRPr="00EB44DB">
        <w:rPr>
          <w:i/>
          <w:iCs/>
        </w:rPr>
        <w:t>Resting models</w:t>
      </w:r>
      <w:r w:rsidRPr="00B04CC9">
        <w:t xml:space="preserve"> were defined only in the resting phase and set to 0 in the cue and trial phases. However, they were computed in three different ways.</w:t>
      </w:r>
      <w:r>
        <w:t xml:space="preserve"> </w:t>
      </w:r>
      <w:r w:rsidRPr="00B04CC9">
        <w:t xml:space="preserve">In a first version, the resting model was not defined using a stick function, but using a boxcar function. This model assumed a constant activation throughout the resting phase. The peak amplitude of the boxcar function was scaled to match the signal </w:t>
      </w:r>
      <w:r w:rsidRPr="00EB44DB">
        <w:t>energy</w:t>
      </w:r>
      <w:r w:rsidRPr="00B04CC9">
        <w:t xml:space="preserve"> of the stick function in the trial phase, such as</w:t>
      </w:r>
    </w:p>
    <w:p w14:paraId="021BBEE4" w14:textId="77777777" w:rsidR="00C4620C" w:rsidRPr="009C47E1" w:rsidRDefault="00C4620C" w:rsidP="00C4620C">
      <w:pPr>
        <w:rPr>
          <w:rFonts w:asciiTheme="minorHAnsi" w:eastAsiaTheme="minorEastAsia" w:hAnsiTheme="minorHAnsi" w:cstheme="min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5"/>
        <w:gridCol w:w="3046"/>
        <w:gridCol w:w="2995"/>
      </w:tblGrid>
      <w:tr w:rsidR="00C4620C" w14:paraId="6D25FFC7" w14:textId="77777777" w:rsidTr="008A3D49">
        <w:tc>
          <w:tcPr>
            <w:tcW w:w="3207" w:type="dxa"/>
          </w:tcPr>
          <w:p w14:paraId="7D76E6B3" w14:textId="77777777" w:rsidR="00C4620C" w:rsidRDefault="00C4620C" w:rsidP="008A3D49">
            <w:pPr>
              <w:ind w:firstLine="0"/>
              <w:rPr>
                <w:rFonts w:asciiTheme="minorHAnsi" w:hAnsiTheme="minorHAnsi" w:cstheme="minorBidi"/>
              </w:rPr>
            </w:pPr>
          </w:p>
        </w:tc>
        <w:tc>
          <w:tcPr>
            <w:tcW w:w="3207" w:type="dxa"/>
          </w:tcPr>
          <w:p w14:paraId="557D51DF" w14:textId="77777777" w:rsidR="00C4620C" w:rsidRPr="009C47E1" w:rsidRDefault="007575B4" w:rsidP="008A3D49">
            <w:pPr>
              <w:keepNext/>
              <w:ind w:firstLine="0"/>
            </w:pPr>
            <m:oMathPara>
              <m:oMath>
                <m:sSub>
                  <m:sSubPr>
                    <m:ctrlPr>
                      <w:rPr>
                        <w:rFonts w:ascii="Cambria Math" w:hAnsi="Cambria Math" w:cstheme="minorBidi"/>
                      </w:rPr>
                    </m:ctrlPr>
                  </m:sSubPr>
                  <m:e>
                    <m:r>
                      <w:rPr>
                        <w:rFonts w:ascii="Cambria Math" w:hAnsi="Cambria Math"/>
                      </w:rPr>
                      <m:t>A</m:t>
                    </m:r>
                  </m:e>
                  <m:sub>
                    <m:r>
                      <w:rPr>
                        <w:rFonts w:ascii="Cambria Math" w:hAnsi="Cambria Math"/>
                      </w:rPr>
                      <m:t>boxcar</m:t>
                    </m:r>
                  </m:sub>
                </m:sSub>
                <m:r>
                  <m:rPr>
                    <m:sty m:val="p"/>
                  </m:rPr>
                  <w:rPr>
                    <w:rFonts w:ascii="Cambria Math" w:hAnsi="Cambria Math"/>
                  </w:rPr>
                  <m:t>=</m:t>
                </m:r>
                <m:sSub>
                  <m:sSubPr>
                    <m:ctrlPr>
                      <w:rPr>
                        <w:rFonts w:ascii="Cambria Math" w:hAnsi="Cambria Math" w:cstheme="minorBidi"/>
                      </w:rPr>
                    </m:ctrlPr>
                  </m:sSubPr>
                  <m:e>
                    <m:r>
                      <w:rPr>
                        <w:rFonts w:ascii="Cambria Math" w:hAnsi="Cambria Math"/>
                      </w:rPr>
                      <m:t>A</m:t>
                    </m:r>
                  </m:e>
                  <m:sub>
                    <m:r>
                      <w:rPr>
                        <w:rFonts w:ascii="Cambria Math" w:hAnsi="Cambria Math"/>
                      </w:rPr>
                      <m:t>stick</m:t>
                    </m:r>
                  </m:sub>
                </m:sSub>
                <m:r>
                  <m:rPr>
                    <m:sty m:val="p"/>
                  </m:rPr>
                  <w:rPr>
                    <w:rFonts w:ascii="Cambria Math" w:hAnsi="Cambria Math"/>
                  </w:rPr>
                  <m:t xml:space="preserve">* </m:t>
                </m:r>
                <m:r>
                  <w:rPr>
                    <w:rFonts w:ascii="Cambria Math" w:hAnsi="Cambria Math"/>
                  </w:rPr>
                  <m:t>dt</m:t>
                </m:r>
                <m:r>
                  <m:rPr>
                    <m:sty m:val="p"/>
                  </m:rPr>
                  <w:rPr>
                    <w:rFonts w:ascii="Cambria Math" w:hAnsi="Cambria Math"/>
                  </w:rPr>
                  <m:t>*</m:t>
                </m:r>
                <m:r>
                  <w:rPr>
                    <w:rFonts w:ascii="Cambria Math" w:hAnsi="Cambria Math"/>
                  </w:rPr>
                  <m:t>f</m:t>
                </m:r>
              </m:oMath>
            </m:oMathPara>
          </w:p>
        </w:tc>
        <w:tc>
          <w:tcPr>
            <w:tcW w:w="3208" w:type="dxa"/>
          </w:tcPr>
          <w:p w14:paraId="43BAB7B2" w14:textId="77777777" w:rsidR="00C4620C" w:rsidRDefault="00C4620C" w:rsidP="008A3D49">
            <w:pPr>
              <w:ind w:firstLine="0"/>
              <w:jc w:val="center"/>
              <w:rPr>
                <w:rFonts w:asciiTheme="minorHAnsi" w:hAnsiTheme="minorHAnsi" w:cstheme="minorBidi"/>
              </w:rPr>
            </w:pPr>
            <w:r>
              <w:t xml:space="preserve">( </w:t>
            </w:r>
            <w:r>
              <w:fldChar w:fldCharType="begin"/>
            </w:r>
            <w:r w:rsidRPr="009C47E1">
              <w:instrText xml:space="preserve"> SEQ ( \* ARABIC </w:instrText>
            </w:r>
            <w:r>
              <w:fldChar w:fldCharType="separate"/>
            </w:r>
            <w:r>
              <w:rPr>
                <w:noProof/>
              </w:rPr>
              <w:t>6</w:t>
            </w:r>
            <w:r>
              <w:fldChar w:fldCharType="end"/>
            </w:r>
            <w:r>
              <w:t xml:space="preserve"> )</w:t>
            </w:r>
          </w:p>
        </w:tc>
      </w:tr>
    </w:tbl>
    <w:p w14:paraId="65D26682" w14:textId="77777777" w:rsidR="00C4620C" w:rsidRPr="00B04CC9" w:rsidRDefault="00C4620C" w:rsidP="00C4620C">
      <w:pPr>
        <w:rPr>
          <w:rFonts w:asciiTheme="minorHAnsi" w:hAnsiTheme="minorHAnsi" w:cstheme="minorBidi"/>
        </w:rPr>
      </w:pPr>
    </w:p>
    <w:p w14:paraId="53B374BF" w14:textId="77777777" w:rsidR="00C4620C" w:rsidRDefault="00C4620C" w:rsidP="00C4620C">
      <w:r w:rsidRPr="00B04CC9">
        <w:t xml:space="preserve">Where </w:t>
      </w:r>
      <m:oMath>
        <m:sSub>
          <m:sSubPr>
            <m:ctrlPr>
              <w:rPr>
                <w:rFonts w:ascii="Cambria Math" w:hAnsi="Cambria Math" w:cstheme="minorBidi"/>
                <w:i/>
              </w:rPr>
            </m:ctrlPr>
          </m:sSubPr>
          <m:e>
            <m:r>
              <w:rPr>
                <w:rFonts w:ascii="Cambria Math" w:hAnsi="Cambria Math"/>
              </w:rPr>
              <m:t>A</m:t>
            </m:r>
          </m:e>
          <m:sub>
            <m:r>
              <w:rPr>
                <w:rFonts w:ascii="Cambria Math" w:hAnsi="Cambria Math"/>
              </w:rPr>
              <m:t>stick</m:t>
            </m:r>
          </m:sub>
        </m:sSub>
        <m:r>
          <w:rPr>
            <w:rFonts w:ascii="Cambria Math" w:hAnsi="Cambria Math"/>
          </w:rPr>
          <m:t xml:space="preserve"> </m:t>
        </m:r>
      </m:oMath>
      <w:r w:rsidRPr="00B04CC9">
        <w:t xml:space="preserve">is the peak amplitude of the stick function, </w:t>
      </w:r>
      <m:oMath>
        <m:sSub>
          <m:sSubPr>
            <m:ctrlPr>
              <w:rPr>
                <w:rFonts w:ascii="Cambria Math" w:hAnsi="Cambria Math" w:cstheme="minorBidi"/>
                <w:i/>
              </w:rPr>
            </m:ctrlPr>
          </m:sSubPr>
          <m:e>
            <m:r>
              <w:rPr>
                <w:rFonts w:ascii="Cambria Math" w:hAnsi="Cambria Math"/>
              </w:rPr>
              <m:t>A</m:t>
            </m:r>
          </m:e>
          <m:sub>
            <m:r>
              <w:rPr>
                <w:rFonts w:ascii="Cambria Math" w:hAnsi="Cambria Math"/>
              </w:rPr>
              <m:t>boxcar</m:t>
            </m:r>
          </m:sub>
        </m:sSub>
      </m:oMath>
      <w:r w:rsidRPr="00B04CC9">
        <w:t xml:space="preserve"> is the peak amplitude of the boxcar function, </w:t>
      </w:r>
      <m:oMath>
        <m:r>
          <w:rPr>
            <w:rFonts w:ascii="Cambria Math" w:hAnsi="Cambria Math"/>
          </w:rPr>
          <m:t>dt</m:t>
        </m:r>
      </m:oMath>
      <w:r w:rsidRPr="00B04CC9">
        <w:t xml:space="preserve"> is the length of the time bin in seconds, and </w:t>
      </w:r>
      <m:oMath>
        <m:r>
          <w:rPr>
            <w:rFonts w:ascii="Cambria Math" w:hAnsi="Cambria Math"/>
          </w:rPr>
          <m:t>f</m:t>
        </m:r>
      </m:oMath>
      <w:r w:rsidRPr="00B04CC9">
        <w:t xml:space="preserve"> is the length of the time interval between sticks.</w:t>
      </w:r>
      <w:r>
        <w:t xml:space="preserve"> </w:t>
      </w:r>
      <w:r w:rsidRPr="00B04CC9">
        <w:t>In a second version of the resting model, we used 6 sticks with the same frequency as the trial model (one at every 6s interval). This is a straightforward way of building the model, but it has at least one major limitation: the resting phase has no regularly occurring trial onsets.</w:t>
      </w:r>
      <w:r>
        <w:t xml:space="preserve"> </w:t>
      </w:r>
      <w:r w:rsidRPr="00B04CC9">
        <w:t xml:space="preserve">Therefore, </w:t>
      </w:r>
      <w:r>
        <w:t>we ran</w:t>
      </w:r>
      <w:r w:rsidRPr="00B04CC9">
        <w:t xml:space="preserve"> a third version of the resting model, where we used 4 sticks placed at random locations withing the resting state phase. The time points for each stick were determined randomly, but in a way that made sticks less likely to occur later on in the resting phase. The random position was determined drawing the target time points from </w:t>
      </w:r>
      <w:r w:rsidRPr="00EB44DB">
        <w:t xml:space="preserve">a cumulative probability distribution that was obtained from a probability density function of the kind </w:t>
      </w:r>
      <w:r w:rsidRPr="00EB44DB">
        <w:rPr>
          <w:i/>
          <w:iCs/>
        </w:rPr>
        <w:t>f(x) = 1/x</w:t>
      </w:r>
      <w:r w:rsidRPr="00B04CC9">
        <w:rPr>
          <w:b/>
          <w:bCs/>
        </w:rPr>
        <w:t xml:space="preserve">. </w:t>
      </w:r>
      <w:r w:rsidRPr="00B04CC9">
        <w:t>This version of the resting model was chosen over the other two because it relies on fewer assumptions about the activity of a voxel, modelling spontaneous neural activations with participant- and run-dependent frequency.</w:t>
      </w:r>
    </w:p>
    <w:tbl>
      <w:tblPr>
        <w:tblStyle w:val="TableGridLight"/>
        <w:tblpPr w:leftFromText="180" w:rightFromText="180" w:vertAnchor="page" w:horzAnchor="margin" w:tblpXSpec="center" w:tblpY="1141"/>
        <w:tblW w:w="9908" w:type="dxa"/>
        <w:tblLayout w:type="fixed"/>
        <w:tblCellMar>
          <w:left w:w="0" w:type="dxa"/>
          <w:right w:w="0" w:type="dxa"/>
        </w:tblCellMar>
        <w:tblLook w:val="04A0" w:firstRow="1" w:lastRow="0" w:firstColumn="1" w:lastColumn="0" w:noHBand="0" w:noVBand="1"/>
      </w:tblPr>
      <w:tblGrid>
        <w:gridCol w:w="1673"/>
        <w:gridCol w:w="1299"/>
        <w:gridCol w:w="3585"/>
        <w:gridCol w:w="3351"/>
      </w:tblGrid>
      <w:tr w:rsidR="00C4620C" w14:paraId="7C02D5A9" w14:textId="77777777" w:rsidTr="008A3D49">
        <w:trPr>
          <w:trHeight w:val="22"/>
        </w:trPr>
        <w:tc>
          <w:tcPr>
            <w:tcW w:w="1673" w:type="dxa"/>
            <w:vAlign w:val="center"/>
          </w:tcPr>
          <w:p w14:paraId="2692B654" w14:textId="77777777" w:rsidR="00C4620C" w:rsidRPr="007C557F" w:rsidRDefault="00C4620C" w:rsidP="008A3D49">
            <w:pPr>
              <w:ind w:firstLine="0"/>
              <w:jc w:val="center"/>
              <w:rPr>
                <w:color w:val="000000"/>
                <w:sz w:val="20"/>
                <w:szCs w:val="20"/>
                <w14:textFill>
                  <w14:solidFill>
                    <w14:srgbClr w14:val="000000">
                      <w14:alpha w14:val="40000"/>
                    </w14:srgbClr>
                  </w14:solidFill>
                </w14:textFill>
              </w:rPr>
            </w:pPr>
            <w:r w:rsidRPr="007C557F">
              <w:rPr>
                <w:color w:val="000000"/>
                <w:sz w:val="20"/>
                <w:szCs w:val="20"/>
                <w14:textFill>
                  <w14:solidFill>
                    <w14:srgbClr w14:val="000000">
                      <w14:alpha w14:val="40000"/>
                    </w14:srgbClr>
                  </w14:solidFill>
                </w14:textFill>
              </w:rPr>
              <w:lastRenderedPageBreak/>
              <w:t>Function set</w:t>
            </w:r>
          </w:p>
        </w:tc>
        <w:tc>
          <w:tcPr>
            <w:tcW w:w="1299" w:type="dxa"/>
          </w:tcPr>
          <w:p w14:paraId="6569806B" w14:textId="77777777" w:rsidR="00C4620C" w:rsidRPr="007C557F" w:rsidRDefault="00C4620C" w:rsidP="008A3D49">
            <w:pPr>
              <w:ind w:firstLine="0"/>
              <w:jc w:val="center"/>
              <w:rPr>
                <w:color w:val="000000"/>
                <w:sz w:val="20"/>
                <w:szCs w:val="20"/>
                <w14:textFill>
                  <w14:solidFill>
                    <w14:srgbClr w14:val="000000">
                      <w14:alpha w14:val="40000"/>
                    </w14:srgbClr>
                  </w14:solidFill>
                </w14:textFill>
              </w:rPr>
            </w:pPr>
            <w:r w:rsidRPr="007C557F">
              <w:rPr>
                <w:color w:val="000000"/>
                <w:sz w:val="20"/>
                <w:szCs w:val="20"/>
                <w14:textFill>
                  <w14:solidFill>
                    <w14:srgbClr w14:val="000000">
                      <w14:alpha w14:val="40000"/>
                    </w14:srgbClr>
                  </w14:solidFill>
                </w14:textFill>
              </w:rPr>
              <w:t>Hypothesis</w:t>
            </w:r>
          </w:p>
        </w:tc>
        <w:tc>
          <w:tcPr>
            <w:tcW w:w="3585" w:type="dxa"/>
            <w:vAlign w:val="center"/>
          </w:tcPr>
          <w:p w14:paraId="1B7062CA" w14:textId="77777777" w:rsidR="00C4620C" w:rsidRPr="007C557F" w:rsidRDefault="00C4620C" w:rsidP="008A3D49">
            <w:pPr>
              <w:ind w:firstLine="0"/>
              <w:jc w:val="center"/>
              <w:rPr>
                <w:color w:val="000000"/>
                <w:sz w:val="20"/>
                <w:szCs w:val="20"/>
                <w14:textFill>
                  <w14:solidFill>
                    <w14:srgbClr w14:val="000000">
                      <w14:alpha w14:val="40000"/>
                    </w14:srgbClr>
                  </w14:solidFill>
                </w14:textFill>
              </w:rPr>
            </w:pPr>
            <w:r w:rsidRPr="007C557F">
              <w:rPr>
                <w:color w:val="000000"/>
                <w:sz w:val="20"/>
                <w:szCs w:val="20"/>
                <w14:textFill>
                  <w14:solidFill>
                    <w14:srgbClr w14:val="000000">
                      <w14:alpha w14:val="40000"/>
                    </w14:srgbClr>
                  </w14:solidFill>
                </w14:textFill>
              </w:rPr>
              <w:t>Model before convolution</w:t>
            </w:r>
          </w:p>
        </w:tc>
        <w:tc>
          <w:tcPr>
            <w:tcW w:w="3351" w:type="dxa"/>
            <w:vAlign w:val="center"/>
          </w:tcPr>
          <w:p w14:paraId="418A91A9" w14:textId="77777777" w:rsidR="00C4620C" w:rsidRPr="007C557F" w:rsidRDefault="00C4620C" w:rsidP="008A3D49">
            <w:pPr>
              <w:ind w:firstLine="0"/>
              <w:jc w:val="center"/>
              <w:rPr>
                <w:color w:val="000000"/>
                <w:sz w:val="20"/>
                <w:szCs w:val="20"/>
                <w14:textFill>
                  <w14:solidFill>
                    <w14:srgbClr w14:val="000000">
                      <w14:alpha w14:val="40000"/>
                    </w14:srgbClr>
                  </w14:solidFill>
                </w14:textFill>
              </w:rPr>
            </w:pPr>
            <w:r w:rsidRPr="007C557F">
              <w:rPr>
                <w:color w:val="000000"/>
                <w:sz w:val="20"/>
                <w:szCs w:val="20"/>
                <w14:textFill>
                  <w14:solidFill>
                    <w14:srgbClr w14:val="000000">
                      <w14:alpha w14:val="40000"/>
                    </w14:srgbClr>
                  </w14:solidFill>
                </w14:textFill>
              </w:rPr>
              <w:t>Model after convolution</w:t>
            </w:r>
          </w:p>
        </w:tc>
      </w:tr>
      <w:tr w:rsidR="00C4620C" w14:paraId="17FA6D77" w14:textId="77777777" w:rsidTr="008A3D49">
        <w:trPr>
          <w:trHeight w:val="1156"/>
        </w:trPr>
        <w:tc>
          <w:tcPr>
            <w:tcW w:w="1673" w:type="dxa"/>
            <w:vAlign w:val="center"/>
          </w:tcPr>
          <w:p w14:paraId="13CBA95C" w14:textId="77777777" w:rsidR="00C4620C" w:rsidRPr="007C557F" w:rsidRDefault="00C4620C" w:rsidP="008A3D49">
            <w:pPr>
              <w:ind w:firstLine="0"/>
              <w:jc w:val="center"/>
              <w:rPr>
                <w:color w:val="000000" w:themeColor="text1"/>
                <w:sz w:val="20"/>
                <w:szCs w:val="20"/>
              </w:rPr>
            </w:pPr>
            <w:r w:rsidRPr="007C557F">
              <w:rPr>
                <w:color w:val="000000" w:themeColor="text1"/>
                <w:sz w:val="20"/>
                <w:szCs w:val="20"/>
              </w:rPr>
              <w:t xml:space="preserve">Boxcar </w:t>
            </w:r>
          </w:p>
        </w:tc>
        <w:tc>
          <w:tcPr>
            <w:tcW w:w="1299" w:type="dxa"/>
            <w:vAlign w:val="center"/>
          </w:tcPr>
          <w:p w14:paraId="072CF6BB" w14:textId="77777777" w:rsidR="00C4620C" w:rsidRPr="007C557F" w:rsidRDefault="00C4620C" w:rsidP="008A3D49">
            <w:pPr>
              <w:ind w:firstLine="0"/>
              <w:jc w:val="center"/>
              <w:rPr>
                <w:noProof/>
                <w:color w:val="000000" w:themeColor="text1"/>
                <w:sz w:val="20"/>
                <w:szCs w:val="20"/>
              </w:rPr>
            </w:pPr>
            <w:r w:rsidRPr="007C557F">
              <w:rPr>
                <w:noProof/>
                <w:color w:val="000000" w:themeColor="text1"/>
                <w:sz w:val="20"/>
                <w:szCs w:val="20"/>
              </w:rPr>
              <w:t>none</w:t>
            </w:r>
          </w:p>
        </w:tc>
        <w:tc>
          <w:tcPr>
            <w:tcW w:w="3585" w:type="dxa"/>
            <w:vAlign w:val="center"/>
          </w:tcPr>
          <w:p w14:paraId="63022246" w14:textId="77777777" w:rsidR="00C4620C" w:rsidRDefault="00C4620C" w:rsidP="008A3D49">
            <w:pPr>
              <w:ind w:firstLine="0"/>
              <w:jc w:val="center"/>
            </w:pPr>
            <w:r>
              <w:rPr>
                <w:noProof/>
              </w:rPr>
              <w:drawing>
                <wp:inline distT="0" distB="0" distL="0" distR="0" wp14:anchorId="19FA67D8" wp14:editId="366E7EE5">
                  <wp:extent cx="1536700" cy="553676"/>
                  <wp:effectExtent l="0" t="0" r="0" b="5715"/>
                  <wp:docPr id="214" name="Picture 21">
                    <a:extLst xmlns:a="http://schemas.openxmlformats.org/drawingml/2006/main">
                      <a:ext uri="{FF2B5EF4-FFF2-40B4-BE49-F238E27FC236}">
                        <a16:creationId xmlns:a16="http://schemas.microsoft.com/office/drawing/2014/main" id="{8143D5FC-607E-2047-961C-A495DECBED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8143D5FC-607E-2047-961C-A495DECBEDFE}"/>
                              </a:ext>
                            </a:extLst>
                          </pic:cNvPr>
                          <pic:cNvPicPr>
                            <a:picLocks noChangeAspect="1"/>
                          </pic:cNvPicPr>
                        </pic:nvPicPr>
                        <pic:blipFill rotWithShape="1">
                          <a:blip r:embed="rId8"/>
                          <a:srcRect l="-92" t="8558" r="-92" b="14454"/>
                          <a:stretch/>
                        </pic:blipFill>
                        <pic:spPr bwMode="auto">
                          <a:xfrm>
                            <a:off x="0" y="0"/>
                            <a:ext cx="1537297" cy="553891"/>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63E9B610" w14:textId="77777777" w:rsidR="00C4620C" w:rsidRDefault="00C4620C" w:rsidP="008A3D49">
            <w:pPr>
              <w:ind w:firstLine="0"/>
              <w:jc w:val="center"/>
            </w:pPr>
            <w:r>
              <w:rPr>
                <w:noProof/>
              </w:rPr>
              <w:drawing>
                <wp:inline distT="0" distB="0" distL="0" distR="0" wp14:anchorId="4806DE39" wp14:editId="4A88120A">
                  <wp:extent cx="1533216" cy="501161"/>
                  <wp:effectExtent l="0" t="0" r="3810" b="0"/>
                  <wp:docPr id="215" name="Picture 25">
                    <a:extLst xmlns:a="http://schemas.openxmlformats.org/drawingml/2006/main">
                      <a:ext uri="{FF2B5EF4-FFF2-40B4-BE49-F238E27FC236}">
                        <a16:creationId xmlns:a16="http://schemas.microsoft.com/office/drawing/2014/main" id="{EEBE654E-54FA-8042-B377-E2B38C1918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EEBE654E-54FA-8042-B377-E2B38C1918C3}"/>
                              </a:ext>
                            </a:extLst>
                          </pic:cNvPr>
                          <pic:cNvPicPr>
                            <a:picLocks noChangeAspect="1"/>
                          </pic:cNvPicPr>
                        </pic:nvPicPr>
                        <pic:blipFill rotWithShape="1">
                          <a:blip r:embed="rId9"/>
                          <a:srcRect t="14665" b="15615"/>
                          <a:stretch/>
                        </pic:blipFill>
                        <pic:spPr bwMode="auto">
                          <a:xfrm>
                            <a:off x="0" y="0"/>
                            <a:ext cx="1535720" cy="501980"/>
                          </a:xfrm>
                          <a:prstGeom prst="rect">
                            <a:avLst/>
                          </a:prstGeom>
                          <a:ln>
                            <a:noFill/>
                          </a:ln>
                          <a:extLst>
                            <a:ext uri="{53640926-AAD7-44D8-BBD7-CCE9431645EC}">
                              <a14:shadowObscured xmlns:a14="http://schemas.microsoft.com/office/drawing/2010/main"/>
                            </a:ext>
                          </a:extLst>
                        </pic:spPr>
                      </pic:pic>
                    </a:graphicData>
                  </a:graphic>
                </wp:inline>
              </w:drawing>
            </w:r>
          </w:p>
        </w:tc>
      </w:tr>
      <w:tr w:rsidR="00C4620C" w14:paraId="27B671DF" w14:textId="77777777" w:rsidTr="008A3D49">
        <w:trPr>
          <w:trHeight w:val="1156"/>
        </w:trPr>
        <w:tc>
          <w:tcPr>
            <w:tcW w:w="1673" w:type="dxa"/>
            <w:vAlign w:val="center"/>
          </w:tcPr>
          <w:p w14:paraId="7D46260C" w14:textId="77777777" w:rsidR="00C4620C" w:rsidRPr="007C557F" w:rsidRDefault="00C4620C" w:rsidP="008A3D49">
            <w:pPr>
              <w:ind w:firstLine="0"/>
              <w:jc w:val="center"/>
              <w:rPr>
                <w:color w:val="000000" w:themeColor="text1"/>
                <w:sz w:val="20"/>
                <w:szCs w:val="20"/>
              </w:rPr>
            </w:pPr>
            <w:r w:rsidRPr="007C557F">
              <w:rPr>
                <w:color w:val="000000" w:themeColor="text1"/>
                <w:sz w:val="20"/>
                <w:szCs w:val="20"/>
              </w:rPr>
              <w:t>Piecewise-defined</w:t>
            </w:r>
          </w:p>
        </w:tc>
        <w:tc>
          <w:tcPr>
            <w:tcW w:w="1299" w:type="dxa"/>
            <w:vAlign w:val="center"/>
          </w:tcPr>
          <w:p w14:paraId="072EA6EE" w14:textId="77777777" w:rsidR="00C4620C" w:rsidRPr="007C557F" w:rsidRDefault="00C4620C" w:rsidP="008A3D49">
            <w:pPr>
              <w:ind w:firstLine="0"/>
              <w:jc w:val="center"/>
              <w:rPr>
                <w:noProof/>
                <w:color w:val="000000" w:themeColor="text1"/>
                <w:sz w:val="20"/>
                <w:szCs w:val="20"/>
              </w:rPr>
            </w:pPr>
            <w:r w:rsidRPr="007C557F">
              <w:rPr>
                <w:noProof/>
                <w:color w:val="000000" w:themeColor="text1"/>
                <w:sz w:val="20"/>
                <w:szCs w:val="20"/>
              </w:rPr>
              <w:t>fade-out</w:t>
            </w:r>
          </w:p>
        </w:tc>
        <w:tc>
          <w:tcPr>
            <w:tcW w:w="3585" w:type="dxa"/>
            <w:vAlign w:val="center"/>
          </w:tcPr>
          <w:p w14:paraId="23C6A2A6" w14:textId="77777777" w:rsidR="00C4620C" w:rsidRDefault="00C4620C" w:rsidP="008A3D49">
            <w:pPr>
              <w:ind w:firstLine="0"/>
              <w:jc w:val="center"/>
            </w:pPr>
            <w:r>
              <w:rPr>
                <w:noProof/>
              </w:rPr>
              <w:drawing>
                <wp:inline distT="0" distB="0" distL="0" distR="0" wp14:anchorId="6128E199" wp14:editId="78638DDC">
                  <wp:extent cx="1534160" cy="492369"/>
                  <wp:effectExtent l="0" t="0" r="2540" b="3175"/>
                  <wp:docPr id="216" name="Picture 4">
                    <a:extLst xmlns:a="http://schemas.openxmlformats.org/drawingml/2006/main">
                      <a:ext uri="{FF2B5EF4-FFF2-40B4-BE49-F238E27FC236}">
                        <a16:creationId xmlns:a16="http://schemas.microsoft.com/office/drawing/2014/main" id="{F46B2C68-7182-3D48-9617-9424252302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6B2C68-7182-3D48-9617-9424252302F5}"/>
                              </a:ext>
                            </a:extLst>
                          </pic:cNvPr>
                          <pic:cNvPicPr>
                            <a:picLocks noChangeAspect="1"/>
                          </pic:cNvPicPr>
                        </pic:nvPicPr>
                        <pic:blipFill rotWithShape="1">
                          <a:blip r:embed="rId10"/>
                          <a:srcRect t="15887" b="15659"/>
                          <a:stretch/>
                        </pic:blipFill>
                        <pic:spPr bwMode="auto">
                          <a:xfrm>
                            <a:off x="0" y="0"/>
                            <a:ext cx="1535720" cy="492870"/>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165A77E6" w14:textId="77777777" w:rsidR="00C4620C" w:rsidRDefault="00C4620C" w:rsidP="008A3D49">
            <w:pPr>
              <w:ind w:firstLine="0"/>
              <w:jc w:val="center"/>
            </w:pPr>
            <w:r>
              <w:rPr>
                <w:noProof/>
              </w:rPr>
              <w:drawing>
                <wp:inline distT="0" distB="0" distL="0" distR="0" wp14:anchorId="1E46249D" wp14:editId="03F75FE6">
                  <wp:extent cx="1534160" cy="483577"/>
                  <wp:effectExtent l="0" t="0" r="2540" b="0"/>
                  <wp:docPr id="220" name="Picture 27">
                    <a:extLst xmlns:a="http://schemas.openxmlformats.org/drawingml/2006/main">
                      <a:ext uri="{FF2B5EF4-FFF2-40B4-BE49-F238E27FC236}">
                        <a16:creationId xmlns:a16="http://schemas.microsoft.com/office/drawing/2014/main" id="{885AC516-8F91-9943-A9F2-95FD12024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885AC516-8F91-9943-A9F2-95FD12024082}"/>
                              </a:ext>
                            </a:extLst>
                          </pic:cNvPr>
                          <pic:cNvPicPr>
                            <a:picLocks noChangeAspect="1"/>
                          </pic:cNvPicPr>
                        </pic:nvPicPr>
                        <pic:blipFill rotWithShape="1">
                          <a:blip r:embed="rId11"/>
                          <a:srcRect t="15887" b="16881"/>
                          <a:stretch/>
                        </pic:blipFill>
                        <pic:spPr bwMode="auto">
                          <a:xfrm>
                            <a:off x="0" y="0"/>
                            <a:ext cx="1535720" cy="484069"/>
                          </a:xfrm>
                          <a:prstGeom prst="rect">
                            <a:avLst/>
                          </a:prstGeom>
                          <a:ln>
                            <a:noFill/>
                          </a:ln>
                          <a:extLst>
                            <a:ext uri="{53640926-AAD7-44D8-BBD7-CCE9431645EC}">
                              <a14:shadowObscured xmlns:a14="http://schemas.microsoft.com/office/drawing/2010/main"/>
                            </a:ext>
                          </a:extLst>
                        </pic:spPr>
                      </pic:pic>
                    </a:graphicData>
                  </a:graphic>
                </wp:inline>
              </w:drawing>
            </w:r>
          </w:p>
        </w:tc>
      </w:tr>
      <w:tr w:rsidR="00C4620C" w14:paraId="24B395A1" w14:textId="77777777" w:rsidTr="008A3D49">
        <w:trPr>
          <w:trHeight w:val="1156"/>
        </w:trPr>
        <w:tc>
          <w:tcPr>
            <w:tcW w:w="1673" w:type="dxa"/>
            <w:vAlign w:val="center"/>
          </w:tcPr>
          <w:p w14:paraId="1D3B3E26" w14:textId="77777777" w:rsidR="00C4620C" w:rsidRPr="007C557F" w:rsidRDefault="00C4620C" w:rsidP="008A3D49">
            <w:pPr>
              <w:ind w:firstLine="0"/>
              <w:jc w:val="center"/>
              <w:rPr>
                <w:color w:val="000000" w:themeColor="text1"/>
                <w:sz w:val="20"/>
                <w:szCs w:val="20"/>
              </w:rPr>
            </w:pPr>
            <w:r w:rsidRPr="007C557F">
              <w:rPr>
                <w:color w:val="000000" w:themeColor="text1"/>
                <w:sz w:val="20"/>
                <w:szCs w:val="20"/>
              </w:rPr>
              <w:t>Piecewise-defined</w:t>
            </w:r>
          </w:p>
        </w:tc>
        <w:tc>
          <w:tcPr>
            <w:tcW w:w="1299" w:type="dxa"/>
            <w:vAlign w:val="center"/>
          </w:tcPr>
          <w:p w14:paraId="04CBEBE2" w14:textId="77777777" w:rsidR="00C4620C" w:rsidRPr="007C557F" w:rsidRDefault="00C4620C" w:rsidP="008A3D49">
            <w:pPr>
              <w:ind w:firstLine="0"/>
              <w:jc w:val="center"/>
              <w:rPr>
                <w:noProof/>
                <w:color w:val="000000" w:themeColor="text1"/>
                <w:sz w:val="20"/>
                <w:szCs w:val="20"/>
              </w:rPr>
            </w:pPr>
            <w:r w:rsidRPr="007C557F">
              <w:rPr>
                <w:noProof/>
                <w:color w:val="000000" w:themeColor="text1"/>
                <w:sz w:val="20"/>
                <w:szCs w:val="20"/>
              </w:rPr>
              <w:t>inhibition</w:t>
            </w:r>
          </w:p>
        </w:tc>
        <w:tc>
          <w:tcPr>
            <w:tcW w:w="3585" w:type="dxa"/>
            <w:vAlign w:val="center"/>
          </w:tcPr>
          <w:p w14:paraId="1E24F9CC" w14:textId="77777777" w:rsidR="00C4620C" w:rsidRDefault="00C4620C" w:rsidP="008A3D49">
            <w:pPr>
              <w:ind w:firstLine="0"/>
              <w:jc w:val="center"/>
            </w:pPr>
            <w:r>
              <w:rPr>
                <w:noProof/>
              </w:rPr>
              <w:drawing>
                <wp:inline distT="0" distB="0" distL="0" distR="0" wp14:anchorId="4426AB42" wp14:editId="1A84DF5E">
                  <wp:extent cx="1533216" cy="553915"/>
                  <wp:effectExtent l="0" t="0" r="3810" b="5080"/>
                  <wp:docPr id="217" name="Picture 6">
                    <a:extLst xmlns:a="http://schemas.openxmlformats.org/drawingml/2006/main">
                      <a:ext uri="{FF2B5EF4-FFF2-40B4-BE49-F238E27FC236}">
                        <a16:creationId xmlns:a16="http://schemas.microsoft.com/office/drawing/2014/main" id="{EBB7F0C5-FFBC-EC4E-AE33-16819194EB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BB7F0C5-FFBC-EC4E-AE33-16819194EBA5}"/>
                              </a:ext>
                            </a:extLst>
                          </pic:cNvPr>
                          <pic:cNvPicPr>
                            <a:picLocks noChangeAspect="1"/>
                          </pic:cNvPicPr>
                        </pic:nvPicPr>
                        <pic:blipFill rotWithShape="1">
                          <a:blip r:embed="rId12"/>
                          <a:srcRect t="7334" b="15608"/>
                          <a:stretch/>
                        </pic:blipFill>
                        <pic:spPr bwMode="auto">
                          <a:xfrm>
                            <a:off x="0" y="0"/>
                            <a:ext cx="1535720" cy="554820"/>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0B8FBF89" w14:textId="77777777" w:rsidR="00C4620C" w:rsidRDefault="00C4620C" w:rsidP="008A3D49">
            <w:pPr>
              <w:ind w:firstLine="0"/>
              <w:jc w:val="center"/>
            </w:pPr>
            <w:r>
              <w:rPr>
                <w:noProof/>
              </w:rPr>
              <w:drawing>
                <wp:inline distT="0" distB="0" distL="0" distR="0" wp14:anchorId="7679CB33" wp14:editId="39754A41">
                  <wp:extent cx="1535326" cy="518746"/>
                  <wp:effectExtent l="0" t="0" r="1905" b="2540"/>
                  <wp:docPr id="221" name="Picture 30">
                    <a:extLst xmlns:a="http://schemas.openxmlformats.org/drawingml/2006/main">
                      <a:ext uri="{FF2B5EF4-FFF2-40B4-BE49-F238E27FC236}">
                        <a16:creationId xmlns:a16="http://schemas.microsoft.com/office/drawing/2014/main" id="{87D8141A-7F44-0443-9943-C5C80D563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87D8141A-7F44-0443-9943-C5C80D563F7F}"/>
                              </a:ext>
                            </a:extLst>
                          </pic:cNvPr>
                          <pic:cNvPicPr>
                            <a:picLocks noChangeAspect="1"/>
                          </pic:cNvPicPr>
                        </pic:nvPicPr>
                        <pic:blipFill rotWithShape="1">
                          <a:blip r:embed="rId13"/>
                          <a:srcRect t="10989" b="16945"/>
                          <a:stretch/>
                        </pic:blipFill>
                        <pic:spPr bwMode="auto">
                          <a:xfrm>
                            <a:off x="0" y="0"/>
                            <a:ext cx="1537200" cy="519379"/>
                          </a:xfrm>
                          <a:prstGeom prst="rect">
                            <a:avLst/>
                          </a:prstGeom>
                          <a:ln>
                            <a:noFill/>
                          </a:ln>
                          <a:extLst>
                            <a:ext uri="{53640926-AAD7-44D8-BBD7-CCE9431645EC}">
                              <a14:shadowObscured xmlns:a14="http://schemas.microsoft.com/office/drawing/2010/main"/>
                            </a:ext>
                          </a:extLst>
                        </pic:spPr>
                      </pic:pic>
                    </a:graphicData>
                  </a:graphic>
                </wp:inline>
              </w:drawing>
            </w:r>
          </w:p>
        </w:tc>
      </w:tr>
      <w:tr w:rsidR="00C4620C" w14:paraId="47BDAB17" w14:textId="77777777" w:rsidTr="008A3D49">
        <w:trPr>
          <w:trHeight w:val="1156"/>
        </w:trPr>
        <w:tc>
          <w:tcPr>
            <w:tcW w:w="1673" w:type="dxa"/>
            <w:vAlign w:val="center"/>
          </w:tcPr>
          <w:p w14:paraId="1880176F" w14:textId="77777777" w:rsidR="00C4620C" w:rsidRPr="007C557F" w:rsidRDefault="00C4620C" w:rsidP="008A3D49">
            <w:pPr>
              <w:ind w:firstLine="0"/>
              <w:jc w:val="center"/>
              <w:rPr>
                <w:color w:val="000000" w:themeColor="text1"/>
                <w:sz w:val="20"/>
                <w:szCs w:val="20"/>
              </w:rPr>
            </w:pPr>
            <w:r w:rsidRPr="007C557F">
              <w:rPr>
                <w:color w:val="000000" w:themeColor="text1"/>
                <w:sz w:val="20"/>
                <w:szCs w:val="20"/>
              </w:rPr>
              <w:t>Stick function</w:t>
            </w:r>
          </w:p>
        </w:tc>
        <w:tc>
          <w:tcPr>
            <w:tcW w:w="1299" w:type="dxa"/>
            <w:vAlign w:val="center"/>
          </w:tcPr>
          <w:p w14:paraId="050FBDEB" w14:textId="77777777" w:rsidR="00C4620C" w:rsidRPr="007C557F" w:rsidRDefault="00C4620C" w:rsidP="008A3D49">
            <w:pPr>
              <w:ind w:firstLine="0"/>
              <w:jc w:val="center"/>
              <w:rPr>
                <w:noProof/>
                <w:color w:val="000000" w:themeColor="text1"/>
                <w:sz w:val="20"/>
                <w:szCs w:val="20"/>
              </w:rPr>
            </w:pPr>
            <w:r w:rsidRPr="007C557F">
              <w:rPr>
                <w:noProof/>
                <w:color w:val="000000" w:themeColor="text1"/>
                <w:sz w:val="20"/>
                <w:szCs w:val="20"/>
              </w:rPr>
              <w:t>fade-out</w:t>
            </w:r>
          </w:p>
        </w:tc>
        <w:tc>
          <w:tcPr>
            <w:tcW w:w="3585" w:type="dxa"/>
            <w:vAlign w:val="center"/>
          </w:tcPr>
          <w:p w14:paraId="47F58383" w14:textId="77777777" w:rsidR="00C4620C" w:rsidRDefault="00C4620C" w:rsidP="008A3D49">
            <w:pPr>
              <w:ind w:firstLine="0"/>
              <w:jc w:val="center"/>
            </w:pPr>
            <w:r>
              <w:rPr>
                <w:noProof/>
              </w:rPr>
              <w:drawing>
                <wp:inline distT="0" distB="0" distL="0" distR="0" wp14:anchorId="63AE7AA6" wp14:editId="37A426BE">
                  <wp:extent cx="1533473" cy="501161"/>
                  <wp:effectExtent l="0" t="0" r="3810" b="0"/>
                  <wp:docPr id="218" name="Picture 8">
                    <a:extLst xmlns:a="http://schemas.openxmlformats.org/drawingml/2006/main">
                      <a:ext uri="{FF2B5EF4-FFF2-40B4-BE49-F238E27FC236}">
                        <a16:creationId xmlns:a16="http://schemas.microsoft.com/office/drawing/2014/main" id="{EB9C46A2-A28F-0941-BF1D-5B21A728A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B9C46A2-A28F-0941-BF1D-5B21A728A071}"/>
                              </a:ext>
                            </a:extLst>
                          </pic:cNvPr>
                          <pic:cNvPicPr>
                            <a:picLocks noChangeAspect="1"/>
                          </pic:cNvPicPr>
                        </pic:nvPicPr>
                        <pic:blipFill rotWithShape="1">
                          <a:blip r:embed="rId14"/>
                          <a:srcRect t="13443" b="16850"/>
                          <a:stretch/>
                        </pic:blipFill>
                        <pic:spPr bwMode="auto">
                          <a:xfrm>
                            <a:off x="0" y="0"/>
                            <a:ext cx="1535720" cy="501895"/>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30C319B3" w14:textId="77777777" w:rsidR="00C4620C" w:rsidRDefault="00C4620C" w:rsidP="008A3D49">
            <w:pPr>
              <w:ind w:firstLine="0"/>
              <w:jc w:val="center"/>
            </w:pPr>
            <w:r>
              <w:rPr>
                <w:noProof/>
              </w:rPr>
              <w:drawing>
                <wp:inline distT="0" distB="0" distL="0" distR="0" wp14:anchorId="2F6F2B34" wp14:editId="56D93E1C">
                  <wp:extent cx="1534160" cy="483577"/>
                  <wp:effectExtent l="0" t="0" r="2540" b="0"/>
                  <wp:docPr id="222" name="Picture 32">
                    <a:extLst xmlns:a="http://schemas.openxmlformats.org/drawingml/2006/main">
                      <a:ext uri="{FF2B5EF4-FFF2-40B4-BE49-F238E27FC236}">
                        <a16:creationId xmlns:a16="http://schemas.microsoft.com/office/drawing/2014/main" id="{6BBE1806-1FB8-3545-9B75-EF2318BE0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6BBE1806-1FB8-3545-9B75-EF2318BE0F9A}"/>
                              </a:ext>
                            </a:extLst>
                          </pic:cNvPr>
                          <pic:cNvPicPr>
                            <a:picLocks noChangeAspect="1"/>
                          </pic:cNvPicPr>
                        </pic:nvPicPr>
                        <pic:blipFill rotWithShape="1">
                          <a:blip r:embed="rId15"/>
                          <a:srcRect t="15887" b="16881"/>
                          <a:stretch/>
                        </pic:blipFill>
                        <pic:spPr bwMode="auto">
                          <a:xfrm>
                            <a:off x="0" y="0"/>
                            <a:ext cx="1535720" cy="484069"/>
                          </a:xfrm>
                          <a:prstGeom prst="rect">
                            <a:avLst/>
                          </a:prstGeom>
                          <a:ln>
                            <a:noFill/>
                          </a:ln>
                          <a:extLst>
                            <a:ext uri="{53640926-AAD7-44D8-BBD7-CCE9431645EC}">
                              <a14:shadowObscured xmlns:a14="http://schemas.microsoft.com/office/drawing/2010/main"/>
                            </a:ext>
                          </a:extLst>
                        </pic:spPr>
                      </pic:pic>
                    </a:graphicData>
                  </a:graphic>
                </wp:inline>
              </w:drawing>
            </w:r>
          </w:p>
        </w:tc>
      </w:tr>
      <w:tr w:rsidR="00C4620C" w14:paraId="4BDC03F8" w14:textId="77777777" w:rsidTr="008A3D49">
        <w:trPr>
          <w:trHeight w:val="1156"/>
        </w:trPr>
        <w:tc>
          <w:tcPr>
            <w:tcW w:w="1673" w:type="dxa"/>
            <w:vAlign w:val="center"/>
          </w:tcPr>
          <w:p w14:paraId="52595AA2" w14:textId="77777777" w:rsidR="00C4620C" w:rsidRPr="00E65B41" w:rsidRDefault="00C4620C" w:rsidP="008A3D49">
            <w:pPr>
              <w:ind w:firstLine="0"/>
              <w:jc w:val="center"/>
              <w:rPr>
                <w:color w:val="000000" w:themeColor="text1"/>
                <w:sz w:val="20"/>
                <w:szCs w:val="20"/>
              </w:rPr>
            </w:pPr>
            <w:r w:rsidRPr="00E65B41">
              <w:rPr>
                <w:color w:val="000000" w:themeColor="text1"/>
                <w:sz w:val="20"/>
                <w:szCs w:val="20"/>
              </w:rPr>
              <w:t>Stick function/boxcar</w:t>
            </w:r>
          </w:p>
        </w:tc>
        <w:tc>
          <w:tcPr>
            <w:tcW w:w="1299" w:type="dxa"/>
            <w:vAlign w:val="center"/>
          </w:tcPr>
          <w:p w14:paraId="48F6EB6B" w14:textId="77777777" w:rsidR="00C4620C" w:rsidRPr="00E65B41" w:rsidRDefault="00C4620C" w:rsidP="008A3D49">
            <w:pPr>
              <w:ind w:firstLine="0"/>
              <w:jc w:val="center"/>
              <w:rPr>
                <w:noProof/>
                <w:color w:val="000000" w:themeColor="text1"/>
                <w:sz w:val="20"/>
                <w:szCs w:val="20"/>
              </w:rPr>
            </w:pPr>
            <w:r w:rsidRPr="00E65B41">
              <w:rPr>
                <w:noProof/>
                <w:color w:val="000000" w:themeColor="text1"/>
                <w:sz w:val="20"/>
                <w:szCs w:val="20"/>
              </w:rPr>
              <w:t>no-aftereffect</w:t>
            </w:r>
          </w:p>
        </w:tc>
        <w:tc>
          <w:tcPr>
            <w:tcW w:w="3585" w:type="dxa"/>
            <w:vAlign w:val="center"/>
          </w:tcPr>
          <w:p w14:paraId="43B2374C" w14:textId="77777777" w:rsidR="00C4620C" w:rsidRDefault="00C4620C" w:rsidP="008A3D49">
            <w:pPr>
              <w:ind w:firstLine="0"/>
              <w:jc w:val="center"/>
            </w:pPr>
            <w:r>
              <w:rPr>
                <w:noProof/>
              </w:rPr>
              <w:drawing>
                <wp:inline distT="0" distB="0" distL="0" distR="0" wp14:anchorId="6730984E" wp14:editId="4E4FC3E6">
                  <wp:extent cx="1533971" cy="536331"/>
                  <wp:effectExtent l="0" t="0" r="3175" b="0"/>
                  <wp:docPr id="219" name="Picture 12">
                    <a:extLst xmlns:a="http://schemas.openxmlformats.org/drawingml/2006/main">
                      <a:ext uri="{FF2B5EF4-FFF2-40B4-BE49-F238E27FC236}">
                        <a16:creationId xmlns:a16="http://schemas.microsoft.com/office/drawing/2014/main" id="{F29E110B-B7EB-5C4C-B225-23C5A31DD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29E110B-B7EB-5C4C-B225-23C5A31DD5B6}"/>
                              </a:ext>
                            </a:extLst>
                          </pic:cNvPr>
                          <pic:cNvPicPr>
                            <a:picLocks noChangeAspect="1"/>
                          </pic:cNvPicPr>
                        </pic:nvPicPr>
                        <pic:blipFill rotWithShape="1">
                          <a:blip r:embed="rId16"/>
                          <a:srcRect t="10999" b="14426"/>
                          <a:stretch/>
                        </pic:blipFill>
                        <pic:spPr bwMode="auto">
                          <a:xfrm>
                            <a:off x="0" y="0"/>
                            <a:ext cx="1535720" cy="536943"/>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270026C4" w14:textId="77777777" w:rsidR="00C4620C" w:rsidRDefault="00C4620C" w:rsidP="008A3D49">
            <w:pPr>
              <w:ind w:firstLine="0"/>
              <w:jc w:val="center"/>
            </w:pPr>
            <w:r>
              <w:rPr>
                <w:noProof/>
              </w:rPr>
              <w:drawing>
                <wp:inline distT="0" distB="0" distL="0" distR="0" wp14:anchorId="651B270B" wp14:editId="5DB5BEB1">
                  <wp:extent cx="1532890" cy="501161"/>
                  <wp:effectExtent l="0" t="0" r="3810" b="0"/>
                  <wp:docPr id="223" name="Picture 38">
                    <a:extLst xmlns:a="http://schemas.openxmlformats.org/drawingml/2006/main">
                      <a:ext uri="{FF2B5EF4-FFF2-40B4-BE49-F238E27FC236}">
                        <a16:creationId xmlns:a16="http://schemas.microsoft.com/office/drawing/2014/main" id="{35BBE19E-4D55-424C-AF50-58321D599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35BBE19E-4D55-424C-AF50-58321D5995EF}"/>
                              </a:ext>
                            </a:extLst>
                          </pic:cNvPr>
                          <pic:cNvPicPr>
                            <a:picLocks noChangeAspect="1"/>
                          </pic:cNvPicPr>
                        </pic:nvPicPr>
                        <pic:blipFill rotWithShape="1">
                          <a:blip r:embed="rId17"/>
                          <a:srcRect t="13443" b="16824"/>
                          <a:stretch/>
                        </pic:blipFill>
                        <pic:spPr bwMode="auto">
                          <a:xfrm>
                            <a:off x="0" y="0"/>
                            <a:ext cx="1535720" cy="502086"/>
                          </a:xfrm>
                          <a:prstGeom prst="rect">
                            <a:avLst/>
                          </a:prstGeom>
                          <a:ln>
                            <a:noFill/>
                          </a:ln>
                          <a:extLst>
                            <a:ext uri="{53640926-AAD7-44D8-BBD7-CCE9431645EC}">
                              <a14:shadowObscured xmlns:a14="http://schemas.microsoft.com/office/drawing/2010/main"/>
                            </a:ext>
                          </a:extLst>
                        </pic:spPr>
                      </pic:pic>
                    </a:graphicData>
                  </a:graphic>
                </wp:inline>
              </w:drawing>
            </w:r>
          </w:p>
        </w:tc>
      </w:tr>
      <w:tr w:rsidR="00C4620C" w14:paraId="106CF8FE" w14:textId="77777777" w:rsidTr="008A3D49">
        <w:trPr>
          <w:trHeight w:val="1156"/>
        </w:trPr>
        <w:tc>
          <w:tcPr>
            <w:tcW w:w="1673" w:type="dxa"/>
            <w:vAlign w:val="center"/>
          </w:tcPr>
          <w:p w14:paraId="529127F8" w14:textId="77777777" w:rsidR="00C4620C" w:rsidRPr="00E65B41" w:rsidRDefault="00C4620C" w:rsidP="008A3D49">
            <w:pPr>
              <w:ind w:firstLine="0"/>
              <w:jc w:val="center"/>
              <w:rPr>
                <w:color w:val="000000" w:themeColor="text1"/>
                <w:sz w:val="20"/>
                <w:szCs w:val="20"/>
              </w:rPr>
            </w:pPr>
            <w:r w:rsidRPr="00E65B41">
              <w:rPr>
                <w:color w:val="000000" w:themeColor="text1"/>
                <w:sz w:val="20"/>
                <w:szCs w:val="20"/>
              </w:rPr>
              <w:t>Stick function</w:t>
            </w:r>
          </w:p>
          <w:p w14:paraId="25B73DFF" w14:textId="77777777" w:rsidR="00C4620C" w:rsidRPr="00E65B41" w:rsidRDefault="00C4620C" w:rsidP="008A3D49">
            <w:pPr>
              <w:ind w:firstLine="0"/>
              <w:jc w:val="center"/>
              <w:rPr>
                <w:color w:val="000000" w:themeColor="text1"/>
                <w:sz w:val="20"/>
                <w:szCs w:val="20"/>
              </w:rPr>
            </w:pPr>
            <w:r w:rsidRPr="00E65B41">
              <w:rPr>
                <w:color w:val="000000" w:themeColor="text1"/>
                <w:sz w:val="20"/>
                <w:szCs w:val="20"/>
              </w:rPr>
              <w:t>(all rest sticks)</w:t>
            </w:r>
          </w:p>
        </w:tc>
        <w:tc>
          <w:tcPr>
            <w:tcW w:w="1299" w:type="dxa"/>
            <w:vAlign w:val="center"/>
          </w:tcPr>
          <w:p w14:paraId="01D21E81" w14:textId="77777777" w:rsidR="00C4620C" w:rsidRPr="00E65B41" w:rsidRDefault="00C4620C" w:rsidP="008A3D49">
            <w:pPr>
              <w:ind w:firstLine="0"/>
              <w:jc w:val="center"/>
              <w:rPr>
                <w:noProof/>
                <w:color w:val="000000" w:themeColor="text1"/>
                <w:sz w:val="20"/>
                <w:szCs w:val="20"/>
              </w:rPr>
            </w:pPr>
            <w:r w:rsidRPr="00E65B41">
              <w:rPr>
                <w:noProof/>
                <w:color w:val="000000" w:themeColor="text1"/>
                <w:sz w:val="20"/>
                <w:szCs w:val="20"/>
              </w:rPr>
              <w:t>no-aftereffect</w:t>
            </w:r>
          </w:p>
        </w:tc>
        <w:tc>
          <w:tcPr>
            <w:tcW w:w="3585" w:type="dxa"/>
            <w:vAlign w:val="center"/>
          </w:tcPr>
          <w:p w14:paraId="74E8FD8C" w14:textId="77777777" w:rsidR="00C4620C" w:rsidRDefault="00C4620C" w:rsidP="008A3D49">
            <w:pPr>
              <w:ind w:firstLine="0"/>
              <w:jc w:val="center"/>
            </w:pPr>
            <w:r>
              <w:rPr>
                <w:noProof/>
              </w:rPr>
              <w:drawing>
                <wp:inline distT="0" distB="0" distL="0" distR="0" wp14:anchorId="20616325" wp14:editId="532549EC">
                  <wp:extent cx="1533473" cy="536331"/>
                  <wp:effectExtent l="0" t="0" r="3810" b="0"/>
                  <wp:docPr id="224" name="Picture 10">
                    <a:extLst xmlns:a="http://schemas.openxmlformats.org/drawingml/2006/main">
                      <a:ext uri="{FF2B5EF4-FFF2-40B4-BE49-F238E27FC236}">
                        <a16:creationId xmlns:a16="http://schemas.microsoft.com/office/drawing/2014/main" id="{45A7B241-AD0B-4248-94CE-53E90259B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5A7B241-AD0B-4248-94CE-53E90259B7BD}"/>
                              </a:ext>
                            </a:extLst>
                          </pic:cNvPr>
                          <pic:cNvPicPr>
                            <a:picLocks noChangeAspect="1"/>
                          </pic:cNvPicPr>
                        </pic:nvPicPr>
                        <pic:blipFill rotWithShape="1">
                          <a:blip r:embed="rId18"/>
                          <a:srcRect t="13442" b="11958"/>
                          <a:stretch/>
                        </pic:blipFill>
                        <pic:spPr bwMode="auto">
                          <a:xfrm>
                            <a:off x="0" y="0"/>
                            <a:ext cx="1533473" cy="536331"/>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2953D707" w14:textId="77777777" w:rsidR="00C4620C" w:rsidRDefault="00C4620C" w:rsidP="008A3D49">
            <w:pPr>
              <w:ind w:firstLine="0"/>
              <w:jc w:val="center"/>
            </w:pPr>
            <w:r>
              <w:rPr>
                <w:noProof/>
              </w:rPr>
              <w:drawing>
                <wp:inline distT="0" distB="0" distL="0" distR="0" wp14:anchorId="5891C783" wp14:editId="6B9FD231">
                  <wp:extent cx="1533727" cy="518746"/>
                  <wp:effectExtent l="0" t="0" r="3175" b="2540"/>
                  <wp:docPr id="231" name="Picture 36">
                    <a:extLst xmlns:a="http://schemas.openxmlformats.org/drawingml/2006/main">
                      <a:ext uri="{FF2B5EF4-FFF2-40B4-BE49-F238E27FC236}">
                        <a16:creationId xmlns:a16="http://schemas.microsoft.com/office/drawing/2014/main" id="{BD0025D9-F651-F04A-AF8C-2DFBE85DE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BD0025D9-F651-F04A-AF8C-2DFBE85DE7DD}"/>
                              </a:ext>
                            </a:extLst>
                          </pic:cNvPr>
                          <pic:cNvPicPr>
                            <a:picLocks noChangeAspect="1"/>
                          </pic:cNvPicPr>
                        </pic:nvPicPr>
                        <pic:blipFill rotWithShape="1">
                          <a:blip r:embed="rId19"/>
                          <a:srcRect t="12221" b="15637"/>
                          <a:stretch/>
                        </pic:blipFill>
                        <pic:spPr bwMode="auto">
                          <a:xfrm>
                            <a:off x="0" y="0"/>
                            <a:ext cx="1535720" cy="519420"/>
                          </a:xfrm>
                          <a:prstGeom prst="rect">
                            <a:avLst/>
                          </a:prstGeom>
                          <a:ln>
                            <a:noFill/>
                          </a:ln>
                          <a:extLst>
                            <a:ext uri="{53640926-AAD7-44D8-BBD7-CCE9431645EC}">
                              <a14:shadowObscured xmlns:a14="http://schemas.microsoft.com/office/drawing/2010/main"/>
                            </a:ext>
                          </a:extLst>
                        </pic:spPr>
                      </pic:pic>
                    </a:graphicData>
                  </a:graphic>
                </wp:inline>
              </w:drawing>
            </w:r>
          </w:p>
        </w:tc>
      </w:tr>
      <w:tr w:rsidR="00C4620C" w14:paraId="4E6DB984" w14:textId="77777777" w:rsidTr="008A3D49">
        <w:trPr>
          <w:trHeight w:val="1156"/>
        </w:trPr>
        <w:tc>
          <w:tcPr>
            <w:tcW w:w="1673" w:type="dxa"/>
            <w:vAlign w:val="center"/>
          </w:tcPr>
          <w:p w14:paraId="3F98ECC2" w14:textId="77777777" w:rsidR="00C4620C" w:rsidRPr="00E65B41" w:rsidRDefault="00C4620C" w:rsidP="008A3D49">
            <w:pPr>
              <w:ind w:firstLine="0"/>
              <w:jc w:val="center"/>
              <w:rPr>
                <w:color w:val="000000" w:themeColor="text1"/>
                <w:sz w:val="20"/>
                <w:szCs w:val="20"/>
              </w:rPr>
            </w:pPr>
            <w:r w:rsidRPr="00E65B41">
              <w:rPr>
                <w:color w:val="000000" w:themeColor="text1"/>
                <w:sz w:val="20"/>
                <w:szCs w:val="20"/>
              </w:rPr>
              <w:t>Stick function</w:t>
            </w:r>
          </w:p>
          <w:p w14:paraId="68BFA910" w14:textId="77777777" w:rsidR="00C4620C" w:rsidRPr="00E65B41" w:rsidRDefault="00C4620C" w:rsidP="008A3D49">
            <w:pPr>
              <w:ind w:firstLine="0"/>
              <w:jc w:val="center"/>
              <w:rPr>
                <w:color w:val="000000" w:themeColor="text1"/>
                <w:sz w:val="20"/>
                <w:szCs w:val="20"/>
              </w:rPr>
            </w:pPr>
            <w:r w:rsidRPr="00E65B41">
              <w:rPr>
                <w:color w:val="000000" w:themeColor="text1"/>
                <w:sz w:val="20"/>
                <w:szCs w:val="20"/>
              </w:rPr>
              <w:t>(one rest stick)</w:t>
            </w:r>
          </w:p>
        </w:tc>
        <w:tc>
          <w:tcPr>
            <w:tcW w:w="1299" w:type="dxa"/>
            <w:vAlign w:val="center"/>
          </w:tcPr>
          <w:p w14:paraId="1BC5BBCF" w14:textId="77777777" w:rsidR="00C4620C" w:rsidRPr="00E65B41" w:rsidRDefault="00C4620C" w:rsidP="008A3D49">
            <w:pPr>
              <w:ind w:firstLine="0"/>
              <w:jc w:val="center"/>
              <w:rPr>
                <w:noProof/>
                <w:color w:val="000000" w:themeColor="text1"/>
                <w:sz w:val="20"/>
                <w:szCs w:val="20"/>
              </w:rPr>
            </w:pPr>
            <w:r w:rsidRPr="00E65B41">
              <w:rPr>
                <w:noProof/>
                <w:color w:val="000000" w:themeColor="text1"/>
                <w:sz w:val="20"/>
                <w:szCs w:val="20"/>
              </w:rPr>
              <w:t>no-aftereffect</w:t>
            </w:r>
          </w:p>
        </w:tc>
        <w:tc>
          <w:tcPr>
            <w:tcW w:w="3585" w:type="dxa"/>
            <w:vAlign w:val="center"/>
          </w:tcPr>
          <w:p w14:paraId="0BC2A462" w14:textId="77777777" w:rsidR="00C4620C" w:rsidRDefault="00C4620C" w:rsidP="008A3D49">
            <w:pPr>
              <w:ind w:firstLine="0"/>
              <w:jc w:val="center"/>
            </w:pPr>
            <w:r>
              <w:rPr>
                <w:noProof/>
              </w:rPr>
              <w:drawing>
                <wp:inline distT="0" distB="0" distL="0" distR="0" wp14:anchorId="6D4F8754" wp14:editId="1F078027">
                  <wp:extent cx="1533473" cy="509954"/>
                  <wp:effectExtent l="0" t="0" r="3810" b="0"/>
                  <wp:docPr id="225" name="Picture 42">
                    <a:extLst xmlns:a="http://schemas.openxmlformats.org/drawingml/2006/main">
                      <a:ext uri="{FF2B5EF4-FFF2-40B4-BE49-F238E27FC236}">
                        <a16:creationId xmlns:a16="http://schemas.microsoft.com/office/drawing/2014/main" id="{D32227A0-707A-3545-A316-AE91ED6FF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D32227A0-707A-3545-A316-AE91ED6FF7FB}"/>
                              </a:ext>
                            </a:extLst>
                          </pic:cNvPr>
                          <pic:cNvPicPr>
                            <a:picLocks noChangeAspect="1"/>
                          </pic:cNvPicPr>
                        </pic:nvPicPr>
                        <pic:blipFill rotWithShape="1">
                          <a:blip r:embed="rId20"/>
                          <a:srcRect t="13442" b="15627"/>
                          <a:stretch/>
                        </pic:blipFill>
                        <pic:spPr bwMode="auto">
                          <a:xfrm>
                            <a:off x="0" y="0"/>
                            <a:ext cx="1535720" cy="510701"/>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4528EF36" w14:textId="77777777" w:rsidR="00C4620C" w:rsidRDefault="00C4620C" w:rsidP="008A3D49">
            <w:pPr>
              <w:ind w:firstLine="0"/>
              <w:jc w:val="center"/>
            </w:pPr>
            <w:r>
              <w:rPr>
                <w:noProof/>
              </w:rPr>
              <w:drawing>
                <wp:inline distT="0" distB="0" distL="0" distR="0" wp14:anchorId="7DCC1B86" wp14:editId="1A48EF33">
                  <wp:extent cx="1534160" cy="509745"/>
                  <wp:effectExtent l="0" t="0" r="2540" b="0"/>
                  <wp:docPr id="232" name="Picture 40">
                    <a:extLst xmlns:a="http://schemas.openxmlformats.org/drawingml/2006/main">
                      <a:ext uri="{FF2B5EF4-FFF2-40B4-BE49-F238E27FC236}">
                        <a16:creationId xmlns:a16="http://schemas.microsoft.com/office/drawing/2014/main" id="{A583F6F3-CAD7-F24C-8255-99BE0706D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A583F6F3-CAD7-F24C-8255-99BE0706DB1F}"/>
                              </a:ext>
                            </a:extLst>
                          </pic:cNvPr>
                          <pic:cNvPicPr>
                            <a:picLocks noChangeAspect="1"/>
                          </pic:cNvPicPr>
                        </pic:nvPicPr>
                        <pic:blipFill rotWithShape="1">
                          <a:blip r:embed="rId21"/>
                          <a:srcRect t="14668" b="14461"/>
                          <a:stretch/>
                        </pic:blipFill>
                        <pic:spPr bwMode="auto">
                          <a:xfrm>
                            <a:off x="0" y="0"/>
                            <a:ext cx="1535720" cy="510263"/>
                          </a:xfrm>
                          <a:prstGeom prst="rect">
                            <a:avLst/>
                          </a:prstGeom>
                          <a:ln>
                            <a:noFill/>
                          </a:ln>
                          <a:extLst>
                            <a:ext uri="{53640926-AAD7-44D8-BBD7-CCE9431645EC}">
                              <a14:shadowObscured xmlns:a14="http://schemas.microsoft.com/office/drawing/2010/main"/>
                            </a:ext>
                          </a:extLst>
                        </pic:spPr>
                      </pic:pic>
                    </a:graphicData>
                  </a:graphic>
                </wp:inline>
              </w:drawing>
            </w:r>
          </w:p>
        </w:tc>
      </w:tr>
      <w:tr w:rsidR="00C4620C" w14:paraId="7BAA84E6" w14:textId="77777777" w:rsidTr="008A3D49">
        <w:trPr>
          <w:trHeight w:val="1156"/>
        </w:trPr>
        <w:tc>
          <w:tcPr>
            <w:tcW w:w="1673" w:type="dxa"/>
            <w:vAlign w:val="center"/>
          </w:tcPr>
          <w:p w14:paraId="6272E10E" w14:textId="77777777" w:rsidR="00C4620C" w:rsidRPr="00E65B41" w:rsidRDefault="00C4620C" w:rsidP="008A3D49">
            <w:pPr>
              <w:ind w:firstLine="0"/>
              <w:jc w:val="center"/>
              <w:rPr>
                <w:color w:val="000000" w:themeColor="text1"/>
                <w:sz w:val="20"/>
                <w:szCs w:val="20"/>
              </w:rPr>
            </w:pPr>
            <w:r w:rsidRPr="00E65B41">
              <w:rPr>
                <w:color w:val="000000" w:themeColor="text1"/>
                <w:sz w:val="20"/>
                <w:szCs w:val="20"/>
              </w:rPr>
              <w:t>Stick function</w:t>
            </w:r>
          </w:p>
          <w:p w14:paraId="6C30C9B3" w14:textId="77777777" w:rsidR="00C4620C" w:rsidRPr="00E65B41" w:rsidRDefault="00C4620C" w:rsidP="008A3D49">
            <w:pPr>
              <w:ind w:firstLine="0"/>
              <w:jc w:val="center"/>
              <w:rPr>
                <w:color w:val="000000" w:themeColor="text1"/>
                <w:sz w:val="20"/>
                <w:szCs w:val="20"/>
              </w:rPr>
            </w:pPr>
            <w:r w:rsidRPr="00E65B41">
              <w:rPr>
                <w:color w:val="000000" w:themeColor="text1"/>
                <w:sz w:val="20"/>
                <w:szCs w:val="20"/>
              </w:rPr>
              <w:t>(higher trial stick)</w:t>
            </w:r>
          </w:p>
        </w:tc>
        <w:tc>
          <w:tcPr>
            <w:tcW w:w="1299" w:type="dxa"/>
            <w:vAlign w:val="center"/>
          </w:tcPr>
          <w:p w14:paraId="26B6BC49" w14:textId="77777777" w:rsidR="00C4620C" w:rsidRPr="00E65B41" w:rsidRDefault="00C4620C" w:rsidP="008A3D49">
            <w:pPr>
              <w:ind w:firstLine="0"/>
              <w:jc w:val="center"/>
              <w:rPr>
                <w:noProof/>
                <w:color w:val="000000" w:themeColor="text1"/>
                <w:sz w:val="20"/>
                <w:szCs w:val="20"/>
              </w:rPr>
            </w:pPr>
            <w:r w:rsidRPr="00E65B41">
              <w:rPr>
                <w:noProof/>
                <w:color w:val="000000" w:themeColor="text1"/>
                <w:sz w:val="20"/>
                <w:szCs w:val="20"/>
              </w:rPr>
              <w:t>no-aftereffect</w:t>
            </w:r>
          </w:p>
        </w:tc>
        <w:tc>
          <w:tcPr>
            <w:tcW w:w="3585" w:type="dxa"/>
            <w:vAlign w:val="center"/>
          </w:tcPr>
          <w:p w14:paraId="4B61F17E" w14:textId="77777777" w:rsidR="00C4620C" w:rsidRDefault="00C4620C" w:rsidP="008A3D49">
            <w:pPr>
              <w:ind w:firstLine="0"/>
              <w:jc w:val="center"/>
            </w:pPr>
            <w:r>
              <w:rPr>
                <w:noProof/>
              </w:rPr>
              <w:drawing>
                <wp:inline distT="0" distB="0" distL="0" distR="0" wp14:anchorId="7B0D3364" wp14:editId="4479888D">
                  <wp:extent cx="1533727" cy="501162"/>
                  <wp:effectExtent l="0" t="0" r="3175" b="0"/>
                  <wp:docPr id="226" name="Picture 23">
                    <a:extLst xmlns:a="http://schemas.openxmlformats.org/drawingml/2006/main">
                      <a:ext uri="{FF2B5EF4-FFF2-40B4-BE49-F238E27FC236}">
                        <a16:creationId xmlns:a16="http://schemas.microsoft.com/office/drawing/2014/main" id="{90C91861-F535-D546-AF13-C45D5093D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90C91861-F535-D546-AF13-C45D5093DF14}"/>
                              </a:ext>
                            </a:extLst>
                          </pic:cNvPr>
                          <pic:cNvPicPr>
                            <a:picLocks noChangeAspect="1"/>
                          </pic:cNvPicPr>
                        </pic:nvPicPr>
                        <pic:blipFill rotWithShape="1">
                          <a:blip r:embed="rId22"/>
                          <a:srcRect t="12220" b="18083"/>
                          <a:stretch/>
                        </pic:blipFill>
                        <pic:spPr bwMode="auto">
                          <a:xfrm>
                            <a:off x="0" y="0"/>
                            <a:ext cx="1535720" cy="501813"/>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077A58BA" w14:textId="77777777" w:rsidR="00C4620C" w:rsidRDefault="00C4620C" w:rsidP="008A3D49">
            <w:pPr>
              <w:ind w:firstLine="0"/>
              <w:jc w:val="center"/>
            </w:pPr>
            <w:r>
              <w:rPr>
                <w:noProof/>
              </w:rPr>
              <w:drawing>
                <wp:inline distT="0" distB="0" distL="0" distR="0" wp14:anchorId="05786191" wp14:editId="7643B111">
                  <wp:extent cx="1534160" cy="492369"/>
                  <wp:effectExtent l="0" t="0" r="2540" b="3175"/>
                  <wp:docPr id="233" name="Picture 48">
                    <a:extLst xmlns:a="http://schemas.openxmlformats.org/drawingml/2006/main">
                      <a:ext uri="{FF2B5EF4-FFF2-40B4-BE49-F238E27FC236}">
                        <a16:creationId xmlns:a16="http://schemas.microsoft.com/office/drawing/2014/main" id="{450889F1-BA96-0946-BBAF-A0A1C19C5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450889F1-BA96-0946-BBAF-A0A1C19C5883}"/>
                              </a:ext>
                            </a:extLst>
                          </pic:cNvPr>
                          <pic:cNvPicPr>
                            <a:picLocks noChangeAspect="1"/>
                          </pic:cNvPicPr>
                        </pic:nvPicPr>
                        <pic:blipFill rotWithShape="1">
                          <a:blip r:embed="rId23"/>
                          <a:srcRect t="15887" b="15659"/>
                          <a:stretch/>
                        </pic:blipFill>
                        <pic:spPr bwMode="auto">
                          <a:xfrm>
                            <a:off x="0" y="0"/>
                            <a:ext cx="1535720" cy="492870"/>
                          </a:xfrm>
                          <a:prstGeom prst="rect">
                            <a:avLst/>
                          </a:prstGeom>
                          <a:ln>
                            <a:noFill/>
                          </a:ln>
                          <a:extLst>
                            <a:ext uri="{53640926-AAD7-44D8-BBD7-CCE9431645EC}">
                              <a14:shadowObscured xmlns:a14="http://schemas.microsoft.com/office/drawing/2010/main"/>
                            </a:ext>
                          </a:extLst>
                        </pic:spPr>
                      </pic:pic>
                    </a:graphicData>
                  </a:graphic>
                </wp:inline>
              </w:drawing>
            </w:r>
          </w:p>
        </w:tc>
      </w:tr>
      <w:tr w:rsidR="00C4620C" w14:paraId="0D97A389" w14:textId="77777777" w:rsidTr="008A3D49">
        <w:trPr>
          <w:trHeight w:val="1156"/>
        </w:trPr>
        <w:tc>
          <w:tcPr>
            <w:tcW w:w="1673" w:type="dxa"/>
            <w:vAlign w:val="center"/>
          </w:tcPr>
          <w:p w14:paraId="57B967A3" w14:textId="77777777" w:rsidR="00C4620C" w:rsidRPr="00E65B41" w:rsidRDefault="00C4620C" w:rsidP="008A3D49">
            <w:pPr>
              <w:ind w:firstLine="0"/>
              <w:jc w:val="center"/>
              <w:rPr>
                <w:color w:val="000000" w:themeColor="text1"/>
                <w:sz w:val="20"/>
                <w:szCs w:val="20"/>
              </w:rPr>
            </w:pPr>
            <w:r w:rsidRPr="00E65B41">
              <w:rPr>
                <w:color w:val="000000" w:themeColor="text1"/>
                <w:sz w:val="20"/>
                <w:szCs w:val="20"/>
              </w:rPr>
              <w:t>Stick function</w:t>
            </w:r>
          </w:p>
          <w:p w14:paraId="7EC9AA42" w14:textId="77777777" w:rsidR="00C4620C" w:rsidRPr="00E65B41" w:rsidRDefault="00C4620C" w:rsidP="008A3D49">
            <w:pPr>
              <w:ind w:firstLine="0"/>
              <w:jc w:val="center"/>
              <w:rPr>
                <w:color w:val="000000" w:themeColor="text1"/>
                <w:sz w:val="20"/>
                <w:szCs w:val="20"/>
              </w:rPr>
            </w:pPr>
            <w:r w:rsidRPr="00E65B41">
              <w:rPr>
                <w:color w:val="000000" w:themeColor="text1"/>
                <w:sz w:val="20"/>
                <w:szCs w:val="20"/>
              </w:rPr>
              <w:t>(random rest stick)</w:t>
            </w:r>
          </w:p>
        </w:tc>
        <w:tc>
          <w:tcPr>
            <w:tcW w:w="1299" w:type="dxa"/>
            <w:vAlign w:val="center"/>
          </w:tcPr>
          <w:p w14:paraId="1995A236" w14:textId="77777777" w:rsidR="00C4620C" w:rsidRPr="00E65B41" w:rsidRDefault="00C4620C" w:rsidP="008A3D49">
            <w:pPr>
              <w:ind w:firstLine="0"/>
              <w:jc w:val="center"/>
              <w:rPr>
                <w:noProof/>
                <w:color w:val="000000" w:themeColor="text1"/>
                <w:sz w:val="20"/>
                <w:szCs w:val="20"/>
              </w:rPr>
            </w:pPr>
            <w:r w:rsidRPr="00E65B41">
              <w:rPr>
                <w:noProof/>
                <w:color w:val="000000" w:themeColor="text1"/>
                <w:sz w:val="20"/>
                <w:szCs w:val="20"/>
              </w:rPr>
              <w:t>no-aftereffect</w:t>
            </w:r>
          </w:p>
        </w:tc>
        <w:tc>
          <w:tcPr>
            <w:tcW w:w="3585" w:type="dxa"/>
            <w:vAlign w:val="center"/>
          </w:tcPr>
          <w:p w14:paraId="1C7CAB64" w14:textId="77777777" w:rsidR="00C4620C" w:rsidRDefault="00C4620C" w:rsidP="008A3D49">
            <w:pPr>
              <w:ind w:firstLine="0"/>
              <w:jc w:val="center"/>
            </w:pPr>
            <w:r>
              <w:rPr>
                <w:noProof/>
              </w:rPr>
              <w:drawing>
                <wp:inline distT="0" distB="0" distL="0" distR="0" wp14:anchorId="1DECDEA0" wp14:editId="232566EF">
                  <wp:extent cx="1534160" cy="483577"/>
                  <wp:effectExtent l="0" t="0" r="2540" b="0"/>
                  <wp:docPr id="227" name="Picture 46">
                    <a:extLst xmlns:a="http://schemas.openxmlformats.org/drawingml/2006/main">
                      <a:ext uri="{FF2B5EF4-FFF2-40B4-BE49-F238E27FC236}">
                        <a16:creationId xmlns:a16="http://schemas.microsoft.com/office/drawing/2014/main" id="{4E2E9301-F315-0745-BAE9-9FCB4BC44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4E2E9301-F315-0745-BAE9-9FCB4BC4430E}"/>
                              </a:ext>
                            </a:extLst>
                          </pic:cNvPr>
                          <pic:cNvPicPr>
                            <a:picLocks noChangeAspect="1"/>
                          </pic:cNvPicPr>
                        </pic:nvPicPr>
                        <pic:blipFill rotWithShape="1">
                          <a:blip r:embed="rId24"/>
                          <a:srcRect t="15887" b="16881"/>
                          <a:stretch/>
                        </pic:blipFill>
                        <pic:spPr bwMode="auto">
                          <a:xfrm>
                            <a:off x="0" y="0"/>
                            <a:ext cx="1535720" cy="484069"/>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75C7D086" w14:textId="77777777" w:rsidR="00C4620C" w:rsidRDefault="00C4620C" w:rsidP="008A3D49">
            <w:pPr>
              <w:ind w:firstLine="0"/>
              <w:jc w:val="center"/>
            </w:pPr>
            <w:r>
              <w:rPr>
                <w:noProof/>
              </w:rPr>
              <w:drawing>
                <wp:inline distT="0" distB="0" distL="0" distR="0" wp14:anchorId="6CEAAB40" wp14:editId="01B89A95">
                  <wp:extent cx="1534160" cy="474784"/>
                  <wp:effectExtent l="0" t="0" r="2540" b="0"/>
                  <wp:docPr id="234" name="Picture 48">
                    <a:extLst xmlns:a="http://schemas.openxmlformats.org/drawingml/2006/main">
                      <a:ext uri="{FF2B5EF4-FFF2-40B4-BE49-F238E27FC236}">
                        <a16:creationId xmlns:a16="http://schemas.microsoft.com/office/drawing/2014/main" id="{450889F1-BA96-0946-BBAF-A0A1C19C5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450889F1-BA96-0946-BBAF-A0A1C19C5883}"/>
                              </a:ext>
                            </a:extLst>
                          </pic:cNvPr>
                          <pic:cNvPicPr>
                            <a:picLocks noChangeAspect="1"/>
                          </pic:cNvPicPr>
                        </pic:nvPicPr>
                        <pic:blipFill rotWithShape="1">
                          <a:blip r:embed="rId23"/>
                          <a:srcRect t="15887" b="18104"/>
                          <a:stretch/>
                        </pic:blipFill>
                        <pic:spPr bwMode="auto">
                          <a:xfrm>
                            <a:off x="0" y="0"/>
                            <a:ext cx="1535720" cy="475267"/>
                          </a:xfrm>
                          <a:prstGeom prst="rect">
                            <a:avLst/>
                          </a:prstGeom>
                          <a:ln>
                            <a:noFill/>
                          </a:ln>
                          <a:extLst>
                            <a:ext uri="{53640926-AAD7-44D8-BBD7-CCE9431645EC}">
                              <a14:shadowObscured xmlns:a14="http://schemas.microsoft.com/office/drawing/2010/main"/>
                            </a:ext>
                          </a:extLst>
                        </pic:spPr>
                      </pic:pic>
                    </a:graphicData>
                  </a:graphic>
                </wp:inline>
              </w:drawing>
            </w:r>
          </w:p>
        </w:tc>
      </w:tr>
      <w:tr w:rsidR="00C4620C" w14:paraId="32E1B549" w14:textId="77777777" w:rsidTr="008A3D49">
        <w:trPr>
          <w:trHeight w:val="1156"/>
        </w:trPr>
        <w:tc>
          <w:tcPr>
            <w:tcW w:w="1673" w:type="dxa"/>
            <w:vAlign w:val="center"/>
          </w:tcPr>
          <w:p w14:paraId="0D69862E" w14:textId="77777777" w:rsidR="00C4620C" w:rsidRPr="007C557F" w:rsidRDefault="00C4620C" w:rsidP="008A3D49">
            <w:pPr>
              <w:ind w:firstLine="0"/>
              <w:jc w:val="center"/>
              <w:rPr>
                <w:color w:val="000000" w:themeColor="text1"/>
                <w:sz w:val="20"/>
                <w:szCs w:val="20"/>
              </w:rPr>
            </w:pPr>
            <w:r w:rsidRPr="007C557F">
              <w:rPr>
                <w:color w:val="000000" w:themeColor="text1"/>
                <w:sz w:val="20"/>
                <w:szCs w:val="20"/>
              </w:rPr>
              <w:t>Stick function</w:t>
            </w:r>
          </w:p>
        </w:tc>
        <w:tc>
          <w:tcPr>
            <w:tcW w:w="1299" w:type="dxa"/>
            <w:vAlign w:val="center"/>
          </w:tcPr>
          <w:p w14:paraId="244D4A29" w14:textId="77777777" w:rsidR="00C4620C" w:rsidRPr="007C557F" w:rsidRDefault="00C4620C" w:rsidP="008A3D49">
            <w:pPr>
              <w:ind w:firstLine="0"/>
              <w:jc w:val="center"/>
              <w:rPr>
                <w:noProof/>
                <w:color w:val="000000" w:themeColor="text1"/>
                <w:sz w:val="20"/>
                <w:szCs w:val="20"/>
              </w:rPr>
            </w:pPr>
            <w:r w:rsidRPr="007C557F">
              <w:rPr>
                <w:noProof/>
                <w:color w:val="000000" w:themeColor="text1"/>
                <w:sz w:val="20"/>
                <w:szCs w:val="20"/>
              </w:rPr>
              <w:t>inhibition (short)</w:t>
            </w:r>
          </w:p>
        </w:tc>
        <w:tc>
          <w:tcPr>
            <w:tcW w:w="3585" w:type="dxa"/>
            <w:vAlign w:val="center"/>
          </w:tcPr>
          <w:p w14:paraId="4422CA41" w14:textId="77777777" w:rsidR="00C4620C" w:rsidRDefault="00C4620C" w:rsidP="008A3D49">
            <w:pPr>
              <w:ind w:firstLine="0"/>
              <w:jc w:val="center"/>
            </w:pPr>
            <w:r>
              <w:rPr>
                <w:noProof/>
              </w:rPr>
              <w:drawing>
                <wp:inline distT="0" distB="0" distL="0" distR="0" wp14:anchorId="220F0200" wp14:editId="34CC7280">
                  <wp:extent cx="1533473" cy="509953"/>
                  <wp:effectExtent l="0" t="0" r="3810" b="0"/>
                  <wp:docPr id="229" name="Picture 18">
                    <a:extLst xmlns:a="http://schemas.openxmlformats.org/drawingml/2006/main">
                      <a:ext uri="{FF2B5EF4-FFF2-40B4-BE49-F238E27FC236}">
                        <a16:creationId xmlns:a16="http://schemas.microsoft.com/office/drawing/2014/main" id="{D6770971-A48D-5447-859B-7C534F1EFF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6770971-A48D-5447-859B-7C534F1EFFAF}"/>
                              </a:ext>
                            </a:extLst>
                          </pic:cNvPr>
                          <pic:cNvPicPr>
                            <a:picLocks noChangeAspect="1"/>
                          </pic:cNvPicPr>
                        </pic:nvPicPr>
                        <pic:blipFill rotWithShape="1">
                          <a:blip r:embed="rId25"/>
                          <a:srcRect t="13442" b="15627"/>
                          <a:stretch/>
                        </pic:blipFill>
                        <pic:spPr bwMode="auto">
                          <a:xfrm>
                            <a:off x="0" y="0"/>
                            <a:ext cx="1535720" cy="510700"/>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05B604C5" w14:textId="77777777" w:rsidR="00C4620C" w:rsidRDefault="00C4620C" w:rsidP="008A3D49">
            <w:pPr>
              <w:ind w:firstLine="0"/>
              <w:jc w:val="center"/>
            </w:pPr>
            <w:r>
              <w:rPr>
                <w:noProof/>
              </w:rPr>
              <w:drawing>
                <wp:inline distT="0" distB="0" distL="0" distR="0" wp14:anchorId="22516155" wp14:editId="270FC2A3">
                  <wp:extent cx="1533213" cy="492369"/>
                  <wp:effectExtent l="0" t="0" r="3810" b="3175"/>
                  <wp:docPr id="235" name="Picture 50">
                    <a:extLst xmlns:a="http://schemas.openxmlformats.org/drawingml/2006/main">
                      <a:ext uri="{FF2B5EF4-FFF2-40B4-BE49-F238E27FC236}">
                        <a16:creationId xmlns:a16="http://schemas.microsoft.com/office/drawing/2014/main" id="{3EE3AC97-FEE7-2745-89AE-8086BFBC6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3EE3AC97-FEE7-2745-89AE-8086BFBC6DD4}"/>
                              </a:ext>
                            </a:extLst>
                          </pic:cNvPr>
                          <pic:cNvPicPr>
                            <a:picLocks noChangeAspect="1"/>
                          </pic:cNvPicPr>
                        </pic:nvPicPr>
                        <pic:blipFill rotWithShape="1">
                          <a:blip r:embed="rId26"/>
                          <a:srcRect t="14665" b="16838"/>
                          <a:stretch/>
                        </pic:blipFill>
                        <pic:spPr bwMode="auto">
                          <a:xfrm>
                            <a:off x="0" y="0"/>
                            <a:ext cx="1535720" cy="493174"/>
                          </a:xfrm>
                          <a:prstGeom prst="rect">
                            <a:avLst/>
                          </a:prstGeom>
                          <a:ln>
                            <a:noFill/>
                          </a:ln>
                          <a:extLst>
                            <a:ext uri="{53640926-AAD7-44D8-BBD7-CCE9431645EC}">
                              <a14:shadowObscured xmlns:a14="http://schemas.microsoft.com/office/drawing/2010/main"/>
                            </a:ext>
                          </a:extLst>
                        </pic:spPr>
                      </pic:pic>
                    </a:graphicData>
                  </a:graphic>
                </wp:inline>
              </w:drawing>
            </w:r>
          </w:p>
        </w:tc>
      </w:tr>
      <w:tr w:rsidR="00C4620C" w14:paraId="37C7FBE6" w14:textId="77777777" w:rsidTr="008A3D49">
        <w:trPr>
          <w:trHeight w:val="1156"/>
        </w:trPr>
        <w:tc>
          <w:tcPr>
            <w:tcW w:w="1673" w:type="dxa"/>
            <w:vAlign w:val="center"/>
          </w:tcPr>
          <w:p w14:paraId="17F48272" w14:textId="77777777" w:rsidR="00C4620C" w:rsidRPr="007C557F" w:rsidRDefault="00C4620C" w:rsidP="008A3D49">
            <w:pPr>
              <w:ind w:firstLine="0"/>
              <w:jc w:val="center"/>
              <w:rPr>
                <w:color w:val="000000" w:themeColor="text1"/>
                <w:sz w:val="20"/>
                <w:szCs w:val="20"/>
              </w:rPr>
            </w:pPr>
            <w:r w:rsidRPr="007C557F">
              <w:rPr>
                <w:color w:val="000000" w:themeColor="text1"/>
                <w:sz w:val="20"/>
                <w:szCs w:val="20"/>
              </w:rPr>
              <w:t>Stick function</w:t>
            </w:r>
          </w:p>
        </w:tc>
        <w:tc>
          <w:tcPr>
            <w:tcW w:w="1299" w:type="dxa"/>
            <w:vAlign w:val="center"/>
          </w:tcPr>
          <w:p w14:paraId="1A3D097C" w14:textId="77777777" w:rsidR="00C4620C" w:rsidRPr="007C557F" w:rsidRDefault="00C4620C" w:rsidP="008A3D49">
            <w:pPr>
              <w:ind w:firstLine="0"/>
              <w:jc w:val="center"/>
              <w:rPr>
                <w:noProof/>
                <w:color w:val="000000" w:themeColor="text1"/>
                <w:sz w:val="20"/>
                <w:szCs w:val="20"/>
              </w:rPr>
            </w:pPr>
            <w:r w:rsidRPr="007C557F">
              <w:rPr>
                <w:noProof/>
                <w:color w:val="000000" w:themeColor="text1"/>
                <w:sz w:val="20"/>
                <w:szCs w:val="20"/>
              </w:rPr>
              <w:t>inhibition</w:t>
            </w:r>
          </w:p>
        </w:tc>
        <w:tc>
          <w:tcPr>
            <w:tcW w:w="3585" w:type="dxa"/>
            <w:vAlign w:val="center"/>
          </w:tcPr>
          <w:p w14:paraId="32A1AB1F" w14:textId="77777777" w:rsidR="00C4620C" w:rsidRDefault="00C4620C" w:rsidP="008A3D49">
            <w:pPr>
              <w:ind w:firstLine="0"/>
              <w:jc w:val="center"/>
            </w:pPr>
            <w:r>
              <w:rPr>
                <w:noProof/>
              </w:rPr>
              <w:drawing>
                <wp:inline distT="0" distB="0" distL="0" distR="0" wp14:anchorId="22AAA901" wp14:editId="08225146">
                  <wp:extent cx="1533973" cy="509953"/>
                  <wp:effectExtent l="0" t="0" r="3175" b="0"/>
                  <wp:docPr id="230" name="Picture 20">
                    <a:extLst xmlns:a="http://schemas.openxmlformats.org/drawingml/2006/main">
                      <a:ext uri="{FF2B5EF4-FFF2-40B4-BE49-F238E27FC236}">
                        <a16:creationId xmlns:a16="http://schemas.microsoft.com/office/drawing/2014/main" id="{E405D9B6-9166-A84F-8B95-C08CC1F05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405D9B6-9166-A84F-8B95-C08CC1F05841}"/>
                              </a:ext>
                            </a:extLst>
                          </pic:cNvPr>
                          <pic:cNvPicPr>
                            <a:picLocks noChangeAspect="1"/>
                          </pic:cNvPicPr>
                        </pic:nvPicPr>
                        <pic:blipFill rotWithShape="1">
                          <a:blip r:embed="rId27"/>
                          <a:srcRect t="10999" b="18094"/>
                          <a:stretch/>
                        </pic:blipFill>
                        <pic:spPr bwMode="auto">
                          <a:xfrm>
                            <a:off x="0" y="0"/>
                            <a:ext cx="1535720" cy="510534"/>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7F2E8C44" w14:textId="77777777" w:rsidR="00C4620C" w:rsidRDefault="00C4620C" w:rsidP="008A3D49">
            <w:pPr>
              <w:keepNext/>
              <w:ind w:firstLine="0"/>
              <w:jc w:val="center"/>
            </w:pPr>
            <w:r>
              <w:rPr>
                <w:noProof/>
              </w:rPr>
              <w:drawing>
                <wp:inline distT="0" distB="0" distL="0" distR="0" wp14:anchorId="2794AFF7" wp14:editId="0E2F5FCA">
                  <wp:extent cx="1533216" cy="492369"/>
                  <wp:effectExtent l="0" t="0" r="3810" b="3175"/>
                  <wp:docPr id="236" name="Picture 52">
                    <a:extLst xmlns:a="http://schemas.openxmlformats.org/drawingml/2006/main">
                      <a:ext uri="{FF2B5EF4-FFF2-40B4-BE49-F238E27FC236}">
                        <a16:creationId xmlns:a16="http://schemas.microsoft.com/office/drawing/2014/main" id="{74FD5E62-34D2-514D-AABD-08BE592939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74FD5E62-34D2-514D-AABD-08BE592939BF}"/>
                              </a:ext>
                            </a:extLst>
                          </pic:cNvPr>
                          <pic:cNvPicPr>
                            <a:picLocks noChangeAspect="1"/>
                          </pic:cNvPicPr>
                        </pic:nvPicPr>
                        <pic:blipFill rotWithShape="1">
                          <a:blip r:embed="rId28"/>
                          <a:srcRect t="14665" b="16838"/>
                          <a:stretch/>
                        </pic:blipFill>
                        <pic:spPr bwMode="auto">
                          <a:xfrm>
                            <a:off x="0" y="0"/>
                            <a:ext cx="1535720" cy="4931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E176F50" w14:textId="77777777" w:rsidR="00C4620C" w:rsidRPr="007C557F" w:rsidRDefault="00C4620C" w:rsidP="00C4620C">
      <w:pPr>
        <w:pStyle w:val="Caption"/>
        <w:framePr w:w="8616" w:hSpace="180" w:wrap="around" w:vAnchor="page" w:hAnchor="page" w:x="1980" w:y="14635"/>
        <w:rPr>
          <w:color w:val="000000" w:themeColor="text1"/>
        </w:rPr>
      </w:pPr>
      <w:bookmarkStart w:id="1" w:name="_Ref67312983"/>
      <w:bookmarkStart w:id="2" w:name="_Ref67312976"/>
      <w:r w:rsidRPr="007C557F">
        <w:rPr>
          <w:color w:val="000000" w:themeColor="text1"/>
        </w:rPr>
        <w:t xml:space="preserve">Figure </w:t>
      </w:r>
      <w:r w:rsidRPr="007C557F">
        <w:rPr>
          <w:color w:val="000000" w:themeColor="text1"/>
        </w:rPr>
        <w:fldChar w:fldCharType="begin"/>
      </w:r>
      <w:r w:rsidRPr="007C557F">
        <w:rPr>
          <w:color w:val="000000" w:themeColor="text1"/>
        </w:rPr>
        <w:instrText xml:space="preserve"> SEQ Figure \* ARABIC </w:instrText>
      </w:r>
      <w:r w:rsidRPr="007C557F">
        <w:rPr>
          <w:color w:val="000000" w:themeColor="text1"/>
        </w:rPr>
        <w:fldChar w:fldCharType="separate"/>
      </w:r>
      <w:r>
        <w:rPr>
          <w:noProof/>
          <w:color w:val="000000" w:themeColor="text1"/>
        </w:rPr>
        <w:t>3</w:t>
      </w:r>
      <w:r w:rsidRPr="007C557F">
        <w:rPr>
          <w:color w:val="000000" w:themeColor="text1"/>
        </w:rPr>
        <w:fldChar w:fldCharType="end"/>
      </w:r>
      <w:bookmarkEnd w:id="1"/>
      <w:r w:rsidRPr="007C557F">
        <w:rPr>
          <w:color w:val="000000" w:themeColor="text1"/>
        </w:rPr>
        <w:t xml:space="preserve">. </w:t>
      </w:r>
      <w:r w:rsidRPr="007C557F">
        <w:rPr>
          <w:i w:val="0"/>
          <w:iCs w:val="0"/>
          <w:color w:val="000000" w:themeColor="text1"/>
        </w:rPr>
        <w:t>Models used in the simulations, before and after convolution with the HRF. In each table cell, three models are depicted: cue models (left), trial models (centre), resting state models (right).</w:t>
      </w:r>
      <w:bookmarkEnd w:id="2"/>
    </w:p>
    <w:p w14:paraId="1550A195" w14:textId="588111FF" w:rsidR="00355431" w:rsidRDefault="00355431" w:rsidP="00C4620C"/>
    <w:p w14:paraId="6A9C5108" w14:textId="48BFA8D6" w:rsidR="00C4620C" w:rsidRDefault="00C4620C" w:rsidP="00C4620C">
      <w:pPr>
        <w:widowControl w:val="0"/>
        <w:autoSpaceDE w:val="0"/>
        <w:autoSpaceDN w:val="0"/>
        <w:adjustRightInd w:val="0"/>
      </w:pPr>
      <w:r>
        <w:lastRenderedPageBreak/>
        <w:fldChar w:fldCharType="begin" w:fldLock="1"/>
      </w:r>
      <w:r>
        <w:instrText xml:space="preserve">ADDIN Mendeley Bibliography CSL_BIBLIOGRAPHY </w:instrText>
      </w:r>
      <w:r w:rsidR="007575B4">
        <w:fldChar w:fldCharType="separate"/>
      </w:r>
      <w:r>
        <w:fldChar w:fldCharType="end"/>
      </w:r>
    </w:p>
    <w:sectPr w:rsidR="00C462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0D679" w14:textId="77777777" w:rsidR="007575B4" w:rsidRDefault="007575B4" w:rsidP="00C4620C">
      <w:pPr>
        <w:spacing w:line="240" w:lineRule="auto"/>
      </w:pPr>
      <w:r>
        <w:separator/>
      </w:r>
    </w:p>
  </w:endnote>
  <w:endnote w:type="continuationSeparator" w:id="0">
    <w:p w14:paraId="503B2BEC" w14:textId="77777777" w:rsidR="007575B4" w:rsidRDefault="007575B4" w:rsidP="00C462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06044" w14:textId="77777777" w:rsidR="007575B4" w:rsidRDefault="007575B4" w:rsidP="00C4620C">
      <w:pPr>
        <w:spacing w:line="240" w:lineRule="auto"/>
      </w:pPr>
      <w:r>
        <w:separator/>
      </w:r>
    </w:p>
  </w:footnote>
  <w:footnote w:type="continuationSeparator" w:id="0">
    <w:p w14:paraId="5B9AB38C" w14:textId="77777777" w:rsidR="007575B4" w:rsidRDefault="007575B4" w:rsidP="00C4620C">
      <w:pPr>
        <w:spacing w:line="240" w:lineRule="auto"/>
      </w:pPr>
      <w:r>
        <w:continuationSeparator/>
      </w:r>
    </w:p>
  </w:footnote>
  <w:footnote w:id="1">
    <w:p w14:paraId="10E0513E" w14:textId="08997950" w:rsidR="00C4620C" w:rsidRDefault="00C4620C" w:rsidP="00C4620C">
      <w:pPr>
        <w:pStyle w:val="FootnoteText"/>
      </w:pPr>
      <w:r>
        <w:rPr>
          <w:rStyle w:val="FootnoteReference"/>
        </w:rPr>
        <w:footnoteRef/>
      </w:r>
      <w:r>
        <w:t xml:space="preserve"> For example, masks may allow to mask out voxels that are most responsive to a particular task or block phase.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756"/>
    <w:rsid w:val="00181181"/>
    <w:rsid w:val="00355431"/>
    <w:rsid w:val="00396413"/>
    <w:rsid w:val="00563D7A"/>
    <w:rsid w:val="00573677"/>
    <w:rsid w:val="007575B4"/>
    <w:rsid w:val="00C4620C"/>
    <w:rsid w:val="00F40756"/>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E0316"/>
  <w15:chartTrackingRefBased/>
  <w15:docId w15:val="{4E5D3424-E327-F142-A89B-2581BBAE0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0C"/>
    <w:pPr>
      <w:spacing w:line="360" w:lineRule="auto"/>
      <w:ind w:firstLine="720"/>
      <w:jc w:val="both"/>
    </w:pPr>
    <w:rPr>
      <w:rFonts w:ascii="Times New Roman" w:hAnsi="Times New Roman"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4620C"/>
    <w:pPr>
      <w:ind w:firstLine="0"/>
    </w:pPr>
    <w:rPr>
      <w:i/>
      <w:iCs/>
    </w:rPr>
  </w:style>
  <w:style w:type="character" w:customStyle="1" w:styleId="SubtitleChar">
    <w:name w:val="Subtitle Char"/>
    <w:basedOn w:val="DefaultParagraphFont"/>
    <w:link w:val="Subtitle"/>
    <w:uiPriority w:val="11"/>
    <w:rsid w:val="00C4620C"/>
    <w:rPr>
      <w:rFonts w:ascii="Times New Roman" w:hAnsi="Times New Roman" w:cs="Times New Roman"/>
      <w:i/>
      <w:iCs/>
      <w:lang w:val="en-GB"/>
    </w:rPr>
  </w:style>
  <w:style w:type="paragraph" w:styleId="FootnoteText">
    <w:name w:val="footnote text"/>
    <w:basedOn w:val="Normal"/>
    <w:link w:val="FootnoteTextChar"/>
    <w:uiPriority w:val="99"/>
    <w:semiHidden/>
    <w:unhideWhenUsed/>
    <w:rsid w:val="00C4620C"/>
    <w:pPr>
      <w:spacing w:line="240" w:lineRule="auto"/>
    </w:pPr>
    <w:rPr>
      <w:sz w:val="20"/>
      <w:szCs w:val="20"/>
    </w:rPr>
  </w:style>
  <w:style w:type="character" w:customStyle="1" w:styleId="FootnoteTextChar">
    <w:name w:val="Footnote Text Char"/>
    <w:basedOn w:val="DefaultParagraphFont"/>
    <w:link w:val="FootnoteText"/>
    <w:uiPriority w:val="99"/>
    <w:semiHidden/>
    <w:rsid w:val="00C4620C"/>
    <w:rPr>
      <w:rFonts w:ascii="Times New Roman" w:hAnsi="Times New Roman" w:cs="Times New Roman"/>
      <w:sz w:val="20"/>
      <w:szCs w:val="20"/>
      <w:lang w:val="en-GB"/>
    </w:rPr>
  </w:style>
  <w:style w:type="character" w:styleId="FootnoteReference">
    <w:name w:val="footnote reference"/>
    <w:basedOn w:val="DefaultParagraphFont"/>
    <w:uiPriority w:val="99"/>
    <w:semiHidden/>
    <w:unhideWhenUsed/>
    <w:rsid w:val="00C4620C"/>
    <w:rPr>
      <w:vertAlign w:val="superscript"/>
    </w:rPr>
  </w:style>
  <w:style w:type="paragraph" w:styleId="Caption">
    <w:name w:val="caption"/>
    <w:basedOn w:val="Normal"/>
    <w:next w:val="Normal"/>
    <w:uiPriority w:val="35"/>
    <w:unhideWhenUsed/>
    <w:qFormat/>
    <w:rsid w:val="00C4620C"/>
    <w:pPr>
      <w:spacing w:after="200" w:line="240" w:lineRule="auto"/>
    </w:pPr>
    <w:rPr>
      <w:i/>
      <w:iCs/>
      <w:color w:val="44546A" w:themeColor="text2"/>
      <w:sz w:val="18"/>
      <w:szCs w:val="18"/>
    </w:rPr>
  </w:style>
  <w:style w:type="table" w:styleId="TableGrid">
    <w:name w:val="Table Grid"/>
    <w:basedOn w:val="TableNormal"/>
    <w:uiPriority w:val="39"/>
    <w:rsid w:val="00C4620C"/>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4620C"/>
    <w:rPr>
      <w:lang w:val="it-I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FD800-7EE2-F440-99C4-B51033B62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2250</Words>
  <Characters>12401</Characters>
  <Application>Microsoft Office Word</Application>
  <DocSecurity>0</DocSecurity>
  <Lines>210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pet</dc:creator>
  <cp:keywords/>
  <dc:description/>
  <cp:lastModifiedBy>Leo pet</cp:lastModifiedBy>
  <cp:revision>3</cp:revision>
  <dcterms:created xsi:type="dcterms:W3CDTF">2021-07-02T14:58:00Z</dcterms:created>
  <dcterms:modified xsi:type="dcterms:W3CDTF">2021-08-25T13:59:00Z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http://csl.mendeley.com/styles/524975531/apa</vt:lpwstr>
  </property>
  <property fmtid="{D5CDD505-2E9C-101B-9397-08002B2CF9AE}" pid="9" name="Mendeley Recent Style Name 3_1">
    <vt:lpwstr>American Psychological Association 7th edition - Leonardo Pettini</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456c13f7-9769-3b65-ae91-79989a16671d</vt:lpwstr>
  </property>
  <property fmtid="{D5CDD505-2E9C-101B-9397-08002B2CF9AE}" pid="24" name="Mendeley Citation Style_1">
    <vt:lpwstr>http://csl.mendeley.com/styles/524975531/apa</vt:lpwstr>
  </property>
</Properties>
</file>