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99e06229177e2f29f2857d325d637eda7b35a8"/>
    <w:p>
      <w:pPr>
        <w:pStyle w:val="Heading1"/>
      </w:pPr>
      <w:r>
        <w:t xml:space="preserve">Contenido backend para Propuesta de Estancia 2026 – Secciones idénticas al Word</w:t>
      </w:r>
    </w:p>
    <w:p>
      <w:pPr>
        <w:pStyle w:val="FirstParagraph"/>
      </w:pPr>
      <w:r>
        <w:t xml:space="preserve">Copiar cada bloque en la sección correspondiente del documento</w:t>
      </w:r>
      <w:r>
        <w:t xml:space="preserve"> </w:t>
      </w:r>
      <w:r>
        <w:rPr>
          <w:b/>
          <w:bCs/>
        </w:rPr>
        <w:t xml:space="preserve">Propuesta de proyecto de estancia 2026.docx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definición-del-proyecto"/>
    <w:p>
      <w:pPr>
        <w:pStyle w:val="Ttulo2"/>
      </w:pPr>
      <w:r>
        <w:t xml:space="preserve">DEFINICIÓN DEL PROYECTO</w:t>
      </w:r>
    </w:p>
    <w:p>
      <w:r>
        <w:pict>
          <v:rect style="width:0;height:1.5pt" o:hralign="center" o:hrstd="t" o:hr="t"/>
        </w:pict>
      </w:r>
    </w:p>
    <w:bookmarkStart w:id="20" w:name="planteamiento-del-problema"/>
    <w:p>
      <w:pPr>
        <w:pStyle w:val="Ttulo3"/>
      </w:pPr>
      <w:r>
        <w:t xml:space="preserve">Planteamiento del Problema:</w:t>
      </w:r>
    </w:p>
    <w:p>
      <w:pPr>
        <w:pStyle w:val="FirstParagraph"/>
      </w:pPr>
      <w:r>
        <w:t xml:space="preserve">La aplicación AbogadoSoft requiere una capa de backend que resuelva: (1) persistencia local confiable para documentos y metadatos (Usuario, Documento, Grupo, Convenio) con posibilidad de trabajo offline; (2) autenticación y autorización (usuarios abogado y auxiliar, con permisos de usuario admin para abogado y asistente para auxiliar; permisos por grupo); (3) sincronización bidireccional entre la base local (SQLite) y la nube (Firebase/Supabase) con resolución de conflictos y cola de operaciones en ausencia de red; y (4) exposición segura de operaciones al frontend vía IPC (Electron main process) y APIs de almacenamiento y tiempo real en la nube.</w:t>
      </w:r>
    </w:p>
    <w:p>
      <w:pPr>
        <w:pStyle w:val="BodyText"/>
      </w:pPr>
      <w:r>
        <w:t xml:space="preserve">Los aspectos del problema son la consistencia de datos entre cliente y servidor, la seguridad de documentos en reposo y en tránsito, el rendimiento de consultas e indexación local, y la lógica serverless (Cloud Functions) para validaciones, notificaciones y reportes. Las relaciones entre persistencia local, sincronización, autenticación y permisos exigen un diseño claro de modelo de datos, flujos de sincronización y manejo de errores y reintentos.</w:t>
      </w:r>
    </w:p>
    <w:p>
      <w:r>
        <w:pict>
          <v:rect style="width:0;height:1.5pt" o:hralign="center" o:hrstd="t" o:hr="t"/>
        </w:pict>
      </w:r>
    </w:p>
    <w:bookmarkEnd w:id="20"/>
    <w:bookmarkStart w:id="21" w:name="X294e3d231d453d3fa8f6901cbb25acb7556e771"/>
    <w:p>
      <w:pPr>
        <w:pStyle w:val="Ttulo3"/>
      </w:pPr>
      <w:r>
        <w:t xml:space="preserve">Definir los objetivos generales y específicos.</w:t>
      </w:r>
    </w:p>
    <w:p>
      <w:pPr>
        <w:pStyle w:val="FirstParagraph"/>
      </w:pPr>
      <w:r>
        <w:rPr>
          <w:b/>
          <w:bCs/>
        </w:rPr>
        <w:t xml:space="preserve">Objetivo general</w:t>
      </w:r>
    </w:p>
    <w:p>
      <w:pPr>
        <w:pStyle w:val="BodyText"/>
      </w:pPr>
      <w:r>
        <w:t xml:space="preserve">Diseñar e implementar la capa de backend de AbogadoSoft: proceso principal de Electron con base de datos SQLite local, handlers IPC, sincronización con Firebase/Supabase (autenticación, storage, Firestore/Realtime DB) y lógica serverless (Cloud Functions), garantizando persistencia offline, consistencia de datos y seguridad.</w:t>
      </w:r>
    </w:p>
    <w:p>
      <w:pPr>
        <w:pStyle w:val="BodyText"/>
      </w:pPr>
      <w:r>
        <w:rPr>
          <w:b/>
          <w:bCs/>
        </w:rP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t xml:space="preserve">Implementar el modelo de datos local (Usuario, Documento, Grupo, GroupMember, Convenio, Permission) en SQLite dentro del main process de Electron, con migraciones y consultas optimizadas (índices, lazy loading).</w:t>
      </w:r>
    </w:p>
    <w:p>
      <w:pPr>
        <w:pStyle w:val="Compact"/>
        <w:numPr>
          <w:ilvl w:val="0"/>
          <w:numId w:val="1001"/>
        </w:numPr>
      </w:pPr>
      <w:r>
        <w:t xml:space="preserve">Definir e implementar los handlers IPC que expongan al renderer las operaciones de CRUD sobre documentos, grupos, permisos y convenios, más operaciones de compartir (generar enlace, asignar documento a usuario) y consulta de documentos asignados al usuario actual, con validación y auditoría básica.</w:t>
      </w:r>
    </w:p>
    <w:p>
      <w:pPr>
        <w:pStyle w:val="Compact"/>
        <w:numPr>
          <w:ilvl w:val="0"/>
          <w:numId w:val="1001"/>
        </w:numPr>
      </w:pPr>
      <w:r>
        <w:t xml:space="preserve">Integrar autenticación con Firebase/Supabase (login/logout, sesión, 2FA opcional) y reglas de seguridad (Firestore/Storage) según permisos de usuario (admin/asistente) y permisos por grupo.</w:t>
      </w:r>
    </w:p>
    <w:p>
      <w:pPr>
        <w:pStyle w:val="Compact"/>
        <w:numPr>
          <w:ilvl w:val="0"/>
          <w:numId w:val="1001"/>
        </w:numPr>
      </w:pPr>
      <w:r>
        <w:t xml:space="preserve">Desarrollar el módulo de sincronización nube-local: detección de cambios, cola de operaciones pendientes en offline, resolución de conflictos (por ejemplo última escritura o versión) y notificación al frontend del estado de sincronización.</w:t>
      </w:r>
    </w:p>
    <w:p>
      <w:pPr>
        <w:pStyle w:val="Compact"/>
        <w:numPr>
          <w:ilvl w:val="0"/>
          <w:numId w:val="1001"/>
        </w:numPr>
      </w:pPr>
      <w:r>
        <w:t xml:space="preserve">Implementar Cloud Functions (o equivalente) para lógica serverless: validación de convenios, alertas de vencimiento, backups programados y logs de auditoría; y configurar almacenamiento seguro de archivos (Storage) con encriptación en reposo.</w:t>
      </w:r>
    </w:p>
    <w:p>
      <w:r>
        <w:pict>
          <v:rect style="width:0;height:1.5pt" o:hralign="center" o:hrstd="t" o:hr="t"/>
        </w:pict>
      </w:r>
    </w:p>
    <w:bookmarkEnd w:id="21"/>
    <w:bookmarkStart w:id="22" w:name="X24a254531c6d8d9c4542e8f139cbe956febbbf2"/>
    <w:p>
      <w:pPr>
        <w:pStyle w:val="Ttulo3"/>
      </w:pPr>
      <w:r>
        <w:t xml:space="preserve">Establecer los alcances de su proyecto y los entregables finales. (Metas a la que apunta)</w:t>
      </w:r>
    </w:p>
    <w:p>
      <w:pPr>
        <w:pStyle w:val="FirstParagraph"/>
      </w:pPr>
      <w:r>
        <w:rPr>
          <w:b/>
          <w:bCs/>
        </w:rPr>
        <w:t xml:space="preserve">Alcances (backend)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Proceso principal (Electron):</w:t>
      </w:r>
      <w:r>
        <w:t xml:space="preserve"> </w:t>
      </w:r>
      <w:r>
        <w:t xml:space="preserve">Node.js + Electron 28+; módulos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(SQLite),</w:t>
      </w:r>
      <w:r>
        <w:t xml:space="preserve"> </w:t>
      </w:r>
      <w:r>
        <w:rPr>
          <w:rStyle w:val="VerbatimChar"/>
        </w:rPr>
        <w:t xml:space="preserve">sync/</w:t>
      </w:r>
      <w:r>
        <w:t xml:space="preserve">,</w:t>
      </w:r>
      <w:r>
        <w:t xml:space="preserve"> </w:t>
      </w:r>
      <w:r>
        <w:rPr>
          <w:rStyle w:val="VerbatimChar"/>
        </w:rPr>
        <w:t xml:space="preserve">ipc/</w:t>
      </w:r>
      <w:r>
        <w:t xml:space="preserve">; file watching (Chokidar) para detección de cambios locales; auto-updater.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 local:</w:t>
      </w:r>
      <w:r>
        <w:t xml:space="preserve"> </w:t>
      </w:r>
      <w:r>
        <w:t xml:space="preserve">SQLite con esquema alineado al modelo del PRD (usuarios, documentos, grupos, miembros, convenios, permisos); soporte para compartir y asignación de documentos a usuarios (permisos por documento, estado asignado/revisado); soft delete y versionado; índices para búsqueda y filtros por estado/fecha.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Nube:</w:t>
      </w:r>
      <w:r>
        <w:t xml:space="preserve"> </w:t>
      </w:r>
      <w:r>
        <w:t xml:space="preserve">Firebase o Supabase para Auth, Storage (archivos), Firestore o Realtime DB (metadatos y sincronización en tiempo real); Cloud Functions para validaciones, alertas y reportes.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Sincronización:</w:t>
      </w:r>
      <w:r>
        <w:t xml:space="preserve"> </w:t>
      </w:r>
      <w:r>
        <w:t xml:space="preserve">flujo guardado local inmediato + envío asíncrono a nube; marcar pendientes cuando no hay conexión; sincronizar al reconectar; historial de versiones (últimas 10) y papelera (30 días) reflejados en backend.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encriptación de documentos en reposo; tokens y reglas de acceso; logs de auditoría; backup automático diario (configurable desde backend).</w:t>
      </w:r>
    </w:p>
    <w:p>
      <w:pPr>
        <w:pStyle w:val="FirstParagraph"/>
      </w:pPr>
      <w:r>
        <w:rPr>
          <w:b/>
          <w:bCs/>
        </w:rPr>
        <w:t xml:space="preserve">Entregables finales (backend)</w:t>
      </w:r>
    </w:p>
    <w:p>
      <w:pPr>
        <w:pStyle w:val="Compact"/>
        <w:numPr>
          <w:ilvl w:val="0"/>
          <w:numId w:val="1003"/>
        </w:numPr>
      </w:pPr>
      <w:r>
        <w:t xml:space="preserve">Código del main process con módulos database (SQLite), sync e IPC; esquema y migraciones documentados; soporte en modelo e IPC para compartir documento (enlace, asignación a usuario) y listado de documentos asignados.</w:t>
      </w:r>
    </w:p>
    <w:p>
      <w:pPr>
        <w:pStyle w:val="Compact"/>
        <w:numPr>
          <w:ilvl w:val="0"/>
          <w:numId w:val="1003"/>
        </w:numPr>
      </w:pPr>
      <w:r>
        <w:t xml:space="preserve">Integración completa con Firebase/Supabase: Auth, Storage, Firestore/Realtime DB y al menos dos Cloud Functions (ej. alerta vencimiento convenios, backup/auditoría).</w:t>
      </w:r>
    </w:p>
    <w:p>
      <w:pPr>
        <w:pStyle w:val="Compact"/>
        <w:numPr>
          <w:ilvl w:val="0"/>
          <w:numId w:val="1003"/>
        </w:numPr>
      </w:pPr>
      <w:r>
        <w:t xml:space="preserve">Módulo de sincronización operativo: cola offline, resolución de conflictos, notificación de estado al frontend.</w:t>
      </w:r>
    </w:p>
    <w:p>
      <w:pPr>
        <w:pStyle w:val="Compact"/>
        <w:numPr>
          <w:ilvl w:val="0"/>
          <w:numId w:val="1003"/>
        </w:numPr>
      </w:pPr>
      <w:r>
        <w:t xml:space="preserve">Documentación técnica de APIs IPC, modelo de datos, flujo de sincronización y despliegue de servicios en nube.</w:t>
      </w:r>
    </w:p>
    <w:p>
      <w:r>
        <w:pict>
          <v:rect style="width:0;height:1.5pt" o:hralign="center" o:hrstd="t" o:hr="t"/>
        </w:pict>
      </w:r>
    </w:p>
    <w:bookmarkEnd w:id="22"/>
    <w:bookmarkStart w:id="23" w:name="X4ddc6ed1beb1bf39f45797e97d0acfdb6664738"/>
    <w:p>
      <w:pPr>
        <w:pStyle w:val="Ttulo3"/>
      </w:pPr>
      <w:r>
        <w:t xml:space="preserve">Metodología de desarrollo a utilizar (justificar el uso de la metodología a usar)</w:t>
      </w:r>
    </w:p>
    <w:p>
      <w:pPr>
        <w:pStyle w:val="FirstParagraph"/>
      </w:pPr>
      <w:r>
        <w:t xml:space="preserve">Se utilizará un enfoque ágil iterativo con fases alineadas al backend del PRD: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1 (MVP):</w:t>
      </w:r>
      <w:r>
        <w:t xml:space="preserve"> </w:t>
      </w:r>
      <w:r>
        <w:t xml:space="preserve">Setup del main process; esquema SQLite (Usuario, Documento, Convenio); CRUD vía IPC; integración Auth (Firebase/Supabase); almacenamiento local de archivos y metadatos.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2 (Colaboración):</w:t>
      </w:r>
      <w:r>
        <w:t xml:space="preserve"> </w:t>
      </w:r>
      <w:r>
        <w:t xml:space="preserve">Modelo de grupos y permisos en SQLite y en nube; reglas de seguridad Firestore/Storage; sincronización inicial (upload/download) y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en offline.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3 (Sincronización robusta):</w:t>
      </w:r>
      <w:r>
        <w:t xml:space="preserve"> </w:t>
      </w:r>
      <w:r>
        <w:t xml:space="preserve">Cola de operaciones pendientes; detección de cambios (timestamp/versión); resolución de conflictos; notificaciones al renderer; historial de versiones en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4 (Convenios y lógica serverless):</w:t>
      </w:r>
      <w:r>
        <w:t xml:space="preserve"> </w:t>
      </w:r>
      <w:r>
        <w:t xml:space="preserve">Persistencia y sincronización de convenios; Cloud Functions para alertas de vencimiento y reportes; backup automático y auditoría.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Fase 5 (Cierre):</w:t>
      </w:r>
      <w:r>
        <w:t xml:space="preserve"> </w:t>
      </w:r>
      <w:r>
        <w:t xml:space="preserve">Optimización de consultas e índices; documentación de APIs y flujos; pruebas de carga y recuperación ante fallos de red.</w:t>
      </w:r>
    </w:p>
    <w:p>
      <w:pPr>
        <w:pStyle w:val="FirstParagraph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El backend se construye en capas (persistencia local, IPC, nube, sync) para validar cada bloque con el frontend de forma incremental. La metodología ágil permite ajustar el modelo de datos y las reglas de sincronización con base en feedback real de uso (por ejemplo conflictos o lentitud), y priorizar seguridad y consistencia desde el diseño.</w:t>
      </w:r>
    </w:p>
    <w:p>
      <w:r>
        <w:pict>
          <v:rect style="width:0;height:1.5pt" o:hralign="center" o:hrstd="t" o:hr="t"/>
        </w:pict>
      </w:r>
    </w:p>
    <w:bookmarkEnd w:id="23"/>
    <w:bookmarkStart w:id="24" w:name="cronograma-de-trabajo"/>
    <w:p>
      <w:pPr>
        <w:pStyle w:val="Ttulo3"/>
      </w:pPr>
      <w:r>
        <w:t xml:space="preserve">Cronograma de trabajo</w:t>
      </w:r>
    </w:p>
    <w:p>
      <w:r>
        <w:pict>
          <v:rect style="width:0;height:1.5pt" o:hralign="center" o:hrstd="t" o:hr="t"/>
        </w:pict>
      </w:r>
    </w:p>
    <w:bookmarkEnd w:id="24"/>
    <w:bookmarkStart w:id="25" w:name="cronograma-de-actividades"/>
    <w:p>
      <w:pPr>
        <w:pStyle w:val="Ttulo3"/>
      </w:pPr>
      <w:r>
        <w:t xml:space="preserve">Cronograma de actividades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MVP Backend</w:t>
            </w:r>
          </w:p>
        </w:tc>
        <w:tc>
          <w:tcPr/>
          <w:p>
            <w:pPr>
              <w:pStyle w:val="Compact"/>
            </w:pPr>
            <w:r>
              <w:t xml:space="preserve">Main process; SQLite (esquema, migraciones); IPC CRUD; Auth Firebase/Supabase; Storage local y nube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Grupos y permisos</w:t>
            </w:r>
          </w:p>
        </w:tc>
        <w:tc>
          <w:tcPr/>
          <w:p>
            <w:pPr>
              <w:pStyle w:val="Compact"/>
            </w:pPr>
            <w:r>
              <w:t xml:space="preserve">Modelo grupos/permisos en DB y nube; reglas de seguridad; sync básico y cola offline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Sincronización</w:t>
            </w:r>
          </w:p>
        </w:tc>
        <w:tc>
          <w:tcPr/>
          <w:p>
            <w:pPr>
              <w:pStyle w:val="Compact"/>
            </w:pPr>
            <w:r>
              <w:t xml:space="preserve">Cola pendientes; detección cambios; resolución conflictos; notificaciones; versiones y papelera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Convenios y Cloud</w:t>
            </w:r>
          </w:p>
        </w:tc>
        <w:tc>
          <w:tcPr/>
          <w:p>
            <w:pPr>
              <w:pStyle w:val="Compact"/>
            </w:pPr>
            <w:r>
              <w:t xml:space="preserve">Convenios en DB y nube; Cloud Functions (alertas, reportes, backup/auditoría)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Cierre Backend</w:t>
            </w:r>
          </w:p>
        </w:tc>
        <w:tc>
          <w:tcPr/>
          <w:p>
            <w:pPr>
              <w:pStyle w:val="Compact"/>
            </w:pPr>
            <w:r>
              <w:t xml:space="preserve">Índices y optimización; documentación APIs/sync; pruebas de red y recuperación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pPr>
        <w:pStyle w:val="BodyText"/>
      </w:pPr>
      <w:r>
        <w:t xml:space="preserve">(Ajustar Mes 1–4 según duración real de la estancia.)</w:t>
      </w:r>
    </w:p>
    <w:p>
      <w:r>
        <w:pict>
          <v:rect style="width:0;height:1.5pt" o:hralign="center" o:hrstd="t" o:hr="t"/>
        </w:pict>
      </w:r>
    </w:p>
    <w:bookmarkEnd w:id="25"/>
    <w:bookmarkStart w:id="26" w:name="X4c3124436128793fc0fb217150c7020231ded3c"/>
    <w:p>
      <w:pPr>
        <w:pStyle w:val="Ttulo3"/>
      </w:pPr>
      <w:r>
        <w:t xml:space="preserve">Asignaturas y temas aplicables al proyecto (mínimo 3 asignaturas y 5 temas)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Temas aplicables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Bases de Datos</w:t>
            </w:r>
          </w:p>
        </w:tc>
        <w:tc>
          <w:tcPr/>
          <w:p>
            <w:pPr>
              <w:pStyle w:val="Compact"/>
            </w:pPr>
            <w:r>
              <w:t xml:space="preserve">Modelado relacional (Usuario, Documento, Grupo, Convenio, Permission); SQL y SQLite; índices y optimización de consultas; transacciones y consistencia.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 o Sistemas Distribuidos</w:t>
            </w:r>
          </w:p>
        </w:tc>
        <w:tc>
          <w:tcPr/>
          <w:p>
            <w:pPr>
              <w:pStyle w:val="Compact"/>
            </w:pPr>
            <w:r>
              <w:t xml:space="preserve">Sincronización cliente-servidor; colas offline; resolución de conflictos; protocolos y APIs REST/Realtime.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en Computación (o similar)</w:t>
            </w:r>
          </w:p>
        </w:tc>
        <w:tc>
          <w:tcPr/>
          <w:p>
            <w:pPr>
              <w:pStyle w:val="Compact"/>
            </w:pPr>
            <w:r>
              <w:t xml:space="preserve">Autenticación y autorización; tokens; encriptación en reposo y en tránsito; reglas de acceso y auditoría.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de Aplicaciones (backend)</w:t>
            </w:r>
          </w:p>
        </w:tc>
        <w:tc>
          <w:tcPr/>
          <w:p>
            <w:pPr>
              <w:pStyle w:val="Compact"/>
            </w:pPr>
            <w:r>
              <w:t xml:space="preserve">Node.js; procesos (Electron main); IPC; integración con servicios en nube (Firebase/Supabase); Cloud Functions.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Ingeniería de Software</w:t>
            </w:r>
          </w:p>
        </w:tc>
        <w:tc>
          <w:tcPr/>
          <w:p>
            <w:pPr>
              <w:pStyle w:val="Compact"/>
            </w:pPr>
            <w:r>
              <w:t xml:space="preserve">Requisitos no funcionales (rendimiento, disponibilidad); documentación de APIs; pruebas e integración.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Temas concretos (5):</w:t>
      </w:r>
      <w:r>
        <w:t xml:space="preserve"> </w:t>
      </w:r>
      <w:r>
        <w:t xml:space="preserve">(1) Modelado de datos y SQLite (esquema, migraciones, consultas), (2) Autenticación y autorización (Firebase/Supabase Auth y reglas), (3) Sincronización nube-local y manejo offline, (4) APIs IPC y servicios en nube (Storage, Firestore), (5) Lógica serverless (Cloud Functions) y seguridad (encriptación, logs, backup).</w:t>
      </w:r>
    </w:p>
    <w:bookmarkEnd w:id="26"/>
    <w:bookmarkEnd w:id="27"/>
    <w:bookmarkEnd w:id="28"/>
    <w:sectPr w:rsidR="00CB26A3" w:rsidSect="00FB5F8F">
      <w:headerReference r:id="rId9" w:type="even"/>
      <w:headerReference r:id="rId10" w:type="default"/>
      <w:footerReference r:id="rId11" w:type="even"/>
      <w:pgSz w:h="15840" w:w="12240"/>
      <w:pgMar w:bottom="1418" w:footer="709" w:gutter="0" w:header="426" w:left="1701" w:right="1701" w:top="22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4"/>
      <w:gridCol w:w="2126"/>
      <w:gridCol w:w="2268"/>
    </w:tblGrid>
    <w:tr w:rsidR="00C33801" w:rsidRPr="004844D9" w14:paraId="74C255E2" w14:textId="77777777" w:rsidTr="00E56831">
      <w:trPr>
        <w:cantSplit/>
        <w:trHeight w:val="322"/>
      </w:trPr>
      <w:tc>
        <w:tcPr>
          <w:tcW w:w="4394" w:type="dxa"/>
          <w:vAlign w:val="center"/>
        </w:tcPr>
        <w:p w14:paraId="27396F04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Fecha de Revisión: </w:t>
          </w:r>
          <w:r w:rsidR="00134036">
            <w:rPr>
              <w:rFonts w:ascii="Arial" w:hAnsi="Arial" w:cs="Arial"/>
              <w:sz w:val="20"/>
            </w:rPr>
            <w:t>14 de noviembre</w:t>
          </w:r>
          <w:r w:rsidRPr="008D35C4">
            <w:rPr>
              <w:rFonts w:ascii="Arial" w:hAnsi="Arial" w:cs="Arial"/>
              <w:sz w:val="20"/>
            </w:rPr>
            <w:t xml:space="preserve"> 2014</w:t>
          </w:r>
        </w:p>
      </w:tc>
      <w:tc>
        <w:tcPr>
          <w:tcW w:w="2126" w:type="dxa"/>
          <w:vAlign w:val="center"/>
        </w:tcPr>
        <w:p w14:paraId="6164A5FF" w14:textId="77777777" w:rsidR="00C33801" w:rsidRPr="008D35C4" w:rsidRDefault="00C33801" w:rsidP="00134036">
          <w:pPr>
            <w:jc w:val="center"/>
            <w:rPr>
              <w:rFonts w:ascii="Arial" w:hAnsi="Arial" w:cs="Arial"/>
              <w:sz w:val="20"/>
            </w:rPr>
          </w:pPr>
          <w:r w:rsidRPr="008D35C4">
            <w:rPr>
              <w:rFonts w:ascii="Arial" w:hAnsi="Arial" w:cs="Arial"/>
              <w:sz w:val="20"/>
            </w:rPr>
            <w:t xml:space="preserve">Revisión No. </w:t>
          </w:r>
          <w:r w:rsidR="00134036">
            <w:rPr>
              <w:rFonts w:ascii="Arial" w:hAnsi="Arial" w:cs="Arial"/>
              <w:sz w:val="20"/>
            </w:rPr>
            <w:t>1</w:t>
          </w:r>
        </w:p>
      </w:tc>
      <w:tc>
        <w:tcPr>
          <w:tcW w:w="2268" w:type="dxa"/>
          <w:vAlign w:val="center"/>
        </w:tcPr>
        <w:p w14:paraId="6D4114A8" w14:textId="77777777" w:rsidR="00C33801" w:rsidRPr="008D35C4" w:rsidRDefault="004477DD" w:rsidP="00E56831">
          <w:pPr>
            <w:jc w:val="center"/>
            <w:rPr>
              <w:rFonts w:ascii="Arial" w:hAnsi="Arial" w:cs="Arial"/>
              <w:sz w:val="20"/>
              <w:lang w:val="en-US"/>
            </w:rPr>
          </w:pPr>
          <w:r w:rsidRPr="008D35C4">
            <w:rPr>
              <w:rFonts w:ascii="Arial" w:hAnsi="Arial" w:cs="Arial"/>
              <w:sz w:val="20"/>
              <w:lang w:val="en-US"/>
            </w:rPr>
            <w:t>AE</w:t>
          </w:r>
          <w:r w:rsidR="00C33801" w:rsidRPr="008D35C4">
            <w:rPr>
              <w:rFonts w:ascii="Arial" w:hAnsi="Arial" w:cs="Arial"/>
              <w:sz w:val="20"/>
              <w:lang w:val="en-US"/>
            </w:rPr>
            <w:t>P-P03-F04</w:t>
          </w:r>
        </w:p>
      </w:tc>
    </w:tr>
  </w:tbl>
  <w:p w14:paraId="5E65ABD2" w14:textId="77777777" w:rsidR="00C33801" w:rsidRDefault="00C33801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4E1F" w14:textId="77777777" w:rsidR="00F64188" w:rsidRDefault="00F64188" w:rsidP="00F64188">
    <w:pPr>
      <w:pStyle w:val="Encabezado"/>
      <w:jc w:val="right"/>
    </w:pPr>
    <w:r w:rsidRPr="003B6A36">
      <w:rPr>
        <w:rFonts w:cs="Arial"/>
        <w:sz w:val="16"/>
      </w:rPr>
      <w:t xml:space="preserve">PÁGINA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PAGE </w:instrText>
    </w:r>
    <w:r w:rsidRPr="003B6A36">
      <w:rPr>
        <w:rFonts w:cs="Arial"/>
        <w:sz w:val="16"/>
      </w:rPr>
      <w:fldChar w:fldCharType="separate"/>
    </w:r>
    <w:r w:rsidR="00E02EFD">
      <w:rPr>
        <w:rFonts w:cs="Arial"/>
        <w:noProof/>
        <w:sz w:val="16"/>
      </w:rPr>
      <w:t>2</w:t>
    </w:r>
    <w:r w:rsidRPr="003B6A36">
      <w:rPr>
        <w:rFonts w:cs="Arial"/>
        <w:sz w:val="16"/>
      </w:rPr>
      <w:fldChar w:fldCharType="end"/>
    </w:r>
    <w:r w:rsidRPr="003B6A36">
      <w:rPr>
        <w:rFonts w:cs="Arial"/>
        <w:sz w:val="16"/>
      </w:rPr>
      <w:t xml:space="preserve"> DE </w:t>
    </w:r>
    <w:r w:rsidRPr="003B6A36">
      <w:rPr>
        <w:rFonts w:cs="Arial"/>
        <w:sz w:val="16"/>
      </w:rPr>
      <w:fldChar w:fldCharType="begin"/>
    </w:r>
    <w:r w:rsidRPr="003B6A36">
      <w:rPr>
        <w:rFonts w:cs="Arial"/>
        <w:sz w:val="16"/>
      </w:rPr>
      <w:instrText xml:space="preserve"> NUMPAGES </w:instrText>
    </w:r>
    <w:r w:rsidRPr="003B6A36">
      <w:rPr>
        <w:rFonts w:cs="Arial"/>
        <w:sz w:val="16"/>
      </w:rPr>
      <w:fldChar w:fldCharType="separate"/>
    </w:r>
    <w:r w:rsidR="00B02A29">
      <w:rPr>
        <w:rFonts w:cs="Arial"/>
        <w:noProof/>
        <w:sz w:val="16"/>
      </w:rPr>
      <w:t>3</w:t>
    </w:r>
    <w:r w:rsidRPr="003B6A36">
      <w:rPr>
        <w:rFonts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9E9B" w14:textId="14A70007" w:rsidR="003D2B4F" w:rsidRPr="00E02EFD" w:rsidRDefault="00D3396A" w:rsidP="00D538E5">
    <w:pPr>
      <w:spacing w:after="0" w:line="240" w:lineRule="auto"/>
      <w:jc w:val="center"/>
      <w:rPr>
        <w:rFonts w:ascii="Arial" w:hAnsi="Arial"/>
        <w:b/>
        <w:bCs/>
        <w:kern w:val="2"/>
      </w:rPr>
    </w:pPr>
    <w:r>
      <w:rPr>
        <w:noProof/>
      </w:rPr>
      <w:drawing>
        <wp:inline distT="0" distB="0" distL="0" distR="0" wp14:anchorId="6EF65691" wp14:editId="13399BA0">
          <wp:extent cx="2392840" cy="914400"/>
          <wp:effectExtent l="0" t="0" r="7620" b="0"/>
          <wp:docPr id="1894921076" name="Imagen 2" descr="Recursos Humanos – Universidad Politécnica de Quintana Ro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cursos Humanos – Universidad Politécnica de Quintana Ro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229" cy="922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AD713B2"/>
    <w:multiLevelType w:val="hybridMultilevel"/>
    <w:tmpl w:val="6C8A7F1C"/>
    <w:lvl w:ilvl="0" w:tplc="080A000F">
      <w:start w:val="7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1D9A4A24"/>
    <w:multiLevelType w:val="hybridMultilevel"/>
    <w:tmpl w:val="A3904E18"/>
    <w:lvl w:ilvl="0" w:tplc="DC9AA25C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73FF5E3E"/>
    <w:multiLevelType w:val="multilevel"/>
    <w:tmpl w:val="7A603C2A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7A2C4BD5"/>
    <w:multiLevelType w:val="hybridMultilevel"/>
    <w:tmpl w:val="3A10E7BE"/>
    <w:lvl w:ilvl="0" w:tplc="DC9AA25C">
      <w:start w:val="1"/>
      <w:numFmt w:val="decimal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39780663" w:numId="1">
    <w:abstractNumId w:val="1"/>
  </w:num>
  <w:num w16cid:durableId="254559830" w:numId="2">
    <w:abstractNumId w:val="2"/>
  </w:num>
  <w:num w16cid:durableId="1302618726" w:numId="3">
    <w:abstractNumId w:val="3"/>
  </w:num>
  <w:num w16cid:durableId="621228032" w:numId="4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7"/>
  <w:embedSystemFonts/>
  <w:proofState w:grammar="clean" w:spelling="clean"/>
  <w:stylePaneFormatFilter w:val="0004"/>
  <w:doNotTrackMoves/>
  <w:documentProtection w:edit="forms" w:enforcement="0" w:formatting="1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4F"/>
    <w:rsid w:val="00000798"/>
    <w:rsid w:val="00010229"/>
    <w:rsid w:val="00031983"/>
    <w:rsid w:val="0005266D"/>
    <w:rsid w:val="000708F8"/>
    <w:rsid w:val="00084534"/>
    <w:rsid w:val="00085D06"/>
    <w:rsid w:val="00086CB0"/>
    <w:rsid w:val="000A2335"/>
    <w:rsid w:val="000A6A61"/>
    <w:rsid w:val="000D021C"/>
    <w:rsid w:val="000E02DC"/>
    <w:rsid w:val="000E3E84"/>
    <w:rsid w:val="00134036"/>
    <w:rsid w:val="001833EE"/>
    <w:rsid w:val="00243700"/>
    <w:rsid w:val="0029334A"/>
    <w:rsid w:val="002A5546"/>
    <w:rsid w:val="002B197D"/>
    <w:rsid w:val="002B753D"/>
    <w:rsid w:val="002C65A5"/>
    <w:rsid w:val="002E2FF3"/>
    <w:rsid w:val="0030178A"/>
    <w:rsid w:val="00303F69"/>
    <w:rsid w:val="0031512A"/>
    <w:rsid w:val="00316B71"/>
    <w:rsid w:val="00340FDA"/>
    <w:rsid w:val="00360FA5"/>
    <w:rsid w:val="0036137B"/>
    <w:rsid w:val="00387C98"/>
    <w:rsid w:val="003A1C7C"/>
    <w:rsid w:val="003A6524"/>
    <w:rsid w:val="003D1291"/>
    <w:rsid w:val="003D2B4F"/>
    <w:rsid w:val="003D5134"/>
    <w:rsid w:val="003F7C33"/>
    <w:rsid w:val="00405A1D"/>
    <w:rsid w:val="004477DD"/>
    <w:rsid w:val="004A3B70"/>
    <w:rsid w:val="004B74B3"/>
    <w:rsid w:val="004E5989"/>
    <w:rsid w:val="004F09AE"/>
    <w:rsid w:val="004F2CF8"/>
    <w:rsid w:val="00501C1D"/>
    <w:rsid w:val="00515C5A"/>
    <w:rsid w:val="0054458C"/>
    <w:rsid w:val="0054655A"/>
    <w:rsid w:val="00547D7C"/>
    <w:rsid w:val="005B051E"/>
    <w:rsid w:val="005B7AFA"/>
    <w:rsid w:val="005D2C36"/>
    <w:rsid w:val="005F2A14"/>
    <w:rsid w:val="005F513E"/>
    <w:rsid w:val="0062675B"/>
    <w:rsid w:val="00634636"/>
    <w:rsid w:val="00645DF1"/>
    <w:rsid w:val="00646C20"/>
    <w:rsid w:val="00664083"/>
    <w:rsid w:val="00670CEC"/>
    <w:rsid w:val="006B0E70"/>
    <w:rsid w:val="006B116A"/>
    <w:rsid w:val="00706F14"/>
    <w:rsid w:val="007220CC"/>
    <w:rsid w:val="007332B9"/>
    <w:rsid w:val="007477F4"/>
    <w:rsid w:val="00753BE1"/>
    <w:rsid w:val="00755E93"/>
    <w:rsid w:val="00770798"/>
    <w:rsid w:val="00793E63"/>
    <w:rsid w:val="007D0B4D"/>
    <w:rsid w:val="00802D3F"/>
    <w:rsid w:val="00805600"/>
    <w:rsid w:val="008109CC"/>
    <w:rsid w:val="00815016"/>
    <w:rsid w:val="00824795"/>
    <w:rsid w:val="00825610"/>
    <w:rsid w:val="00845DFC"/>
    <w:rsid w:val="0087346C"/>
    <w:rsid w:val="00874EE3"/>
    <w:rsid w:val="00893CD2"/>
    <w:rsid w:val="008A71EE"/>
    <w:rsid w:val="008B39AB"/>
    <w:rsid w:val="008D35C4"/>
    <w:rsid w:val="008D5F03"/>
    <w:rsid w:val="0091370A"/>
    <w:rsid w:val="00916CF7"/>
    <w:rsid w:val="00950DA8"/>
    <w:rsid w:val="00960D15"/>
    <w:rsid w:val="0096534D"/>
    <w:rsid w:val="0096627B"/>
    <w:rsid w:val="00974921"/>
    <w:rsid w:val="00986C25"/>
    <w:rsid w:val="0099085E"/>
    <w:rsid w:val="00995BFF"/>
    <w:rsid w:val="009D15B6"/>
    <w:rsid w:val="00A05D3F"/>
    <w:rsid w:val="00A1403C"/>
    <w:rsid w:val="00A36698"/>
    <w:rsid w:val="00A6642E"/>
    <w:rsid w:val="00A86424"/>
    <w:rsid w:val="00AA66D3"/>
    <w:rsid w:val="00AA6BD7"/>
    <w:rsid w:val="00AC63C0"/>
    <w:rsid w:val="00AD78B3"/>
    <w:rsid w:val="00AE0CF3"/>
    <w:rsid w:val="00AF30F1"/>
    <w:rsid w:val="00AF44D1"/>
    <w:rsid w:val="00B02A29"/>
    <w:rsid w:val="00B71F12"/>
    <w:rsid w:val="00B76BB6"/>
    <w:rsid w:val="00B84EA9"/>
    <w:rsid w:val="00B85F5A"/>
    <w:rsid w:val="00BA18EE"/>
    <w:rsid w:val="00BB66B6"/>
    <w:rsid w:val="00BD4867"/>
    <w:rsid w:val="00BF2FC8"/>
    <w:rsid w:val="00BF7C51"/>
    <w:rsid w:val="00C16420"/>
    <w:rsid w:val="00C33801"/>
    <w:rsid w:val="00C35E75"/>
    <w:rsid w:val="00C363EF"/>
    <w:rsid w:val="00C532A2"/>
    <w:rsid w:val="00C56E75"/>
    <w:rsid w:val="00C77F84"/>
    <w:rsid w:val="00C80932"/>
    <w:rsid w:val="00C95BCA"/>
    <w:rsid w:val="00C976E9"/>
    <w:rsid w:val="00CA4B50"/>
    <w:rsid w:val="00CB26A3"/>
    <w:rsid w:val="00CB4D50"/>
    <w:rsid w:val="00CD14AD"/>
    <w:rsid w:val="00CE6A3D"/>
    <w:rsid w:val="00CE7804"/>
    <w:rsid w:val="00CF0136"/>
    <w:rsid w:val="00CF0D31"/>
    <w:rsid w:val="00CF5A23"/>
    <w:rsid w:val="00D0382B"/>
    <w:rsid w:val="00D2453A"/>
    <w:rsid w:val="00D3396A"/>
    <w:rsid w:val="00D538E5"/>
    <w:rsid w:val="00D556F7"/>
    <w:rsid w:val="00D71CE7"/>
    <w:rsid w:val="00D875D0"/>
    <w:rsid w:val="00D877D6"/>
    <w:rsid w:val="00D91541"/>
    <w:rsid w:val="00DC4A85"/>
    <w:rsid w:val="00DC5824"/>
    <w:rsid w:val="00DD4837"/>
    <w:rsid w:val="00E021F0"/>
    <w:rsid w:val="00E02EFD"/>
    <w:rsid w:val="00E26A5A"/>
    <w:rsid w:val="00E444AE"/>
    <w:rsid w:val="00E56831"/>
    <w:rsid w:val="00E82D8C"/>
    <w:rsid w:val="00EA5042"/>
    <w:rsid w:val="00EA5DB1"/>
    <w:rsid w:val="00EB7385"/>
    <w:rsid w:val="00EC58B8"/>
    <w:rsid w:val="00EE2BAB"/>
    <w:rsid w:val="00EE5671"/>
    <w:rsid w:val="00F524C3"/>
    <w:rsid w:val="00F64188"/>
    <w:rsid w:val="00F73CF1"/>
    <w:rsid w:val="00F760C0"/>
    <w:rsid w:val="00F93223"/>
    <w:rsid w:val="00FB5F8F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MX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0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95BCA"/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000798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9D15B6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243F60"/>
      <w:sz w:val="24"/>
      <w:szCs w:val="24"/>
    </w:rPr>
  </w:style>
  <w:style w:styleId="Ttulo5" w:type="paragraph">
    <w:name w:val="heading 5"/>
    <w:basedOn w:val="Normal"/>
    <w:next w:val="Normal"/>
    <w:link w:val="Ttulo5Car"/>
    <w:qFormat/>
    <w:rsid w:val="003D2B4F"/>
    <w:pPr>
      <w:keepNext/>
      <w:widowControl w:val="0"/>
      <w:suppressAutoHyphens/>
      <w:autoSpaceDE w:val="0"/>
      <w:autoSpaceDN w:val="0"/>
      <w:spacing w:after="120" w:before="120" w:line="240" w:lineRule="auto"/>
      <w:jc w:val="center"/>
      <w:outlineLvl w:val="4"/>
    </w:pPr>
    <w:rPr>
      <w:rFonts w:ascii="Century Gothic" w:cs="Times New Roman" w:eastAsia="Times New Roman" w:hAnsi="Century Gothic"/>
      <w:b/>
      <w:bCs/>
      <w:spacing w:val="40"/>
      <w:kern w:val="2"/>
      <w:sz w:val="28"/>
      <w:szCs w:val="28"/>
      <w:lang w:eastAsia="es-ES" w:val="es-ES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notapie" w:type="paragraph">
    <w:name w:val="footnote text"/>
    <w:basedOn w:val="Normal"/>
    <w:link w:val="TextonotapieCar"/>
    <w:semiHidden/>
    <w:rsid w:val="003D2B4F"/>
    <w:pPr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customStyle="1" w:styleId="TextonotapieCar" w:type="character">
    <w:name w:val="Texto nota pie Car"/>
    <w:basedOn w:val="Fuentedeprrafopredeter"/>
    <w:link w:val="Textonotapie"/>
    <w:semiHidden/>
    <w:rsid w:val="003D2B4F"/>
    <w:rPr>
      <w:rFonts w:ascii="Times New Roman" w:cs="Times New Roman" w:eastAsia="Times New Roman" w:hAnsi="Times New Roman"/>
      <w:sz w:val="20"/>
      <w:szCs w:val="20"/>
      <w:lang w:eastAsia="es-ES" w:val="es-ES"/>
    </w:rPr>
  </w:style>
  <w:style w:styleId="Prrafodelista" w:type="paragraph">
    <w:name w:val="List Paragraph"/>
    <w:basedOn w:val="Normal"/>
    <w:uiPriority w:val="34"/>
    <w:qFormat/>
    <w:rsid w:val="003D2B4F"/>
    <w:pPr>
      <w:autoSpaceDE w:val="0"/>
      <w:autoSpaceDN w:val="0"/>
      <w:spacing w:after="0" w:line="240" w:lineRule="auto"/>
      <w:ind w:left="720"/>
      <w:contextualSpacing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styleId="Encabezado" w:type="paragraph">
    <w:name w:val="header"/>
    <w:basedOn w:val="Normal"/>
    <w:link w:val="EncabezadoCar"/>
    <w:uiPriority w:val="99"/>
    <w:unhideWhenUsed/>
    <w:rsid w:val="003D2B4F"/>
    <w:pPr>
      <w:tabs>
        <w:tab w:pos="4419" w:val="center"/>
        <w:tab w:pos="8838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3D2B4F"/>
  </w:style>
  <w:style w:styleId="Piedepgina" w:type="paragraph">
    <w:name w:val="footer"/>
    <w:basedOn w:val="Normal"/>
    <w:link w:val="PiedepginaCar"/>
    <w:unhideWhenUsed/>
    <w:rsid w:val="003D2B4F"/>
    <w:pPr>
      <w:tabs>
        <w:tab w:pos="4419" w:val="center"/>
        <w:tab w:pos="8838" w:val="right"/>
      </w:tabs>
      <w:spacing w:after="0"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3D2B4F"/>
  </w:style>
  <w:style w:customStyle="1" w:styleId="Ttulo5Car" w:type="character">
    <w:name w:val="Título 5 Car"/>
    <w:basedOn w:val="Fuentedeprrafopredeter"/>
    <w:link w:val="Ttulo5"/>
    <w:rsid w:val="003D2B4F"/>
    <w:rPr>
      <w:rFonts w:ascii="Century Gothic" w:cs="Times New Roman" w:eastAsia="Times New Roman" w:hAnsi="Century Gothic"/>
      <w:b/>
      <w:bCs/>
      <w:spacing w:val="40"/>
      <w:kern w:val="2"/>
      <w:sz w:val="28"/>
      <w:szCs w:val="28"/>
      <w:lang w:eastAsia="es-ES" w:val="es-ES"/>
    </w:rPr>
  </w:style>
  <w:style w:styleId="Tablaconcuadrcula" w:type="table">
    <w:name w:val="Table Grid"/>
    <w:basedOn w:val="Tablanormal"/>
    <w:rsid w:val="003D2B4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MX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Textodeglobo" w:type="paragraph">
    <w:name w:val="Balloon Text"/>
    <w:basedOn w:val="Normal"/>
    <w:link w:val="TextodegloboCar"/>
    <w:uiPriority w:val="99"/>
    <w:semiHidden/>
    <w:unhideWhenUsed/>
    <w:rsid w:val="00E02E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E02EFD"/>
    <w:rPr>
      <w:rFonts w:ascii="Tahoma" w:cs="Tahoma" w:hAnsi="Tahoma"/>
      <w:sz w:val="16"/>
      <w:szCs w:val="16"/>
    </w:rPr>
  </w:style>
  <w:style w:styleId="Hipervnculo" w:type="character">
    <w:name w:val="Hyperlink"/>
    <w:basedOn w:val="Fuentedeprrafopredeter"/>
    <w:uiPriority w:val="99"/>
    <w:unhideWhenUsed/>
    <w:rsid w:val="00085D06"/>
    <w:rPr>
      <w:color w:themeColor="hyperlink" w:val="0000FF"/>
      <w:u w:val="single"/>
    </w:rPr>
  </w:style>
  <w:style w:customStyle="1" w:styleId="Mencinsinresolver1" w:type="character">
    <w:name w:val="Mención sin resolver1"/>
    <w:basedOn w:val="Fuentedeprrafopredeter"/>
    <w:uiPriority w:val="99"/>
    <w:semiHidden/>
    <w:unhideWhenUsed/>
    <w:rsid w:val="00085D06"/>
    <w:rPr>
      <w:color w:val="605E5C"/>
      <w:shd w:color="auto" w:fill="E1DFDD" w:val="clear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9D15B6"/>
    <w:rPr>
      <w:rFonts w:asciiTheme="majorHAnsi" w:cstheme="majorBidi" w:eastAsiaTheme="majorEastAsia" w:hAnsiTheme="majorHAnsi"/>
      <w:color w:themeColor="accent1" w:themeShade="7F" w:val="243F60"/>
      <w:sz w:val="24"/>
      <w:szCs w:val="24"/>
    </w:rPr>
  </w:style>
  <w:style w:styleId="Mencinsinresolver" w:type="character">
    <w:name w:val="Unresolved Mention"/>
    <w:basedOn w:val="Fuentedeprrafopredeter"/>
    <w:uiPriority w:val="99"/>
    <w:semiHidden/>
    <w:unhideWhenUsed/>
    <w:rsid w:val="00000798"/>
    <w:rPr>
      <w:color w:val="605E5C"/>
      <w:shd w:color="auto" w:fill="E1DFDD" w:val="clear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000798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203</Words>
  <Characters>1208</Characters>
  <Application>Microsoft Office Word</Application>
  <DocSecurity>0</DocSecurity>
  <Lines>402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2026-02-20T03:00:37Z</dcterms:created>
  <dcterms:modified xsi:type="dcterms:W3CDTF">2026-02-20T03:00:37Z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