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34BC" w:rsidRDefault="00910ABE">
      <w:pPr>
        <w:widowControl w:val="0"/>
        <w:spacing w:after="0" w:line="240" w:lineRule="auto"/>
        <w:jc w:val="center"/>
        <w:rPr>
          <w:rFonts w:ascii="Arial" w:eastAsia="Arial" w:hAnsi="Arial" w:cs="Arial"/>
          <w:b/>
          <w:sz w:val="24"/>
          <w:szCs w:val="24"/>
        </w:rPr>
      </w:pPr>
      <w:bookmarkStart w:id="0" w:name="X019b2e6e2fc1fbbb858554065aed4a9fd18e898"/>
      <w:r>
        <w:rPr>
          <w:rFonts w:ascii="Arial" w:eastAsia="Arial" w:hAnsi="Arial" w:cs="Arial"/>
          <w:b/>
          <w:sz w:val="24"/>
          <w:szCs w:val="24"/>
        </w:rPr>
        <w:t xml:space="preserve">UNIVERDADE ESTÁCIO DE SÁ </w:t>
      </w: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910ABE">
      <w:pPr>
        <w:widowControl w:val="0"/>
        <w:spacing w:after="0" w:line="240" w:lineRule="auto"/>
        <w:jc w:val="center"/>
        <w:rPr>
          <w:rFonts w:ascii="Arial" w:eastAsia="Arial" w:hAnsi="Arial" w:cs="Arial"/>
          <w:sz w:val="24"/>
          <w:szCs w:val="24"/>
        </w:rPr>
      </w:pPr>
      <w:r>
        <w:rPr>
          <w:rFonts w:ascii="Arial" w:eastAsia="Arial" w:hAnsi="Arial" w:cs="Arial"/>
          <w:sz w:val="24"/>
          <w:szCs w:val="24"/>
        </w:rPr>
        <w:t>Andressa Klein Rimes</w:t>
      </w: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910ABE">
      <w:pPr>
        <w:pStyle w:val="Heading1"/>
        <w:spacing w:line="360" w:lineRule="auto"/>
        <w:jc w:val="both"/>
        <w:rPr>
          <w:rFonts w:ascii="Arial" w:hAnsi="Arial" w:cs="Arial"/>
          <w:sz w:val="28"/>
          <w:szCs w:val="28"/>
        </w:rPr>
      </w:pPr>
      <w:r>
        <w:rPr>
          <w:rFonts w:ascii="Arial" w:hAnsi="Arial" w:cs="Arial"/>
          <w:sz w:val="28"/>
          <w:szCs w:val="28"/>
        </w:rPr>
        <w:t>O DESENVOLVIMENTO DO LEITOR CRÍTICO ATRAVÉS DOS PROCESSOS ARGUMENTATIVOS: UMA ANÁLISE PEDAGÓGICA E LINGUÍSTICA</w:t>
      </w: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910ABE">
      <w:pPr>
        <w:widowControl w:val="0"/>
        <w:spacing w:after="0" w:line="240" w:lineRule="auto"/>
        <w:jc w:val="center"/>
        <w:rPr>
          <w:rFonts w:ascii="Arial" w:eastAsia="Arial" w:hAnsi="Arial" w:cs="Arial"/>
          <w:sz w:val="24"/>
          <w:szCs w:val="24"/>
        </w:rPr>
      </w:pPr>
      <w:r>
        <w:rPr>
          <w:rFonts w:ascii="Arial" w:eastAsia="Arial" w:hAnsi="Arial" w:cs="Arial"/>
          <w:sz w:val="24"/>
          <w:szCs w:val="24"/>
        </w:rPr>
        <w:t>Nova Friburgo</w:t>
      </w:r>
    </w:p>
    <w:p w:rsidR="00A734BC" w:rsidRDefault="00910ABE">
      <w:pPr>
        <w:widowControl w:val="0"/>
        <w:spacing w:after="0" w:line="240" w:lineRule="auto"/>
        <w:jc w:val="center"/>
        <w:rPr>
          <w:rFonts w:ascii="Arial" w:eastAsia="Arial" w:hAnsi="Arial" w:cs="Arial"/>
          <w:sz w:val="24"/>
          <w:szCs w:val="24"/>
        </w:rPr>
      </w:pPr>
      <w:r>
        <w:rPr>
          <w:rFonts w:ascii="Arial" w:eastAsia="Arial" w:hAnsi="Arial" w:cs="Arial"/>
          <w:sz w:val="24"/>
          <w:szCs w:val="24"/>
        </w:rPr>
        <w:t xml:space="preserve">2025 </w:t>
      </w:r>
    </w:p>
    <w:p w:rsidR="00A734BC" w:rsidRDefault="00910ABE">
      <w:pPr>
        <w:widowControl w:val="0"/>
        <w:spacing w:after="0" w:line="240" w:lineRule="auto"/>
        <w:jc w:val="center"/>
        <w:rPr>
          <w:rFonts w:ascii="Arial" w:eastAsia="Arial" w:hAnsi="Arial" w:cs="Arial"/>
          <w:b/>
          <w:sz w:val="24"/>
          <w:szCs w:val="24"/>
        </w:rPr>
      </w:pPr>
      <w:r>
        <w:rPr>
          <w:rFonts w:ascii="Arial" w:eastAsia="Arial" w:hAnsi="Arial" w:cs="Arial"/>
          <w:b/>
          <w:sz w:val="24"/>
          <w:szCs w:val="24"/>
        </w:rPr>
        <w:t xml:space="preserve">UNIVERSIDADE ESTÁCIO DE SÁ </w:t>
      </w: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910ABE">
      <w:pPr>
        <w:widowControl w:val="0"/>
        <w:spacing w:after="0" w:line="240" w:lineRule="auto"/>
        <w:jc w:val="center"/>
        <w:rPr>
          <w:rFonts w:ascii="Arial" w:eastAsia="Arial" w:hAnsi="Arial" w:cs="Arial"/>
          <w:sz w:val="24"/>
          <w:szCs w:val="24"/>
        </w:rPr>
      </w:pPr>
      <w:r>
        <w:rPr>
          <w:rFonts w:ascii="Arial" w:eastAsia="Arial" w:hAnsi="Arial" w:cs="Arial"/>
          <w:sz w:val="24"/>
          <w:szCs w:val="24"/>
        </w:rPr>
        <w:t xml:space="preserve">Andressa Klein Rimes </w:t>
      </w: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910ABE">
      <w:pPr>
        <w:pStyle w:val="Heading1"/>
        <w:spacing w:line="360" w:lineRule="auto"/>
        <w:jc w:val="both"/>
        <w:rPr>
          <w:rFonts w:ascii="Arial" w:hAnsi="Arial" w:cs="Arial"/>
          <w:sz w:val="28"/>
          <w:szCs w:val="28"/>
        </w:rPr>
      </w:pPr>
      <w:r>
        <w:rPr>
          <w:rFonts w:ascii="Arial" w:hAnsi="Arial" w:cs="Arial"/>
          <w:sz w:val="28"/>
          <w:szCs w:val="28"/>
        </w:rPr>
        <w:t>O DESENVOLVIMENTO DO LEITOR CRÍTICO ATRAVÉS DOS PROCESSOS ARGUMENTATIVOS: UMA ANÁLISE PEDAGÓGICA E LINGUÍSTICA</w:t>
      </w: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ind w:left="4536"/>
        <w:jc w:val="both"/>
        <w:rPr>
          <w:rFonts w:ascii="Arial" w:eastAsia="Arial" w:hAnsi="Arial" w:cs="Arial"/>
          <w:sz w:val="24"/>
          <w:szCs w:val="24"/>
        </w:rPr>
      </w:pPr>
    </w:p>
    <w:p w:rsidR="00A734BC" w:rsidRDefault="00910ABE">
      <w:pPr>
        <w:widowControl w:val="0"/>
        <w:spacing w:after="0" w:line="240" w:lineRule="auto"/>
        <w:ind w:left="4536"/>
        <w:jc w:val="both"/>
        <w:rPr>
          <w:rFonts w:ascii="Arial" w:eastAsia="Arial" w:hAnsi="Arial" w:cs="Arial"/>
          <w:sz w:val="24"/>
          <w:szCs w:val="24"/>
        </w:rPr>
      </w:pPr>
      <w:r>
        <w:rPr>
          <w:rFonts w:ascii="Arial" w:eastAsia="Arial" w:hAnsi="Arial" w:cs="Arial"/>
          <w:sz w:val="24"/>
          <w:szCs w:val="24"/>
        </w:rPr>
        <w:t>Trabalho apresentado como requisito obrigatório para conclusão do curso de Letras – Língua Portuguesa - Licenciatura, no formato de artigo científico, resultante da pesquisa desenvolvida no ano de 2025, sob a orientação de Keles Firmina Rosa Soares.</w:t>
      </w: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A734BC">
      <w:pPr>
        <w:widowControl w:val="0"/>
        <w:spacing w:after="0" w:line="240" w:lineRule="auto"/>
        <w:jc w:val="center"/>
        <w:rPr>
          <w:rFonts w:ascii="Arial" w:eastAsia="Arial" w:hAnsi="Arial" w:cs="Arial"/>
          <w:sz w:val="24"/>
          <w:szCs w:val="24"/>
        </w:rPr>
      </w:pPr>
    </w:p>
    <w:p w:rsidR="00A734BC" w:rsidRDefault="00910ABE">
      <w:pPr>
        <w:widowControl w:val="0"/>
        <w:spacing w:after="0" w:line="240" w:lineRule="auto"/>
        <w:jc w:val="center"/>
        <w:rPr>
          <w:rFonts w:ascii="Arial" w:eastAsia="Arial" w:hAnsi="Arial" w:cs="Arial"/>
          <w:sz w:val="24"/>
          <w:szCs w:val="24"/>
        </w:rPr>
      </w:pPr>
      <w:r>
        <w:rPr>
          <w:rFonts w:ascii="Arial" w:eastAsia="Arial" w:hAnsi="Arial" w:cs="Arial"/>
          <w:sz w:val="24"/>
          <w:szCs w:val="24"/>
        </w:rPr>
        <w:t>Nova Friburgo</w:t>
      </w:r>
    </w:p>
    <w:p w:rsidR="00A734BC" w:rsidRDefault="00910ABE">
      <w:pPr>
        <w:widowControl w:val="0"/>
        <w:spacing w:after="0" w:line="240" w:lineRule="auto"/>
        <w:jc w:val="center"/>
        <w:rPr>
          <w:rFonts w:ascii="Arial" w:eastAsia="Arial" w:hAnsi="Arial" w:cs="Arial"/>
          <w:sz w:val="24"/>
          <w:szCs w:val="24"/>
        </w:rPr>
      </w:pPr>
      <w:r>
        <w:rPr>
          <w:rFonts w:ascii="Arial" w:eastAsia="Arial" w:hAnsi="Arial" w:cs="Arial"/>
          <w:sz w:val="24"/>
          <w:szCs w:val="24"/>
        </w:rPr>
        <w:t xml:space="preserve">2025 </w:t>
      </w:r>
    </w:p>
    <w:p w:rsidR="00A734BC" w:rsidRDefault="00910ABE">
      <w:pPr>
        <w:pStyle w:val="Heading1"/>
        <w:spacing w:line="360" w:lineRule="auto"/>
        <w:jc w:val="both"/>
        <w:rPr>
          <w:rFonts w:ascii="Arial" w:hAnsi="Arial" w:cs="Arial"/>
          <w:sz w:val="28"/>
          <w:szCs w:val="28"/>
        </w:rPr>
      </w:pPr>
      <w:r>
        <w:rPr>
          <w:rFonts w:ascii="Arial" w:hAnsi="Arial" w:cs="Arial"/>
          <w:sz w:val="28"/>
          <w:szCs w:val="28"/>
        </w:rPr>
        <w:t>O DESENVOLVIMENTO DO LEITOR CRÍTICO ATRAVÉS DOS PROCESSOS ARGUMENTATIVOS: UMA ANÁLISE PEDAGÓGICA E LINGUÍSTICA</w:t>
      </w:r>
    </w:p>
    <w:p w:rsidR="00A734BC" w:rsidRDefault="00A734BC" w:rsidP="00500861">
      <w:pPr>
        <w:rPr>
          <w:rFonts w:ascii="Arial" w:eastAsia="Arial" w:hAnsi="Arial" w:cs="Arial"/>
          <w:sz w:val="24"/>
          <w:szCs w:val="24"/>
        </w:rPr>
      </w:pPr>
    </w:p>
    <w:p w:rsidR="00A734BC" w:rsidRDefault="00A734BC">
      <w:pPr>
        <w:widowControl w:val="0"/>
        <w:spacing w:after="0" w:line="240" w:lineRule="auto"/>
        <w:jc w:val="right"/>
        <w:rPr>
          <w:rFonts w:ascii="Arial" w:eastAsia="Arial" w:hAnsi="Arial" w:cs="Arial"/>
          <w:sz w:val="24"/>
          <w:szCs w:val="24"/>
        </w:rPr>
      </w:pPr>
    </w:p>
    <w:p w:rsidR="00A734BC" w:rsidRDefault="00910ABE">
      <w:pPr>
        <w:widowControl w:val="0"/>
        <w:spacing w:after="0" w:line="240" w:lineRule="auto"/>
        <w:jc w:val="right"/>
        <w:rPr>
          <w:rFonts w:ascii="Arial" w:eastAsia="Arial" w:hAnsi="Arial" w:cs="Arial"/>
          <w:sz w:val="24"/>
          <w:szCs w:val="24"/>
        </w:rPr>
      </w:pPr>
      <w:r>
        <w:rPr>
          <w:rFonts w:ascii="Arial" w:eastAsia="Arial" w:hAnsi="Arial" w:cs="Arial"/>
          <w:sz w:val="24"/>
          <w:szCs w:val="24"/>
        </w:rPr>
        <w:t xml:space="preserve">Andressa Klein Rimes </w:t>
      </w:r>
      <w:bookmarkEnd w:id="0"/>
    </w:p>
    <w:p w:rsidR="00A734BC" w:rsidRDefault="00910ABE">
      <w:pPr>
        <w:pStyle w:val="Heading2"/>
        <w:spacing w:line="360" w:lineRule="auto"/>
        <w:jc w:val="both"/>
        <w:rPr>
          <w:rFonts w:ascii="Arial" w:hAnsi="Arial" w:cs="Arial"/>
          <w:sz w:val="24"/>
          <w:szCs w:val="24"/>
        </w:rPr>
      </w:pPr>
      <w:bookmarkStart w:id="1" w:name="resumo"/>
      <w:r>
        <w:rPr>
          <w:rFonts w:ascii="Arial" w:hAnsi="Arial" w:cs="Arial"/>
          <w:sz w:val="24"/>
          <w:szCs w:val="24"/>
        </w:rPr>
        <w:lastRenderedPageBreak/>
        <w:t>Resumo</w:t>
      </w:r>
      <w:bookmarkEnd w:id="1"/>
    </w:p>
    <w:p w:rsidR="00A734BC" w:rsidRDefault="00910ABE">
      <w:pPr>
        <w:spacing w:line="240" w:lineRule="auto"/>
        <w:jc w:val="both"/>
        <w:rPr>
          <w:rFonts w:ascii="Arial" w:hAnsi="Arial" w:cs="Arial"/>
          <w:sz w:val="24"/>
          <w:szCs w:val="24"/>
        </w:rPr>
      </w:pPr>
      <w:r>
        <w:rPr>
          <w:rFonts w:ascii="Arial" w:hAnsi="Arial" w:cs="Arial"/>
          <w:sz w:val="24"/>
          <w:szCs w:val="24"/>
        </w:rPr>
        <w:t>A formação do leitor crítico é um imperativo na sociedade contemporânea, marcada pela complexidade informacional e pela diversidade de discursos. Este trabalho investiga a inter-relação entre os processos argumentativos e a formação do leitor crítico, propondo diretrizes pedagógicas que favoreçam o desenvolvimento dessa habilidade essencial. Através de uma pesquisa bibliográfica exploratória e descritiva, são analisadas as principais teorias da argumentação, os modelos de leitura crítica e o papel do professor como mediador, além de considerar a influência da mídia e das tecnologias digitais. O estudo demonstra que a capacidade de identificar, analisar e avaliar argumentos é fundamental para a compreensão aprofundada do mundo e para a participação ativa na sociedade, culminando na construção de um posicionamento autônomo e reflexivo. Conclui-se que a educação deve investir em práticas que promovam a compreensão, avaliação e produção de argumentos, empoderando os leitores a serem agentes transformadores de sua realidade.</w:t>
      </w:r>
    </w:p>
    <w:p w:rsidR="00A734BC" w:rsidRDefault="00910ABE">
      <w:pPr>
        <w:spacing w:line="360" w:lineRule="auto"/>
        <w:jc w:val="both"/>
        <w:rPr>
          <w:rFonts w:ascii="Arial" w:hAnsi="Arial" w:cs="Arial"/>
          <w:sz w:val="24"/>
          <w:szCs w:val="24"/>
        </w:rPr>
      </w:pPr>
      <w:r>
        <w:rPr>
          <w:rFonts w:ascii="Arial" w:hAnsi="Arial" w:cs="Arial"/>
          <w:b/>
          <w:sz w:val="24"/>
          <w:szCs w:val="24"/>
        </w:rPr>
        <w:t>Palavras-Chaves:</w:t>
      </w:r>
      <w:r>
        <w:rPr>
          <w:rFonts w:ascii="Arial" w:hAnsi="Arial" w:cs="Arial"/>
          <w:sz w:val="24"/>
          <w:szCs w:val="24"/>
        </w:rPr>
        <w:t xml:space="preserve"> Leitura Crítica. Argumentação. Processos Argumentativos. Formação do Leitor. Autonomia Intelectual.</w:t>
      </w:r>
    </w:p>
    <w:p w:rsidR="00A734BC" w:rsidRDefault="00910ABE">
      <w:pPr>
        <w:pStyle w:val="Heading2"/>
        <w:spacing w:before="0" w:after="0" w:line="360" w:lineRule="auto"/>
        <w:jc w:val="both"/>
        <w:rPr>
          <w:rFonts w:ascii="Arial" w:hAnsi="Arial" w:cs="Arial"/>
          <w:sz w:val="24"/>
          <w:szCs w:val="24"/>
        </w:rPr>
      </w:pPr>
      <w:bookmarkStart w:id="2" w:name="introdução"/>
      <w:r>
        <w:rPr>
          <w:rFonts w:ascii="Arial" w:hAnsi="Arial" w:cs="Arial"/>
          <w:sz w:val="24"/>
          <w:szCs w:val="24"/>
        </w:rPr>
        <w:t>1. Introdução</w:t>
      </w:r>
      <w:bookmarkEnd w:id="2"/>
    </w:p>
    <w:p w:rsidR="00A734BC" w:rsidRDefault="00A734BC" w:rsidP="00600654">
      <w:pPr>
        <w:spacing w:after="0" w:line="360" w:lineRule="auto"/>
        <w:jc w:val="both"/>
        <w:rPr>
          <w:rFonts w:ascii="Arial" w:hAnsi="Arial" w:cs="Arial"/>
          <w:sz w:val="24"/>
          <w:szCs w:val="24"/>
        </w:rPr>
      </w:pPr>
      <w:bookmarkStart w:id="3" w:name="X81b63fd25fce99a7c07a13716add0116d0d81a6"/>
    </w:p>
    <w:p w:rsidR="00A734BC" w:rsidRDefault="00910ABE">
      <w:pPr>
        <w:spacing w:after="0" w:line="360" w:lineRule="auto"/>
        <w:ind w:firstLine="720"/>
        <w:jc w:val="both"/>
        <w:rPr>
          <w:rFonts w:ascii="Arial" w:hAnsi="Arial" w:cs="Arial"/>
          <w:sz w:val="24"/>
          <w:szCs w:val="24"/>
        </w:rPr>
      </w:pPr>
      <w:r>
        <w:rPr>
          <w:rFonts w:ascii="Arial" w:hAnsi="Arial" w:cs="Arial"/>
          <w:sz w:val="24"/>
          <w:szCs w:val="24"/>
        </w:rPr>
        <w:t>A sociedade contemporânea é caracterizada por um fluxo incessante de informações e pela complexidade dos discursos, tornando a formação de leitores críticos uma demanda urgente.</w:t>
      </w:r>
    </w:p>
    <w:p w:rsidR="00A734BC" w:rsidRDefault="00910ABE">
      <w:pPr>
        <w:spacing w:after="0" w:line="360" w:lineRule="auto"/>
        <w:ind w:firstLine="720"/>
        <w:jc w:val="both"/>
        <w:rPr>
          <w:rFonts w:ascii="Arial" w:hAnsi="Arial" w:cs="Arial"/>
          <w:sz w:val="24"/>
          <w:szCs w:val="24"/>
        </w:rPr>
      </w:pPr>
      <w:r>
        <w:rPr>
          <w:rFonts w:ascii="Arial" w:hAnsi="Arial" w:cs="Arial"/>
          <w:sz w:val="24"/>
          <w:szCs w:val="24"/>
        </w:rPr>
        <w:t>Em um cenário onde a desinformação e a polarização se intensificam, a capacidade de analisar criticamente os argumentos presentes nos textos e nas diversas mídias torna-se uma habilidade indispensável para o exercício pleno da cidadania e para a construção de um pensamento autônomo.</w:t>
      </w:r>
    </w:p>
    <w:p w:rsidR="00A734BC" w:rsidRDefault="00910ABE">
      <w:pPr>
        <w:spacing w:after="0" w:line="360" w:lineRule="auto"/>
        <w:ind w:firstLine="720"/>
        <w:jc w:val="both"/>
        <w:rPr>
          <w:rFonts w:ascii="Arial" w:hAnsi="Arial" w:cs="Arial"/>
          <w:sz w:val="24"/>
          <w:szCs w:val="24"/>
        </w:rPr>
      </w:pPr>
      <w:r>
        <w:rPr>
          <w:rFonts w:ascii="Arial" w:hAnsi="Arial" w:cs="Arial"/>
          <w:sz w:val="24"/>
          <w:szCs w:val="24"/>
        </w:rPr>
        <w:t>Este trabalho justifica-se pela necessidade de aprofundar a compreensão sobre como os processos argumentativos, inerentes à comunicação humana, podem ser explorados pedagogicamente para capacitar os indivíduos a decodificar, interpretar e avaliar mensagens de forma mais consciente e engajada.</w:t>
      </w:r>
    </w:p>
    <w:p w:rsidR="00A734BC" w:rsidRDefault="00910ABE">
      <w:pPr>
        <w:spacing w:after="0" w:line="360" w:lineRule="auto"/>
        <w:ind w:firstLine="720"/>
        <w:jc w:val="both"/>
        <w:rPr>
          <w:rFonts w:ascii="Arial" w:hAnsi="Arial" w:cs="Arial"/>
          <w:sz w:val="24"/>
          <w:szCs w:val="24"/>
        </w:rPr>
      </w:pPr>
      <w:r>
        <w:rPr>
          <w:rFonts w:ascii="Arial" w:hAnsi="Arial" w:cs="Arial"/>
          <w:sz w:val="24"/>
          <w:szCs w:val="24"/>
        </w:rPr>
        <w:t>O presente estudo tem como objetivo geral analisar a contribuição dos processos</w:t>
      </w:r>
      <w:r w:rsidR="00F278DF">
        <w:rPr>
          <w:rFonts w:ascii="Arial" w:hAnsi="Arial" w:cs="Arial"/>
          <w:sz w:val="24"/>
          <w:szCs w:val="24"/>
        </w:rPr>
        <w:t xml:space="preserve"> </w:t>
      </w:r>
      <w:r>
        <w:rPr>
          <w:rFonts w:ascii="Arial" w:hAnsi="Arial" w:cs="Arial"/>
          <w:sz w:val="24"/>
          <w:szCs w:val="24"/>
        </w:rPr>
        <w:t>argumentativos para a formação do leitor crítico, propondo diretrizes pedagógicas</w:t>
      </w:r>
      <w:r w:rsidR="00F278DF">
        <w:rPr>
          <w:rFonts w:ascii="Arial" w:hAnsi="Arial" w:cs="Arial"/>
          <w:sz w:val="24"/>
          <w:szCs w:val="24"/>
        </w:rPr>
        <w:t xml:space="preserve"> </w:t>
      </w:r>
      <w:r>
        <w:rPr>
          <w:rFonts w:ascii="Arial" w:hAnsi="Arial" w:cs="Arial"/>
          <w:sz w:val="24"/>
          <w:szCs w:val="24"/>
        </w:rPr>
        <w:t>que favoreçam o desenvolvimento dessa habilidade essencial no cenário</w:t>
      </w:r>
      <w:r w:rsidR="00F278DF">
        <w:rPr>
          <w:rFonts w:ascii="Arial" w:hAnsi="Arial" w:cs="Arial"/>
          <w:sz w:val="24"/>
          <w:szCs w:val="24"/>
        </w:rPr>
        <w:t xml:space="preserve"> </w:t>
      </w:r>
      <w:r>
        <w:rPr>
          <w:rFonts w:ascii="Arial" w:hAnsi="Arial" w:cs="Arial"/>
          <w:sz w:val="24"/>
          <w:szCs w:val="24"/>
        </w:rPr>
        <w:t>contemporâneo. Para tanto, são estabelecidos os seguintes objetivos específicos:</w:t>
      </w:r>
    </w:p>
    <w:p w:rsidR="00A734BC" w:rsidRDefault="00910ABE">
      <w:pPr>
        <w:pStyle w:val="PargrafodaLista"/>
        <w:numPr>
          <w:ilvl w:val="0"/>
          <w:numId w:val="32"/>
        </w:numPr>
        <w:spacing w:after="0" w:line="360" w:lineRule="auto"/>
        <w:jc w:val="both"/>
        <w:rPr>
          <w:rFonts w:ascii="Arial" w:hAnsi="Arial" w:cs="Arial"/>
          <w:sz w:val="24"/>
          <w:szCs w:val="24"/>
        </w:rPr>
      </w:pPr>
      <w:r>
        <w:rPr>
          <w:rFonts w:ascii="Arial" w:hAnsi="Arial" w:cs="Arial"/>
          <w:sz w:val="24"/>
          <w:szCs w:val="24"/>
        </w:rPr>
        <w:t>Definir os principais conceitos e teorias da argumentação e da leitura crítica, estabelecendo suas inter-relações.</w:t>
      </w:r>
    </w:p>
    <w:p w:rsidR="00A734BC" w:rsidRDefault="00910ABE">
      <w:pPr>
        <w:pStyle w:val="PargrafodaLista"/>
        <w:numPr>
          <w:ilvl w:val="0"/>
          <w:numId w:val="32"/>
        </w:numPr>
        <w:spacing w:after="0" w:line="360" w:lineRule="auto"/>
        <w:jc w:val="both"/>
        <w:rPr>
          <w:rFonts w:ascii="Arial" w:hAnsi="Arial" w:cs="Arial"/>
          <w:sz w:val="24"/>
          <w:szCs w:val="24"/>
        </w:rPr>
      </w:pPr>
      <w:r>
        <w:rPr>
          <w:rFonts w:ascii="Arial" w:hAnsi="Arial" w:cs="Arial"/>
          <w:sz w:val="24"/>
          <w:szCs w:val="24"/>
        </w:rPr>
        <w:lastRenderedPageBreak/>
        <w:t>Investigar o papel do professor como mediador no processo de formação do leitor crítico, identificando estratégias pedagógicas eficazes.</w:t>
      </w:r>
    </w:p>
    <w:p w:rsidR="00A734BC" w:rsidRDefault="00910ABE">
      <w:pPr>
        <w:pStyle w:val="PargrafodaLista"/>
        <w:numPr>
          <w:ilvl w:val="0"/>
          <w:numId w:val="32"/>
        </w:numPr>
        <w:spacing w:after="0" w:line="360" w:lineRule="auto"/>
        <w:jc w:val="both"/>
        <w:rPr>
          <w:rFonts w:ascii="Arial" w:hAnsi="Arial" w:cs="Arial"/>
          <w:sz w:val="24"/>
          <w:szCs w:val="24"/>
        </w:rPr>
      </w:pPr>
      <w:r>
        <w:rPr>
          <w:rFonts w:ascii="Arial" w:hAnsi="Arial" w:cs="Arial"/>
          <w:sz w:val="24"/>
          <w:szCs w:val="24"/>
        </w:rPr>
        <w:t>Discutir a influência da mídia e das tecnologias digitais nos processos argumentativos e na necessidade de uma leitura crítica contextualizada.</w:t>
      </w:r>
    </w:p>
    <w:p w:rsidR="00A734BC" w:rsidRDefault="00910ABE" w:rsidP="00C41913">
      <w:pPr>
        <w:spacing w:after="0" w:line="360" w:lineRule="auto"/>
        <w:ind w:firstLine="709"/>
        <w:jc w:val="both"/>
        <w:rPr>
          <w:rFonts w:ascii="Arial" w:hAnsi="Arial" w:cs="Arial"/>
          <w:sz w:val="24"/>
          <w:szCs w:val="24"/>
        </w:rPr>
      </w:pPr>
      <w:r>
        <w:rPr>
          <w:rFonts w:ascii="Arial" w:hAnsi="Arial" w:cs="Arial"/>
          <w:sz w:val="24"/>
          <w:szCs w:val="24"/>
        </w:rPr>
        <w:t>A hipótese que norteia esta pesquisa é que a compreensão aprofundada e a aplicação</w:t>
      </w:r>
      <w:r w:rsidR="00F278DF">
        <w:rPr>
          <w:rFonts w:ascii="Arial" w:hAnsi="Arial" w:cs="Arial"/>
          <w:sz w:val="24"/>
          <w:szCs w:val="24"/>
        </w:rPr>
        <w:t xml:space="preserve"> </w:t>
      </w:r>
      <w:r>
        <w:rPr>
          <w:rFonts w:ascii="Arial" w:hAnsi="Arial" w:cs="Arial"/>
          <w:sz w:val="24"/>
          <w:szCs w:val="24"/>
        </w:rPr>
        <w:t>consciente dos processos argumentativos, aliadas a estratégias pedagógicas que</w:t>
      </w:r>
      <w:r w:rsidR="00F278DF">
        <w:rPr>
          <w:rFonts w:ascii="Arial" w:hAnsi="Arial" w:cs="Arial"/>
          <w:sz w:val="24"/>
          <w:szCs w:val="24"/>
        </w:rPr>
        <w:t xml:space="preserve"> </w:t>
      </w:r>
      <w:r>
        <w:rPr>
          <w:rFonts w:ascii="Arial" w:hAnsi="Arial" w:cs="Arial"/>
          <w:sz w:val="24"/>
          <w:szCs w:val="24"/>
        </w:rPr>
        <w:t>promovam a leitura crítica da mídia e a interação com diferentes gêneros textuais, são</w:t>
      </w:r>
      <w:r w:rsidR="00F278DF">
        <w:rPr>
          <w:rFonts w:ascii="Arial" w:hAnsi="Arial" w:cs="Arial"/>
          <w:sz w:val="24"/>
          <w:szCs w:val="24"/>
        </w:rPr>
        <w:t xml:space="preserve"> </w:t>
      </w:r>
      <w:r>
        <w:rPr>
          <w:rFonts w:ascii="Arial" w:hAnsi="Arial" w:cs="Arial"/>
          <w:sz w:val="24"/>
          <w:szCs w:val="24"/>
        </w:rPr>
        <w:t>fundamentais para o desenvolvimento de leitores capazes de analisar, interpretar e</w:t>
      </w:r>
      <w:r w:rsidR="00F278DF">
        <w:rPr>
          <w:rFonts w:ascii="Arial" w:hAnsi="Arial" w:cs="Arial"/>
          <w:sz w:val="24"/>
          <w:szCs w:val="24"/>
        </w:rPr>
        <w:t xml:space="preserve"> </w:t>
      </w:r>
      <w:r>
        <w:rPr>
          <w:rFonts w:ascii="Arial" w:hAnsi="Arial" w:cs="Arial"/>
          <w:sz w:val="24"/>
          <w:szCs w:val="24"/>
        </w:rPr>
        <w:t>posicionar-se de forma autônoma e reflexiva diante das informações.</w:t>
      </w:r>
    </w:p>
    <w:p w:rsidR="00A734BC" w:rsidRDefault="00910ABE" w:rsidP="00C41913">
      <w:pPr>
        <w:spacing w:after="0" w:line="360" w:lineRule="auto"/>
        <w:ind w:firstLine="709"/>
        <w:jc w:val="both"/>
        <w:rPr>
          <w:rFonts w:ascii="Arial" w:hAnsi="Arial" w:cs="Arial"/>
          <w:sz w:val="24"/>
          <w:szCs w:val="24"/>
        </w:rPr>
      </w:pPr>
      <w:r>
        <w:rPr>
          <w:rFonts w:ascii="Arial" w:hAnsi="Arial" w:cs="Arial"/>
          <w:sz w:val="24"/>
          <w:szCs w:val="24"/>
        </w:rPr>
        <w:t>Este trabalho será desenvolvido a partir de uma abordagem qualitativa,</w:t>
      </w:r>
      <w:r w:rsidR="00F278DF">
        <w:rPr>
          <w:rFonts w:ascii="Arial" w:hAnsi="Arial" w:cs="Arial"/>
          <w:sz w:val="24"/>
          <w:szCs w:val="24"/>
        </w:rPr>
        <w:t xml:space="preserve"> </w:t>
      </w:r>
      <w:r>
        <w:rPr>
          <w:rFonts w:ascii="Arial" w:hAnsi="Arial" w:cs="Arial"/>
          <w:sz w:val="24"/>
          <w:szCs w:val="24"/>
        </w:rPr>
        <w:t>caracterizando-se como uma pesquisa bibliográfica exploratória e descritiva. A</w:t>
      </w:r>
      <w:r w:rsidR="00F278DF">
        <w:rPr>
          <w:rFonts w:ascii="Arial" w:hAnsi="Arial" w:cs="Arial"/>
          <w:sz w:val="24"/>
          <w:szCs w:val="24"/>
        </w:rPr>
        <w:t xml:space="preserve"> </w:t>
      </w:r>
      <w:r>
        <w:rPr>
          <w:rFonts w:ascii="Arial" w:hAnsi="Arial" w:cs="Arial"/>
          <w:sz w:val="24"/>
          <w:szCs w:val="24"/>
        </w:rPr>
        <w:t>pesquisa bibliográfica será realizada por meio do levantamento e análise de obras</w:t>
      </w:r>
      <w:r w:rsidR="00F278DF">
        <w:rPr>
          <w:rFonts w:ascii="Arial" w:hAnsi="Arial" w:cs="Arial"/>
          <w:sz w:val="24"/>
          <w:szCs w:val="24"/>
        </w:rPr>
        <w:t xml:space="preserve"> </w:t>
      </w:r>
      <w:r>
        <w:rPr>
          <w:rFonts w:ascii="Arial" w:hAnsi="Arial" w:cs="Arial"/>
          <w:sz w:val="24"/>
          <w:szCs w:val="24"/>
        </w:rPr>
        <w:t>literárias, artigos científicos, teses, dissertações e documentos oficiais que abordemos temas de processos argumentativos, teorias da argumentação, leitura crítica,</w:t>
      </w:r>
      <w:r w:rsidR="00F278DF">
        <w:rPr>
          <w:rFonts w:ascii="Arial" w:hAnsi="Arial" w:cs="Arial"/>
          <w:sz w:val="24"/>
          <w:szCs w:val="24"/>
        </w:rPr>
        <w:t xml:space="preserve"> </w:t>
      </w:r>
      <w:r>
        <w:rPr>
          <w:rFonts w:ascii="Arial" w:hAnsi="Arial" w:cs="Arial"/>
          <w:sz w:val="24"/>
          <w:szCs w:val="24"/>
        </w:rPr>
        <w:t>do leitor e práticas pedagógicas. Serão consultadas bases de dados</w:t>
      </w:r>
      <w:r w:rsidR="00F278DF">
        <w:rPr>
          <w:rFonts w:ascii="Arial" w:hAnsi="Arial" w:cs="Arial"/>
          <w:sz w:val="24"/>
          <w:szCs w:val="24"/>
        </w:rPr>
        <w:t xml:space="preserve"> </w:t>
      </w:r>
      <w:r>
        <w:rPr>
          <w:rFonts w:ascii="Arial" w:hAnsi="Arial" w:cs="Arial"/>
          <w:sz w:val="24"/>
          <w:szCs w:val="24"/>
        </w:rPr>
        <w:t>acadêmicas como Scielo, Google Scholar, periódicos de universidades e repositórios digitais. A análise dos materiais coletados buscará identificar os principais conceitos, modelos teóricos, abordagens metodológicas e discussões relevantes sobre a inter-relação entre argumentação e leitura crítica. Os resultados serão apresentados de</w:t>
      </w:r>
      <w:r w:rsidR="00FF5D32">
        <w:rPr>
          <w:rFonts w:ascii="Arial" w:hAnsi="Arial" w:cs="Arial"/>
          <w:sz w:val="24"/>
          <w:szCs w:val="24"/>
        </w:rPr>
        <w:t xml:space="preserve"> </w:t>
      </w:r>
      <w:r>
        <w:rPr>
          <w:rFonts w:ascii="Arial" w:hAnsi="Arial" w:cs="Arial"/>
          <w:sz w:val="24"/>
          <w:szCs w:val="24"/>
        </w:rPr>
        <w:t>forma a construir um referencial teórico sólido para o tema proposto.</w:t>
      </w:r>
      <w:r>
        <w:rPr>
          <w:rFonts w:ascii="Arial" w:hAnsi="Arial" w:cs="Arial"/>
          <w:sz w:val="24"/>
          <w:szCs w:val="24"/>
        </w:rPr>
        <w:br/>
      </w:r>
    </w:p>
    <w:p w:rsidR="00A734BC" w:rsidRDefault="00910ABE">
      <w:pPr>
        <w:spacing w:after="0" w:line="360" w:lineRule="auto"/>
        <w:jc w:val="both"/>
        <w:rPr>
          <w:rFonts w:ascii="Arial" w:hAnsi="Arial" w:cs="Arial"/>
          <w:b/>
          <w:sz w:val="24"/>
          <w:szCs w:val="24"/>
        </w:rPr>
      </w:pPr>
      <w:r>
        <w:rPr>
          <w:rFonts w:ascii="Arial" w:hAnsi="Arial" w:cs="Arial"/>
          <w:b/>
          <w:sz w:val="24"/>
          <w:szCs w:val="24"/>
        </w:rPr>
        <w:t>2. Referencial Teórico e Análise Argumentativa</w:t>
      </w:r>
      <w:bookmarkStart w:id="4" w:name="introdução-ao-referencial-teórico"/>
      <w:bookmarkEnd w:id="3"/>
    </w:p>
    <w:p w:rsidR="00A734BC" w:rsidRDefault="00910ABE">
      <w:pPr>
        <w:spacing w:after="0" w:line="360" w:lineRule="auto"/>
        <w:jc w:val="both"/>
        <w:rPr>
          <w:rFonts w:ascii="Arial" w:hAnsi="Arial" w:cs="Arial"/>
          <w:b/>
          <w:sz w:val="24"/>
          <w:szCs w:val="24"/>
        </w:rPr>
      </w:pPr>
      <w:r>
        <w:rPr>
          <w:rFonts w:ascii="Arial" w:hAnsi="Arial" w:cs="Arial"/>
          <w:b/>
          <w:sz w:val="24"/>
          <w:szCs w:val="24"/>
        </w:rPr>
        <w:t>2.1. Introdução ao Referencial Teórico</w:t>
      </w:r>
      <w:bookmarkStart w:id="5" w:name="Xb8ad48c00e7c1e57044b080bf8686da105b2de4"/>
      <w:bookmarkEnd w:id="4"/>
    </w:p>
    <w:p w:rsidR="00A734BC" w:rsidRDefault="00A734BC">
      <w:pPr>
        <w:spacing w:after="0" w:line="360" w:lineRule="auto"/>
        <w:jc w:val="both"/>
        <w:rPr>
          <w:rFonts w:ascii="Arial" w:hAnsi="Arial" w:cs="Arial"/>
          <w:b/>
          <w:sz w:val="24"/>
          <w:szCs w:val="24"/>
        </w:rPr>
      </w:pPr>
    </w:p>
    <w:p w:rsidR="00A734BC" w:rsidRDefault="00910ABE">
      <w:pPr>
        <w:spacing w:after="0" w:line="360" w:lineRule="auto"/>
        <w:ind w:firstLine="720"/>
        <w:jc w:val="both"/>
        <w:rPr>
          <w:rFonts w:ascii="Arial" w:hAnsi="Arial" w:cs="Arial"/>
          <w:sz w:val="24"/>
          <w:szCs w:val="24"/>
        </w:rPr>
      </w:pPr>
      <w:r>
        <w:rPr>
          <w:rFonts w:ascii="Arial" w:hAnsi="Arial" w:cs="Arial"/>
          <w:sz w:val="24"/>
          <w:szCs w:val="24"/>
        </w:rPr>
        <w:t>A formação do leitor crítico constitui um imperativo na sociedade contemporânea, marcada pela complexidade informacional e pela multiplicidade de discursos. Para que o sujeito possa transitar nesse contexto com autonomia e discernimento, torna-se indispensável o desenvolvimento de competências que ultrapassem a simples decodificação do texto, abrangendo a capacidade de analisar, interpretar e avaliar os argumentos presentes nas mensagens.</w:t>
      </w:r>
      <w:r w:rsidR="00F278DF">
        <w:rPr>
          <w:rFonts w:ascii="Arial" w:hAnsi="Arial" w:cs="Arial"/>
          <w:sz w:val="24"/>
          <w:szCs w:val="24"/>
        </w:rPr>
        <w:t xml:space="preserve"> </w:t>
      </w:r>
      <w:r>
        <w:rPr>
          <w:rFonts w:ascii="Arial" w:hAnsi="Arial" w:cs="Arial"/>
          <w:sz w:val="24"/>
          <w:szCs w:val="24"/>
        </w:rPr>
        <w:t>Nesse sentido, estudiosos da sociedade da informação ressaltam que a</w:t>
      </w:r>
      <w:r w:rsidR="00F278DF">
        <w:rPr>
          <w:rFonts w:ascii="Arial" w:hAnsi="Arial" w:cs="Arial"/>
          <w:sz w:val="24"/>
          <w:szCs w:val="24"/>
        </w:rPr>
        <w:t xml:space="preserve"> </w:t>
      </w:r>
      <w:r>
        <w:rPr>
          <w:rFonts w:ascii="Arial" w:hAnsi="Arial" w:cs="Arial"/>
          <w:sz w:val="24"/>
          <w:szCs w:val="24"/>
        </w:rPr>
        <w:t>inserção no contexto contemporâneo exige habilidades críticas e informacionais para</w:t>
      </w:r>
      <w:r w:rsidR="00F278DF">
        <w:rPr>
          <w:rFonts w:ascii="Arial" w:hAnsi="Arial" w:cs="Arial"/>
          <w:sz w:val="24"/>
          <w:szCs w:val="24"/>
        </w:rPr>
        <w:t xml:space="preserve"> </w:t>
      </w:r>
      <w:r>
        <w:rPr>
          <w:rFonts w:ascii="Arial" w:hAnsi="Arial" w:cs="Arial"/>
          <w:sz w:val="24"/>
          <w:szCs w:val="24"/>
        </w:rPr>
        <w:t xml:space="preserve">lidar com o excesso de informações e a diversidade de discursos. Este referencial teórico tem como </w:t>
      </w:r>
      <w:r>
        <w:rPr>
          <w:rFonts w:ascii="Arial" w:hAnsi="Arial" w:cs="Arial"/>
          <w:sz w:val="24"/>
          <w:szCs w:val="24"/>
        </w:rPr>
        <w:lastRenderedPageBreak/>
        <w:t>propósito embasar a discussão acerca da relação entre os processos argumentativos e a formação do leitor crítico, contemplando conceitos fundamentais e teorias que sustentam essa perspectiva. Serão apresentados os principais aportes teóricos da argumentação, os modelos de leitura crítica e o papel essencial do professor como mediador nesse processo, bem como a influência exercida pela mídia e pelas tecnologias digitais.</w:t>
      </w:r>
    </w:p>
    <w:p w:rsidR="00A734BC" w:rsidRDefault="00A734BC">
      <w:pPr>
        <w:spacing w:after="0" w:line="360" w:lineRule="auto"/>
        <w:jc w:val="both"/>
        <w:rPr>
          <w:rFonts w:ascii="Arial" w:hAnsi="Arial" w:cs="Arial"/>
          <w:sz w:val="24"/>
          <w:szCs w:val="24"/>
        </w:rPr>
      </w:pPr>
    </w:p>
    <w:p w:rsidR="00A734BC" w:rsidRDefault="00910ABE">
      <w:pPr>
        <w:spacing w:after="0" w:line="360" w:lineRule="auto"/>
        <w:jc w:val="both"/>
        <w:rPr>
          <w:rFonts w:ascii="Arial" w:hAnsi="Arial" w:cs="Arial"/>
          <w:b/>
          <w:sz w:val="24"/>
          <w:szCs w:val="24"/>
        </w:rPr>
      </w:pPr>
      <w:r>
        <w:rPr>
          <w:rFonts w:ascii="Arial" w:hAnsi="Arial" w:cs="Arial"/>
          <w:b/>
          <w:sz w:val="24"/>
          <w:szCs w:val="24"/>
        </w:rPr>
        <w:t>2.2. Conceitos Fundamentais: Argumentação e Leitura Crítica</w:t>
      </w:r>
      <w:bookmarkStart w:id="6" w:name="a-natureza-da-argumentação"/>
      <w:bookmarkEnd w:id="5"/>
    </w:p>
    <w:p w:rsidR="00A734BC" w:rsidRDefault="00910ABE">
      <w:pPr>
        <w:spacing w:after="0" w:line="360" w:lineRule="auto"/>
        <w:jc w:val="both"/>
        <w:rPr>
          <w:rFonts w:ascii="Arial" w:hAnsi="Arial" w:cs="Arial"/>
          <w:b/>
          <w:sz w:val="24"/>
          <w:szCs w:val="24"/>
        </w:rPr>
      </w:pPr>
      <w:r>
        <w:rPr>
          <w:rFonts w:ascii="Arial" w:hAnsi="Arial" w:cs="Arial"/>
          <w:b/>
          <w:sz w:val="24"/>
          <w:szCs w:val="24"/>
        </w:rPr>
        <w:t>2.2.1. A Natureza da Argumentação</w:t>
      </w:r>
      <w:bookmarkStart w:id="7" w:name="Xb5e3ba8fbf2ffa1ad7bd277974934b48f4c2681"/>
      <w:bookmarkEnd w:id="6"/>
    </w:p>
    <w:p w:rsidR="00A734BC" w:rsidRDefault="00A734BC">
      <w:pPr>
        <w:spacing w:after="0" w:line="360" w:lineRule="auto"/>
        <w:jc w:val="both"/>
        <w:rPr>
          <w:rFonts w:ascii="Arial" w:hAnsi="Arial" w:cs="Arial"/>
          <w:b/>
        </w:rPr>
      </w:pPr>
    </w:p>
    <w:p w:rsidR="00A734BC" w:rsidRDefault="00910ABE">
      <w:pPr>
        <w:spacing w:after="0" w:line="360" w:lineRule="auto"/>
        <w:ind w:firstLine="720"/>
        <w:jc w:val="both"/>
        <w:rPr>
          <w:rFonts w:ascii="Arial" w:hAnsi="Arial" w:cs="Arial"/>
          <w:sz w:val="24"/>
          <w:szCs w:val="24"/>
        </w:rPr>
      </w:pPr>
      <w:r>
        <w:rPr>
          <w:rFonts w:ascii="Arial" w:hAnsi="Arial" w:cs="Arial"/>
          <w:sz w:val="24"/>
          <w:szCs w:val="24"/>
        </w:rPr>
        <w:t>A argumentação configura-se como um processo linguístico e cognitivo voltado à defesa de uma ideia, ponto de vista ou tese, mediante a utilização de razões, evidências e justificativas com a finalidade de persuadir ou convencer um interlocutor. Esse processo implica a elaboração de argumentos lógicos e consistentes, frequentemente fundamentados em dados, exemplos ou princípios, de modo a sustentar determinada posição ou refutar uma perspectiva contrária.</w:t>
      </w:r>
    </w:p>
    <w:p w:rsidR="00A734BC" w:rsidRDefault="00910ABE">
      <w:pPr>
        <w:spacing w:after="0" w:line="360" w:lineRule="auto"/>
        <w:ind w:firstLine="720"/>
        <w:jc w:val="both"/>
        <w:rPr>
          <w:rFonts w:ascii="Arial" w:hAnsi="Arial" w:cs="Arial"/>
          <w:sz w:val="24"/>
          <w:szCs w:val="24"/>
        </w:rPr>
      </w:pPr>
      <w:r>
        <w:rPr>
          <w:rFonts w:ascii="Arial" w:hAnsi="Arial" w:cs="Arial"/>
          <w:sz w:val="24"/>
          <w:szCs w:val="24"/>
        </w:rPr>
        <w:t>De acordo com van Eemeren e Grootendorst (2004), a teoria da argumentação constitui um campo interdisciplinar que investiga a forma como conclusões são construídas a partir do raciocínio lógico, articulando contribuições da lógica, da retórica e da pragmática. Essa abordagem, denominada pragma-dialética, valoriza o diálogo crítico como instrumento para a resolução racional e sistemática de divergências, abrangendo contextos como o debate civil, a oratória e a persuasão.</w:t>
      </w:r>
    </w:p>
    <w:p w:rsidR="00A734BC" w:rsidRDefault="00910ABE" w:rsidP="009757DB">
      <w:pPr>
        <w:spacing w:after="0" w:line="360" w:lineRule="auto"/>
        <w:ind w:firstLine="720"/>
        <w:jc w:val="both"/>
        <w:rPr>
          <w:rFonts w:ascii="Arial" w:hAnsi="Arial" w:cs="Arial"/>
          <w:sz w:val="24"/>
          <w:szCs w:val="24"/>
        </w:rPr>
      </w:pPr>
      <w:r>
        <w:rPr>
          <w:rFonts w:ascii="Arial" w:hAnsi="Arial" w:cs="Arial"/>
          <w:sz w:val="24"/>
          <w:szCs w:val="24"/>
        </w:rPr>
        <w:t>Os elementos centrais da argumentação envolvem a identificação dos argumentos (explícitos ou implícitos), a análise das premissas que sustentam as conclusões e a definição do “ônus da prova”. Em sua estrutura interna, um argumento compreende, em geral, um conjunto de pressupostos ou premissas, um método de raciocínio (como a dedução) e uma conclusão. Autores como Chaïm Perelman e Lucie Olbrechts-Tyteca (2005, p. 650), em Tratado da Argumentação: A Nova Retórica, ressaltam a relevância da audiência e da adesão na construção argumentativa, ao passo que Ingedore G. Villaça Koch (2009) evidencia a relação intrínseca entre argumentação e linguagem.</w:t>
      </w:r>
    </w:p>
    <w:p w:rsidR="00A734BC" w:rsidRDefault="00910ABE">
      <w:pPr>
        <w:pStyle w:val="Heading4"/>
        <w:spacing w:before="0" w:after="0" w:line="360" w:lineRule="auto"/>
        <w:jc w:val="both"/>
        <w:rPr>
          <w:rFonts w:ascii="Arial" w:hAnsi="Arial" w:cs="Arial"/>
        </w:rPr>
      </w:pPr>
      <w:r>
        <w:rPr>
          <w:rFonts w:ascii="Arial" w:hAnsi="Arial" w:cs="Arial"/>
        </w:rPr>
        <w:lastRenderedPageBreak/>
        <w:t>2.2.2. A Leitura Crítica como Habilidade Essencial</w:t>
      </w:r>
      <w:bookmarkEnd w:id="7"/>
    </w:p>
    <w:p w:rsidR="00A734BC" w:rsidRDefault="00A734BC">
      <w:pPr>
        <w:pStyle w:val="Heading3"/>
        <w:spacing w:before="0" w:after="0" w:line="360" w:lineRule="auto"/>
        <w:jc w:val="both"/>
        <w:rPr>
          <w:rFonts w:ascii="Arial" w:hAnsi="Arial" w:cs="Arial"/>
          <w:b w:val="0"/>
          <w:sz w:val="24"/>
          <w:szCs w:val="24"/>
        </w:rPr>
      </w:pPr>
      <w:bookmarkStart w:id="8" w:name="Xea1ca446cb8b7b4c61bb72aff906056d782c400"/>
    </w:p>
    <w:p w:rsidR="00A734BC" w:rsidRDefault="00910ABE">
      <w:pPr>
        <w:pStyle w:val="Heading3"/>
        <w:spacing w:before="0" w:after="0" w:line="360" w:lineRule="auto"/>
        <w:ind w:firstLine="720"/>
        <w:jc w:val="both"/>
        <w:rPr>
          <w:rFonts w:ascii="Arial" w:hAnsi="Arial" w:cs="Arial"/>
          <w:b w:val="0"/>
          <w:sz w:val="24"/>
          <w:szCs w:val="24"/>
        </w:rPr>
      </w:pPr>
      <w:r>
        <w:rPr>
          <w:rFonts w:ascii="Arial" w:hAnsi="Arial" w:cs="Arial"/>
          <w:b w:val="0"/>
          <w:sz w:val="24"/>
          <w:szCs w:val="24"/>
        </w:rPr>
        <w:t>Em consonância com Soares e Lima (2022), compreende-se que a leitura crítica ultrapassa a mera decodificação textual, constituindo-se como um processo ativo, reflexivo e sistemático de compreensão, avaliação e interpretação. Mais do que entender o que o texto expressa, trata-se de refletir sobre o que ele descreve e analisar seus significados. O leitor crítico é aquele capaz de avaliar sua própria leitura, reconhecendo que a interpretação produz novos sentidos, uma vez que todo texto apresenta lacunas que precisam ser preenchidas.</w:t>
      </w:r>
    </w:p>
    <w:p w:rsidR="00A734BC" w:rsidRDefault="00910ABE">
      <w:pPr>
        <w:pStyle w:val="Heading3"/>
        <w:spacing w:before="0" w:after="0" w:line="360" w:lineRule="auto"/>
        <w:ind w:firstLine="720"/>
        <w:jc w:val="both"/>
        <w:rPr>
          <w:rFonts w:ascii="Arial" w:hAnsi="Arial" w:cs="Arial"/>
          <w:b w:val="0"/>
          <w:sz w:val="24"/>
          <w:szCs w:val="24"/>
        </w:rPr>
      </w:pPr>
      <w:r>
        <w:rPr>
          <w:rFonts w:ascii="Arial" w:hAnsi="Arial" w:cs="Arial"/>
          <w:b w:val="0"/>
          <w:sz w:val="24"/>
          <w:szCs w:val="24"/>
        </w:rPr>
        <w:t>Nesse contexto, a prática da leitura crítica permite ao indivíduo construir significados de</w:t>
      </w:r>
      <w:r w:rsidR="00FF5D32">
        <w:rPr>
          <w:rFonts w:ascii="Arial" w:hAnsi="Arial" w:cs="Arial"/>
          <w:b w:val="0"/>
          <w:sz w:val="24"/>
          <w:szCs w:val="24"/>
        </w:rPr>
        <w:t xml:space="preserve"> </w:t>
      </w:r>
      <w:r>
        <w:rPr>
          <w:rFonts w:ascii="Arial" w:hAnsi="Arial" w:cs="Arial"/>
          <w:b w:val="0"/>
          <w:sz w:val="24"/>
          <w:szCs w:val="24"/>
        </w:rPr>
        <w:t>forma autônoma e posicionar-se de maneira reflexiva e independente diante do intenso fluxo</w:t>
      </w:r>
      <w:r w:rsidR="00F278DF">
        <w:rPr>
          <w:rFonts w:ascii="Arial" w:hAnsi="Arial" w:cs="Arial"/>
          <w:b w:val="0"/>
          <w:sz w:val="24"/>
          <w:szCs w:val="24"/>
        </w:rPr>
        <w:t xml:space="preserve"> </w:t>
      </w:r>
      <w:r>
        <w:rPr>
          <w:rFonts w:ascii="Arial" w:hAnsi="Arial" w:cs="Arial"/>
          <w:b w:val="0"/>
          <w:sz w:val="24"/>
          <w:szCs w:val="24"/>
        </w:rPr>
        <w:t>de informações característico do cenário midiático atual. Além disso, a leitura crítica e a</w:t>
      </w:r>
      <w:r w:rsidR="00F278DF">
        <w:rPr>
          <w:rFonts w:ascii="Arial" w:hAnsi="Arial" w:cs="Arial"/>
          <w:b w:val="0"/>
          <w:sz w:val="24"/>
          <w:szCs w:val="24"/>
        </w:rPr>
        <w:t xml:space="preserve"> </w:t>
      </w:r>
      <w:r>
        <w:rPr>
          <w:rFonts w:ascii="Arial" w:hAnsi="Arial" w:cs="Arial"/>
          <w:b w:val="0"/>
          <w:sz w:val="24"/>
          <w:szCs w:val="24"/>
        </w:rPr>
        <w:t>argumentação estão intrinsecamente relacionadas: compreender argumentos alheios fortalece a</w:t>
      </w:r>
      <w:r w:rsidR="00F278DF">
        <w:rPr>
          <w:rFonts w:ascii="Arial" w:hAnsi="Arial" w:cs="Arial"/>
          <w:b w:val="0"/>
          <w:sz w:val="24"/>
          <w:szCs w:val="24"/>
        </w:rPr>
        <w:t xml:space="preserve"> </w:t>
      </w:r>
      <w:r>
        <w:rPr>
          <w:rFonts w:ascii="Arial" w:hAnsi="Arial" w:cs="Arial"/>
          <w:b w:val="0"/>
          <w:sz w:val="24"/>
          <w:szCs w:val="24"/>
        </w:rPr>
        <w:t>capacidade de construir e defender os próprios, consolidando a formação de um leitor</w:t>
      </w:r>
      <w:r w:rsidR="00F278DF">
        <w:rPr>
          <w:rFonts w:ascii="Arial" w:hAnsi="Arial" w:cs="Arial"/>
          <w:b w:val="0"/>
          <w:sz w:val="24"/>
          <w:szCs w:val="24"/>
        </w:rPr>
        <w:t xml:space="preserve"> </w:t>
      </w:r>
      <w:r>
        <w:rPr>
          <w:rFonts w:ascii="Arial" w:hAnsi="Arial" w:cs="Arial"/>
          <w:b w:val="0"/>
          <w:sz w:val="24"/>
          <w:szCs w:val="24"/>
        </w:rPr>
        <w:t>autônomo e consciente.</w:t>
      </w:r>
    </w:p>
    <w:p w:rsidR="00A734BC" w:rsidRDefault="00A734BC">
      <w:pPr>
        <w:pStyle w:val="Heading3"/>
        <w:spacing w:before="0" w:after="0" w:line="360" w:lineRule="auto"/>
        <w:jc w:val="both"/>
        <w:rPr>
          <w:rFonts w:ascii="Arial" w:hAnsi="Arial" w:cs="Arial"/>
          <w:sz w:val="24"/>
          <w:szCs w:val="24"/>
        </w:rPr>
      </w:pPr>
    </w:p>
    <w:p w:rsidR="00A734BC" w:rsidRDefault="00910ABE">
      <w:pPr>
        <w:pStyle w:val="Heading3"/>
        <w:spacing w:before="0" w:after="0" w:line="360" w:lineRule="auto"/>
        <w:jc w:val="both"/>
        <w:rPr>
          <w:rFonts w:ascii="Arial" w:hAnsi="Arial" w:cs="Arial"/>
          <w:sz w:val="24"/>
          <w:szCs w:val="24"/>
        </w:rPr>
      </w:pPr>
      <w:r>
        <w:rPr>
          <w:rFonts w:ascii="Arial" w:hAnsi="Arial" w:cs="Arial"/>
          <w:sz w:val="24"/>
          <w:szCs w:val="24"/>
        </w:rPr>
        <w:t>2.3. Teorias da Argumentação e sua Aplicação na Leitura Crítica</w:t>
      </w:r>
    </w:p>
    <w:p w:rsidR="00A734BC" w:rsidRDefault="00A734BC">
      <w:pPr>
        <w:pStyle w:val="Heading3"/>
        <w:spacing w:before="0" w:after="0" w:line="360" w:lineRule="auto"/>
        <w:jc w:val="both"/>
        <w:rPr>
          <w:rFonts w:ascii="Arial" w:hAnsi="Arial" w:cs="Arial"/>
          <w:b w:val="0"/>
          <w:sz w:val="24"/>
          <w:szCs w:val="24"/>
        </w:rPr>
      </w:pPr>
    </w:p>
    <w:p w:rsidR="00A734BC" w:rsidRDefault="00910ABE">
      <w:pPr>
        <w:pStyle w:val="Heading3"/>
        <w:spacing w:before="0" w:after="0" w:line="360" w:lineRule="auto"/>
        <w:ind w:firstLine="720"/>
        <w:jc w:val="both"/>
        <w:rPr>
          <w:rFonts w:ascii="Arial" w:hAnsi="Arial" w:cs="Arial"/>
          <w:b w:val="0"/>
          <w:sz w:val="24"/>
          <w:szCs w:val="24"/>
        </w:rPr>
      </w:pPr>
      <w:r>
        <w:rPr>
          <w:rFonts w:ascii="Arial" w:hAnsi="Arial" w:cs="Arial"/>
          <w:b w:val="0"/>
          <w:sz w:val="24"/>
          <w:szCs w:val="24"/>
        </w:rPr>
        <w:t>Diversas teorias da argumentação oferecem fundamentos conceituais para a análise crítica de textos. Entre elas, destacam-se:</w:t>
      </w:r>
    </w:p>
    <w:p w:rsidR="00A734BC" w:rsidRDefault="00910ABE">
      <w:pPr>
        <w:pStyle w:val="Heading3"/>
        <w:numPr>
          <w:ilvl w:val="0"/>
          <w:numId w:val="37"/>
        </w:numPr>
        <w:spacing w:before="0" w:after="0" w:line="360" w:lineRule="auto"/>
        <w:ind w:left="357"/>
        <w:jc w:val="both"/>
        <w:rPr>
          <w:rFonts w:ascii="Arial" w:hAnsi="Arial" w:cs="Arial"/>
          <w:b w:val="0"/>
          <w:sz w:val="24"/>
          <w:szCs w:val="24"/>
        </w:rPr>
      </w:pPr>
      <w:r>
        <w:rPr>
          <w:rFonts w:ascii="Arial" w:hAnsi="Arial" w:cs="Arial"/>
          <w:sz w:val="24"/>
          <w:szCs w:val="24"/>
        </w:rPr>
        <w:t>A Nova Retórica, Perelman e Olbrechts-Tyteca (2005):</w:t>
      </w:r>
      <w:r>
        <w:rPr>
          <w:rFonts w:ascii="Arial" w:hAnsi="Arial" w:cs="Arial"/>
          <w:b w:val="0"/>
          <w:sz w:val="24"/>
          <w:szCs w:val="24"/>
        </w:rPr>
        <w:t xml:space="preserve"> enfatiza persuasão e a adesão do auditório,</w:t>
      </w:r>
      <w:r w:rsidR="00FF5D32">
        <w:rPr>
          <w:rFonts w:ascii="Arial" w:hAnsi="Arial" w:cs="Arial"/>
          <w:b w:val="0"/>
          <w:sz w:val="24"/>
          <w:szCs w:val="24"/>
        </w:rPr>
        <w:t xml:space="preserve"> </w:t>
      </w:r>
      <w:r>
        <w:rPr>
          <w:rFonts w:ascii="Arial" w:hAnsi="Arial" w:cs="Arial"/>
          <w:b w:val="0"/>
          <w:sz w:val="24"/>
          <w:szCs w:val="24"/>
        </w:rPr>
        <w:t>examinando as técnicas discursivas utilizadas para influenciar o público. Diferentemente da</w:t>
      </w:r>
      <w:r w:rsidR="00F278DF">
        <w:rPr>
          <w:rFonts w:ascii="Arial" w:hAnsi="Arial" w:cs="Arial"/>
          <w:b w:val="0"/>
          <w:sz w:val="24"/>
          <w:szCs w:val="24"/>
        </w:rPr>
        <w:t xml:space="preserve"> </w:t>
      </w:r>
      <w:r>
        <w:rPr>
          <w:rFonts w:ascii="Arial" w:hAnsi="Arial" w:cs="Arial"/>
          <w:b w:val="0"/>
          <w:sz w:val="24"/>
          <w:szCs w:val="24"/>
        </w:rPr>
        <w:t>lógica formal, que se preocupa apenas com a validade dos argumentos, essa abordagem</w:t>
      </w:r>
      <w:r w:rsidR="00F278DF">
        <w:rPr>
          <w:rFonts w:ascii="Arial" w:hAnsi="Arial" w:cs="Arial"/>
          <w:b w:val="0"/>
          <w:sz w:val="24"/>
          <w:szCs w:val="24"/>
        </w:rPr>
        <w:t xml:space="preserve"> </w:t>
      </w:r>
      <w:r>
        <w:rPr>
          <w:rFonts w:ascii="Arial" w:hAnsi="Arial" w:cs="Arial"/>
          <w:b w:val="0"/>
          <w:sz w:val="24"/>
          <w:szCs w:val="24"/>
        </w:rPr>
        <w:t>considera o contexto, a audiência e os valores compartilhados como elementos centrais na</w:t>
      </w:r>
      <w:r w:rsidR="00F278DF">
        <w:rPr>
          <w:rFonts w:ascii="Arial" w:hAnsi="Arial" w:cs="Arial"/>
          <w:b w:val="0"/>
          <w:sz w:val="24"/>
          <w:szCs w:val="24"/>
        </w:rPr>
        <w:t xml:space="preserve"> </w:t>
      </w:r>
      <w:r>
        <w:rPr>
          <w:rFonts w:ascii="Arial" w:hAnsi="Arial" w:cs="Arial"/>
          <w:b w:val="0"/>
          <w:sz w:val="24"/>
          <w:szCs w:val="24"/>
        </w:rPr>
        <w:t>construção persuasiva do discurso.</w:t>
      </w:r>
    </w:p>
    <w:p w:rsidR="00A734BC" w:rsidRDefault="00910ABE">
      <w:pPr>
        <w:pStyle w:val="Heading3"/>
        <w:spacing w:before="0" w:after="0" w:line="360" w:lineRule="auto"/>
        <w:ind w:left="357" w:firstLine="360"/>
        <w:jc w:val="both"/>
        <w:rPr>
          <w:rFonts w:ascii="Arial" w:hAnsi="Arial" w:cs="Arial"/>
          <w:b w:val="0"/>
          <w:sz w:val="24"/>
          <w:szCs w:val="24"/>
        </w:rPr>
      </w:pPr>
      <w:r>
        <w:rPr>
          <w:rFonts w:ascii="Arial" w:hAnsi="Arial" w:cs="Arial"/>
          <w:b w:val="0"/>
          <w:sz w:val="24"/>
          <w:szCs w:val="24"/>
        </w:rPr>
        <w:t>O conhecimento dessas estratégias permite ao leitor crítico identificar as intenções do autor e compreender a construção do argumento. Por exemplo:</w:t>
      </w:r>
    </w:p>
    <w:p w:rsidR="00A734BC" w:rsidRDefault="00910ABE">
      <w:pPr>
        <w:pStyle w:val="Heading3"/>
        <w:numPr>
          <w:ilvl w:val="0"/>
          <w:numId w:val="39"/>
        </w:numPr>
        <w:spacing w:before="0" w:after="0" w:line="360" w:lineRule="auto"/>
        <w:ind w:left="1077" w:hanging="357"/>
        <w:jc w:val="both"/>
        <w:rPr>
          <w:rFonts w:ascii="Arial" w:hAnsi="Arial" w:cs="Arial"/>
          <w:b w:val="0"/>
          <w:sz w:val="24"/>
          <w:szCs w:val="24"/>
        </w:rPr>
      </w:pPr>
      <w:r>
        <w:rPr>
          <w:rFonts w:ascii="Arial" w:hAnsi="Arial" w:cs="Arial"/>
          <w:b w:val="0"/>
          <w:sz w:val="24"/>
          <w:szCs w:val="24"/>
        </w:rPr>
        <w:t>Em um editorial de jornal, o autor pode utilizar argumentos de autoridade, citando</w:t>
      </w:r>
      <w:r w:rsidR="00F278DF">
        <w:rPr>
          <w:rFonts w:ascii="Arial" w:hAnsi="Arial" w:cs="Arial"/>
          <w:b w:val="0"/>
          <w:sz w:val="24"/>
          <w:szCs w:val="24"/>
        </w:rPr>
        <w:t xml:space="preserve"> </w:t>
      </w:r>
      <w:r>
        <w:rPr>
          <w:rFonts w:ascii="Arial" w:hAnsi="Arial" w:cs="Arial"/>
          <w:b w:val="0"/>
          <w:sz w:val="24"/>
          <w:szCs w:val="24"/>
        </w:rPr>
        <w:t>especialistas ou instituições, para reforçar a credibilidade de suas posições; o leitor</w:t>
      </w:r>
      <w:r w:rsidR="00F278DF">
        <w:rPr>
          <w:rFonts w:ascii="Arial" w:hAnsi="Arial" w:cs="Arial"/>
          <w:b w:val="0"/>
          <w:sz w:val="24"/>
          <w:szCs w:val="24"/>
        </w:rPr>
        <w:t xml:space="preserve"> </w:t>
      </w:r>
      <w:r>
        <w:rPr>
          <w:rFonts w:ascii="Arial" w:hAnsi="Arial" w:cs="Arial"/>
          <w:b w:val="0"/>
          <w:sz w:val="24"/>
          <w:szCs w:val="24"/>
        </w:rPr>
        <w:t>crítico percebe se a referência realmente sustenta a tese.</w:t>
      </w:r>
    </w:p>
    <w:p w:rsidR="00A734BC" w:rsidRDefault="00910ABE">
      <w:pPr>
        <w:pStyle w:val="Heading3"/>
        <w:numPr>
          <w:ilvl w:val="0"/>
          <w:numId w:val="39"/>
        </w:numPr>
        <w:spacing w:before="0" w:after="0" w:line="360" w:lineRule="auto"/>
        <w:ind w:left="1077" w:hanging="357"/>
        <w:jc w:val="both"/>
        <w:rPr>
          <w:rFonts w:ascii="Arial" w:hAnsi="Arial" w:cs="Arial"/>
          <w:b w:val="0"/>
          <w:sz w:val="24"/>
          <w:szCs w:val="24"/>
        </w:rPr>
      </w:pPr>
      <w:r>
        <w:rPr>
          <w:rFonts w:ascii="Arial" w:hAnsi="Arial" w:cs="Arial"/>
          <w:b w:val="0"/>
          <w:sz w:val="24"/>
          <w:szCs w:val="24"/>
        </w:rPr>
        <w:t>Em um discurso político, há uso de apelos emocionais ou histórias pessoais para</w:t>
      </w:r>
      <w:r w:rsidR="00F278DF">
        <w:rPr>
          <w:rFonts w:ascii="Arial" w:hAnsi="Arial" w:cs="Arial"/>
          <w:b w:val="0"/>
          <w:sz w:val="24"/>
          <w:szCs w:val="24"/>
        </w:rPr>
        <w:t xml:space="preserve"> </w:t>
      </w:r>
      <w:r>
        <w:rPr>
          <w:rFonts w:ascii="Arial" w:hAnsi="Arial" w:cs="Arial"/>
          <w:b w:val="0"/>
          <w:sz w:val="24"/>
          <w:szCs w:val="24"/>
        </w:rPr>
        <w:t>engajar a audiência; ao reconhecê-los, o leitor consegue diferenciar persuasão da</w:t>
      </w:r>
      <w:r w:rsidR="00F278DF">
        <w:rPr>
          <w:rFonts w:ascii="Arial" w:hAnsi="Arial" w:cs="Arial"/>
          <w:b w:val="0"/>
          <w:sz w:val="24"/>
          <w:szCs w:val="24"/>
        </w:rPr>
        <w:t xml:space="preserve"> </w:t>
      </w:r>
      <w:r>
        <w:rPr>
          <w:rFonts w:ascii="Arial" w:hAnsi="Arial" w:cs="Arial"/>
          <w:b w:val="0"/>
          <w:sz w:val="24"/>
          <w:szCs w:val="24"/>
        </w:rPr>
        <w:t>lógica do argumento.</w:t>
      </w:r>
    </w:p>
    <w:p w:rsidR="00A734BC" w:rsidRDefault="00910ABE">
      <w:pPr>
        <w:pStyle w:val="Heading3"/>
        <w:numPr>
          <w:ilvl w:val="0"/>
          <w:numId w:val="39"/>
        </w:numPr>
        <w:spacing w:before="0" w:after="0" w:line="360" w:lineRule="auto"/>
        <w:ind w:left="1077" w:hanging="357"/>
        <w:jc w:val="both"/>
        <w:rPr>
          <w:rFonts w:ascii="Arial" w:hAnsi="Arial" w:cs="Arial"/>
          <w:b w:val="0"/>
          <w:sz w:val="24"/>
          <w:szCs w:val="24"/>
        </w:rPr>
      </w:pPr>
      <w:r>
        <w:rPr>
          <w:rFonts w:ascii="Arial" w:hAnsi="Arial" w:cs="Arial"/>
          <w:b w:val="0"/>
          <w:sz w:val="24"/>
          <w:szCs w:val="24"/>
        </w:rPr>
        <w:lastRenderedPageBreak/>
        <w:t>Em textos publicitários, o autor pode recorrer a generalizações ou exemplos</w:t>
      </w:r>
      <w:r w:rsidR="00F278DF">
        <w:rPr>
          <w:rFonts w:ascii="Arial" w:hAnsi="Arial" w:cs="Arial"/>
          <w:b w:val="0"/>
          <w:sz w:val="24"/>
          <w:szCs w:val="24"/>
        </w:rPr>
        <w:t xml:space="preserve"> </w:t>
      </w:r>
      <w:r>
        <w:rPr>
          <w:rFonts w:ascii="Arial" w:hAnsi="Arial" w:cs="Arial"/>
          <w:b w:val="0"/>
          <w:sz w:val="24"/>
          <w:szCs w:val="24"/>
        </w:rPr>
        <w:t>específicos que reforçam um produto ou ideia; a leitura crítica permite avaliar se</w:t>
      </w:r>
      <w:r w:rsidR="00F278DF">
        <w:rPr>
          <w:rFonts w:ascii="Arial" w:hAnsi="Arial" w:cs="Arial"/>
          <w:b w:val="0"/>
          <w:sz w:val="24"/>
          <w:szCs w:val="24"/>
        </w:rPr>
        <w:t xml:space="preserve"> </w:t>
      </w:r>
      <w:r>
        <w:rPr>
          <w:rFonts w:ascii="Arial" w:hAnsi="Arial" w:cs="Arial"/>
          <w:b w:val="0"/>
          <w:sz w:val="24"/>
          <w:szCs w:val="24"/>
        </w:rPr>
        <w:t>essas estratégias são convincentes ou apenas retóricas.</w:t>
      </w:r>
      <w:r>
        <w:rPr>
          <w:rFonts w:ascii="Arial" w:hAnsi="Arial" w:cs="Arial"/>
          <w:b w:val="0"/>
          <w:sz w:val="24"/>
          <w:szCs w:val="24"/>
        </w:rPr>
        <w:br/>
      </w:r>
    </w:p>
    <w:p w:rsidR="00A734BC" w:rsidRDefault="00910ABE">
      <w:pPr>
        <w:pStyle w:val="Heading3"/>
        <w:numPr>
          <w:ilvl w:val="0"/>
          <w:numId w:val="37"/>
        </w:numPr>
        <w:spacing w:after="0" w:line="360" w:lineRule="auto"/>
        <w:jc w:val="both"/>
        <w:rPr>
          <w:rFonts w:ascii="Arial" w:hAnsi="Arial" w:cs="Arial"/>
          <w:b w:val="0"/>
          <w:sz w:val="24"/>
          <w:szCs w:val="24"/>
        </w:rPr>
      </w:pPr>
      <w:r>
        <w:rPr>
          <w:rFonts w:ascii="Arial" w:hAnsi="Arial" w:cs="Arial"/>
          <w:sz w:val="24"/>
          <w:szCs w:val="24"/>
        </w:rPr>
        <w:t>Teoria da Argumentação na Linguagem, Ducrot e Anscombre (1994):</w:t>
      </w:r>
      <w:r>
        <w:rPr>
          <w:rFonts w:ascii="Arial" w:hAnsi="Arial" w:cs="Arial"/>
          <w:b w:val="0"/>
          <w:sz w:val="24"/>
          <w:szCs w:val="24"/>
        </w:rPr>
        <w:t xml:space="preserve"> evidencia como a própria estrutura da língua orienta a argumentação, mostrando que a</w:t>
      </w:r>
      <w:r w:rsidR="00F278DF">
        <w:rPr>
          <w:rFonts w:ascii="Arial" w:hAnsi="Arial" w:cs="Arial"/>
          <w:b w:val="0"/>
          <w:sz w:val="24"/>
          <w:szCs w:val="24"/>
        </w:rPr>
        <w:t xml:space="preserve"> </w:t>
      </w:r>
      <w:r>
        <w:rPr>
          <w:rFonts w:ascii="Arial" w:hAnsi="Arial" w:cs="Arial"/>
          <w:b w:val="0"/>
          <w:sz w:val="24"/>
          <w:szCs w:val="24"/>
        </w:rPr>
        <w:t>argumentatividade é inerente à linguagem. A escolha de palavras, construções sintáticas e</w:t>
      </w:r>
      <w:r w:rsidR="00F278DF">
        <w:rPr>
          <w:rFonts w:ascii="Arial" w:hAnsi="Arial" w:cs="Arial"/>
          <w:b w:val="0"/>
          <w:sz w:val="24"/>
          <w:szCs w:val="24"/>
        </w:rPr>
        <w:t xml:space="preserve"> </w:t>
      </w:r>
      <w:r>
        <w:rPr>
          <w:rFonts w:ascii="Arial" w:hAnsi="Arial" w:cs="Arial"/>
          <w:b w:val="0"/>
          <w:sz w:val="24"/>
          <w:szCs w:val="24"/>
        </w:rPr>
        <w:t>marcações discursivas influenciam a forma como a mensagem é percebida e aceita pelo leitor.</w:t>
      </w:r>
    </w:p>
    <w:p w:rsidR="00C41913" w:rsidRDefault="00C41913" w:rsidP="00C41913">
      <w:pPr>
        <w:pStyle w:val="Heading3"/>
        <w:spacing w:before="0" w:after="0" w:line="360" w:lineRule="auto"/>
        <w:ind w:left="360"/>
        <w:jc w:val="both"/>
        <w:rPr>
          <w:rFonts w:ascii="Arial" w:hAnsi="Arial" w:cs="Arial"/>
          <w:b w:val="0"/>
          <w:sz w:val="24"/>
          <w:szCs w:val="24"/>
        </w:rPr>
      </w:pPr>
      <w:r>
        <w:rPr>
          <w:rFonts w:ascii="Arial" w:hAnsi="Arial" w:cs="Arial"/>
          <w:b w:val="0"/>
          <w:sz w:val="24"/>
          <w:szCs w:val="24"/>
        </w:rPr>
        <w:t>Exemplos:</w:t>
      </w:r>
    </w:p>
    <w:p w:rsidR="00A734BC" w:rsidRDefault="00910ABE" w:rsidP="00C41913">
      <w:pPr>
        <w:pStyle w:val="Heading3"/>
        <w:numPr>
          <w:ilvl w:val="0"/>
          <w:numId w:val="46"/>
        </w:numPr>
        <w:spacing w:before="0" w:after="0" w:line="360" w:lineRule="auto"/>
        <w:jc w:val="both"/>
        <w:rPr>
          <w:rFonts w:ascii="Arial" w:hAnsi="Arial" w:cs="Arial"/>
          <w:b w:val="0"/>
          <w:sz w:val="24"/>
          <w:szCs w:val="24"/>
        </w:rPr>
      </w:pPr>
      <w:r>
        <w:rPr>
          <w:rFonts w:ascii="Arial" w:hAnsi="Arial" w:cs="Arial"/>
          <w:b w:val="0"/>
          <w:sz w:val="24"/>
          <w:szCs w:val="24"/>
        </w:rPr>
        <w:t>O uso de advérbios e conectivos (“certamente”, “logo”, “portanto”) pode indicar</w:t>
      </w:r>
      <w:r w:rsidR="00F278DF">
        <w:rPr>
          <w:rFonts w:ascii="Arial" w:hAnsi="Arial" w:cs="Arial"/>
          <w:b w:val="0"/>
          <w:sz w:val="24"/>
          <w:szCs w:val="24"/>
        </w:rPr>
        <w:t xml:space="preserve"> </w:t>
      </w:r>
      <w:r>
        <w:rPr>
          <w:rFonts w:ascii="Arial" w:hAnsi="Arial" w:cs="Arial"/>
          <w:b w:val="0"/>
          <w:sz w:val="24"/>
          <w:szCs w:val="24"/>
        </w:rPr>
        <w:t>conclusões implícitas ou reforçar a força de um argumento; o leitor crítico identifica</w:t>
      </w:r>
      <w:r w:rsidR="00F278DF">
        <w:rPr>
          <w:rFonts w:ascii="Arial" w:hAnsi="Arial" w:cs="Arial"/>
          <w:b w:val="0"/>
          <w:sz w:val="24"/>
          <w:szCs w:val="24"/>
        </w:rPr>
        <w:t xml:space="preserve"> </w:t>
      </w:r>
      <w:r>
        <w:rPr>
          <w:rFonts w:ascii="Arial" w:hAnsi="Arial" w:cs="Arial"/>
          <w:b w:val="0"/>
          <w:sz w:val="24"/>
          <w:szCs w:val="24"/>
        </w:rPr>
        <w:t>essas marcas e compreende como elas moldam a persuasão.</w:t>
      </w:r>
    </w:p>
    <w:p w:rsidR="007E4AF2" w:rsidRDefault="00910ABE" w:rsidP="00C41913">
      <w:pPr>
        <w:pStyle w:val="Heading3"/>
        <w:numPr>
          <w:ilvl w:val="0"/>
          <w:numId w:val="46"/>
        </w:numPr>
        <w:spacing w:before="0" w:after="0" w:line="360" w:lineRule="auto"/>
        <w:jc w:val="both"/>
        <w:rPr>
          <w:rFonts w:ascii="Arial" w:hAnsi="Arial" w:cs="Arial"/>
          <w:b w:val="0"/>
          <w:sz w:val="24"/>
          <w:szCs w:val="24"/>
        </w:rPr>
      </w:pPr>
      <w:r>
        <w:rPr>
          <w:rFonts w:ascii="Arial" w:hAnsi="Arial" w:cs="Arial"/>
          <w:b w:val="0"/>
          <w:sz w:val="24"/>
          <w:szCs w:val="24"/>
        </w:rPr>
        <w:t>Em textos acadêmicos, o uso de passivas ou nominalizações pode conferir maior</w:t>
      </w:r>
      <w:r w:rsidR="00F278DF">
        <w:rPr>
          <w:rFonts w:ascii="Arial" w:hAnsi="Arial" w:cs="Arial"/>
          <w:b w:val="0"/>
          <w:sz w:val="24"/>
          <w:szCs w:val="24"/>
        </w:rPr>
        <w:t xml:space="preserve"> </w:t>
      </w:r>
      <w:r>
        <w:rPr>
          <w:rFonts w:ascii="Arial" w:hAnsi="Arial" w:cs="Arial"/>
          <w:b w:val="0"/>
          <w:sz w:val="24"/>
          <w:szCs w:val="24"/>
        </w:rPr>
        <w:t>objetividade ou autoridade; reconhecer essas estratégias ajuda o leitor a interpretar aposição do autor e avaliar a consistência do argumento.</w:t>
      </w:r>
    </w:p>
    <w:p w:rsidR="00A734BC" w:rsidRPr="007E4AF2" w:rsidRDefault="00910ABE" w:rsidP="00C92DFA">
      <w:pPr>
        <w:pStyle w:val="Heading3"/>
        <w:spacing w:before="0" w:after="0" w:line="360" w:lineRule="auto"/>
        <w:ind w:left="357" w:firstLine="357"/>
        <w:jc w:val="both"/>
        <w:rPr>
          <w:rFonts w:ascii="Arial" w:hAnsi="Arial" w:cs="Arial"/>
          <w:b w:val="0"/>
          <w:sz w:val="24"/>
          <w:szCs w:val="24"/>
        </w:rPr>
      </w:pPr>
      <w:r w:rsidRPr="007E4AF2">
        <w:rPr>
          <w:rFonts w:ascii="Arial" w:hAnsi="Arial" w:cs="Arial"/>
          <w:b w:val="0"/>
          <w:sz w:val="24"/>
          <w:szCs w:val="24"/>
        </w:rPr>
        <w:t>Ao aplicar essa teoria, o leitor crítico desenvolve a habilidade de perceber como escolhas</w:t>
      </w:r>
      <w:r w:rsidR="00F278DF" w:rsidRPr="007E4AF2">
        <w:rPr>
          <w:rFonts w:ascii="Arial" w:hAnsi="Arial" w:cs="Arial"/>
          <w:b w:val="0"/>
          <w:sz w:val="24"/>
          <w:szCs w:val="24"/>
        </w:rPr>
        <w:t xml:space="preserve"> </w:t>
      </w:r>
      <w:r w:rsidRPr="007E4AF2">
        <w:rPr>
          <w:rFonts w:ascii="Arial" w:hAnsi="Arial" w:cs="Arial"/>
          <w:b w:val="0"/>
          <w:sz w:val="24"/>
          <w:szCs w:val="24"/>
        </w:rPr>
        <w:t>linguísticas orientam a construção do sentido e influenciam a interpretação, tornando-se mais atento aos recursos implícitos na comunicação.</w:t>
      </w:r>
    </w:p>
    <w:p w:rsidR="00A734BC" w:rsidRDefault="00910ABE">
      <w:pPr>
        <w:pStyle w:val="Heading3"/>
        <w:numPr>
          <w:ilvl w:val="0"/>
          <w:numId w:val="37"/>
        </w:numPr>
        <w:spacing w:after="0" w:line="360" w:lineRule="auto"/>
        <w:jc w:val="both"/>
        <w:rPr>
          <w:rFonts w:ascii="Arial" w:hAnsi="Arial" w:cs="Arial"/>
          <w:b w:val="0"/>
          <w:sz w:val="24"/>
          <w:szCs w:val="24"/>
        </w:rPr>
      </w:pPr>
      <w:r>
        <w:rPr>
          <w:rFonts w:ascii="Arial" w:hAnsi="Arial" w:cs="Arial"/>
          <w:sz w:val="24"/>
          <w:szCs w:val="24"/>
        </w:rPr>
        <w:t>Modelo de Toulmin, Walton (2006):</w:t>
      </w:r>
      <w:r>
        <w:rPr>
          <w:rFonts w:ascii="Arial" w:hAnsi="Arial" w:cs="Arial"/>
          <w:b w:val="0"/>
          <w:sz w:val="24"/>
          <w:szCs w:val="24"/>
        </w:rPr>
        <w:t xml:space="preserve"> propõe uma estrutura de análise composta por elementos como dado, garantia, apoio, qualificador e refutação. Esse modelo auxilia o leitor crítico a desconstruir argumentos e avaliar sua consistência e validade.</w:t>
      </w:r>
    </w:p>
    <w:p w:rsidR="00A734BC" w:rsidRDefault="00910ABE">
      <w:pPr>
        <w:pStyle w:val="Heading3"/>
        <w:spacing w:before="0" w:after="0" w:line="360" w:lineRule="auto"/>
        <w:jc w:val="both"/>
        <w:rPr>
          <w:rFonts w:ascii="Arial" w:hAnsi="Arial" w:cs="Arial"/>
          <w:b w:val="0"/>
          <w:sz w:val="24"/>
          <w:szCs w:val="24"/>
        </w:rPr>
      </w:pPr>
      <w:r>
        <w:rPr>
          <w:rFonts w:ascii="Arial" w:hAnsi="Arial" w:cs="Arial"/>
          <w:b w:val="0"/>
          <w:sz w:val="24"/>
          <w:szCs w:val="24"/>
        </w:rPr>
        <w:t>Exemplos:</w:t>
      </w:r>
    </w:p>
    <w:p w:rsidR="00A734BC" w:rsidRDefault="00910ABE">
      <w:pPr>
        <w:pStyle w:val="Heading3"/>
        <w:numPr>
          <w:ilvl w:val="0"/>
          <w:numId w:val="45"/>
        </w:numPr>
        <w:spacing w:before="0" w:after="0" w:line="360" w:lineRule="auto"/>
        <w:jc w:val="both"/>
        <w:rPr>
          <w:rFonts w:ascii="Arial" w:hAnsi="Arial" w:cs="Arial"/>
          <w:b w:val="0"/>
          <w:sz w:val="24"/>
          <w:szCs w:val="24"/>
        </w:rPr>
      </w:pPr>
      <w:r>
        <w:rPr>
          <w:rFonts w:ascii="Arial" w:hAnsi="Arial" w:cs="Arial"/>
          <w:b w:val="0"/>
          <w:sz w:val="24"/>
          <w:szCs w:val="24"/>
        </w:rPr>
        <w:t>Em um artigo de opinião, o leitor pode identificar o dado apresentado (estatística</w:t>
      </w:r>
      <w:r w:rsidR="00F278DF">
        <w:rPr>
          <w:rFonts w:ascii="Arial" w:hAnsi="Arial" w:cs="Arial"/>
          <w:b w:val="0"/>
          <w:sz w:val="24"/>
          <w:szCs w:val="24"/>
        </w:rPr>
        <w:t xml:space="preserve"> </w:t>
      </w:r>
      <w:r>
        <w:rPr>
          <w:rFonts w:ascii="Arial" w:hAnsi="Arial" w:cs="Arial"/>
          <w:b w:val="0"/>
          <w:sz w:val="24"/>
          <w:szCs w:val="24"/>
        </w:rPr>
        <w:t>ou fato), a garantia (regra ou princípio que conecta o dado à conclusão) e o apoio (outras</w:t>
      </w:r>
      <w:r w:rsidR="00F278DF">
        <w:rPr>
          <w:rFonts w:ascii="Arial" w:hAnsi="Arial" w:cs="Arial"/>
          <w:b w:val="0"/>
          <w:sz w:val="24"/>
          <w:szCs w:val="24"/>
        </w:rPr>
        <w:t xml:space="preserve"> </w:t>
      </w:r>
      <w:r>
        <w:rPr>
          <w:rFonts w:ascii="Arial" w:hAnsi="Arial" w:cs="Arial"/>
          <w:b w:val="0"/>
          <w:sz w:val="24"/>
          <w:szCs w:val="24"/>
        </w:rPr>
        <w:t>evidências que fortalecem a garantia).</w:t>
      </w:r>
    </w:p>
    <w:p w:rsidR="00A734BC" w:rsidRDefault="00910ABE">
      <w:pPr>
        <w:pStyle w:val="Heading3"/>
        <w:numPr>
          <w:ilvl w:val="0"/>
          <w:numId w:val="45"/>
        </w:numPr>
        <w:spacing w:before="0" w:after="0" w:line="360" w:lineRule="auto"/>
        <w:jc w:val="both"/>
        <w:rPr>
          <w:rFonts w:ascii="Arial" w:hAnsi="Arial" w:cs="Arial"/>
          <w:b w:val="0"/>
          <w:sz w:val="24"/>
          <w:szCs w:val="24"/>
        </w:rPr>
      </w:pPr>
      <w:r>
        <w:rPr>
          <w:rFonts w:ascii="Arial" w:hAnsi="Arial" w:cs="Arial"/>
          <w:b w:val="0"/>
          <w:sz w:val="24"/>
          <w:szCs w:val="24"/>
        </w:rPr>
        <w:t>Se houver refutação, o leitor observa como o autor responde a possíveis objeções</w:t>
      </w:r>
      <w:r w:rsidR="00F278DF">
        <w:rPr>
          <w:rFonts w:ascii="Arial" w:hAnsi="Arial" w:cs="Arial"/>
          <w:b w:val="0"/>
          <w:sz w:val="24"/>
          <w:szCs w:val="24"/>
        </w:rPr>
        <w:t xml:space="preserve"> </w:t>
      </w:r>
      <w:r>
        <w:rPr>
          <w:rFonts w:ascii="Arial" w:hAnsi="Arial" w:cs="Arial"/>
          <w:b w:val="0"/>
          <w:sz w:val="24"/>
          <w:szCs w:val="24"/>
        </w:rPr>
        <w:t>ou críticas, avaliando a solidez do argumento.</w:t>
      </w:r>
    </w:p>
    <w:p w:rsidR="00A734BC" w:rsidRDefault="00910ABE">
      <w:pPr>
        <w:pStyle w:val="Heading3"/>
        <w:numPr>
          <w:ilvl w:val="0"/>
          <w:numId w:val="45"/>
        </w:numPr>
        <w:spacing w:before="0" w:after="0" w:line="360" w:lineRule="auto"/>
        <w:jc w:val="both"/>
        <w:rPr>
          <w:rFonts w:ascii="Arial" w:hAnsi="Arial" w:cs="Arial"/>
          <w:b w:val="0"/>
          <w:sz w:val="24"/>
          <w:szCs w:val="24"/>
        </w:rPr>
      </w:pPr>
      <w:r>
        <w:rPr>
          <w:rFonts w:ascii="Arial" w:hAnsi="Arial" w:cs="Arial"/>
          <w:b w:val="0"/>
          <w:sz w:val="24"/>
          <w:szCs w:val="24"/>
        </w:rPr>
        <w:lastRenderedPageBreak/>
        <w:t>O qualificador indica a força da conclusão (“provavelmente”, “possivelmente”</w:t>
      </w:r>
      <w:r w:rsidR="00F278DF">
        <w:rPr>
          <w:rFonts w:ascii="Arial" w:hAnsi="Arial" w:cs="Arial"/>
          <w:b w:val="0"/>
          <w:sz w:val="24"/>
          <w:szCs w:val="24"/>
        </w:rPr>
        <w:t xml:space="preserve">), </w:t>
      </w:r>
      <w:r>
        <w:rPr>
          <w:rFonts w:ascii="Arial" w:hAnsi="Arial" w:cs="Arial"/>
          <w:b w:val="0"/>
          <w:sz w:val="24"/>
          <w:szCs w:val="24"/>
        </w:rPr>
        <w:t>permitindo ao leitor criticar a generalização ou verificar se o argumento é bem</w:t>
      </w:r>
      <w:r w:rsidR="00F278DF">
        <w:rPr>
          <w:rFonts w:ascii="Arial" w:hAnsi="Arial" w:cs="Arial"/>
          <w:b w:val="0"/>
          <w:sz w:val="24"/>
          <w:szCs w:val="24"/>
        </w:rPr>
        <w:t xml:space="preserve"> </w:t>
      </w:r>
      <w:r>
        <w:rPr>
          <w:rFonts w:ascii="Arial" w:hAnsi="Arial" w:cs="Arial"/>
          <w:b w:val="0"/>
          <w:sz w:val="24"/>
          <w:szCs w:val="24"/>
        </w:rPr>
        <w:t>fundamentado.</w:t>
      </w:r>
    </w:p>
    <w:p w:rsidR="00A734BC" w:rsidRDefault="00910ABE" w:rsidP="00C41913">
      <w:pPr>
        <w:pStyle w:val="Heading3"/>
        <w:spacing w:before="0" w:after="0" w:line="360" w:lineRule="auto"/>
        <w:ind w:firstLine="709"/>
        <w:jc w:val="both"/>
        <w:rPr>
          <w:rFonts w:ascii="Arial" w:hAnsi="Arial" w:cs="Arial"/>
          <w:b w:val="0"/>
          <w:sz w:val="24"/>
          <w:szCs w:val="24"/>
        </w:rPr>
      </w:pPr>
      <w:r>
        <w:rPr>
          <w:rFonts w:ascii="Arial" w:hAnsi="Arial" w:cs="Arial"/>
          <w:b w:val="0"/>
          <w:sz w:val="24"/>
          <w:szCs w:val="24"/>
        </w:rPr>
        <w:t>O uso do Modelo de Toulmin auxilia o leitor crítico a avaliar a lógica interna dos</w:t>
      </w:r>
      <w:r w:rsidR="00F278DF">
        <w:rPr>
          <w:rFonts w:ascii="Arial" w:hAnsi="Arial" w:cs="Arial"/>
          <w:b w:val="0"/>
          <w:sz w:val="24"/>
          <w:szCs w:val="24"/>
        </w:rPr>
        <w:t xml:space="preserve"> </w:t>
      </w:r>
      <w:r>
        <w:rPr>
          <w:rFonts w:ascii="Arial" w:hAnsi="Arial" w:cs="Arial"/>
          <w:b w:val="0"/>
          <w:sz w:val="24"/>
          <w:szCs w:val="24"/>
        </w:rPr>
        <w:t>argumentos, identificar lacunas ou falácias e construir respostas próprias fundamentadas e</w:t>
      </w:r>
      <w:r w:rsidR="00F278DF">
        <w:rPr>
          <w:rFonts w:ascii="Arial" w:hAnsi="Arial" w:cs="Arial"/>
          <w:b w:val="0"/>
          <w:sz w:val="24"/>
          <w:szCs w:val="24"/>
        </w:rPr>
        <w:t xml:space="preserve"> </w:t>
      </w:r>
      <w:r>
        <w:rPr>
          <w:rFonts w:ascii="Arial" w:hAnsi="Arial" w:cs="Arial"/>
          <w:b w:val="0"/>
          <w:sz w:val="24"/>
          <w:szCs w:val="24"/>
        </w:rPr>
        <w:t>coerentes.</w:t>
      </w:r>
    </w:p>
    <w:p w:rsidR="00A734BC" w:rsidRDefault="00910ABE" w:rsidP="00A647B6">
      <w:pPr>
        <w:pStyle w:val="Heading3"/>
        <w:spacing w:before="0" w:after="0" w:line="360" w:lineRule="auto"/>
        <w:ind w:firstLine="709"/>
        <w:jc w:val="both"/>
        <w:rPr>
          <w:rFonts w:ascii="Arial" w:hAnsi="Arial" w:cs="Arial"/>
          <w:b w:val="0"/>
          <w:sz w:val="24"/>
          <w:szCs w:val="24"/>
        </w:rPr>
      </w:pPr>
      <w:r>
        <w:rPr>
          <w:rFonts w:ascii="Arial" w:hAnsi="Arial" w:cs="Arial"/>
          <w:b w:val="0"/>
          <w:sz w:val="24"/>
          <w:szCs w:val="24"/>
        </w:rPr>
        <w:t>A aplicação dessas teorias permite uma leitura que vai além da superfície textual, capacitando</w:t>
      </w:r>
      <w:r w:rsidR="00F278DF">
        <w:rPr>
          <w:rFonts w:ascii="Arial" w:hAnsi="Arial" w:cs="Arial"/>
          <w:b w:val="0"/>
          <w:sz w:val="24"/>
          <w:szCs w:val="24"/>
        </w:rPr>
        <w:t xml:space="preserve"> </w:t>
      </w:r>
      <w:r>
        <w:rPr>
          <w:rFonts w:ascii="Arial" w:hAnsi="Arial" w:cs="Arial"/>
          <w:b w:val="0"/>
          <w:sz w:val="24"/>
          <w:szCs w:val="24"/>
        </w:rPr>
        <w:t>o leitor a identificar estruturas argumentativas, estratégias persuasivas e intenções</w:t>
      </w:r>
      <w:r w:rsidR="00F278DF">
        <w:rPr>
          <w:rFonts w:ascii="Arial" w:hAnsi="Arial" w:cs="Arial"/>
          <w:b w:val="0"/>
          <w:sz w:val="24"/>
          <w:szCs w:val="24"/>
        </w:rPr>
        <w:t xml:space="preserve"> </w:t>
      </w:r>
      <w:r>
        <w:rPr>
          <w:rFonts w:ascii="Arial" w:hAnsi="Arial" w:cs="Arial"/>
          <w:b w:val="0"/>
          <w:sz w:val="24"/>
          <w:szCs w:val="24"/>
        </w:rPr>
        <w:t>subjacentes. Dessa forma, fortalece-se a habilidade de avaliar a credibilidade e a validade</w:t>
      </w:r>
      <w:r w:rsidR="00F278DF">
        <w:rPr>
          <w:rFonts w:ascii="Arial" w:hAnsi="Arial" w:cs="Arial"/>
          <w:b w:val="0"/>
          <w:sz w:val="24"/>
          <w:szCs w:val="24"/>
        </w:rPr>
        <w:t xml:space="preserve"> </w:t>
      </w:r>
      <w:r>
        <w:rPr>
          <w:rFonts w:ascii="Arial" w:hAnsi="Arial" w:cs="Arial"/>
          <w:b w:val="0"/>
          <w:sz w:val="24"/>
          <w:szCs w:val="24"/>
        </w:rPr>
        <w:t>das informações, promovendo a formação de um leitor autônomo, consciente e capaz de</w:t>
      </w:r>
      <w:r w:rsidR="00F278DF">
        <w:rPr>
          <w:rFonts w:ascii="Arial" w:hAnsi="Arial" w:cs="Arial"/>
          <w:b w:val="0"/>
          <w:sz w:val="24"/>
          <w:szCs w:val="24"/>
        </w:rPr>
        <w:t xml:space="preserve"> </w:t>
      </w:r>
      <w:r>
        <w:rPr>
          <w:rFonts w:ascii="Arial" w:hAnsi="Arial" w:cs="Arial"/>
          <w:b w:val="0"/>
          <w:sz w:val="24"/>
          <w:szCs w:val="24"/>
        </w:rPr>
        <w:t>interagir criticamente com diferentes tipos de discurso.</w:t>
      </w:r>
    </w:p>
    <w:p w:rsidR="00A734BC" w:rsidRDefault="00A734BC">
      <w:pPr>
        <w:pStyle w:val="Heading3"/>
        <w:spacing w:before="0" w:after="0" w:line="360" w:lineRule="auto"/>
        <w:jc w:val="both"/>
        <w:rPr>
          <w:rFonts w:ascii="Arial" w:hAnsi="Arial" w:cs="Arial"/>
          <w:sz w:val="24"/>
          <w:szCs w:val="24"/>
        </w:rPr>
      </w:pPr>
    </w:p>
    <w:p w:rsidR="00A734BC" w:rsidRDefault="00910ABE">
      <w:pPr>
        <w:pStyle w:val="Heading3"/>
        <w:spacing w:before="0" w:after="0" w:line="360" w:lineRule="auto"/>
        <w:jc w:val="both"/>
        <w:rPr>
          <w:rFonts w:ascii="Arial" w:hAnsi="Arial" w:cs="Arial"/>
          <w:sz w:val="24"/>
          <w:szCs w:val="24"/>
        </w:rPr>
      </w:pPr>
      <w:r>
        <w:rPr>
          <w:rFonts w:ascii="Arial" w:hAnsi="Arial" w:cs="Arial"/>
          <w:sz w:val="24"/>
          <w:szCs w:val="24"/>
        </w:rPr>
        <w:t>2.4. O Papel do Professor na Formação do Leitor Crítico</w:t>
      </w:r>
    </w:p>
    <w:p w:rsidR="00A734BC" w:rsidRDefault="00A734BC">
      <w:pPr>
        <w:pStyle w:val="Heading3"/>
        <w:spacing w:before="0" w:after="0" w:line="360" w:lineRule="auto"/>
        <w:jc w:val="both"/>
        <w:rPr>
          <w:rFonts w:ascii="Arial" w:hAnsi="Arial" w:cs="Arial"/>
          <w:b w:val="0"/>
          <w:sz w:val="24"/>
          <w:szCs w:val="24"/>
        </w:rPr>
      </w:pPr>
    </w:p>
    <w:p w:rsidR="00A734BC" w:rsidRDefault="00910ABE">
      <w:pPr>
        <w:pStyle w:val="Heading3"/>
        <w:spacing w:before="0" w:after="0" w:line="360" w:lineRule="auto"/>
        <w:ind w:firstLine="720"/>
        <w:jc w:val="both"/>
        <w:rPr>
          <w:rFonts w:ascii="Arial" w:hAnsi="Arial" w:cs="Arial"/>
          <w:b w:val="0"/>
          <w:sz w:val="24"/>
          <w:szCs w:val="24"/>
        </w:rPr>
      </w:pPr>
      <w:r>
        <w:rPr>
          <w:rFonts w:ascii="Arial" w:hAnsi="Arial" w:cs="Arial"/>
          <w:b w:val="0"/>
          <w:sz w:val="24"/>
          <w:szCs w:val="24"/>
        </w:rPr>
        <w:t>O professor exerce um papel central na mediação da formação do leitor crítico. Sua função transcende a transmissão de conteúdos, configurando-se como a de um facilitador que estimula a reflexão.</w:t>
      </w:r>
    </w:p>
    <w:p w:rsidR="00A734BC" w:rsidRDefault="00910ABE">
      <w:pPr>
        <w:pStyle w:val="Heading3"/>
        <w:spacing w:before="0" w:after="0" w:line="240" w:lineRule="auto"/>
        <w:ind w:left="2268"/>
        <w:jc w:val="both"/>
        <w:rPr>
          <w:rFonts w:ascii="Arial" w:hAnsi="Arial" w:cs="Arial"/>
          <w:sz w:val="24"/>
          <w:szCs w:val="24"/>
        </w:rPr>
      </w:pPr>
      <w:r>
        <w:rPr>
          <w:rFonts w:ascii="Arial" w:hAnsi="Arial" w:cs="Arial"/>
          <w:b w:val="0"/>
          <w:sz w:val="22"/>
          <w:szCs w:val="22"/>
        </w:rPr>
        <w:t>Ao educador cabe mediar a prática de leitura em sala de aula e isso exige um planejamento que perpasse pela revisão de conceitos, busca de textos para propiciar esclarecimentos. Para os adolescentes, a mediação do professor serve como estímulo. Além disso, essa ação servirá como referencial para que eles possam atuar como mediadores na interação com colegas no momento da leitura e nos círculos de conversas e discussões</w:t>
      </w:r>
      <w:r>
        <w:rPr>
          <w:rFonts w:ascii="Arial" w:hAnsi="Arial" w:cs="Arial"/>
          <w:b w:val="0"/>
          <w:sz w:val="24"/>
          <w:szCs w:val="24"/>
        </w:rPr>
        <w:t>. (REIS, 2015, p.84).</w:t>
      </w:r>
      <w:r>
        <w:rPr>
          <w:rFonts w:ascii="Arial" w:hAnsi="Arial" w:cs="Arial"/>
          <w:b w:val="0"/>
          <w:sz w:val="24"/>
          <w:szCs w:val="24"/>
        </w:rPr>
        <w:br/>
      </w:r>
    </w:p>
    <w:p w:rsidR="00A734BC" w:rsidRDefault="00910ABE">
      <w:pPr>
        <w:pStyle w:val="Heading3"/>
        <w:spacing w:before="0" w:after="0" w:line="360" w:lineRule="auto"/>
        <w:ind w:firstLine="720"/>
        <w:jc w:val="both"/>
        <w:rPr>
          <w:rFonts w:ascii="Arial" w:hAnsi="Arial" w:cs="Arial"/>
          <w:b w:val="0"/>
          <w:sz w:val="24"/>
          <w:szCs w:val="24"/>
        </w:rPr>
      </w:pPr>
      <w:r>
        <w:rPr>
          <w:rFonts w:ascii="Arial" w:hAnsi="Arial" w:cs="Arial"/>
          <w:b w:val="0"/>
          <w:sz w:val="24"/>
          <w:szCs w:val="24"/>
        </w:rPr>
        <w:t>Para cumprir esse papel, o professor deve adotar estratégias pedagógicas que favoreçam uma interação mais profunda e significativa com os textos, tais como:</w:t>
      </w:r>
    </w:p>
    <w:p w:rsidR="00A734BC" w:rsidRDefault="00910ABE">
      <w:pPr>
        <w:pStyle w:val="Heading3"/>
        <w:numPr>
          <w:ilvl w:val="0"/>
          <w:numId w:val="30"/>
        </w:numPr>
        <w:spacing w:before="0" w:after="0" w:line="360" w:lineRule="auto"/>
        <w:jc w:val="both"/>
        <w:rPr>
          <w:rFonts w:ascii="Arial" w:hAnsi="Arial" w:cs="Arial"/>
          <w:b w:val="0"/>
          <w:sz w:val="24"/>
          <w:szCs w:val="24"/>
        </w:rPr>
      </w:pPr>
      <w:r>
        <w:rPr>
          <w:rFonts w:ascii="Arial" w:hAnsi="Arial" w:cs="Arial"/>
          <w:sz w:val="24"/>
          <w:szCs w:val="24"/>
        </w:rPr>
        <w:t>Ativação do conhecimento prévio:</w:t>
      </w:r>
      <w:r>
        <w:rPr>
          <w:rFonts w:ascii="Arial" w:hAnsi="Arial" w:cs="Arial"/>
          <w:b w:val="0"/>
          <w:sz w:val="24"/>
          <w:szCs w:val="24"/>
        </w:rPr>
        <w:t xml:space="preserve"> explorar os saberes prévios dos alunos sobre o tema antes da leitura, por meio de discussões, imagens, vídeos ou hipóteses. Essa prática favorece conexões entre o novo e o já conhecido, tor</w:t>
      </w:r>
      <w:r w:rsidR="004F4232">
        <w:rPr>
          <w:rFonts w:ascii="Arial" w:hAnsi="Arial" w:cs="Arial"/>
          <w:b w:val="0"/>
          <w:sz w:val="24"/>
          <w:szCs w:val="24"/>
        </w:rPr>
        <w:t>nando a leitura mais engajadora.</w:t>
      </w:r>
    </w:p>
    <w:p w:rsidR="00A734BC" w:rsidRDefault="00910ABE">
      <w:pPr>
        <w:pStyle w:val="Heading3"/>
        <w:numPr>
          <w:ilvl w:val="0"/>
          <w:numId w:val="30"/>
        </w:numPr>
        <w:spacing w:before="0" w:after="0" w:line="360" w:lineRule="auto"/>
        <w:jc w:val="both"/>
        <w:rPr>
          <w:rFonts w:ascii="Arial" w:hAnsi="Arial" w:cs="Arial"/>
          <w:b w:val="0"/>
          <w:sz w:val="24"/>
          <w:szCs w:val="24"/>
        </w:rPr>
      </w:pPr>
      <w:r>
        <w:rPr>
          <w:rFonts w:ascii="Arial" w:hAnsi="Arial" w:cs="Arial"/>
          <w:sz w:val="24"/>
          <w:szCs w:val="24"/>
        </w:rPr>
        <w:t>Formulação de perguntas orientadoras:</w:t>
      </w:r>
      <w:r>
        <w:rPr>
          <w:rFonts w:ascii="Arial" w:hAnsi="Arial" w:cs="Arial"/>
          <w:b w:val="0"/>
          <w:sz w:val="24"/>
          <w:szCs w:val="24"/>
        </w:rPr>
        <w:t xml:space="preserve"> propor questões que ultrapassem a compreensão literal e estimulem a análise crítica, antes, durante e após a leitura, de modo a promover a reflexão sobre intenções, argumentos, lacunas, contradições e implicações sociais do </w:t>
      </w:r>
      <w:r w:rsidR="00500861">
        <w:rPr>
          <w:rFonts w:ascii="Arial" w:hAnsi="Arial" w:cs="Arial"/>
          <w:b w:val="0"/>
          <w:sz w:val="24"/>
          <w:szCs w:val="24"/>
        </w:rPr>
        <w:t>texto.</w:t>
      </w:r>
    </w:p>
    <w:p w:rsidR="00A734BC" w:rsidRDefault="00910ABE">
      <w:pPr>
        <w:pStyle w:val="Heading3"/>
        <w:numPr>
          <w:ilvl w:val="0"/>
          <w:numId w:val="30"/>
        </w:numPr>
        <w:spacing w:before="0" w:after="0" w:line="360" w:lineRule="auto"/>
        <w:jc w:val="both"/>
        <w:rPr>
          <w:rFonts w:ascii="Arial" w:hAnsi="Arial" w:cs="Arial"/>
          <w:b w:val="0"/>
          <w:sz w:val="24"/>
          <w:szCs w:val="24"/>
        </w:rPr>
      </w:pPr>
      <w:r>
        <w:rPr>
          <w:rFonts w:ascii="Arial" w:hAnsi="Arial" w:cs="Arial"/>
          <w:sz w:val="24"/>
          <w:szCs w:val="24"/>
        </w:rPr>
        <w:lastRenderedPageBreak/>
        <w:t>Contextualização do texto e do autor:</w:t>
      </w:r>
      <w:r>
        <w:rPr>
          <w:rFonts w:ascii="Arial" w:hAnsi="Arial" w:cs="Arial"/>
          <w:b w:val="0"/>
          <w:sz w:val="24"/>
          <w:szCs w:val="24"/>
        </w:rPr>
        <w:t xml:space="preserve"> apresentar o contexto histórico, social e cultural da produção, além da perspectiva ideológica do autor, ajuda os alunos a identificar vieses, interpretar nuances e avaliar a credibilida</w:t>
      </w:r>
      <w:r w:rsidR="00500861">
        <w:rPr>
          <w:rFonts w:ascii="Arial" w:hAnsi="Arial" w:cs="Arial"/>
          <w:b w:val="0"/>
          <w:sz w:val="24"/>
          <w:szCs w:val="24"/>
        </w:rPr>
        <w:t>de da mensagem.</w:t>
      </w:r>
    </w:p>
    <w:p w:rsidR="00A734BC" w:rsidRDefault="00910ABE">
      <w:pPr>
        <w:pStyle w:val="Heading3"/>
        <w:numPr>
          <w:ilvl w:val="0"/>
          <w:numId w:val="30"/>
        </w:numPr>
        <w:spacing w:before="0" w:after="0" w:line="360" w:lineRule="auto"/>
        <w:jc w:val="both"/>
        <w:rPr>
          <w:rFonts w:ascii="Arial" w:hAnsi="Arial" w:cs="Arial"/>
          <w:b w:val="0"/>
          <w:sz w:val="24"/>
          <w:szCs w:val="24"/>
        </w:rPr>
      </w:pPr>
      <w:r>
        <w:rPr>
          <w:rFonts w:ascii="Arial" w:hAnsi="Arial" w:cs="Arial"/>
          <w:sz w:val="24"/>
          <w:szCs w:val="24"/>
        </w:rPr>
        <w:t>Trabalho com textos integrais e diversidade de gêneros:</w:t>
      </w:r>
      <w:r>
        <w:rPr>
          <w:rFonts w:ascii="Arial" w:hAnsi="Arial" w:cs="Arial"/>
          <w:b w:val="0"/>
          <w:sz w:val="24"/>
          <w:szCs w:val="24"/>
        </w:rPr>
        <w:t xml:space="preserve"> incentivar a leitura de textos em sua totalidade e a familiaridade com diferentes gêneros discursivos (artigos de opinião, notícias, textos científicos, literários e publicitários), permitindo ao aluno compreender as especificidades de cada modalidade argumentativa (REIS, 2020).</w:t>
      </w:r>
    </w:p>
    <w:p w:rsidR="00A734BC" w:rsidRDefault="00910ABE">
      <w:pPr>
        <w:pStyle w:val="Heading3"/>
        <w:numPr>
          <w:ilvl w:val="0"/>
          <w:numId w:val="30"/>
        </w:numPr>
        <w:spacing w:before="0" w:after="0" w:line="360" w:lineRule="auto"/>
        <w:jc w:val="both"/>
        <w:rPr>
          <w:rFonts w:ascii="Arial" w:hAnsi="Arial" w:cs="Arial"/>
          <w:b w:val="0"/>
          <w:sz w:val="24"/>
          <w:szCs w:val="24"/>
        </w:rPr>
      </w:pPr>
      <w:r>
        <w:rPr>
          <w:rFonts w:ascii="Arial" w:hAnsi="Arial" w:cs="Arial"/>
          <w:sz w:val="24"/>
          <w:szCs w:val="24"/>
        </w:rPr>
        <w:t>Estímulo à interação e ao diálogo:</w:t>
      </w:r>
      <w:r>
        <w:rPr>
          <w:rFonts w:ascii="Arial" w:hAnsi="Arial" w:cs="Arial"/>
          <w:b w:val="0"/>
          <w:sz w:val="24"/>
          <w:szCs w:val="24"/>
        </w:rPr>
        <w:t xml:space="preserve"> promover atividades como debates, resenhas críticas, produção de textos argumentativos e discussões em grupo, de modo a fomentar a troca de ideias e o desenvolvimento da capacidad</w:t>
      </w:r>
      <w:r w:rsidR="003D3EE8">
        <w:rPr>
          <w:rFonts w:ascii="Arial" w:hAnsi="Arial" w:cs="Arial"/>
          <w:b w:val="0"/>
          <w:sz w:val="24"/>
          <w:szCs w:val="24"/>
        </w:rPr>
        <w:t>e argumentativa</w:t>
      </w:r>
      <w:r>
        <w:rPr>
          <w:rFonts w:ascii="Arial" w:hAnsi="Arial" w:cs="Arial"/>
          <w:b w:val="0"/>
          <w:sz w:val="24"/>
          <w:szCs w:val="24"/>
        </w:rPr>
        <w:t>.</w:t>
      </w:r>
    </w:p>
    <w:p w:rsidR="00A734BC" w:rsidRDefault="00910ABE" w:rsidP="008502A5">
      <w:pPr>
        <w:pStyle w:val="Heading3"/>
        <w:spacing w:before="0" w:after="0" w:line="360" w:lineRule="auto"/>
        <w:ind w:firstLine="709"/>
        <w:jc w:val="both"/>
        <w:rPr>
          <w:rFonts w:ascii="Arial" w:hAnsi="Arial" w:cs="Arial"/>
          <w:b w:val="0"/>
          <w:sz w:val="24"/>
          <w:szCs w:val="24"/>
        </w:rPr>
      </w:pPr>
      <w:r>
        <w:rPr>
          <w:rFonts w:ascii="Arial" w:hAnsi="Arial" w:cs="Arial"/>
          <w:b w:val="0"/>
          <w:sz w:val="24"/>
          <w:szCs w:val="24"/>
        </w:rPr>
        <w:t>Para que essa mediação seja eficaz, é essencial que o professor seja, ele próprio, um leitor assíduo, demonstrando apreço pela leitura e servindo de exemplo aos estudantes. A formação continuada do educador constitui um pilar indispensável, pois o mantém atualizado quanto às novas teorias da argumentação, às metodologias de ensino da leitura crítica e às transformações do cenário midiático e tecnológico. Assim, a escola deve consolidar-se como um espaço de incentivo à leitura, no qual o professor-leitor atua como agente transformador, promovendo uma cultura de questionamento, reflexão e autonomia intelectual.</w:t>
      </w:r>
    </w:p>
    <w:p w:rsidR="00A734BC" w:rsidRDefault="00A734BC">
      <w:pPr>
        <w:pStyle w:val="Heading3"/>
        <w:spacing w:before="0" w:after="0" w:line="360" w:lineRule="auto"/>
        <w:jc w:val="both"/>
        <w:rPr>
          <w:rFonts w:ascii="Arial" w:hAnsi="Arial" w:cs="Arial"/>
          <w:b w:val="0"/>
          <w:sz w:val="24"/>
          <w:szCs w:val="24"/>
        </w:rPr>
      </w:pPr>
    </w:p>
    <w:p w:rsidR="00A734BC" w:rsidRDefault="00910ABE">
      <w:pPr>
        <w:pStyle w:val="Heading3"/>
        <w:spacing w:before="0" w:after="0" w:line="360" w:lineRule="auto"/>
        <w:jc w:val="both"/>
        <w:rPr>
          <w:rFonts w:ascii="Arial" w:hAnsi="Arial" w:cs="Arial"/>
          <w:sz w:val="24"/>
          <w:szCs w:val="24"/>
        </w:rPr>
      </w:pPr>
      <w:r>
        <w:rPr>
          <w:rFonts w:ascii="Arial" w:hAnsi="Arial" w:cs="Arial"/>
          <w:sz w:val="24"/>
          <w:szCs w:val="24"/>
        </w:rPr>
        <w:t>2.5. Mídia, Tecnologias Digitais e a Leitura Crítica</w:t>
      </w:r>
      <w:bookmarkEnd w:id="8"/>
    </w:p>
    <w:p w:rsidR="00A734BC" w:rsidRDefault="00A734BC">
      <w:pPr>
        <w:pStyle w:val="Heading2"/>
        <w:spacing w:before="0" w:after="0" w:line="360" w:lineRule="auto"/>
        <w:jc w:val="both"/>
        <w:rPr>
          <w:rFonts w:ascii="Arial" w:hAnsi="Arial" w:cs="Arial"/>
          <w:b w:val="0"/>
          <w:sz w:val="24"/>
          <w:szCs w:val="24"/>
        </w:rPr>
      </w:pPr>
      <w:bookmarkStart w:id="9" w:name="X78ffb5c8acf28638f28f35be38f6ca391d4ef35"/>
    </w:p>
    <w:p w:rsidR="00C41913" w:rsidRDefault="00910ABE">
      <w:pPr>
        <w:pStyle w:val="Heading2"/>
        <w:spacing w:before="0" w:after="0" w:line="360" w:lineRule="auto"/>
        <w:ind w:firstLine="720"/>
        <w:jc w:val="both"/>
        <w:rPr>
          <w:rFonts w:ascii="Arial" w:hAnsi="Arial" w:cs="Arial"/>
          <w:b w:val="0"/>
          <w:sz w:val="24"/>
          <w:szCs w:val="24"/>
        </w:rPr>
      </w:pPr>
      <w:r>
        <w:rPr>
          <w:rFonts w:ascii="Arial" w:hAnsi="Arial" w:cs="Arial"/>
          <w:b w:val="0"/>
          <w:sz w:val="24"/>
          <w:szCs w:val="24"/>
        </w:rPr>
        <w:t>A era digital, marcada pela expansão dos meios de comunicação, trouxe novos desafios e oportunidades para a formação do leitor crítico. Nesse cenário, a leitura crítica da mídia torna-se essencial para compreender mensagens que circulam na sociedade, frequentemente impregnadas de intenções persuasivas e ideológicas. A rapidez com que as informações são produzidas e disseminadas, muitas vezes sem verificação adequada, reforça a urgência de um l</w:t>
      </w:r>
      <w:r w:rsidR="002522B1">
        <w:rPr>
          <w:rFonts w:ascii="Arial" w:hAnsi="Arial" w:cs="Arial"/>
          <w:b w:val="0"/>
          <w:sz w:val="24"/>
          <w:szCs w:val="24"/>
        </w:rPr>
        <w:t xml:space="preserve">etramento midiático consistente </w:t>
      </w:r>
      <w:r>
        <w:rPr>
          <w:rFonts w:ascii="Arial" w:hAnsi="Arial" w:cs="Arial"/>
          <w:b w:val="0"/>
          <w:sz w:val="24"/>
          <w:szCs w:val="24"/>
        </w:rPr>
        <w:t>(SILVA, 2023).</w:t>
      </w:r>
    </w:p>
    <w:p w:rsidR="00A734BC" w:rsidRDefault="00910ABE">
      <w:pPr>
        <w:pStyle w:val="Heading2"/>
        <w:spacing w:before="0" w:after="0" w:line="360" w:lineRule="auto"/>
        <w:ind w:firstLine="720"/>
        <w:jc w:val="both"/>
        <w:rPr>
          <w:rFonts w:ascii="Arial" w:hAnsi="Arial" w:cs="Arial"/>
          <w:b w:val="0"/>
          <w:sz w:val="24"/>
          <w:szCs w:val="24"/>
        </w:rPr>
      </w:pPr>
      <w:r>
        <w:rPr>
          <w:rFonts w:ascii="Arial" w:hAnsi="Arial" w:cs="Arial"/>
          <w:b w:val="0"/>
          <w:sz w:val="24"/>
          <w:szCs w:val="24"/>
        </w:rPr>
        <w:lastRenderedPageBreak/>
        <w:t>Como instâncias privilegiadas de socialização, os meios de comunicação exercem forte influência, extrapolando o espaço virtual e adentrando o ambiente escolar. Essa presença constante torna imprescindível que a leitura crítica da mídia seja considerada requisito básico para a análise contextualizada e reflexiva das mensagens, permitindo que os indivíduos não apenas consumam informações, mas também as interpretem de forma crítica. Assim, a escola não pode desconsiderar a realidade digital vivida pelos alunos, devendo incorporar as mídias e tecnologias tanto como objeto de estudo quanto como recurso pedagógico.</w:t>
      </w:r>
    </w:p>
    <w:p w:rsidR="00A734BC" w:rsidRDefault="00910ABE">
      <w:pPr>
        <w:pStyle w:val="Heading2"/>
        <w:spacing w:before="0" w:after="0" w:line="360" w:lineRule="auto"/>
        <w:ind w:firstLine="720"/>
        <w:jc w:val="both"/>
        <w:rPr>
          <w:rFonts w:ascii="Arial" w:hAnsi="Arial" w:cs="Arial"/>
          <w:b w:val="0"/>
          <w:sz w:val="24"/>
          <w:szCs w:val="24"/>
        </w:rPr>
      </w:pPr>
      <w:r>
        <w:rPr>
          <w:rFonts w:ascii="Arial" w:hAnsi="Arial" w:cs="Arial"/>
          <w:b w:val="0"/>
          <w:sz w:val="24"/>
          <w:szCs w:val="24"/>
        </w:rPr>
        <w:t>O ensino da argumentação, nesse contexto, não deve restringir-se a uma dimensão instrumental voltada apenas para avaliações externas, como exames. Ao contrário, deve priorizar o desenvolvimento de competências que habilitem os estudantes a atuar na sociedade de maneira crítica, ética, propositiva e cidadã. Isso implica capacitá-los a:</w:t>
      </w:r>
    </w:p>
    <w:p w:rsidR="00A734BC" w:rsidRDefault="00910ABE">
      <w:pPr>
        <w:pStyle w:val="Heading2"/>
        <w:numPr>
          <w:ilvl w:val="0"/>
          <w:numId w:val="33"/>
        </w:numPr>
        <w:spacing w:before="0" w:after="0" w:line="360" w:lineRule="auto"/>
        <w:jc w:val="both"/>
        <w:rPr>
          <w:rFonts w:ascii="Arial" w:hAnsi="Arial" w:cs="Arial"/>
          <w:b w:val="0"/>
          <w:sz w:val="24"/>
          <w:szCs w:val="24"/>
        </w:rPr>
      </w:pPr>
      <w:r>
        <w:rPr>
          <w:rFonts w:ascii="Arial" w:hAnsi="Arial" w:cs="Arial"/>
          <w:sz w:val="24"/>
          <w:szCs w:val="24"/>
        </w:rPr>
        <w:t>Identificar fontes e intenções:</w:t>
      </w:r>
      <w:r>
        <w:rPr>
          <w:rFonts w:ascii="Arial" w:hAnsi="Arial" w:cs="Arial"/>
          <w:b w:val="0"/>
          <w:sz w:val="24"/>
          <w:szCs w:val="24"/>
        </w:rPr>
        <w:t xml:space="preserve"> reconhecer a origem da informação e os interesses subjacentes à sua veiculação.</w:t>
      </w:r>
    </w:p>
    <w:p w:rsidR="00A734BC" w:rsidRDefault="00910ABE">
      <w:pPr>
        <w:pStyle w:val="Heading2"/>
        <w:numPr>
          <w:ilvl w:val="0"/>
          <w:numId w:val="33"/>
        </w:numPr>
        <w:spacing w:before="0" w:after="0" w:line="360" w:lineRule="auto"/>
        <w:jc w:val="both"/>
        <w:rPr>
          <w:rFonts w:ascii="Arial" w:hAnsi="Arial" w:cs="Arial"/>
          <w:b w:val="0"/>
          <w:sz w:val="24"/>
          <w:szCs w:val="24"/>
        </w:rPr>
      </w:pPr>
      <w:r>
        <w:rPr>
          <w:rFonts w:ascii="Arial" w:hAnsi="Arial" w:cs="Arial"/>
          <w:sz w:val="24"/>
          <w:szCs w:val="24"/>
        </w:rPr>
        <w:t>Analisar a construção da notícia:</w:t>
      </w:r>
      <w:r>
        <w:rPr>
          <w:rFonts w:ascii="Arial" w:hAnsi="Arial" w:cs="Arial"/>
          <w:b w:val="0"/>
          <w:sz w:val="24"/>
          <w:szCs w:val="24"/>
        </w:rPr>
        <w:t xml:space="preserve"> compreender os elementos destacados ou omitidos e como tais escolhas influenciam a percepção do público.</w:t>
      </w:r>
    </w:p>
    <w:p w:rsidR="00A734BC" w:rsidRDefault="00910ABE">
      <w:pPr>
        <w:pStyle w:val="Heading2"/>
        <w:numPr>
          <w:ilvl w:val="0"/>
          <w:numId w:val="33"/>
        </w:numPr>
        <w:spacing w:before="0" w:after="0" w:line="360" w:lineRule="auto"/>
        <w:jc w:val="both"/>
        <w:rPr>
          <w:rFonts w:ascii="Arial" w:hAnsi="Arial" w:cs="Arial"/>
          <w:b w:val="0"/>
          <w:sz w:val="24"/>
          <w:szCs w:val="24"/>
        </w:rPr>
      </w:pPr>
      <w:r>
        <w:rPr>
          <w:rFonts w:ascii="Arial" w:hAnsi="Arial" w:cs="Arial"/>
          <w:sz w:val="24"/>
          <w:szCs w:val="24"/>
        </w:rPr>
        <w:t>Distinguir fatos de opiniões:</w:t>
      </w:r>
      <w:r>
        <w:rPr>
          <w:rFonts w:ascii="Arial" w:hAnsi="Arial" w:cs="Arial"/>
          <w:b w:val="0"/>
          <w:sz w:val="24"/>
          <w:szCs w:val="24"/>
        </w:rPr>
        <w:t xml:space="preserve"> separar informações verificáveis de interpretações e juízos de valor.</w:t>
      </w:r>
    </w:p>
    <w:p w:rsidR="004845FA" w:rsidRDefault="00910ABE" w:rsidP="004845FA">
      <w:pPr>
        <w:pStyle w:val="Heading2"/>
        <w:numPr>
          <w:ilvl w:val="0"/>
          <w:numId w:val="33"/>
        </w:numPr>
        <w:spacing w:before="0" w:after="0" w:line="360" w:lineRule="auto"/>
        <w:jc w:val="both"/>
        <w:rPr>
          <w:rFonts w:ascii="Arial" w:hAnsi="Arial" w:cs="Arial"/>
          <w:b w:val="0"/>
          <w:sz w:val="24"/>
          <w:szCs w:val="24"/>
        </w:rPr>
      </w:pPr>
      <w:r w:rsidRPr="004845FA">
        <w:rPr>
          <w:rFonts w:ascii="Arial" w:hAnsi="Arial" w:cs="Arial"/>
          <w:sz w:val="24"/>
          <w:szCs w:val="24"/>
        </w:rPr>
        <w:t>Reconhecer vieses e ideologias:</w:t>
      </w:r>
      <w:r w:rsidRPr="004845FA">
        <w:rPr>
          <w:rFonts w:ascii="Arial" w:hAnsi="Arial" w:cs="Arial"/>
          <w:b w:val="0"/>
          <w:sz w:val="24"/>
          <w:szCs w:val="24"/>
        </w:rPr>
        <w:t xml:space="preserve"> perceber como perspectivas ideológicas permeiam a comunicação e moldam as mensagens.</w:t>
      </w:r>
    </w:p>
    <w:p w:rsidR="00A734BC" w:rsidRPr="004845FA" w:rsidRDefault="00910ABE" w:rsidP="004845FA">
      <w:pPr>
        <w:pStyle w:val="Heading2"/>
        <w:numPr>
          <w:ilvl w:val="0"/>
          <w:numId w:val="33"/>
        </w:numPr>
        <w:spacing w:before="0" w:after="0" w:line="360" w:lineRule="auto"/>
        <w:jc w:val="both"/>
        <w:rPr>
          <w:rFonts w:ascii="Arial" w:hAnsi="Arial" w:cs="Arial"/>
          <w:b w:val="0"/>
          <w:sz w:val="24"/>
          <w:szCs w:val="24"/>
        </w:rPr>
      </w:pPr>
      <w:r w:rsidRPr="004845FA">
        <w:rPr>
          <w:rFonts w:ascii="Arial" w:hAnsi="Arial" w:cs="Arial"/>
          <w:sz w:val="24"/>
          <w:szCs w:val="24"/>
        </w:rPr>
        <w:t>Avaliar a credibilidade:</w:t>
      </w:r>
      <w:r w:rsidRPr="004845FA">
        <w:rPr>
          <w:rFonts w:ascii="Arial" w:hAnsi="Arial" w:cs="Arial"/>
          <w:b w:val="0"/>
          <w:sz w:val="24"/>
          <w:szCs w:val="24"/>
        </w:rPr>
        <w:t xml:space="preserve"> adotar critérios para julgar a confiabilidade das fontes e combater a desinformação e as fake news.</w:t>
      </w:r>
    </w:p>
    <w:p w:rsidR="00C40039" w:rsidRPr="00C40039" w:rsidRDefault="00C40039" w:rsidP="00C40039">
      <w:pPr>
        <w:pStyle w:val="Heading3"/>
        <w:spacing w:before="0" w:after="0" w:line="240" w:lineRule="auto"/>
        <w:ind w:left="2268"/>
        <w:jc w:val="both"/>
        <w:rPr>
          <w:rFonts w:ascii="Arial" w:hAnsi="Arial" w:cs="Arial"/>
          <w:b w:val="0"/>
          <w:sz w:val="22"/>
          <w:szCs w:val="22"/>
        </w:rPr>
      </w:pPr>
      <w:r>
        <w:rPr>
          <w:rFonts w:ascii="Arial" w:hAnsi="Arial" w:cs="Arial"/>
          <w:b w:val="0"/>
          <w:sz w:val="22"/>
          <w:szCs w:val="22"/>
        </w:rPr>
        <w:t>P</w:t>
      </w:r>
      <w:r w:rsidR="00910ABE" w:rsidRPr="00C40039">
        <w:rPr>
          <w:rFonts w:ascii="Arial" w:hAnsi="Arial" w:cs="Arial"/>
          <w:b w:val="0"/>
          <w:sz w:val="22"/>
          <w:szCs w:val="22"/>
        </w:rPr>
        <w:t>or meio do ensino da argumentação, os estudantes aprendem a</w:t>
      </w:r>
      <w:r w:rsidR="008401C6" w:rsidRPr="00C40039">
        <w:rPr>
          <w:rFonts w:ascii="Arial" w:hAnsi="Arial" w:cs="Arial"/>
          <w:b w:val="0"/>
          <w:sz w:val="22"/>
          <w:szCs w:val="22"/>
        </w:rPr>
        <w:t xml:space="preserve"> </w:t>
      </w:r>
      <w:r w:rsidR="00910ABE" w:rsidRPr="00C40039">
        <w:rPr>
          <w:rFonts w:ascii="Arial" w:hAnsi="Arial" w:cs="Arial"/>
          <w:b w:val="0"/>
          <w:sz w:val="22"/>
          <w:szCs w:val="22"/>
        </w:rPr>
        <w:t>estruturar seus argumentos de maneira situada, em um contexto que lhes viabiliza assumir</w:t>
      </w:r>
      <w:r w:rsidR="008401C6" w:rsidRPr="00C40039">
        <w:rPr>
          <w:rFonts w:ascii="Arial" w:hAnsi="Arial" w:cs="Arial"/>
          <w:b w:val="0"/>
          <w:sz w:val="22"/>
          <w:szCs w:val="22"/>
        </w:rPr>
        <w:t xml:space="preserve"> </w:t>
      </w:r>
      <w:r w:rsidR="00910ABE" w:rsidRPr="00C40039">
        <w:rPr>
          <w:rFonts w:ascii="Arial" w:hAnsi="Arial" w:cs="Arial"/>
          <w:b w:val="0"/>
          <w:sz w:val="22"/>
          <w:szCs w:val="22"/>
        </w:rPr>
        <w:t xml:space="preserve">uma postura crítica frente às informações disseminadas na mídia </w:t>
      </w:r>
      <w:r w:rsidRPr="00C40039">
        <w:rPr>
          <w:rFonts w:ascii="Arial" w:hAnsi="Arial" w:cs="Arial"/>
          <w:b w:val="0"/>
          <w:sz w:val="22"/>
          <w:szCs w:val="22"/>
        </w:rPr>
        <w:t>digital</w:t>
      </w:r>
      <w:r>
        <w:rPr>
          <w:rFonts w:ascii="Arial" w:hAnsi="Arial" w:cs="Arial"/>
          <w:b w:val="0"/>
          <w:sz w:val="22"/>
          <w:szCs w:val="22"/>
        </w:rPr>
        <w:t>.</w:t>
      </w:r>
      <w:r w:rsidRPr="00C40039">
        <w:rPr>
          <w:rFonts w:ascii="Arial" w:hAnsi="Arial" w:cs="Arial"/>
          <w:b w:val="0"/>
          <w:sz w:val="24"/>
          <w:szCs w:val="24"/>
        </w:rPr>
        <w:t xml:space="preserve"> </w:t>
      </w:r>
      <w:r>
        <w:rPr>
          <w:rFonts w:ascii="Arial" w:hAnsi="Arial" w:cs="Arial"/>
          <w:b w:val="0"/>
          <w:sz w:val="24"/>
          <w:szCs w:val="24"/>
        </w:rPr>
        <w:t>(SILVA, 2023</w:t>
      </w:r>
      <w:r w:rsidR="0063432F">
        <w:rPr>
          <w:rFonts w:ascii="Arial" w:hAnsi="Arial" w:cs="Arial"/>
          <w:b w:val="0"/>
          <w:sz w:val="24"/>
          <w:szCs w:val="24"/>
        </w:rPr>
        <w:t>, p.131</w:t>
      </w:r>
      <w:r>
        <w:rPr>
          <w:rFonts w:ascii="Arial" w:hAnsi="Arial" w:cs="Arial"/>
          <w:b w:val="0"/>
          <w:sz w:val="24"/>
          <w:szCs w:val="24"/>
        </w:rPr>
        <w:t>).</w:t>
      </w:r>
      <w:r>
        <w:rPr>
          <w:rFonts w:ascii="Arial" w:hAnsi="Arial" w:cs="Arial"/>
          <w:b w:val="0"/>
          <w:sz w:val="24"/>
          <w:szCs w:val="24"/>
        </w:rPr>
        <w:br/>
      </w:r>
      <w:r>
        <w:rPr>
          <w:rFonts w:ascii="Arial" w:hAnsi="Arial" w:cs="Arial"/>
          <w:b w:val="0"/>
          <w:sz w:val="22"/>
          <w:szCs w:val="22"/>
        </w:rPr>
        <w:t xml:space="preserve"> </w:t>
      </w:r>
    </w:p>
    <w:p w:rsidR="00A734BC" w:rsidRDefault="00910ABE" w:rsidP="008502A5">
      <w:pPr>
        <w:pStyle w:val="Heading2"/>
        <w:spacing w:before="0" w:after="0" w:line="360" w:lineRule="auto"/>
        <w:ind w:firstLine="709"/>
        <w:jc w:val="both"/>
        <w:rPr>
          <w:rFonts w:ascii="Arial" w:hAnsi="Arial" w:cs="Arial"/>
          <w:b w:val="0"/>
          <w:sz w:val="24"/>
          <w:szCs w:val="24"/>
        </w:rPr>
      </w:pPr>
      <w:r>
        <w:rPr>
          <w:rFonts w:ascii="Arial" w:hAnsi="Arial" w:cs="Arial"/>
          <w:b w:val="0"/>
          <w:sz w:val="24"/>
          <w:szCs w:val="24"/>
        </w:rPr>
        <w:t>Nesse sentido, a escola deve assumir o papel de integrar criticamente os produtos midiáticos às práticas pedagógicas, não apenas como ferramentas de apoio, mas como objetos de reflexão. Os procedimentos de leitura crítica da mídia permitem que os estudantes questionem intenções, identifiquem recursos persuasivos e reconheçam ideologias nos discursos, tornando-se leitores mais autônomos, conscientes e preparados para participar ativamente do debate público na era digital.</w:t>
      </w:r>
    </w:p>
    <w:p w:rsidR="00A734BC" w:rsidRPr="008401C6" w:rsidRDefault="00910ABE" w:rsidP="008502A5">
      <w:pPr>
        <w:pStyle w:val="Heading2"/>
        <w:spacing w:before="0" w:after="0" w:line="360" w:lineRule="auto"/>
        <w:ind w:firstLine="709"/>
        <w:jc w:val="both"/>
        <w:rPr>
          <w:rFonts w:ascii="Arial" w:hAnsi="Arial" w:cs="Arial"/>
          <w:b w:val="0"/>
          <w:sz w:val="24"/>
          <w:szCs w:val="24"/>
        </w:rPr>
      </w:pPr>
      <w:r>
        <w:rPr>
          <w:rFonts w:ascii="Arial" w:hAnsi="Arial" w:cs="Arial"/>
          <w:b w:val="0"/>
          <w:sz w:val="24"/>
          <w:szCs w:val="24"/>
        </w:rPr>
        <w:lastRenderedPageBreak/>
        <w:t>A formação do leitor crítico nesse contexto configura-se, portanto, como um processo contínuo de letramento midiático, que exige a capacidade de navegar, selecionar, analisar e produzir informações de modo ético, responsável e reflexivo.</w:t>
      </w:r>
    </w:p>
    <w:p w:rsidR="00A734BC" w:rsidRDefault="00A734BC">
      <w:pPr>
        <w:pStyle w:val="Heading2"/>
        <w:spacing w:before="0" w:after="0" w:line="360" w:lineRule="auto"/>
        <w:jc w:val="both"/>
        <w:rPr>
          <w:rFonts w:ascii="Arial" w:hAnsi="Arial" w:cs="Arial"/>
          <w:sz w:val="24"/>
          <w:szCs w:val="24"/>
        </w:rPr>
      </w:pPr>
    </w:p>
    <w:p w:rsidR="00A734BC" w:rsidRDefault="00910ABE">
      <w:pPr>
        <w:pStyle w:val="Heading2"/>
        <w:spacing w:before="0" w:after="0" w:line="360" w:lineRule="auto"/>
        <w:jc w:val="both"/>
        <w:rPr>
          <w:rFonts w:ascii="Arial" w:hAnsi="Arial" w:cs="Arial"/>
          <w:sz w:val="24"/>
          <w:szCs w:val="24"/>
        </w:rPr>
      </w:pPr>
      <w:r>
        <w:rPr>
          <w:rFonts w:ascii="Arial" w:hAnsi="Arial" w:cs="Arial"/>
          <w:sz w:val="24"/>
          <w:szCs w:val="24"/>
        </w:rPr>
        <w:t>3. Processos Argumentativos como Ferramenta para a Formação do Leitor Crítico</w:t>
      </w:r>
      <w:bookmarkEnd w:id="9"/>
    </w:p>
    <w:p w:rsidR="00A734BC" w:rsidRDefault="00A734BC">
      <w:pPr>
        <w:pStyle w:val="Heading3"/>
        <w:spacing w:before="0" w:after="0" w:line="360" w:lineRule="auto"/>
        <w:jc w:val="both"/>
        <w:rPr>
          <w:rFonts w:ascii="Arial" w:hAnsi="Arial" w:cs="Arial"/>
          <w:b w:val="0"/>
          <w:sz w:val="24"/>
          <w:szCs w:val="24"/>
        </w:rPr>
      </w:pPr>
      <w:bookmarkStart w:id="10" w:name="identificação-e-análise-de-argumentos"/>
    </w:p>
    <w:p w:rsidR="00A734BC" w:rsidRDefault="00910ABE" w:rsidP="008502A5">
      <w:pPr>
        <w:pStyle w:val="Heading3"/>
        <w:spacing w:before="0" w:after="0" w:line="360" w:lineRule="auto"/>
        <w:ind w:firstLine="709"/>
        <w:jc w:val="both"/>
        <w:rPr>
          <w:rFonts w:ascii="Arial" w:hAnsi="Arial" w:cs="Arial"/>
          <w:b w:val="0"/>
          <w:sz w:val="24"/>
          <w:szCs w:val="24"/>
        </w:rPr>
      </w:pPr>
      <w:r>
        <w:rPr>
          <w:rFonts w:ascii="Arial" w:hAnsi="Arial" w:cs="Arial"/>
          <w:b w:val="0"/>
          <w:sz w:val="24"/>
          <w:szCs w:val="24"/>
        </w:rPr>
        <w:t>A intersecção entre os processos argumentativos e a formação do leitor crítico constitui um campo profícuo para o desenvolvimento de competências cognitivas e sociais. A habilidade de identificar, analisar e avaliar argumentos ultrapassa o domínio meramente linguístico, configurando-se como instrumento fundamental para a compreensão aprofundada da realidade e para a participação ativa na vida social. Nesse sentido, a leitura crítica demanda que o leitor vá além da superfície textual, interrogando as intenções do autor, as estratégias persuasivas utilizadas e as ideologias que permeiam o discurso.</w:t>
      </w:r>
    </w:p>
    <w:p w:rsidR="00A734BC" w:rsidRDefault="00A734BC">
      <w:pPr>
        <w:pStyle w:val="Heading3"/>
        <w:spacing w:before="0" w:after="0" w:line="360" w:lineRule="auto"/>
        <w:jc w:val="both"/>
        <w:rPr>
          <w:rFonts w:ascii="Arial" w:hAnsi="Arial" w:cs="Arial"/>
          <w:sz w:val="24"/>
          <w:szCs w:val="24"/>
        </w:rPr>
      </w:pPr>
    </w:p>
    <w:p w:rsidR="00A734BC" w:rsidRDefault="00910ABE">
      <w:pPr>
        <w:pStyle w:val="Heading3"/>
        <w:spacing w:before="0" w:after="0" w:line="360" w:lineRule="auto"/>
        <w:jc w:val="both"/>
        <w:rPr>
          <w:rFonts w:ascii="Arial" w:hAnsi="Arial" w:cs="Arial"/>
          <w:sz w:val="24"/>
          <w:szCs w:val="24"/>
        </w:rPr>
      </w:pPr>
      <w:r>
        <w:rPr>
          <w:rFonts w:ascii="Arial" w:hAnsi="Arial" w:cs="Arial"/>
          <w:sz w:val="24"/>
          <w:szCs w:val="24"/>
        </w:rPr>
        <w:t>3.1. Identificação e Análise de Argumentos</w:t>
      </w:r>
      <w:bookmarkStart w:id="11" w:name="avaliação-da-validade-e-credibilidade"/>
      <w:bookmarkEnd w:id="10"/>
    </w:p>
    <w:p w:rsidR="00A734BC" w:rsidRDefault="00A734BC">
      <w:pPr>
        <w:pStyle w:val="Heading3"/>
        <w:spacing w:before="0" w:after="0" w:line="360" w:lineRule="auto"/>
        <w:jc w:val="both"/>
        <w:rPr>
          <w:rFonts w:ascii="Arial" w:hAnsi="Arial" w:cs="Arial"/>
          <w:b w:val="0"/>
          <w:sz w:val="24"/>
          <w:szCs w:val="24"/>
        </w:rPr>
      </w:pPr>
    </w:p>
    <w:p w:rsidR="00A734BC" w:rsidRDefault="00910ABE">
      <w:pPr>
        <w:pStyle w:val="Heading3"/>
        <w:spacing w:before="0" w:after="0" w:line="360" w:lineRule="auto"/>
        <w:ind w:firstLine="720"/>
        <w:jc w:val="both"/>
        <w:rPr>
          <w:rFonts w:ascii="Arial" w:hAnsi="Arial" w:cs="Arial"/>
          <w:sz w:val="24"/>
          <w:szCs w:val="24"/>
        </w:rPr>
      </w:pPr>
      <w:r>
        <w:rPr>
          <w:rFonts w:ascii="Arial" w:hAnsi="Arial" w:cs="Arial"/>
          <w:b w:val="0"/>
          <w:sz w:val="24"/>
          <w:szCs w:val="24"/>
        </w:rPr>
        <w:t>O leitor crítico, ao se deparar com um texto, não se limita a aceitar passivamente as informações apresentadas. Pelo contrário, busca identificar a estrutura argumentativa subjacente, investigando as premissas que sustentam determinada conclusão e os mecanismos utilizados pelo autor para validar sua tese. Esse processo implica a desconstrução do texto a fim de revelar seus componentes lógicos e retóricos.</w:t>
      </w:r>
    </w:p>
    <w:p w:rsidR="00A734BC" w:rsidRDefault="00910ABE">
      <w:pPr>
        <w:pStyle w:val="Heading3"/>
        <w:spacing w:before="0" w:after="0" w:line="360" w:lineRule="auto"/>
        <w:ind w:firstLine="720"/>
        <w:jc w:val="both"/>
        <w:rPr>
          <w:rFonts w:ascii="Arial" w:hAnsi="Arial" w:cs="Arial"/>
          <w:b w:val="0"/>
          <w:sz w:val="24"/>
          <w:szCs w:val="24"/>
        </w:rPr>
      </w:pPr>
      <w:r>
        <w:rPr>
          <w:rFonts w:ascii="Arial" w:hAnsi="Arial" w:cs="Arial"/>
          <w:b w:val="0"/>
          <w:sz w:val="24"/>
          <w:szCs w:val="24"/>
        </w:rPr>
        <w:t>Nesse contexto, o domínio das teorias da argumentação mostra-se essencial. A Nova Retórica, de Perelman e Olbrechts-Tyteca (2005), por exemplo, possibilita ao leitor reconhecer as estratégias persuasivas empregadas pelo autor, sejam elas fundamentadas em argumentos lógicos (razão), emocionais (sentimentos) ou de autoridade (prestígio de uma fonte). Da mesma forma, a análise da linguagem proposta por Ingedore G. Villaça Koch (2002) evidencia como escolhas lexicais e sintáticas são, em si mesmas, recursos argumentativos que moldam a percepção do leitor e intensificam a força do discurso. Cada termo ou construção frasal pode carregar intencionalidade persuasiva, que o leitor crítico precisa identificar.</w:t>
      </w:r>
    </w:p>
    <w:p w:rsidR="00A734BC" w:rsidRDefault="00910ABE">
      <w:pPr>
        <w:pStyle w:val="Heading3"/>
        <w:spacing w:before="0" w:after="0" w:line="360" w:lineRule="auto"/>
        <w:ind w:firstLine="720"/>
        <w:jc w:val="both"/>
        <w:rPr>
          <w:rFonts w:ascii="Arial" w:hAnsi="Arial" w:cs="Arial"/>
          <w:b w:val="0"/>
          <w:sz w:val="24"/>
          <w:szCs w:val="24"/>
        </w:rPr>
      </w:pPr>
      <w:r>
        <w:rPr>
          <w:rFonts w:ascii="Arial" w:hAnsi="Arial" w:cs="Arial"/>
          <w:b w:val="0"/>
          <w:sz w:val="24"/>
          <w:szCs w:val="24"/>
        </w:rPr>
        <w:lastRenderedPageBreak/>
        <w:t>Outro aspecto fundamental é a detecção de falácias argumentativas, entendidas como raciocínios aparentemente válidos, mas que apresentam falhas em sua forma ou conteúdo, comprometendo a força do argumento. Entre os exemplos mais recorrentes, destacam-se o ad hominem (ataque pessoal em vez da análise do argumento), o straw man (distorção do argumento do opositor), o appeal to emotion (apelo à emoção em detrimento da razão) e o false dilemma (apresentação de alternativas limitadas quando há outras possibilidades). Reconhecer tais falácias fortalece a autonomia e o discernimento do leitor, protegendo-o de manipulações e de avaliações superficiais acerca da qualidade dos argumentos apresentados.</w:t>
      </w:r>
    </w:p>
    <w:p w:rsidR="00A734BC" w:rsidRDefault="00A734BC">
      <w:pPr>
        <w:pStyle w:val="Heading3"/>
        <w:spacing w:before="0" w:after="0" w:line="360" w:lineRule="auto"/>
        <w:jc w:val="both"/>
        <w:rPr>
          <w:rFonts w:ascii="Arial" w:hAnsi="Arial" w:cs="Arial"/>
          <w:sz w:val="24"/>
          <w:szCs w:val="24"/>
        </w:rPr>
      </w:pPr>
    </w:p>
    <w:p w:rsidR="00A734BC" w:rsidRDefault="00910ABE">
      <w:pPr>
        <w:pStyle w:val="Heading3"/>
        <w:numPr>
          <w:ilvl w:val="1"/>
          <w:numId w:val="37"/>
        </w:numPr>
        <w:spacing w:before="0" w:after="0" w:line="360" w:lineRule="auto"/>
        <w:jc w:val="both"/>
        <w:rPr>
          <w:rFonts w:ascii="Arial" w:hAnsi="Arial" w:cs="Arial"/>
          <w:sz w:val="24"/>
          <w:szCs w:val="24"/>
        </w:rPr>
      </w:pPr>
      <w:r>
        <w:rPr>
          <w:rFonts w:ascii="Arial" w:hAnsi="Arial" w:cs="Arial"/>
          <w:sz w:val="24"/>
          <w:szCs w:val="24"/>
        </w:rPr>
        <w:t>Avaliação da Validade e Credibilidade</w:t>
      </w:r>
      <w:bookmarkStart w:id="12" w:name="construção-de-um-posicionamento-autônomo"/>
      <w:bookmarkEnd w:id="11"/>
    </w:p>
    <w:p w:rsidR="002033FB" w:rsidRDefault="002033FB" w:rsidP="008502A5">
      <w:pPr>
        <w:pStyle w:val="Heading3"/>
        <w:spacing w:before="0" w:after="0" w:line="360" w:lineRule="auto"/>
        <w:ind w:firstLine="709"/>
        <w:jc w:val="both"/>
        <w:rPr>
          <w:rFonts w:ascii="Arial" w:hAnsi="Arial" w:cs="Arial"/>
          <w:b w:val="0"/>
          <w:sz w:val="24"/>
          <w:szCs w:val="24"/>
        </w:rPr>
      </w:pPr>
      <w:r w:rsidRPr="002033FB">
        <w:rPr>
          <w:rFonts w:ascii="Arial" w:hAnsi="Arial" w:cs="Arial"/>
          <w:b w:val="0"/>
          <w:sz w:val="24"/>
          <w:szCs w:val="24"/>
        </w:rPr>
        <w:t>Após a identificação e análise dos argumentos, o passo seguinte e fundamental para o leitor crítico consiste na avaliação de sua validade e credibilidade. Trata-se de um processo complexo, que requer habilidades específicas para questionar a solidez das premissas, a coerência do raciocínio e a eventual pre</w:t>
      </w:r>
      <w:r>
        <w:rPr>
          <w:rFonts w:ascii="Arial" w:hAnsi="Arial" w:cs="Arial"/>
          <w:b w:val="0"/>
          <w:sz w:val="24"/>
          <w:szCs w:val="24"/>
        </w:rPr>
        <w:t>sença de falácias</w:t>
      </w:r>
      <w:r>
        <w:rPr>
          <w:rFonts w:ascii="Arial" w:hAnsi="Arial" w:cs="Arial"/>
          <w:b w:val="0"/>
          <w:sz w:val="24"/>
          <w:szCs w:val="24"/>
        </w:rPr>
        <w:br/>
        <w:t xml:space="preserve"> (VAN EEMEREN e </w:t>
      </w:r>
      <w:r w:rsidRPr="002033FB">
        <w:rPr>
          <w:rFonts w:ascii="Arial" w:hAnsi="Arial" w:cs="Arial"/>
          <w:b w:val="0"/>
          <w:sz w:val="24"/>
          <w:szCs w:val="24"/>
        </w:rPr>
        <w:t xml:space="preserve">GROOTENDORST, 2004; WALTON, 2006). </w:t>
      </w:r>
    </w:p>
    <w:p w:rsidR="002033FB" w:rsidRDefault="002033FB" w:rsidP="008502A5">
      <w:pPr>
        <w:pStyle w:val="Heading3"/>
        <w:spacing w:before="0" w:after="0" w:line="360" w:lineRule="auto"/>
        <w:ind w:firstLine="709"/>
        <w:jc w:val="both"/>
        <w:rPr>
          <w:rFonts w:ascii="Arial" w:hAnsi="Arial" w:cs="Arial"/>
          <w:b w:val="0"/>
          <w:sz w:val="24"/>
          <w:szCs w:val="24"/>
        </w:rPr>
      </w:pPr>
      <w:r w:rsidRPr="002033FB">
        <w:rPr>
          <w:rFonts w:ascii="Arial" w:hAnsi="Arial" w:cs="Arial"/>
          <w:b w:val="0"/>
          <w:sz w:val="24"/>
          <w:szCs w:val="24"/>
        </w:rPr>
        <w:t>Em um contexto marcado pela abundância de desinformação e pela tênue distinção entre fato e opinião, a capacidade de discernir entre argumentos bem fundamentados e aqueles carentes de evidências ou de lógica torna-se indispensável para a formação de um pensamento autônomo.</w:t>
      </w:r>
    </w:p>
    <w:p w:rsidR="00A734BC" w:rsidRDefault="00910ABE" w:rsidP="008502A5">
      <w:pPr>
        <w:pStyle w:val="Heading3"/>
        <w:spacing w:before="0" w:after="0" w:line="360" w:lineRule="auto"/>
        <w:ind w:firstLine="709"/>
        <w:jc w:val="both"/>
        <w:rPr>
          <w:rFonts w:ascii="Arial" w:hAnsi="Arial" w:cs="Arial"/>
          <w:b w:val="0"/>
          <w:sz w:val="24"/>
          <w:szCs w:val="24"/>
        </w:rPr>
      </w:pPr>
      <w:r>
        <w:rPr>
          <w:rFonts w:ascii="Arial" w:hAnsi="Arial" w:cs="Arial"/>
          <w:b w:val="0"/>
          <w:sz w:val="24"/>
          <w:szCs w:val="24"/>
        </w:rPr>
        <w:t>Para avaliar a validade de um argumento, o leitor crítico deve considerar os seguintes aspectos:</w:t>
      </w:r>
    </w:p>
    <w:p w:rsidR="00A734BC" w:rsidRDefault="00910ABE">
      <w:pPr>
        <w:pStyle w:val="Heading3"/>
        <w:numPr>
          <w:ilvl w:val="0"/>
          <w:numId w:val="34"/>
        </w:numPr>
        <w:spacing w:before="0" w:after="0" w:line="360" w:lineRule="auto"/>
        <w:ind w:left="357" w:hanging="357"/>
        <w:jc w:val="both"/>
        <w:rPr>
          <w:rFonts w:ascii="Arial" w:hAnsi="Arial" w:cs="Arial"/>
          <w:b w:val="0"/>
          <w:sz w:val="24"/>
          <w:szCs w:val="24"/>
        </w:rPr>
      </w:pPr>
      <w:r>
        <w:rPr>
          <w:rFonts w:ascii="Arial" w:hAnsi="Arial" w:cs="Arial"/>
          <w:sz w:val="24"/>
          <w:szCs w:val="24"/>
        </w:rPr>
        <w:t>Veracidade das premissas:</w:t>
      </w:r>
      <w:r>
        <w:rPr>
          <w:rFonts w:ascii="Arial" w:hAnsi="Arial" w:cs="Arial"/>
          <w:b w:val="0"/>
          <w:sz w:val="24"/>
          <w:szCs w:val="24"/>
        </w:rPr>
        <w:t xml:space="preserve"> verificar se as informações que sustentam o argumento são factualmente corretas. Esse processo implica a checagem de fontes, a busca de evidências e a comparação com dados provenientes de referências confiáveis, tornando o fact-checking uma prática essencial</w:t>
      </w:r>
      <w:r w:rsidR="00AD7D37">
        <w:rPr>
          <w:rFonts w:ascii="Arial" w:hAnsi="Arial" w:cs="Arial"/>
          <w:b w:val="0"/>
          <w:sz w:val="24"/>
          <w:szCs w:val="24"/>
        </w:rPr>
        <w:t xml:space="preserve"> </w:t>
      </w:r>
      <w:r>
        <w:rPr>
          <w:rFonts w:ascii="Arial" w:hAnsi="Arial" w:cs="Arial"/>
          <w:b w:val="0"/>
          <w:sz w:val="24"/>
          <w:szCs w:val="24"/>
        </w:rPr>
        <w:t>(KOVACH; R</w:t>
      </w:r>
      <w:r w:rsidR="00AD7D37">
        <w:rPr>
          <w:rFonts w:ascii="Arial" w:hAnsi="Arial" w:cs="Arial"/>
          <w:b w:val="0"/>
          <w:sz w:val="24"/>
          <w:szCs w:val="24"/>
        </w:rPr>
        <w:t>OSENSTIEL, 2014</w:t>
      </w:r>
      <w:r>
        <w:rPr>
          <w:rFonts w:ascii="Arial" w:hAnsi="Arial" w:cs="Arial"/>
          <w:b w:val="0"/>
          <w:sz w:val="24"/>
          <w:szCs w:val="24"/>
        </w:rPr>
        <w:t>).</w:t>
      </w:r>
    </w:p>
    <w:p w:rsidR="00A734BC" w:rsidRDefault="00910ABE">
      <w:pPr>
        <w:pStyle w:val="Heading3"/>
        <w:numPr>
          <w:ilvl w:val="0"/>
          <w:numId w:val="34"/>
        </w:numPr>
        <w:spacing w:before="0" w:after="0" w:line="360" w:lineRule="auto"/>
        <w:ind w:left="357" w:hanging="357"/>
        <w:jc w:val="both"/>
        <w:rPr>
          <w:rFonts w:ascii="Arial" w:hAnsi="Arial" w:cs="Arial"/>
          <w:b w:val="0"/>
          <w:sz w:val="24"/>
          <w:szCs w:val="24"/>
        </w:rPr>
      </w:pPr>
      <w:r>
        <w:rPr>
          <w:rFonts w:ascii="Arial" w:hAnsi="Arial" w:cs="Arial"/>
          <w:sz w:val="24"/>
          <w:szCs w:val="24"/>
        </w:rPr>
        <w:t>Relevância das premissas:</w:t>
      </w:r>
      <w:r>
        <w:rPr>
          <w:rFonts w:ascii="Arial" w:hAnsi="Arial" w:cs="Arial"/>
          <w:b w:val="0"/>
          <w:sz w:val="24"/>
          <w:szCs w:val="24"/>
        </w:rPr>
        <w:t xml:space="preserve"> analisar se as premissas apresentadas são realmente pertinentes à conclusão defendida. Muitas vezes, premissas verdadeiras podem ser utilizadas de forma irrelevante, caracterizando falácias de irrelevância (PERELMAN;OLBRECHTS-TYTECA, 2005) </w:t>
      </w:r>
    </w:p>
    <w:p w:rsidR="00142A37" w:rsidRPr="00142A37" w:rsidRDefault="00910ABE" w:rsidP="00142A37">
      <w:pPr>
        <w:pStyle w:val="Heading3"/>
        <w:numPr>
          <w:ilvl w:val="0"/>
          <w:numId w:val="34"/>
        </w:numPr>
        <w:spacing w:before="0" w:after="0" w:line="360" w:lineRule="auto"/>
        <w:jc w:val="both"/>
        <w:rPr>
          <w:rFonts w:ascii="Arial" w:hAnsi="Arial" w:cs="Arial"/>
          <w:b w:val="0"/>
          <w:sz w:val="24"/>
          <w:szCs w:val="24"/>
        </w:rPr>
      </w:pPr>
      <w:r>
        <w:rPr>
          <w:rFonts w:ascii="Arial" w:hAnsi="Arial" w:cs="Arial"/>
          <w:sz w:val="24"/>
          <w:szCs w:val="24"/>
        </w:rPr>
        <w:lastRenderedPageBreak/>
        <w:t>Coerência lógica:</w:t>
      </w:r>
      <w:r>
        <w:rPr>
          <w:rFonts w:ascii="Arial" w:hAnsi="Arial" w:cs="Arial"/>
          <w:b w:val="0"/>
          <w:sz w:val="24"/>
          <w:szCs w:val="24"/>
        </w:rPr>
        <w:t xml:space="preserve"> verificar se a conclusão deriva, de modo consistente, das premissas apresentadas. O modelo de Toulmin, por exemplo, fornece uma estrutura analítica capaz de evidenciar relações entre dados, garantias e conclusões, auxiliando na identificação de lacunas ou</w:t>
      </w:r>
      <w:r w:rsidR="00142A37">
        <w:rPr>
          <w:rFonts w:ascii="Arial" w:hAnsi="Arial" w:cs="Arial"/>
          <w:b w:val="0"/>
          <w:sz w:val="24"/>
          <w:szCs w:val="24"/>
        </w:rPr>
        <w:t xml:space="preserve"> saltos lógicos</w:t>
      </w:r>
      <w:r>
        <w:rPr>
          <w:rFonts w:ascii="Arial" w:hAnsi="Arial" w:cs="Arial"/>
          <w:b w:val="0"/>
          <w:sz w:val="24"/>
          <w:szCs w:val="24"/>
        </w:rPr>
        <w:t>.</w:t>
      </w:r>
    </w:p>
    <w:p w:rsidR="005120A4" w:rsidRPr="005120A4" w:rsidRDefault="00910ABE" w:rsidP="005120A4">
      <w:pPr>
        <w:pStyle w:val="Heading3"/>
        <w:numPr>
          <w:ilvl w:val="0"/>
          <w:numId w:val="34"/>
        </w:numPr>
        <w:spacing w:before="0" w:after="0" w:line="360" w:lineRule="auto"/>
        <w:jc w:val="both"/>
        <w:rPr>
          <w:rFonts w:ascii="Arial" w:hAnsi="Arial" w:cs="Arial"/>
          <w:b w:val="0"/>
          <w:sz w:val="24"/>
          <w:szCs w:val="24"/>
        </w:rPr>
      </w:pPr>
      <w:r>
        <w:rPr>
          <w:rFonts w:ascii="Arial" w:hAnsi="Arial" w:cs="Arial"/>
          <w:sz w:val="24"/>
          <w:szCs w:val="24"/>
        </w:rPr>
        <w:t>Ausência de falácias:</w:t>
      </w:r>
      <w:r>
        <w:rPr>
          <w:rFonts w:ascii="Arial" w:hAnsi="Arial" w:cs="Arial"/>
          <w:b w:val="0"/>
          <w:sz w:val="24"/>
          <w:szCs w:val="24"/>
        </w:rPr>
        <w:t xml:space="preserve"> reconhecer falácias é essencial para a avaliação da validade argumentativa. Argumentos baseados em ataques pessoais (ad hominem) ou em distorções do posicionamento do oponente (straw man), embora possam soar persuasivos,</w:t>
      </w:r>
      <w:r w:rsidR="00A67A13">
        <w:rPr>
          <w:rFonts w:ascii="Arial" w:hAnsi="Arial" w:cs="Arial"/>
          <w:b w:val="0"/>
          <w:sz w:val="24"/>
          <w:szCs w:val="24"/>
        </w:rPr>
        <w:t xml:space="preserve"> carecem de consistência lógica </w:t>
      </w:r>
      <w:r>
        <w:rPr>
          <w:rFonts w:ascii="Arial" w:hAnsi="Arial" w:cs="Arial"/>
          <w:b w:val="0"/>
          <w:sz w:val="24"/>
          <w:szCs w:val="24"/>
        </w:rPr>
        <w:t>(WALTON, 2006).</w:t>
      </w:r>
    </w:p>
    <w:p w:rsidR="00A734BC" w:rsidRDefault="00910ABE" w:rsidP="008502A5">
      <w:pPr>
        <w:pStyle w:val="Heading3"/>
        <w:spacing w:before="0" w:after="0" w:line="360" w:lineRule="auto"/>
        <w:ind w:firstLine="709"/>
        <w:jc w:val="both"/>
        <w:rPr>
          <w:rFonts w:ascii="Arial" w:hAnsi="Arial" w:cs="Arial"/>
          <w:b w:val="0"/>
          <w:sz w:val="24"/>
          <w:szCs w:val="24"/>
        </w:rPr>
      </w:pPr>
      <w:r>
        <w:rPr>
          <w:rFonts w:ascii="Arial" w:hAnsi="Arial" w:cs="Arial"/>
          <w:b w:val="0"/>
          <w:sz w:val="24"/>
          <w:szCs w:val="24"/>
        </w:rPr>
        <w:t xml:space="preserve">No que se refere à credibilidade, o leitor crítico deve considerar a fonte do argumento. Perguntas como “Quem é o autor?”, “Qual sua expertise sobre o tema?” e “Quais interesses ou vieses podem estar envolvidos?” tornam-se fundamentais. A leitura crítica da mídia, nesse sentido, capacita os indivíduos a identificar intenções implícitas, recursos persuasivos e posicionamentos ideológicos, tornando-os menos vulneráveis à manipulação. A análise da credibilidade, contudo, não se limita à autoria: envolve também o exame do veículo de publicação, da data e do contexto de circulação da informação, garantindo uma avaliação mais ampla e </w:t>
      </w:r>
      <w:r w:rsidR="005120A4">
        <w:rPr>
          <w:rFonts w:ascii="Arial" w:hAnsi="Arial" w:cs="Arial"/>
          <w:b w:val="0"/>
          <w:sz w:val="24"/>
          <w:szCs w:val="24"/>
        </w:rPr>
        <w:t>fundamentada (</w:t>
      </w:r>
      <w:r>
        <w:rPr>
          <w:rFonts w:ascii="Arial" w:hAnsi="Arial" w:cs="Arial"/>
          <w:b w:val="0"/>
          <w:sz w:val="24"/>
          <w:szCs w:val="24"/>
        </w:rPr>
        <w:t>HOBBS, 2010).</w:t>
      </w:r>
    </w:p>
    <w:p w:rsidR="00A734BC" w:rsidRDefault="00A734BC">
      <w:pPr>
        <w:pStyle w:val="Heading3"/>
        <w:spacing w:before="0" w:after="0" w:line="360" w:lineRule="auto"/>
        <w:jc w:val="both"/>
        <w:rPr>
          <w:rFonts w:ascii="Arial" w:hAnsi="Arial" w:cs="Arial"/>
          <w:sz w:val="24"/>
          <w:szCs w:val="24"/>
        </w:rPr>
      </w:pPr>
    </w:p>
    <w:p w:rsidR="005120A4" w:rsidRPr="005120A4" w:rsidRDefault="00910ABE" w:rsidP="005120A4">
      <w:pPr>
        <w:pStyle w:val="Heading3"/>
        <w:numPr>
          <w:ilvl w:val="1"/>
          <w:numId w:val="37"/>
        </w:numPr>
        <w:spacing w:before="0" w:after="0" w:line="360" w:lineRule="auto"/>
        <w:rPr>
          <w:rFonts w:ascii="Arial" w:hAnsi="Arial" w:cs="Arial"/>
          <w:sz w:val="24"/>
          <w:szCs w:val="24"/>
        </w:rPr>
      </w:pPr>
      <w:r>
        <w:rPr>
          <w:rFonts w:ascii="Arial" w:hAnsi="Arial" w:cs="Arial"/>
          <w:sz w:val="24"/>
          <w:szCs w:val="24"/>
        </w:rPr>
        <w:t>Construção de um Posicionamento Autônomo</w:t>
      </w:r>
      <w:bookmarkEnd w:id="12"/>
      <w:r w:rsidR="005120A4">
        <w:rPr>
          <w:rFonts w:ascii="Arial" w:hAnsi="Arial" w:cs="Arial"/>
          <w:sz w:val="24"/>
          <w:szCs w:val="24"/>
        </w:rPr>
        <w:br/>
      </w:r>
    </w:p>
    <w:p w:rsidR="00D34B41" w:rsidRPr="00D34B41" w:rsidRDefault="00910ABE" w:rsidP="008502A5">
      <w:pPr>
        <w:pStyle w:val="Heading2"/>
        <w:spacing w:before="0" w:after="0" w:line="360" w:lineRule="auto"/>
        <w:ind w:firstLine="709"/>
        <w:jc w:val="both"/>
        <w:rPr>
          <w:rFonts w:ascii="Arial" w:hAnsi="Arial" w:cs="Arial"/>
          <w:b w:val="0"/>
          <w:sz w:val="24"/>
          <w:szCs w:val="24"/>
        </w:rPr>
      </w:pPr>
      <w:bookmarkStart w:id="13" w:name="X4cbcacff33868fd15d59df0aa65af0c48dac6a5"/>
      <w:r>
        <w:rPr>
          <w:rFonts w:ascii="Arial" w:hAnsi="Arial" w:cs="Arial"/>
          <w:b w:val="0"/>
          <w:sz w:val="24"/>
          <w:szCs w:val="24"/>
        </w:rPr>
        <w:t>Por fim, a formação do leitor crítico culmina na capacidade de construir um posicionamento autônomo e reflexivo. Esse estágio representa o ápice do processo, no qual o indivíduo, munido de ferramentas de análise e avaliação argumentativa, transcende a mera compreensão, tornando-se um agente ativo na construção do conhecimento e na transformação social. Ao dominar os processos argumentativos, o leitor não apenas compreende o conteúdo expresso, mas também é capaz de formular contra-argumentos, defender suas ideias com base em evidências consistentes e participar de debates de maneira construtiva e ética.</w:t>
      </w:r>
    </w:p>
    <w:p w:rsidR="00A734BC" w:rsidRDefault="00910ABE" w:rsidP="008502A5">
      <w:pPr>
        <w:pStyle w:val="Heading2"/>
        <w:spacing w:before="0" w:after="0" w:line="360" w:lineRule="auto"/>
        <w:ind w:firstLine="709"/>
        <w:jc w:val="both"/>
        <w:rPr>
          <w:rFonts w:ascii="Arial" w:hAnsi="Arial" w:cs="Arial"/>
          <w:b w:val="0"/>
          <w:sz w:val="24"/>
          <w:szCs w:val="24"/>
        </w:rPr>
      </w:pPr>
      <w:r>
        <w:rPr>
          <w:rFonts w:ascii="Arial" w:hAnsi="Arial" w:cs="Arial"/>
          <w:b w:val="0"/>
          <w:sz w:val="24"/>
          <w:szCs w:val="24"/>
        </w:rPr>
        <w:t>A autonomia intelectual do leitor crítico manifesta-se em diversas dimensões:</w:t>
      </w:r>
    </w:p>
    <w:p w:rsidR="00BF3EEA" w:rsidRPr="00BF3EEA" w:rsidRDefault="00910ABE" w:rsidP="00BF3EEA">
      <w:pPr>
        <w:pStyle w:val="Heading2"/>
        <w:numPr>
          <w:ilvl w:val="0"/>
          <w:numId w:val="35"/>
        </w:numPr>
        <w:spacing w:before="0" w:after="0" w:line="360" w:lineRule="auto"/>
        <w:jc w:val="both"/>
        <w:rPr>
          <w:rFonts w:ascii="Arial" w:hAnsi="Arial" w:cs="Arial"/>
          <w:b w:val="0"/>
          <w:sz w:val="24"/>
          <w:szCs w:val="24"/>
        </w:rPr>
      </w:pPr>
      <w:r>
        <w:rPr>
          <w:rFonts w:ascii="Arial" w:hAnsi="Arial" w:cs="Arial"/>
          <w:sz w:val="24"/>
          <w:szCs w:val="24"/>
        </w:rPr>
        <w:lastRenderedPageBreak/>
        <w:t>Capacidade de questionamento:</w:t>
      </w:r>
      <w:r>
        <w:rPr>
          <w:rFonts w:ascii="Arial" w:hAnsi="Arial" w:cs="Arial"/>
          <w:b w:val="0"/>
          <w:sz w:val="24"/>
          <w:szCs w:val="24"/>
        </w:rPr>
        <w:t xml:space="preserve"> O leitor crítico não aceita informações prontas; questiona a validade das informações, as intenções subjacentes aos discursos e as implicações das ideias apresentadas. Busca aprofundar-se, investigar e construir suas próprias conclusões, em vez de se conformar ao senso comum ou a narrativas dominantes.</w:t>
      </w:r>
    </w:p>
    <w:p w:rsidR="00A734BC" w:rsidRPr="00BF3EEA" w:rsidRDefault="00910ABE" w:rsidP="00BF3EEA">
      <w:pPr>
        <w:pStyle w:val="Heading2"/>
        <w:numPr>
          <w:ilvl w:val="0"/>
          <w:numId w:val="35"/>
        </w:numPr>
        <w:spacing w:before="0" w:after="0" w:line="360" w:lineRule="auto"/>
        <w:jc w:val="both"/>
        <w:rPr>
          <w:rFonts w:ascii="Arial" w:hAnsi="Arial" w:cs="Arial"/>
          <w:b w:val="0"/>
          <w:sz w:val="24"/>
          <w:szCs w:val="24"/>
        </w:rPr>
      </w:pPr>
      <w:r>
        <w:rPr>
          <w:rFonts w:ascii="Arial" w:hAnsi="Arial" w:cs="Arial"/>
          <w:sz w:val="24"/>
          <w:szCs w:val="24"/>
        </w:rPr>
        <w:t>Formulação de argumentos próprios:</w:t>
      </w:r>
      <w:r>
        <w:rPr>
          <w:rFonts w:ascii="Arial" w:hAnsi="Arial" w:cs="Arial"/>
          <w:b w:val="0"/>
          <w:sz w:val="24"/>
          <w:szCs w:val="24"/>
        </w:rPr>
        <w:t xml:space="preserve"> Compreender a estrutura e as estratégias argumentativas permite não apenas desconstruir argumentos alheios, mas também elaborar os seus próprios de forma coerente, lógica e persuasiva. Essa competência é essencial para a expressão de ideias, a defesa de pontos de vista e a participação efetiva em discussões e deliberações.</w:t>
      </w:r>
    </w:p>
    <w:p w:rsidR="00A734BC" w:rsidRDefault="00910ABE">
      <w:pPr>
        <w:pStyle w:val="Heading2"/>
        <w:numPr>
          <w:ilvl w:val="0"/>
          <w:numId w:val="35"/>
        </w:numPr>
        <w:spacing w:before="0" w:after="0" w:line="360" w:lineRule="auto"/>
        <w:jc w:val="both"/>
        <w:rPr>
          <w:rFonts w:ascii="Arial" w:hAnsi="Arial" w:cs="Arial"/>
          <w:b w:val="0"/>
          <w:sz w:val="24"/>
          <w:szCs w:val="24"/>
        </w:rPr>
      </w:pPr>
      <w:r>
        <w:rPr>
          <w:rFonts w:ascii="Arial" w:hAnsi="Arial" w:cs="Arial"/>
          <w:sz w:val="24"/>
          <w:szCs w:val="24"/>
        </w:rPr>
        <w:t>Participação cívica e engajamento social:</w:t>
      </w:r>
      <w:r>
        <w:rPr>
          <w:rFonts w:ascii="Arial" w:hAnsi="Arial" w:cs="Arial"/>
          <w:b w:val="0"/>
          <w:sz w:val="24"/>
          <w:szCs w:val="24"/>
        </w:rPr>
        <w:t xml:space="preserve"> O desenvolvimento do pensamento crítico e da capacidade argumentativa é central para o exercício pleno da cidadania. O leitor crítico torna-se um cidadão mais consciente, apto a analisar propostas políticas, informações da mídia e debates sociais, formar opiniões fundamentadas e atuar ativamente na busca de soluções para questões coletivas, promovendo o diálogo, o consenso ou a defesa justificada de dissensos.</w:t>
      </w:r>
    </w:p>
    <w:p w:rsidR="00A734BC" w:rsidRDefault="00910ABE">
      <w:pPr>
        <w:pStyle w:val="Heading2"/>
        <w:numPr>
          <w:ilvl w:val="0"/>
          <w:numId w:val="35"/>
        </w:numPr>
        <w:spacing w:before="0" w:after="0" w:line="360" w:lineRule="auto"/>
        <w:jc w:val="both"/>
        <w:rPr>
          <w:rFonts w:ascii="Arial" w:hAnsi="Arial" w:cs="Arial"/>
          <w:b w:val="0"/>
          <w:sz w:val="24"/>
          <w:szCs w:val="24"/>
        </w:rPr>
      </w:pPr>
      <w:r>
        <w:rPr>
          <w:rFonts w:ascii="Arial" w:hAnsi="Arial" w:cs="Arial"/>
          <w:sz w:val="24"/>
          <w:szCs w:val="24"/>
        </w:rPr>
        <w:t>Resistência à manipulação:</w:t>
      </w:r>
      <w:r>
        <w:rPr>
          <w:rFonts w:ascii="Arial" w:hAnsi="Arial" w:cs="Arial"/>
          <w:b w:val="0"/>
          <w:sz w:val="24"/>
          <w:szCs w:val="24"/>
        </w:rPr>
        <w:t xml:space="preserve"> Em um contexto de proliferação de fake news, discursos de ódio e polarização, a autonomia intelectual representa a principal proteção contra manipulações. O leitor crítico torna-se menos suscetível a falácias, </w:t>
      </w:r>
      <w:r w:rsidR="00BF3EEA">
        <w:rPr>
          <w:rFonts w:ascii="Arial" w:hAnsi="Arial" w:cs="Arial"/>
          <w:b w:val="0"/>
          <w:sz w:val="24"/>
          <w:szCs w:val="24"/>
        </w:rPr>
        <w:t>apelos emocionais infundados e narrativos tendenciosas</w:t>
      </w:r>
      <w:r>
        <w:rPr>
          <w:rFonts w:ascii="Arial" w:hAnsi="Arial" w:cs="Arial"/>
          <w:b w:val="0"/>
          <w:sz w:val="24"/>
          <w:szCs w:val="24"/>
        </w:rPr>
        <w:t>, pois possui os instrumentos necessários para analisar e questionar a validade e a credibilidade das mensagens.</w:t>
      </w:r>
    </w:p>
    <w:p w:rsidR="00A734BC" w:rsidRDefault="00910ABE" w:rsidP="008502A5">
      <w:pPr>
        <w:pStyle w:val="Heading2"/>
        <w:spacing w:before="0" w:after="0" w:line="360" w:lineRule="auto"/>
        <w:ind w:firstLine="709"/>
        <w:jc w:val="both"/>
        <w:rPr>
          <w:rFonts w:ascii="Arial" w:hAnsi="Arial" w:cs="Arial"/>
          <w:b w:val="0"/>
          <w:sz w:val="24"/>
          <w:szCs w:val="24"/>
        </w:rPr>
      </w:pPr>
      <w:r>
        <w:rPr>
          <w:rFonts w:ascii="Arial" w:hAnsi="Arial" w:cs="Arial"/>
          <w:b w:val="0"/>
          <w:sz w:val="24"/>
          <w:szCs w:val="24"/>
        </w:rPr>
        <w:t>Esse processo é essencial para o desenvolvimento do pensamento crítico, capacitando o indivíduo a atuar não como receptor passivo de informações, mas como participante ativo na construção do conhecimento e na transformação social. A educação, ao promover essas habilidades, prepara os estudantes para serem cidadãos engajados, capazes de navegar com discernimento e responsabilidade no complexo contexto contemporâneo.</w:t>
      </w:r>
    </w:p>
    <w:p w:rsidR="001A27A3" w:rsidRPr="001A27A3" w:rsidRDefault="001A27A3" w:rsidP="001A27A3"/>
    <w:p w:rsidR="00A734BC" w:rsidRDefault="00A734BC">
      <w:pPr>
        <w:pStyle w:val="Heading2"/>
        <w:spacing w:before="0" w:after="0" w:line="360" w:lineRule="auto"/>
        <w:jc w:val="both"/>
        <w:rPr>
          <w:rFonts w:ascii="Arial" w:hAnsi="Arial" w:cs="Arial"/>
          <w:b w:val="0"/>
          <w:sz w:val="24"/>
          <w:szCs w:val="24"/>
        </w:rPr>
      </w:pPr>
    </w:p>
    <w:p w:rsidR="00A734BC" w:rsidRDefault="00910ABE">
      <w:pPr>
        <w:pStyle w:val="Heading2"/>
        <w:spacing w:before="0" w:after="0" w:line="360" w:lineRule="auto"/>
        <w:jc w:val="both"/>
        <w:rPr>
          <w:rFonts w:ascii="Arial" w:hAnsi="Arial" w:cs="Arial"/>
          <w:sz w:val="24"/>
          <w:szCs w:val="24"/>
        </w:rPr>
      </w:pPr>
      <w:r>
        <w:rPr>
          <w:rFonts w:ascii="Arial" w:hAnsi="Arial" w:cs="Arial"/>
          <w:sz w:val="24"/>
          <w:szCs w:val="24"/>
        </w:rPr>
        <w:t>4. Implicações Pedagógicas para o Desenvolvimento do Leitor Crític</w:t>
      </w:r>
      <w:bookmarkStart w:id="14" w:name="Xead9230d433f2e3454fc86948cad08a1a79e12e"/>
      <w:bookmarkEnd w:id="13"/>
      <w:r>
        <w:rPr>
          <w:rFonts w:ascii="Arial" w:hAnsi="Arial" w:cs="Arial"/>
          <w:sz w:val="24"/>
          <w:szCs w:val="24"/>
        </w:rPr>
        <w:t>o</w:t>
      </w:r>
      <w:r>
        <w:rPr>
          <w:rFonts w:ascii="Arial" w:hAnsi="Arial" w:cs="Arial"/>
          <w:sz w:val="24"/>
          <w:szCs w:val="24"/>
        </w:rPr>
        <w:br/>
      </w:r>
    </w:p>
    <w:p w:rsidR="00A734BC" w:rsidRDefault="00910ABE">
      <w:pPr>
        <w:pStyle w:val="Heading2"/>
        <w:spacing w:before="0" w:after="0" w:line="360" w:lineRule="auto"/>
        <w:ind w:firstLine="720"/>
        <w:jc w:val="both"/>
        <w:rPr>
          <w:rFonts w:ascii="Arial" w:hAnsi="Arial" w:cs="Arial"/>
          <w:sz w:val="24"/>
          <w:szCs w:val="24"/>
        </w:rPr>
      </w:pPr>
      <w:r>
        <w:rPr>
          <w:rFonts w:ascii="Arial" w:hAnsi="Arial" w:cs="Arial"/>
          <w:b w:val="0"/>
          <w:sz w:val="24"/>
          <w:szCs w:val="24"/>
        </w:rPr>
        <w:t>Para que os processos argumentativos sejam efetivamente mobilizados na formação do leitor crítico, é essencial que as práticas pedagógicas sejam intencionalmente direcionadas a esse objetivo. O professor, enquanto mediador, deve promover um ambiente de aprendizagem que estimule o questionamento, o debate e a análise aprofundada dos textos. A sala de aula precisa tornar-se um espaço de diálogo e investigação, no qual a curiosidade e a capacidade de argumentação sejam continuamente valorizadas e desenvolvidas.</w:t>
      </w:r>
    </w:p>
    <w:p w:rsidR="00A734BC" w:rsidRDefault="00A734BC">
      <w:pPr>
        <w:pStyle w:val="Heading3"/>
        <w:spacing w:before="0" w:after="0" w:line="360" w:lineRule="auto"/>
        <w:jc w:val="both"/>
        <w:rPr>
          <w:rFonts w:ascii="Arial" w:hAnsi="Arial" w:cs="Arial"/>
          <w:sz w:val="24"/>
          <w:szCs w:val="24"/>
        </w:rPr>
      </w:pPr>
    </w:p>
    <w:p w:rsidR="00A734BC" w:rsidRDefault="00910ABE">
      <w:pPr>
        <w:pStyle w:val="Heading3"/>
        <w:spacing w:before="0" w:after="0" w:line="360" w:lineRule="auto"/>
        <w:jc w:val="both"/>
        <w:rPr>
          <w:rFonts w:ascii="Arial" w:hAnsi="Arial" w:cs="Arial"/>
          <w:sz w:val="24"/>
          <w:szCs w:val="24"/>
        </w:rPr>
      </w:pPr>
      <w:r>
        <w:rPr>
          <w:rFonts w:ascii="Arial" w:hAnsi="Arial" w:cs="Arial"/>
          <w:sz w:val="24"/>
          <w:szCs w:val="24"/>
        </w:rPr>
        <w:t>4.1. Estratégias Pedagógicas para o Ensino da Leitura Crítica e Argumentação</w:t>
      </w:r>
    </w:p>
    <w:p w:rsidR="00A734BC" w:rsidRDefault="00A734BC">
      <w:pPr>
        <w:pStyle w:val="Heading3"/>
        <w:spacing w:before="0" w:after="0" w:line="360" w:lineRule="auto"/>
        <w:jc w:val="both"/>
        <w:rPr>
          <w:rFonts w:ascii="Arial" w:hAnsi="Arial" w:cs="Arial"/>
          <w:b w:val="0"/>
          <w:sz w:val="24"/>
          <w:szCs w:val="24"/>
        </w:rPr>
      </w:pPr>
    </w:p>
    <w:p w:rsidR="00A734BC" w:rsidRDefault="00910ABE">
      <w:pPr>
        <w:pStyle w:val="Heading3"/>
        <w:spacing w:before="0" w:after="0" w:line="360" w:lineRule="auto"/>
        <w:ind w:firstLine="720"/>
        <w:jc w:val="both"/>
        <w:rPr>
          <w:rFonts w:ascii="Arial" w:hAnsi="Arial" w:cs="Arial"/>
          <w:b w:val="0"/>
          <w:sz w:val="24"/>
          <w:szCs w:val="24"/>
        </w:rPr>
      </w:pPr>
      <w:r>
        <w:rPr>
          <w:rFonts w:ascii="Arial" w:hAnsi="Arial" w:cs="Arial"/>
          <w:b w:val="0"/>
          <w:sz w:val="24"/>
          <w:szCs w:val="24"/>
        </w:rPr>
        <w:t>As estratégias pedagógicas devem ser diversificadas e estimulantes, visando à construção ativa do conhecimento pelos alunos. Entre as abordagens mais eficazes, destacam-se:</w:t>
      </w:r>
    </w:p>
    <w:p w:rsidR="00A734BC" w:rsidRDefault="00910ABE">
      <w:pPr>
        <w:pStyle w:val="Heading3"/>
        <w:numPr>
          <w:ilvl w:val="0"/>
          <w:numId w:val="36"/>
        </w:numPr>
        <w:spacing w:before="0" w:after="0" w:line="360" w:lineRule="auto"/>
        <w:jc w:val="both"/>
        <w:rPr>
          <w:rFonts w:ascii="Arial" w:hAnsi="Arial" w:cs="Arial"/>
          <w:b w:val="0"/>
          <w:sz w:val="24"/>
          <w:szCs w:val="24"/>
        </w:rPr>
      </w:pPr>
      <w:r>
        <w:rPr>
          <w:rFonts w:ascii="Arial" w:hAnsi="Arial" w:cs="Arial"/>
          <w:sz w:val="24"/>
          <w:szCs w:val="24"/>
        </w:rPr>
        <w:t xml:space="preserve">Exposição a uma variedade de gêneros textuais: </w:t>
      </w:r>
      <w:r>
        <w:rPr>
          <w:rFonts w:ascii="Arial" w:hAnsi="Arial" w:cs="Arial"/>
          <w:b w:val="0"/>
          <w:sz w:val="24"/>
          <w:szCs w:val="24"/>
        </w:rPr>
        <w:t>É fundamental que os estudantes tenham acesso a um amplo repertório de textos, que inclua artigos de opinião, editoriais, notícias, textos publicitários, textos científicos, literários e documentos oficiais. Essa diversidade possibilita a identificação de diferentes estruturas argumentativas, propósitos comunicativos e especificidades de cada gênero, desenvolvendo a flexibilidade necessária para adaptar estratégias de leitura e análise.</w:t>
      </w:r>
    </w:p>
    <w:p w:rsidR="00A734BC" w:rsidRDefault="00910ABE">
      <w:pPr>
        <w:pStyle w:val="Heading3"/>
        <w:numPr>
          <w:ilvl w:val="0"/>
          <w:numId w:val="36"/>
        </w:numPr>
        <w:spacing w:before="0" w:after="0" w:line="360" w:lineRule="auto"/>
        <w:jc w:val="both"/>
        <w:rPr>
          <w:rFonts w:ascii="Arial" w:hAnsi="Arial" w:cs="Arial"/>
          <w:b w:val="0"/>
          <w:sz w:val="24"/>
          <w:szCs w:val="24"/>
        </w:rPr>
      </w:pPr>
      <w:r>
        <w:rPr>
          <w:rFonts w:ascii="Arial" w:hAnsi="Arial" w:cs="Arial"/>
          <w:sz w:val="24"/>
          <w:szCs w:val="24"/>
        </w:rPr>
        <w:t>Promoção de discussões e debates em sala de aula:</w:t>
      </w:r>
      <w:r>
        <w:rPr>
          <w:rFonts w:ascii="Arial" w:hAnsi="Arial" w:cs="Arial"/>
          <w:b w:val="0"/>
          <w:sz w:val="24"/>
          <w:szCs w:val="24"/>
        </w:rPr>
        <w:t xml:space="preserve"> Criar um ambiente propício ao debate é crucial. Atividades como rodas de conversa, júris simulados e seminários incentivam os alunos a expressar opiniões, ouvir diferentes perspectivas, defender seus pontos de vista com argumentos consistentes e refutar contra-argumentos de forma respeitosa. Essas práticas fortalecem a argumentação oral e a escuta ativa, habilidades essenciais para o leitor crítico.</w:t>
      </w:r>
    </w:p>
    <w:p w:rsidR="00A734BC" w:rsidRDefault="00910ABE">
      <w:pPr>
        <w:pStyle w:val="Heading3"/>
        <w:numPr>
          <w:ilvl w:val="0"/>
          <w:numId w:val="36"/>
        </w:numPr>
        <w:spacing w:before="0" w:after="0" w:line="360" w:lineRule="auto"/>
        <w:jc w:val="both"/>
        <w:rPr>
          <w:rFonts w:ascii="Arial" w:hAnsi="Arial" w:cs="Arial"/>
          <w:b w:val="0"/>
          <w:sz w:val="24"/>
          <w:szCs w:val="24"/>
        </w:rPr>
      </w:pPr>
      <w:r>
        <w:rPr>
          <w:rFonts w:ascii="Arial" w:hAnsi="Arial" w:cs="Arial"/>
          <w:sz w:val="24"/>
          <w:szCs w:val="24"/>
        </w:rPr>
        <w:lastRenderedPageBreak/>
        <w:t>Elaboração de resenhas críticas e produção de textos argumentativos:</w:t>
      </w:r>
      <w:r>
        <w:rPr>
          <w:rFonts w:ascii="Arial" w:hAnsi="Arial" w:cs="Arial"/>
          <w:b w:val="0"/>
          <w:sz w:val="24"/>
          <w:szCs w:val="24"/>
        </w:rPr>
        <w:t xml:space="preserve"> A produção textual complementa a leitura crítica. Ao elaborar resenhas, artigos de opinião ou ensaios argumentativos, os alunos são desafiados a sintetizar informações, analisar textos, formular suas próprias teses e sustentá-las com evidências. Esse processo consolida a compreensão dos processos argumentativos e aprimora a capacidade de expressão clara e persuasiva.</w:t>
      </w:r>
    </w:p>
    <w:p w:rsidR="00A734BC" w:rsidRDefault="00910ABE">
      <w:pPr>
        <w:pStyle w:val="Heading3"/>
        <w:numPr>
          <w:ilvl w:val="0"/>
          <w:numId w:val="36"/>
        </w:numPr>
        <w:spacing w:before="0" w:after="0" w:line="360" w:lineRule="auto"/>
        <w:jc w:val="both"/>
        <w:rPr>
          <w:rFonts w:ascii="Arial" w:hAnsi="Arial" w:cs="Arial"/>
          <w:b w:val="0"/>
          <w:sz w:val="24"/>
          <w:szCs w:val="24"/>
        </w:rPr>
      </w:pPr>
      <w:r>
        <w:rPr>
          <w:rFonts w:ascii="Arial" w:hAnsi="Arial" w:cs="Arial"/>
          <w:sz w:val="24"/>
          <w:szCs w:val="24"/>
        </w:rPr>
        <w:t>Utilização de metodologias ativas:</w:t>
      </w:r>
      <w:r>
        <w:rPr>
          <w:rFonts w:ascii="Arial" w:hAnsi="Arial" w:cs="Arial"/>
          <w:b w:val="0"/>
          <w:sz w:val="24"/>
          <w:szCs w:val="24"/>
        </w:rPr>
        <w:t xml:space="preserve"> Estratégias como Aprendizagem Baseada em Problemas (ABP) e Aprendizagem Baseada em Projetos (ABPJ) são especialmente eficazes para o desenvolvimento do leitor crítico. Ao confrontar problemas complexos ou realizar projetos de pesquisa, os alunos são estimulados a buscar informações em múltiplas fontes, analisar dados criticamente, formular hipóteses e construir soluções ou argumentos fundamentados. Tais metodologias promovem autonomia, colaboração e pensamento crítico de forma integrada.</w:t>
      </w:r>
    </w:p>
    <w:p w:rsidR="00A734BC" w:rsidRDefault="00910ABE">
      <w:pPr>
        <w:pStyle w:val="Heading3"/>
        <w:numPr>
          <w:ilvl w:val="0"/>
          <w:numId w:val="36"/>
        </w:numPr>
        <w:spacing w:before="0" w:after="0" w:line="360" w:lineRule="auto"/>
        <w:jc w:val="both"/>
        <w:rPr>
          <w:rFonts w:ascii="Arial" w:hAnsi="Arial" w:cs="Arial"/>
          <w:b w:val="0"/>
          <w:sz w:val="24"/>
          <w:szCs w:val="24"/>
        </w:rPr>
      </w:pPr>
      <w:r>
        <w:rPr>
          <w:rFonts w:ascii="Arial" w:hAnsi="Arial" w:cs="Arial"/>
          <w:sz w:val="24"/>
          <w:szCs w:val="24"/>
        </w:rPr>
        <w:t>Projetos interdisciplinares:</w:t>
      </w:r>
      <w:r>
        <w:rPr>
          <w:rFonts w:ascii="Arial" w:hAnsi="Arial" w:cs="Arial"/>
          <w:b w:val="0"/>
          <w:sz w:val="24"/>
          <w:szCs w:val="24"/>
        </w:rPr>
        <w:t xml:space="preserve"> A leitura crítica e a argumentação extrapolam a disciplina de Língua Portuguesa. Projetos interdisciplinares que envolvam áreas como história, geografia, ciências e sociologia permitem que os estudantes apliquem habilidades de leitura crítica em contextos diversos, compreendendo a complexidade dos fenômenos sociais e científicos e a interconexão entre saberes.</w:t>
      </w:r>
    </w:p>
    <w:p w:rsidR="00A734BC" w:rsidRDefault="00A734BC">
      <w:pPr>
        <w:pStyle w:val="Heading3"/>
        <w:spacing w:before="0" w:after="0" w:line="360" w:lineRule="auto"/>
        <w:jc w:val="both"/>
        <w:rPr>
          <w:rFonts w:ascii="Arial" w:hAnsi="Arial" w:cs="Arial"/>
          <w:sz w:val="24"/>
          <w:szCs w:val="24"/>
        </w:rPr>
      </w:pPr>
    </w:p>
    <w:p w:rsidR="00A734BC" w:rsidRDefault="00910ABE">
      <w:pPr>
        <w:pStyle w:val="Heading3"/>
        <w:spacing w:before="0" w:after="0" w:line="360" w:lineRule="auto"/>
        <w:jc w:val="both"/>
        <w:rPr>
          <w:rFonts w:ascii="Arial" w:hAnsi="Arial" w:cs="Arial"/>
          <w:sz w:val="24"/>
          <w:szCs w:val="24"/>
        </w:rPr>
      </w:pPr>
      <w:r>
        <w:rPr>
          <w:rFonts w:ascii="Arial" w:hAnsi="Arial" w:cs="Arial"/>
          <w:sz w:val="24"/>
          <w:szCs w:val="24"/>
        </w:rPr>
        <w:t>4.2. A Integração da Leitura Crítica da Mídia no Currículo</w:t>
      </w:r>
      <w:bookmarkStart w:id="15" w:name="X0dfa1fb5d98933a3c6ebe66595b3f2b8e443a92"/>
      <w:bookmarkEnd w:id="14"/>
    </w:p>
    <w:p w:rsidR="00A734BC" w:rsidRDefault="00A734BC">
      <w:pPr>
        <w:pStyle w:val="Heading3"/>
        <w:spacing w:before="0" w:after="0" w:line="360" w:lineRule="auto"/>
        <w:ind w:firstLine="720"/>
        <w:jc w:val="both"/>
        <w:rPr>
          <w:rFonts w:ascii="Arial" w:hAnsi="Arial" w:cs="Arial"/>
          <w:b w:val="0"/>
          <w:sz w:val="24"/>
          <w:szCs w:val="24"/>
        </w:rPr>
      </w:pPr>
    </w:p>
    <w:p w:rsidR="00A734BC" w:rsidRDefault="00910ABE">
      <w:pPr>
        <w:pStyle w:val="Heading3"/>
        <w:spacing w:before="0" w:after="0" w:line="360" w:lineRule="auto"/>
        <w:ind w:firstLine="720"/>
        <w:jc w:val="both"/>
        <w:rPr>
          <w:rFonts w:ascii="Arial" w:hAnsi="Arial" w:cs="Arial"/>
          <w:b w:val="0"/>
          <w:sz w:val="24"/>
          <w:szCs w:val="24"/>
        </w:rPr>
      </w:pPr>
      <w:r>
        <w:rPr>
          <w:rFonts w:ascii="Arial" w:hAnsi="Arial" w:cs="Arial"/>
          <w:b w:val="0"/>
          <w:sz w:val="24"/>
          <w:szCs w:val="24"/>
        </w:rPr>
        <w:t>A integração da leitura crítica da mídia ao currículo escolar revela-se fundamental, sobretudo na era digital. Ao analisar notícias, publicidades, postagens em redes sociais e outros conteúdos digitais, os estudantes desenvolvem a habilidade de identificar vieses, verificar a veracidade das informações, compreender como os discursos são construídos para influenciar opiniões e reconhecer a presença de fake news e desinformação. Essa abordagem não apenas fortalece a capacidade argumentativa, como também prepara os alunos para os desafios da sociedade digital, tornando-os cidadãos mais conscientes, engajados e menos suscetíveis à manipulação. O letramento midiático deve ser uma prática constante, orientando os estudantes a questionar a fonte, a intenção e o impacto das mensagens que consomem diariamente.</w:t>
      </w:r>
    </w:p>
    <w:p w:rsidR="00A734BC" w:rsidRDefault="00A734BC">
      <w:pPr>
        <w:pStyle w:val="Heading3"/>
        <w:spacing w:before="0" w:after="0" w:line="360" w:lineRule="auto"/>
        <w:jc w:val="both"/>
        <w:rPr>
          <w:rFonts w:ascii="Arial" w:hAnsi="Arial" w:cs="Arial"/>
          <w:sz w:val="24"/>
          <w:szCs w:val="24"/>
        </w:rPr>
      </w:pPr>
    </w:p>
    <w:p w:rsidR="00A734BC" w:rsidRDefault="00910ABE">
      <w:pPr>
        <w:pStyle w:val="Heading3"/>
        <w:spacing w:before="0" w:after="0" w:line="360" w:lineRule="auto"/>
        <w:jc w:val="both"/>
        <w:rPr>
          <w:rFonts w:ascii="Arial" w:hAnsi="Arial" w:cs="Arial"/>
          <w:sz w:val="24"/>
          <w:szCs w:val="24"/>
        </w:rPr>
      </w:pPr>
      <w:r>
        <w:rPr>
          <w:rFonts w:ascii="Arial" w:hAnsi="Arial" w:cs="Arial"/>
          <w:sz w:val="24"/>
          <w:szCs w:val="24"/>
        </w:rPr>
        <w:t>4.3. Avaliação da Leitura Crítica e da Argumentação</w:t>
      </w:r>
      <w:bookmarkEnd w:id="15"/>
    </w:p>
    <w:p w:rsidR="00A734BC" w:rsidRDefault="00A734BC">
      <w:pPr>
        <w:pStyle w:val="Heading2"/>
        <w:spacing w:before="0" w:after="0" w:line="360" w:lineRule="auto"/>
        <w:jc w:val="both"/>
        <w:rPr>
          <w:rFonts w:ascii="Arial" w:hAnsi="Arial" w:cs="Arial"/>
          <w:b w:val="0"/>
          <w:sz w:val="24"/>
          <w:szCs w:val="24"/>
        </w:rPr>
      </w:pPr>
      <w:bookmarkStart w:id="16" w:name="considerações-finais"/>
    </w:p>
    <w:p w:rsidR="00A734BC" w:rsidRDefault="00910ABE">
      <w:pPr>
        <w:pStyle w:val="Heading2"/>
        <w:spacing w:before="0" w:after="0" w:line="360" w:lineRule="auto"/>
        <w:ind w:firstLine="720"/>
        <w:jc w:val="both"/>
        <w:rPr>
          <w:rFonts w:ascii="Arial" w:hAnsi="Arial" w:cs="Arial"/>
          <w:b w:val="0"/>
          <w:sz w:val="24"/>
          <w:szCs w:val="24"/>
        </w:rPr>
      </w:pPr>
      <w:r>
        <w:rPr>
          <w:rFonts w:ascii="Arial" w:hAnsi="Arial" w:cs="Arial"/>
          <w:b w:val="0"/>
          <w:sz w:val="24"/>
          <w:szCs w:val="24"/>
        </w:rPr>
        <w:t>A avaliação da leitura crítica e da argumentação deve ir além da simples memorização de conteúdos, priorizando a capacidade do aluno de aplicar as habilidades adquiridas. Entre os instrumentos avaliativos recomendados estão a análise de textos inéditos, a produção de textos argumentativos, a participação em debates e a elaboração de projetos de pesquisa. É fundamental que a avaliação seja formativa, oferecendo feedback contínuo para que os estudantes aprimorem suas estratégias de leitura e argumentação, reconhecendo o processo de desenvolvimento individual.</w:t>
      </w:r>
    </w:p>
    <w:p w:rsidR="00A734BC" w:rsidRDefault="00910ABE">
      <w:pPr>
        <w:pStyle w:val="Heading2"/>
        <w:spacing w:before="0" w:after="0" w:line="360" w:lineRule="auto"/>
        <w:ind w:firstLine="720"/>
        <w:jc w:val="both"/>
        <w:rPr>
          <w:rFonts w:ascii="Arial" w:hAnsi="Arial" w:cs="Arial"/>
          <w:b w:val="0"/>
          <w:sz w:val="24"/>
          <w:szCs w:val="24"/>
        </w:rPr>
      </w:pPr>
      <w:r>
        <w:rPr>
          <w:rFonts w:ascii="Arial" w:hAnsi="Arial" w:cs="Arial"/>
          <w:b w:val="0"/>
          <w:sz w:val="24"/>
          <w:szCs w:val="24"/>
        </w:rPr>
        <w:t>Em síntese, a formação do leitor crítico por meio dos processos argumentativos constitui um caminho para empoderar os indivíduos, capacitando-os a interpretar o mundo, questionar normas estabelecidas e construir seu próprio conhecimento de maneira autônoma e responsável. Trata-se de um investimento educativo que transcende os limites da sala de aula, preparando os estudantes para uma vida de aprendizado contínuo e de participação cívica, tornando-os aptos a atuar como agentes transformadores em uma sociedade em constante evolução.</w:t>
      </w:r>
    </w:p>
    <w:p w:rsidR="00A734BC" w:rsidRDefault="00A734BC">
      <w:pPr>
        <w:pStyle w:val="Heading2"/>
        <w:spacing w:before="0" w:after="0" w:line="360" w:lineRule="auto"/>
        <w:jc w:val="both"/>
        <w:rPr>
          <w:rFonts w:ascii="Arial" w:hAnsi="Arial" w:cs="Arial"/>
          <w:sz w:val="24"/>
          <w:szCs w:val="24"/>
        </w:rPr>
      </w:pPr>
    </w:p>
    <w:p w:rsidR="00A734BC" w:rsidRDefault="00A734BC">
      <w:pPr>
        <w:pStyle w:val="Heading2"/>
        <w:spacing w:before="0" w:after="0" w:line="360" w:lineRule="auto"/>
        <w:jc w:val="both"/>
        <w:rPr>
          <w:rFonts w:ascii="Arial" w:hAnsi="Arial" w:cs="Arial"/>
          <w:sz w:val="24"/>
          <w:szCs w:val="24"/>
        </w:rPr>
      </w:pPr>
    </w:p>
    <w:p w:rsidR="00A734BC" w:rsidRDefault="00910ABE">
      <w:pPr>
        <w:pStyle w:val="Heading2"/>
        <w:spacing w:before="0" w:after="0" w:line="360" w:lineRule="auto"/>
        <w:jc w:val="both"/>
        <w:rPr>
          <w:rFonts w:ascii="Arial" w:hAnsi="Arial" w:cs="Arial"/>
          <w:sz w:val="24"/>
          <w:szCs w:val="24"/>
        </w:rPr>
      </w:pPr>
      <w:r>
        <w:rPr>
          <w:rFonts w:ascii="Arial" w:hAnsi="Arial" w:cs="Arial"/>
          <w:sz w:val="24"/>
          <w:szCs w:val="24"/>
        </w:rPr>
        <w:t>Considerações Finais</w:t>
      </w:r>
      <w:bookmarkEnd w:id="16"/>
    </w:p>
    <w:p w:rsidR="00A734BC" w:rsidRDefault="00A734BC">
      <w:pPr>
        <w:pStyle w:val="Heading2"/>
        <w:spacing w:before="0" w:after="0" w:line="360" w:lineRule="auto"/>
        <w:jc w:val="both"/>
        <w:rPr>
          <w:rFonts w:ascii="Arial" w:hAnsi="Arial" w:cs="Arial"/>
          <w:b w:val="0"/>
          <w:sz w:val="24"/>
          <w:szCs w:val="24"/>
        </w:rPr>
      </w:pPr>
      <w:bookmarkStart w:id="17" w:name="referências"/>
    </w:p>
    <w:p w:rsidR="00A734BC" w:rsidRDefault="00910ABE">
      <w:pPr>
        <w:pStyle w:val="Heading2"/>
        <w:spacing w:before="0" w:after="0" w:line="360" w:lineRule="auto"/>
        <w:ind w:firstLine="720"/>
        <w:jc w:val="both"/>
        <w:rPr>
          <w:rFonts w:ascii="Arial" w:hAnsi="Arial" w:cs="Arial"/>
          <w:b w:val="0"/>
          <w:sz w:val="24"/>
          <w:szCs w:val="24"/>
        </w:rPr>
      </w:pPr>
      <w:r>
        <w:rPr>
          <w:rFonts w:ascii="Arial" w:hAnsi="Arial" w:cs="Arial"/>
          <w:b w:val="0"/>
          <w:sz w:val="24"/>
          <w:szCs w:val="24"/>
        </w:rPr>
        <w:t>Este trabalho buscou investigar a relação intrínseca entre os processos argumentativos e a formação do leitor crítico, evidenciando a relevância dessa interconexão para o desenvolvimento de indivíduos autônomos e engajados na sociedade contemporânea. A análise demonstrou que a leitura crítica vai além da mera decodificação textual, exigindo do leitor a capacidade de identificar, analisar e avaliar os argumentos presentes nos discursos, assim como as intenções e ideologias subjacentes.</w:t>
      </w:r>
    </w:p>
    <w:p w:rsidR="00A734BC" w:rsidRDefault="00910ABE">
      <w:pPr>
        <w:pStyle w:val="Heading2"/>
        <w:spacing w:before="0" w:after="0" w:line="360" w:lineRule="auto"/>
        <w:ind w:firstLine="720"/>
        <w:jc w:val="both"/>
        <w:rPr>
          <w:rFonts w:ascii="Arial" w:hAnsi="Arial" w:cs="Arial"/>
          <w:b w:val="0"/>
          <w:sz w:val="24"/>
          <w:szCs w:val="24"/>
        </w:rPr>
      </w:pPr>
      <w:r>
        <w:rPr>
          <w:rFonts w:ascii="Arial" w:hAnsi="Arial" w:cs="Arial"/>
          <w:b w:val="0"/>
          <w:sz w:val="24"/>
          <w:szCs w:val="24"/>
        </w:rPr>
        <w:lastRenderedPageBreak/>
        <w:t>Observou-se que teorias da argumentação, como a Nova Retórica e a Teoria da Argumentação na Linguagem, oferecem instrumentos conceituais sólidos para compreender de que forma os textos são construídos para persuadir e influenciar. A aplicação dessas abordagens permite ao leitor desvelar estratégias discursivas, questionar a consistência das premissas e avaliar a credibilidade das informações apresentadas.</w:t>
      </w:r>
    </w:p>
    <w:p w:rsidR="00A734BC" w:rsidRDefault="00910ABE">
      <w:pPr>
        <w:pStyle w:val="Heading2"/>
        <w:spacing w:before="0" w:after="0" w:line="360" w:lineRule="auto"/>
        <w:ind w:firstLine="720"/>
        <w:jc w:val="both"/>
        <w:rPr>
          <w:rFonts w:ascii="Arial" w:hAnsi="Arial" w:cs="Arial"/>
          <w:b w:val="0"/>
          <w:sz w:val="24"/>
          <w:szCs w:val="24"/>
        </w:rPr>
      </w:pPr>
      <w:r>
        <w:rPr>
          <w:rFonts w:ascii="Arial" w:hAnsi="Arial" w:cs="Arial"/>
          <w:b w:val="0"/>
          <w:sz w:val="24"/>
          <w:szCs w:val="24"/>
        </w:rPr>
        <w:t>O papel do professor foi destacado como central nesse processo, atuando como mediador que estimula o questionamento, a reflexão e a interação ativa com os textos. Estratégias pedagógicas que ativam o conhecimento prévio, formulam perguntas orientadoras e contextualizam a leitura são essenciais para promover um ambiente propício à formação do leitor crítico.</w:t>
      </w:r>
    </w:p>
    <w:p w:rsidR="00A734BC" w:rsidRDefault="00910ABE">
      <w:pPr>
        <w:pStyle w:val="Heading2"/>
        <w:spacing w:before="0" w:after="0" w:line="360" w:lineRule="auto"/>
        <w:ind w:firstLine="720"/>
        <w:jc w:val="both"/>
        <w:rPr>
          <w:rFonts w:ascii="Arial" w:hAnsi="Arial" w:cs="Arial"/>
          <w:b w:val="0"/>
          <w:sz w:val="24"/>
          <w:szCs w:val="24"/>
        </w:rPr>
      </w:pPr>
      <w:r>
        <w:rPr>
          <w:rFonts w:ascii="Arial" w:hAnsi="Arial" w:cs="Arial"/>
          <w:b w:val="0"/>
          <w:sz w:val="24"/>
          <w:szCs w:val="24"/>
        </w:rPr>
        <w:t>Ademais, a influência da mídia e das tecnologias digitais foi ressaltada como um fator que intensifica a necessidade de uma leitura crítica contextualizada. Em um cenário caracterizado pelo fluxo constante de informações e pela presença de desafios como a desinformação, a capacidade de analisar criticamente conteúdos midiáticos torna-se uma competência cívica imprescindível.</w:t>
      </w:r>
    </w:p>
    <w:p w:rsidR="00A734BC" w:rsidRDefault="00910ABE">
      <w:pPr>
        <w:pStyle w:val="Heading2"/>
        <w:spacing w:before="0" w:after="0" w:line="360" w:lineRule="auto"/>
        <w:ind w:firstLine="720"/>
        <w:jc w:val="both"/>
        <w:rPr>
          <w:rFonts w:ascii="Arial" w:hAnsi="Arial" w:cs="Arial"/>
          <w:b w:val="0"/>
          <w:sz w:val="24"/>
          <w:szCs w:val="24"/>
        </w:rPr>
      </w:pPr>
      <w:r>
        <w:rPr>
          <w:rFonts w:ascii="Arial" w:hAnsi="Arial" w:cs="Arial"/>
          <w:b w:val="0"/>
          <w:sz w:val="24"/>
          <w:szCs w:val="24"/>
        </w:rPr>
        <w:t>Conclui-se que a formação do leitor crítico, fundamentada na compreensão e aplicação dos processos argumentativos, constitui um alicerce para a construção de uma sociedade mais consciente, participativa e democrática. Ao capacitar os indivíduos a interagir de forma reflexiva com o universo textual e discursivo, este estudo reforça a importância de investir em práticas educacionais que promovam não apenas a compreensão, mas também a avaliação e a produção de argumentos, permitindo que os leitores se tornem agentes transformadores de sua própria realidade e da sociedade em que estão inseridos. As diretrizes pedagógicas apresentadas neste trabalho visam fornecer subsídios para que os educadores desenvolvam essa competência essencial em seus alunos, preparando-os para os desafios e oportunidades do século XXI.</w:t>
      </w:r>
    </w:p>
    <w:p w:rsidR="00A734BC" w:rsidRDefault="00A734BC">
      <w:pPr>
        <w:pStyle w:val="Heading2"/>
        <w:spacing w:before="0" w:after="0" w:line="360" w:lineRule="auto"/>
        <w:jc w:val="both"/>
        <w:rPr>
          <w:rFonts w:ascii="Arial" w:hAnsi="Arial" w:cs="Arial"/>
          <w:b w:val="0"/>
          <w:sz w:val="24"/>
          <w:szCs w:val="24"/>
        </w:rPr>
      </w:pPr>
    </w:p>
    <w:p w:rsidR="00A734BC" w:rsidRDefault="00910ABE" w:rsidP="008502A5">
      <w:pPr>
        <w:pStyle w:val="Heading2"/>
        <w:spacing w:before="0" w:after="0" w:line="360" w:lineRule="auto"/>
        <w:jc w:val="both"/>
        <w:rPr>
          <w:rFonts w:ascii="Arial" w:hAnsi="Arial" w:cs="Arial"/>
          <w:sz w:val="24"/>
          <w:szCs w:val="24"/>
        </w:rPr>
      </w:pPr>
      <w:r>
        <w:rPr>
          <w:rFonts w:ascii="Arial" w:hAnsi="Arial" w:cs="Arial"/>
          <w:sz w:val="24"/>
          <w:szCs w:val="24"/>
        </w:rPr>
        <w:t>Referências</w:t>
      </w:r>
      <w:bookmarkEnd w:id="17"/>
    </w:p>
    <w:p w:rsidR="008502A5" w:rsidRPr="008502A5" w:rsidRDefault="008502A5" w:rsidP="008502A5"/>
    <w:p w:rsidR="00A734BC" w:rsidRDefault="00910ABE" w:rsidP="008502A5">
      <w:pPr>
        <w:spacing w:after="0" w:line="240" w:lineRule="auto"/>
        <w:jc w:val="both"/>
        <w:rPr>
          <w:rFonts w:ascii="Arial" w:hAnsi="Arial" w:cs="Arial"/>
          <w:sz w:val="24"/>
          <w:szCs w:val="24"/>
        </w:rPr>
      </w:pPr>
      <w:r>
        <w:rPr>
          <w:rFonts w:ascii="Arial" w:hAnsi="Arial" w:cs="Arial"/>
          <w:sz w:val="24"/>
          <w:szCs w:val="24"/>
        </w:rPr>
        <w:t>ANSCOMBRE, Jean-Claude; DUCROT, Oswald. La argumentación en la lengua. Madrid: Editorial Gredos, s.d.</w:t>
      </w:r>
    </w:p>
    <w:p w:rsidR="008502A5" w:rsidRDefault="008502A5" w:rsidP="008502A5">
      <w:pPr>
        <w:spacing w:after="0" w:line="240" w:lineRule="auto"/>
        <w:jc w:val="both"/>
        <w:rPr>
          <w:rFonts w:ascii="Arial" w:hAnsi="Arial" w:cs="Arial"/>
          <w:sz w:val="24"/>
          <w:szCs w:val="24"/>
        </w:rPr>
      </w:pPr>
    </w:p>
    <w:p w:rsidR="00A734BC" w:rsidRDefault="00910ABE" w:rsidP="008502A5">
      <w:pPr>
        <w:spacing w:after="0" w:line="240" w:lineRule="auto"/>
        <w:jc w:val="both"/>
        <w:rPr>
          <w:rFonts w:ascii="Arial" w:hAnsi="Arial" w:cs="Arial"/>
          <w:sz w:val="24"/>
          <w:szCs w:val="24"/>
        </w:rPr>
      </w:pPr>
      <w:r>
        <w:rPr>
          <w:rFonts w:ascii="Arial" w:hAnsi="Arial" w:cs="Arial"/>
          <w:sz w:val="24"/>
          <w:szCs w:val="24"/>
        </w:rPr>
        <w:t>HOBBS, R. Digital and Media Literacy: Connecting Culture and Classroom. Thousand Oaks: Corwin, 2010.</w:t>
      </w:r>
    </w:p>
    <w:p w:rsidR="00A734BC" w:rsidRDefault="00A734BC">
      <w:pPr>
        <w:spacing w:after="0" w:line="360" w:lineRule="auto"/>
        <w:jc w:val="both"/>
        <w:rPr>
          <w:rFonts w:ascii="Arial" w:hAnsi="Arial" w:cs="Arial"/>
          <w:sz w:val="24"/>
          <w:szCs w:val="24"/>
        </w:rPr>
      </w:pPr>
    </w:p>
    <w:p w:rsidR="00A734BC" w:rsidRDefault="00910ABE" w:rsidP="008502A5">
      <w:pPr>
        <w:spacing w:after="0" w:line="240" w:lineRule="auto"/>
        <w:jc w:val="both"/>
        <w:rPr>
          <w:rFonts w:ascii="Arial" w:hAnsi="Arial" w:cs="Arial"/>
          <w:sz w:val="24"/>
          <w:szCs w:val="24"/>
        </w:rPr>
      </w:pPr>
      <w:r>
        <w:rPr>
          <w:rFonts w:ascii="Arial" w:hAnsi="Arial" w:cs="Arial"/>
          <w:sz w:val="24"/>
          <w:szCs w:val="24"/>
        </w:rPr>
        <w:t>KOCH, Ingedore Grunfeld Villaça. Argumentação e linguagem. 14. ed. São Paulo: Cortez, 2009.</w:t>
      </w:r>
    </w:p>
    <w:p w:rsidR="008502A5" w:rsidRDefault="008502A5">
      <w:pPr>
        <w:spacing w:after="0" w:line="360" w:lineRule="auto"/>
        <w:jc w:val="both"/>
        <w:rPr>
          <w:rFonts w:ascii="Arial" w:hAnsi="Arial" w:cs="Arial"/>
          <w:sz w:val="24"/>
          <w:szCs w:val="24"/>
        </w:rPr>
      </w:pPr>
    </w:p>
    <w:p w:rsidR="00A734BC" w:rsidRDefault="00910ABE" w:rsidP="008502A5">
      <w:pPr>
        <w:spacing w:after="0" w:line="240" w:lineRule="auto"/>
        <w:jc w:val="both"/>
        <w:rPr>
          <w:rFonts w:ascii="Arial" w:hAnsi="Arial" w:cs="Arial"/>
          <w:sz w:val="24"/>
          <w:szCs w:val="24"/>
        </w:rPr>
      </w:pPr>
      <w:r>
        <w:rPr>
          <w:rFonts w:ascii="Arial" w:hAnsi="Arial" w:cs="Arial"/>
          <w:sz w:val="24"/>
          <w:szCs w:val="24"/>
        </w:rPr>
        <w:t>KOVACH, B.; ROSENSTIEL, T. The Elements of Journalism: What News</w:t>
      </w:r>
      <w:r w:rsidR="00AD7D37">
        <w:rPr>
          <w:rFonts w:ascii="Arial" w:hAnsi="Arial" w:cs="Arial"/>
          <w:sz w:val="24"/>
          <w:szCs w:val="24"/>
        </w:rPr>
        <w:t xml:space="preserve"> </w:t>
      </w:r>
      <w:r>
        <w:rPr>
          <w:rFonts w:ascii="Arial" w:hAnsi="Arial" w:cs="Arial"/>
          <w:sz w:val="24"/>
          <w:szCs w:val="24"/>
        </w:rPr>
        <w:t>people Should Know and the Public Should Expect. New York: Three Rivers Press, 2014.</w:t>
      </w:r>
    </w:p>
    <w:p w:rsidR="008502A5" w:rsidRDefault="008502A5" w:rsidP="008502A5">
      <w:pPr>
        <w:spacing w:after="0" w:line="240" w:lineRule="auto"/>
        <w:jc w:val="both"/>
        <w:rPr>
          <w:rFonts w:ascii="Arial" w:hAnsi="Arial" w:cs="Arial"/>
          <w:sz w:val="24"/>
          <w:szCs w:val="24"/>
        </w:rPr>
      </w:pPr>
    </w:p>
    <w:p w:rsidR="00A734BC" w:rsidRDefault="00910ABE" w:rsidP="008502A5">
      <w:pPr>
        <w:spacing w:after="0" w:line="240" w:lineRule="auto"/>
        <w:jc w:val="both"/>
        <w:rPr>
          <w:rFonts w:ascii="Arial" w:hAnsi="Arial" w:cs="Arial"/>
          <w:sz w:val="24"/>
          <w:szCs w:val="24"/>
        </w:rPr>
      </w:pPr>
      <w:r>
        <w:rPr>
          <w:rFonts w:ascii="Arial" w:hAnsi="Arial" w:cs="Arial"/>
          <w:sz w:val="24"/>
          <w:szCs w:val="24"/>
        </w:rPr>
        <w:t>PERELMAN, Chaïm; OLBRECHTS-TYTECA, Lucie. Tratado da Argumentação: a nova retórica. São Paulo: Martins Fontes, 2005.</w:t>
      </w:r>
    </w:p>
    <w:p w:rsidR="008502A5" w:rsidRDefault="008502A5" w:rsidP="008502A5">
      <w:pPr>
        <w:spacing w:after="0" w:line="240" w:lineRule="auto"/>
        <w:jc w:val="both"/>
        <w:rPr>
          <w:rFonts w:ascii="Arial" w:hAnsi="Arial" w:cs="Arial"/>
          <w:sz w:val="24"/>
          <w:szCs w:val="24"/>
        </w:rPr>
      </w:pPr>
    </w:p>
    <w:p w:rsidR="00A734BC" w:rsidRDefault="00910ABE" w:rsidP="008502A5">
      <w:pPr>
        <w:spacing w:after="0" w:line="240" w:lineRule="auto"/>
        <w:jc w:val="both"/>
        <w:rPr>
          <w:rFonts w:ascii="Arial" w:hAnsi="Arial" w:cs="Arial"/>
          <w:sz w:val="24"/>
          <w:szCs w:val="24"/>
        </w:rPr>
      </w:pPr>
      <w:r>
        <w:rPr>
          <w:rFonts w:ascii="Arial" w:hAnsi="Arial" w:cs="Arial"/>
          <w:sz w:val="24"/>
          <w:szCs w:val="24"/>
        </w:rPr>
        <w:t>REIS, Andreia do Vale. Formação de leitores críticos no ensino fundamental: estratégias e desafios. Professores de Letras, 2020. Disponível em:</w:t>
      </w:r>
      <w:r w:rsidR="0090590D">
        <w:rPr>
          <w:rFonts w:ascii="Arial" w:hAnsi="Arial" w:cs="Arial"/>
          <w:sz w:val="24"/>
          <w:szCs w:val="24"/>
        </w:rPr>
        <w:t xml:space="preserve"> </w:t>
      </w:r>
      <w:r w:rsidR="0090590D" w:rsidRPr="0090590D">
        <w:rPr>
          <w:rFonts w:ascii="Arial" w:hAnsi="Arial" w:cs="Arial"/>
          <w:sz w:val="24"/>
          <w:szCs w:val="24"/>
        </w:rPr>
        <w:t>https://profletras.ufrn.br/wp-content/uploads/2025/05/ANDREIA-DO-VALE-REIS.pdf</w:t>
      </w:r>
      <w:r w:rsidR="0090590D">
        <w:rPr>
          <w:rFonts w:ascii="Arial" w:hAnsi="Arial" w:cs="Arial"/>
          <w:sz w:val="24"/>
          <w:szCs w:val="24"/>
        </w:rPr>
        <w:t xml:space="preserve"> Acesso em:06 nov</w:t>
      </w:r>
      <w:r>
        <w:rPr>
          <w:rFonts w:ascii="Arial" w:hAnsi="Arial" w:cs="Arial"/>
          <w:sz w:val="24"/>
          <w:szCs w:val="24"/>
        </w:rPr>
        <w:t>. 2025.</w:t>
      </w:r>
    </w:p>
    <w:p w:rsidR="008502A5" w:rsidRDefault="008502A5" w:rsidP="008502A5">
      <w:pPr>
        <w:spacing w:after="0" w:line="240" w:lineRule="auto"/>
        <w:jc w:val="both"/>
        <w:rPr>
          <w:rFonts w:ascii="Arial" w:hAnsi="Arial" w:cs="Arial"/>
          <w:sz w:val="24"/>
          <w:szCs w:val="24"/>
        </w:rPr>
      </w:pPr>
    </w:p>
    <w:p w:rsidR="00A734BC" w:rsidRDefault="00910ABE" w:rsidP="008502A5">
      <w:pPr>
        <w:spacing w:after="0" w:line="240" w:lineRule="auto"/>
        <w:jc w:val="both"/>
        <w:rPr>
          <w:rFonts w:ascii="Arial" w:hAnsi="Arial" w:cs="Arial"/>
          <w:sz w:val="24"/>
          <w:szCs w:val="24"/>
        </w:rPr>
      </w:pPr>
      <w:r>
        <w:rPr>
          <w:rFonts w:ascii="Arial" w:hAnsi="Arial" w:cs="Arial"/>
          <w:sz w:val="24"/>
          <w:szCs w:val="24"/>
        </w:rPr>
        <w:t xml:space="preserve">SILVA, Alexandre Marques. Ensino de argumentação e leitura crítica da mídia: uma proposta para o desenvolvimento da capacidade argumentativa. Linha D'Água, São Paulo, v. 36, n. 3, p. </w:t>
      </w:r>
      <w:r w:rsidR="0063432F">
        <w:rPr>
          <w:rFonts w:ascii="Arial" w:hAnsi="Arial" w:cs="Arial"/>
          <w:sz w:val="24"/>
          <w:szCs w:val="24"/>
        </w:rPr>
        <w:t>128-153, 2023. Disponível em:</w:t>
      </w:r>
      <w:r w:rsidR="0063432F" w:rsidRPr="0063432F">
        <w:t xml:space="preserve"> </w:t>
      </w:r>
      <w:r w:rsidR="0063432F" w:rsidRPr="0063432F">
        <w:rPr>
          <w:rFonts w:ascii="Arial" w:hAnsi="Arial" w:cs="Arial"/>
          <w:sz w:val="24"/>
          <w:szCs w:val="24"/>
        </w:rPr>
        <w:t>https://www.researchgate.net/publication/377079309_Ensino_de_argumentacao_e_leitura_critica_da_midia_uma_proposta_para_o_desenvolvimento_da_capacidade_argumentativa/link/659498ec0bb2c7472b2c4fb3/download?_tp=eyJjb250ZXh0Ijp7ImZpcnN0UGFnZSI6InB1YmxpY2F0aW9uIiwicGFnZSI6InB1YmxpY2F0aW9uIn19</w:t>
      </w:r>
      <w:r w:rsidR="0063432F">
        <w:rPr>
          <w:rFonts w:ascii="Arial" w:hAnsi="Arial" w:cs="Arial"/>
          <w:sz w:val="24"/>
          <w:szCs w:val="24"/>
        </w:rPr>
        <w:t>. Acesso em: 06 nov</w:t>
      </w:r>
      <w:r>
        <w:rPr>
          <w:rFonts w:ascii="Arial" w:hAnsi="Arial" w:cs="Arial"/>
          <w:sz w:val="24"/>
          <w:szCs w:val="24"/>
        </w:rPr>
        <w:t>. 2025.</w:t>
      </w:r>
    </w:p>
    <w:p w:rsidR="008502A5" w:rsidRDefault="008502A5" w:rsidP="008502A5">
      <w:pPr>
        <w:spacing w:after="0" w:line="240" w:lineRule="auto"/>
        <w:jc w:val="both"/>
        <w:rPr>
          <w:rFonts w:ascii="Arial" w:hAnsi="Arial" w:cs="Arial"/>
          <w:sz w:val="24"/>
          <w:szCs w:val="24"/>
        </w:rPr>
      </w:pPr>
    </w:p>
    <w:p w:rsidR="00A734BC" w:rsidRDefault="00910ABE" w:rsidP="008502A5">
      <w:pPr>
        <w:spacing w:after="0" w:line="240" w:lineRule="auto"/>
        <w:jc w:val="both"/>
        <w:rPr>
          <w:rFonts w:ascii="Arial" w:hAnsi="Arial" w:cs="Arial"/>
          <w:sz w:val="24"/>
          <w:szCs w:val="24"/>
        </w:rPr>
      </w:pPr>
      <w:r>
        <w:rPr>
          <w:rFonts w:ascii="Arial" w:hAnsi="Arial" w:cs="Arial"/>
          <w:sz w:val="24"/>
          <w:szCs w:val="24"/>
        </w:rPr>
        <w:t>SOARES, Maria Vilani; LIMA, Marília Pereira. O professor e o processo de constituição do leitor crítico. Revista Educação Pública, Rio de Janeiro, v. 22, n. 39, 2022. Disponível em: https://educacaopublica.cecierj.edu.br/artigos/22/39/o-professor-e-o-processo-de-constituicao-do-leitor-critico</w:t>
      </w:r>
    </w:p>
    <w:p w:rsidR="00A734BC" w:rsidRDefault="00910ABE" w:rsidP="008502A5">
      <w:pPr>
        <w:spacing w:after="0" w:line="240" w:lineRule="auto"/>
        <w:jc w:val="both"/>
        <w:rPr>
          <w:rFonts w:ascii="Arial" w:hAnsi="Arial" w:cs="Arial"/>
          <w:sz w:val="24"/>
          <w:szCs w:val="24"/>
        </w:rPr>
      </w:pPr>
      <w:r>
        <w:rPr>
          <w:rFonts w:ascii="Arial" w:hAnsi="Arial" w:cs="Arial"/>
          <w:sz w:val="24"/>
          <w:szCs w:val="24"/>
        </w:rPr>
        <w:t>. Acesso em: 12 out. 2025.</w:t>
      </w:r>
    </w:p>
    <w:p w:rsidR="008502A5" w:rsidRDefault="008502A5" w:rsidP="008502A5">
      <w:pPr>
        <w:spacing w:after="0" w:line="240" w:lineRule="auto"/>
        <w:jc w:val="both"/>
        <w:rPr>
          <w:rFonts w:ascii="Arial" w:hAnsi="Arial" w:cs="Arial"/>
          <w:sz w:val="24"/>
          <w:szCs w:val="24"/>
        </w:rPr>
      </w:pPr>
    </w:p>
    <w:p w:rsidR="00A734BC" w:rsidRDefault="00910ABE" w:rsidP="008502A5">
      <w:pPr>
        <w:spacing w:after="0" w:line="240" w:lineRule="auto"/>
        <w:jc w:val="both"/>
        <w:rPr>
          <w:rFonts w:ascii="Arial" w:hAnsi="Arial" w:cs="Arial"/>
          <w:sz w:val="24"/>
          <w:szCs w:val="24"/>
        </w:rPr>
      </w:pPr>
      <w:r>
        <w:rPr>
          <w:rFonts w:ascii="Arial" w:hAnsi="Arial" w:cs="Arial"/>
          <w:sz w:val="24"/>
          <w:szCs w:val="24"/>
        </w:rPr>
        <w:t>VAN EEMEREN, F. H.; GROOTENDORST, R. A systematic theory of argumentation: the pragma-dialectical approach. Cambridge: Cambridge University Press, 2004.</w:t>
      </w:r>
    </w:p>
    <w:p w:rsidR="008502A5" w:rsidRDefault="008502A5" w:rsidP="008502A5">
      <w:pPr>
        <w:spacing w:after="0" w:line="240" w:lineRule="auto"/>
        <w:jc w:val="both"/>
        <w:rPr>
          <w:rFonts w:ascii="Arial" w:hAnsi="Arial" w:cs="Arial"/>
          <w:sz w:val="24"/>
          <w:szCs w:val="24"/>
        </w:rPr>
      </w:pPr>
    </w:p>
    <w:p w:rsidR="00A734BC" w:rsidRDefault="00910ABE" w:rsidP="008502A5">
      <w:pPr>
        <w:spacing w:after="0" w:line="240" w:lineRule="auto"/>
        <w:jc w:val="both"/>
        <w:rPr>
          <w:rFonts w:ascii="Arial" w:hAnsi="Arial" w:cs="Arial"/>
          <w:sz w:val="24"/>
          <w:szCs w:val="24"/>
        </w:rPr>
      </w:pPr>
      <w:r>
        <w:rPr>
          <w:rFonts w:ascii="Arial" w:hAnsi="Arial" w:cs="Arial"/>
          <w:sz w:val="24"/>
          <w:szCs w:val="24"/>
        </w:rPr>
        <w:t>WALTON, Douglas. Fundamentals of critical argumentation. Cambridge: Cambridge University Press, 2006.</w:t>
      </w:r>
    </w:p>
    <w:p w:rsidR="00A734BC" w:rsidRDefault="00A734BC">
      <w:pPr>
        <w:spacing w:after="0" w:line="360" w:lineRule="auto"/>
        <w:jc w:val="both"/>
        <w:rPr>
          <w:rFonts w:ascii="Arial" w:hAnsi="Arial" w:cs="Arial"/>
          <w:sz w:val="24"/>
          <w:szCs w:val="24"/>
        </w:rPr>
      </w:pPr>
    </w:p>
    <w:p w:rsidR="00A734BC" w:rsidRDefault="00A734BC">
      <w:pPr>
        <w:spacing w:after="0" w:line="360" w:lineRule="auto"/>
        <w:jc w:val="both"/>
        <w:rPr>
          <w:rFonts w:ascii="Arial" w:hAnsi="Arial" w:cs="Arial"/>
          <w:sz w:val="24"/>
          <w:szCs w:val="24"/>
        </w:rPr>
      </w:pPr>
    </w:p>
    <w:p w:rsidR="00A734BC" w:rsidRDefault="00A734BC">
      <w:pPr>
        <w:spacing w:after="0" w:line="360" w:lineRule="auto"/>
        <w:jc w:val="both"/>
        <w:rPr>
          <w:rFonts w:ascii="Arial" w:hAnsi="Arial" w:cs="Arial"/>
          <w:sz w:val="24"/>
          <w:szCs w:val="24"/>
        </w:rPr>
      </w:pPr>
    </w:p>
    <w:p w:rsidR="00A734BC" w:rsidRDefault="00A734BC">
      <w:pPr>
        <w:spacing w:after="0" w:line="360" w:lineRule="auto"/>
        <w:jc w:val="both"/>
        <w:rPr>
          <w:rFonts w:ascii="Arial" w:hAnsi="Arial" w:cs="Arial"/>
          <w:sz w:val="24"/>
          <w:szCs w:val="24"/>
        </w:rPr>
      </w:pPr>
    </w:p>
    <w:p w:rsidR="00A734BC" w:rsidRDefault="00A734BC">
      <w:pPr>
        <w:spacing w:after="0" w:line="360" w:lineRule="auto"/>
        <w:jc w:val="both"/>
        <w:rPr>
          <w:rFonts w:ascii="Arial" w:hAnsi="Arial" w:cs="Arial"/>
          <w:sz w:val="24"/>
          <w:szCs w:val="24"/>
        </w:rPr>
      </w:pPr>
    </w:p>
    <w:p w:rsidR="00A734BC" w:rsidRDefault="00A734BC">
      <w:pPr>
        <w:spacing w:after="0" w:line="360" w:lineRule="auto"/>
        <w:jc w:val="both"/>
        <w:rPr>
          <w:rFonts w:ascii="Arial" w:hAnsi="Arial" w:cs="Arial"/>
          <w:sz w:val="24"/>
          <w:szCs w:val="24"/>
        </w:rPr>
      </w:pPr>
    </w:p>
    <w:p w:rsidR="00A734BC" w:rsidRDefault="00A734BC">
      <w:pPr>
        <w:spacing w:after="0" w:line="360" w:lineRule="auto"/>
        <w:jc w:val="both"/>
        <w:rPr>
          <w:rFonts w:ascii="Arial" w:hAnsi="Arial" w:cs="Arial"/>
          <w:sz w:val="24"/>
          <w:szCs w:val="24"/>
        </w:rPr>
      </w:pPr>
    </w:p>
    <w:p w:rsidR="00A734BC" w:rsidRDefault="00A734BC">
      <w:pPr>
        <w:spacing w:after="0" w:line="360" w:lineRule="auto"/>
        <w:jc w:val="both"/>
        <w:rPr>
          <w:rFonts w:ascii="Arial" w:hAnsi="Arial" w:cs="Arial"/>
          <w:sz w:val="24"/>
          <w:szCs w:val="24"/>
        </w:rPr>
      </w:pPr>
    </w:p>
    <w:p w:rsidR="00A734BC" w:rsidRDefault="00A734BC">
      <w:pPr>
        <w:spacing w:after="0" w:line="360" w:lineRule="auto"/>
        <w:jc w:val="both"/>
        <w:rPr>
          <w:rFonts w:ascii="Arial" w:hAnsi="Arial" w:cs="Arial"/>
          <w:sz w:val="24"/>
          <w:szCs w:val="24"/>
        </w:rPr>
      </w:pPr>
    </w:p>
    <w:p w:rsidR="00A734BC" w:rsidRDefault="00A734BC">
      <w:pPr>
        <w:spacing w:after="0" w:line="360" w:lineRule="auto"/>
        <w:jc w:val="both"/>
        <w:rPr>
          <w:rFonts w:ascii="Arial" w:hAnsi="Arial" w:cs="Arial"/>
          <w:sz w:val="24"/>
          <w:szCs w:val="24"/>
        </w:rPr>
      </w:pPr>
    </w:p>
    <w:p w:rsidR="00A734BC" w:rsidRDefault="00A734BC">
      <w:pPr>
        <w:spacing w:after="0" w:line="360" w:lineRule="auto"/>
        <w:jc w:val="both"/>
        <w:rPr>
          <w:rFonts w:ascii="Arial" w:hAnsi="Arial" w:cs="Arial"/>
          <w:sz w:val="24"/>
          <w:szCs w:val="24"/>
        </w:rPr>
      </w:pPr>
    </w:p>
    <w:p w:rsidR="00A734BC" w:rsidRDefault="00A734BC">
      <w:pPr>
        <w:spacing w:after="0" w:line="360" w:lineRule="auto"/>
        <w:jc w:val="both"/>
        <w:rPr>
          <w:rFonts w:ascii="Arial" w:hAnsi="Arial" w:cs="Arial"/>
          <w:sz w:val="24"/>
          <w:szCs w:val="24"/>
        </w:rPr>
      </w:pPr>
    </w:p>
    <w:p w:rsidR="00A734BC" w:rsidRDefault="00A734BC">
      <w:pPr>
        <w:spacing w:after="0" w:line="360" w:lineRule="auto"/>
        <w:jc w:val="both"/>
        <w:rPr>
          <w:rFonts w:ascii="Arial" w:hAnsi="Arial" w:cs="Arial"/>
          <w:sz w:val="24"/>
          <w:szCs w:val="24"/>
        </w:rPr>
      </w:pPr>
    </w:p>
    <w:p w:rsidR="00A734BC" w:rsidRDefault="00FF5D32">
      <w:pPr>
        <w:spacing w:after="0" w:line="360" w:lineRule="auto"/>
        <w:jc w:val="both"/>
        <w:rPr>
          <w:rFonts w:ascii="Arial" w:hAnsi="Arial" w:cs="Arial"/>
          <w:sz w:val="24"/>
          <w:szCs w:val="24"/>
        </w:rPr>
      </w:pPr>
      <w:r w:rsidRPr="003424E1">
        <w:rPr>
          <w:rFonts w:ascii="Arial" w:hAnsi="Arial" w:cs="Arial"/>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i1025" type="#_x0000_t75" style="width:453.9pt;height:634.2pt;mso-wrap-distance-left:0;mso-wrap-distance-top:0;mso-wrap-distance-right:0;mso-wrap-distance-bottom:0">
            <v:imagedata r:id="rId8" o:title=""/>
            <o:lock v:ext="edit" rotation="t"/>
          </v:shape>
        </w:pict>
      </w:r>
    </w:p>
    <w:sectPr w:rsidR="00A734BC" w:rsidSect="00A734BC">
      <w:headerReference w:type="default" r:id="rId9"/>
      <w:pgSz w:w="11906" w:h="16838"/>
      <w:pgMar w:top="1701" w:right="1134" w:bottom="1134" w:left="1701" w:header="851" w:footer="851"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94642" w:rsidRDefault="00F94642">
      <w:pPr>
        <w:spacing w:after="0" w:line="240" w:lineRule="auto"/>
      </w:pPr>
      <w:r>
        <w:separator/>
      </w:r>
    </w:p>
  </w:endnote>
  <w:endnote w:type="continuationSeparator" w:id="1">
    <w:p w:rsidR="00F94642" w:rsidRDefault="00F946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94642" w:rsidRDefault="00F94642">
      <w:r>
        <w:separator/>
      </w:r>
    </w:p>
  </w:footnote>
  <w:footnote w:type="continuationSeparator" w:id="1">
    <w:p w:rsidR="00F94642" w:rsidRDefault="00F9464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34BC" w:rsidRDefault="00A734BC">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0" w:line="240" w:lineRule="auto"/>
      <w:jc w:val="center"/>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EA454B4C"/>
    <w:multiLevelType w:val="multilevel"/>
    <w:tmpl w:val="F8B01AD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nsid w:val="01AC58CF"/>
    <w:multiLevelType w:val="multilevel"/>
    <w:tmpl w:val="035660EC"/>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1E13697"/>
    <w:multiLevelType w:val="multilevel"/>
    <w:tmpl w:val="99EECD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0AE76E0A"/>
    <w:multiLevelType w:val="multilevel"/>
    <w:tmpl w:val="6FA487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0C8B7382"/>
    <w:multiLevelType w:val="multilevel"/>
    <w:tmpl w:val="9AE274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16074BCA"/>
    <w:multiLevelType w:val="multilevel"/>
    <w:tmpl w:val="8176FD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1A0E3646"/>
    <w:multiLevelType w:val="multilevel"/>
    <w:tmpl w:val="642693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1BC03C96"/>
    <w:multiLevelType w:val="multilevel"/>
    <w:tmpl w:val="EB6626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236926D8"/>
    <w:multiLevelType w:val="multilevel"/>
    <w:tmpl w:val="C5587B9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nsid w:val="23EC4526"/>
    <w:multiLevelType w:val="multilevel"/>
    <w:tmpl w:val="CA6AC6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25B67682"/>
    <w:multiLevelType w:val="multilevel"/>
    <w:tmpl w:val="E542BF3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
    <w:nsid w:val="26734C11"/>
    <w:multiLevelType w:val="multilevel"/>
    <w:tmpl w:val="4E5C90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27A23B35"/>
    <w:multiLevelType w:val="multilevel"/>
    <w:tmpl w:val="32A8C90E"/>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3">
    <w:nsid w:val="2B146862"/>
    <w:multiLevelType w:val="multilevel"/>
    <w:tmpl w:val="C3E6FE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nsid w:val="2C1AE401"/>
    <w:multiLevelType w:val="multilevel"/>
    <w:tmpl w:val="1E10B80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nsid w:val="2DA14514"/>
    <w:multiLevelType w:val="multilevel"/>
    <w:tmpl w:val="6166DB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309E6BB2"/>
    <w:multiLevelType w:val="multilevel"/>
    <w:tmpl w:val="FA6244A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nsid w:val="367B4B06"/>
    <w:multiLevelType w:val="multilevel"/>
    <w:tmpl w:val="0E24BC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368F4B78"/>
    <w:multiLevelType w:val="multilevel"/>
    <w:tmpl w:val="5A968228"/>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3C071974"/>
    <w:multiLevelType w:val="multilevel"/>
    <w:tmpl w:val="AB209BEC"/>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403E45EA"/>
    <w:multiLevelType w:val="multilevel"/>
    <w:tmpl w:val="2C76230E"/>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44D157C6"/>
    <w:multiLevelType w:val="multilevel"/>
    <w:tmpl w:val="33F0C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nsid w:val="460E4EB9"/>
    <w:multiLevelType w:val="multilevel"/>
    <w:tmpl w:val="AA46C4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nsid w:val="50005882"/>
    <w:multiLevelType w:val="multilevel"/>
    <w:tmpl w:val="21C254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50EC35DD"/>
    <w:multiLevelType w:val="multilevel"/>
    <w:tmpl w:val="166202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nsid w:val="53EC4440"/>
    <w:multiLevelType w:val="multilevel"/>
    <w:tmpl w:val="57EC74E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6">
    <w:nsid w:val="552D69C3"/>
    <w:multiLevelType w:val="multilevel"/>
    <w:tmpl w:val="62C0E6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nsid w:val="5856258B"/>
    <w:multiLevelType w:val="multilevel"/>
    <w:tmpl w:val="2C6A5F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nsid w:val="5AED0926"/>
    <w:multiLevelType w:val="multilevel"/>
    <w:tmpl w:val="BD88BB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nsid w:val="634E015C"/>
    <w:multiLevelType w:val="multilevel"/>
    <w:tmpl w:val="9662A9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nsid w:val="6A1910A4"/>
    <w:multiLevelType w:val="multilevel"/>
    <w:tmpl w:val="034026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nsid w:val="6C723179"/>
    <w:multiLevelType w:val="multilevel"/>
    <w:tmpl w:val="71B21DCC"/>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6E8E79C4"/>
    <w:multiLevelType w:val="hybridMultilevel"/>
    <w:tmpl w:val="28720E52"/>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33">
    <w:nsid w:val="7105203E"/>
    <w:multiLevelType w:val="multilevel"/>
    <w:tmpl w:val="69CA04D6"/>
    <w:lvl w:ilvl="0">
      <w:start w:val="1"/>
      <w:numFmt w:val="decimal"/>
      <w:lvlText w:val="(%1)"/>
      <w:lvlJc w:val="left"/>
      <w:pPr>
        <w:ind w:left="720" w:hanging="360"/>
      </w:pPr>
      <w:rPr>
        <w:b/>
        <w:color w:val="FF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72126DE5"/>
    <w:multiLevelType w:val="multilevel"/>
    <w:tmpl w:val="087E116C"/>
    <w:lvl w:ilvl="0">
      <w:start w:val="1"/>
      <w:numFmt w:val="upperRoman"/>
      <w:lvlText w:val="%1."/>
      <w:lvlJc w:val="left"/>
      <w:pPr>
        <w:ind w:left="1080" w:hanging="72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751618EA"/>
    <w:multiLevelType w:val="multilevel"/>
    <w:tmpl w:val="D3C6E0E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6">
    <w:nsid w:val="7546566E"/>
    <w:multiLevelType w:val="multilevel"/>
    <w:tmpl w:val="7B2477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nsid w:val="77415053"/>
    <w:multiLevelType w:val="multilevel"/>
    <w:tmpl w:val="2D7C545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nsid w:val="7C186F43"/>
    <w:multiLevelType w:val="multilevel"/>
    <w:tmpl w:val="D9320244"/>
    <w:lvl w:ilvl="0">
      <w:start w:val="1"/>
      <w:numFmt w:val="bullet"/>
      <w:lvlText w:val=""/>
      <w:lvlJc w:val="left"/>
      <w:pPr>
        <w:ind w:left="2148" w:hanging="360"/>
      </w:pPr>
      <w:rPr>
        <w:rFonts w:ascii="Symbol" w:hAnsi="Symbol" w:hint="default"/>
      </w:rPr>
    </w:lvl>
    <w:lvl w:ilvl="1">
      <w:start w:val="1"/>
      <w:numFmt w:val="bullet"/>
      <w:lvlText w:val="o"/>
      <w:lvlJc w:val="left"/>
      <w:pPr>
        <w:ind w:left="2868" w:hanging="360"/>
      </w:pPr>
      <w:rPr>
        <w:rFonts w:ascii="Courier New" w:hAnsi="Courier New" w:cs="Courier New" w:hint="default"/>
      </w:rPr>
    </w:lvl>
    <w:lvl w:ilvl="2">
      <w:start w:val="1"/>
      <w:numFmt w:val="bullet"/>
      <w:lvlText w:val=""/>
      <w:lvlJc w:val="left"/>
      <w:pPr>
        <w:ind w:left="3588" w:hanging="360"/>
      </w:pPr>
      <w:rPr>
        <w:rFonts w:ascii="Wingdings" w:hAnsi="Wingdings" w:hint="default"/>
      </w:rPr>
    </w:lvl>
    <w:lvl w:ilvl="3">
      <w:start w:val="1"/>
      <w:numFmt w:val="bullet"/>
      <w:lvlText w:val=""/>
      <w:lvlJc w:val="left"/>
      <w:pPr>
        <w:ind w:left="4308" w:hanging="360"/>
      </w:pPr>
      <w:rPr>
        <w:rFonts w:ascii="Symbol" w:hAnsi="Symbol" w:hint="default"/>
      </w:rPr>
    </w:lvl>
    <w:lvl w:ilvl="4">
      <w:start w:val="1"/>
      <w:numFmt w:val="bullet"/>
      <w:lvlText w:val="o"/>
      <w:lvlJc w:val="left"/>
      <w:pPr>
        <w:ind w:left="5028" w:hanging="360"/>
      </w:pPr>
      <w:rPr>
        <w:rFonts w:ascii="Courier New" w:hAnsi="Courier New" w:cs="Courier New" w:hint="default"/>
      </w:rPr>
    </w:lvl>
    <w:lvl w:ilvl="5">
      <w:start w:val="1"/>
      <w:numFmt w:val="bullet"/>
      <w:lvlText w:val=""/>
      <w:lvlJc w:val="left"/>
      <w:pPr>
        <w:ind w:left="5748" w:hanging="360"/>
      </w:pPr>
      <w:rPr>
        <w:rFonts w:ascii="Wingdings" w:hAnsi="Wingdings" w:hint="default"/>
      </w:rPr>
    </w:lvl>
    <w:lvl w:ilvl="6">
      <w:start w:val="1"/>
      <w:numFmt w:val="bullet"/>
      <w:lvlText w:val=""/>
      <w:lvlJc w:val="left"/>
      <w:pPr>
        <w:ind w:left="6468" w:hanging="360"/>
      </w:pPr>
      <w:rPr>
        <w:rFonts w:ascii="Symbol" w:hAnsi="Symbol" w:hint="default"/>
      </w:rPr>
    </w:lvl>
    <w:lvl w:ilvl="7">
      <w:start w:val="1"/>
      <w:numFmt w:val="bullet"/>
      <w:lvlText w:val="o"/>
      <w:lvlJc w:val="left"/>
      <w:pPr>
        <w:ind w:left="7188" w:hanging="360"/>
      </w:pPr>
      <w:rPr>
        <w:rFonts w:ascii="Courier New" w:hAnsi="Courier New" w:cs="Courier New" w:hint="default"/>
      </w:rPr>
    </w:lvl>
    <w:lvl w:ilvl="8">
      <w:start w:val="1"/>
      <w:numFmt w:val="bullet"/>
      <w:lvlText w:val=""/>
      <w:lvlJc w:val="left"/>
      <w:pPr>
        <w:ind w:left="7908" w:hanging="360"/>
      </w:pPr>
      <w:rPr>
        <w:rFonts w:ascii="Wingdings" w:hAnsi="Wingdings" w:hint="default"/>
      </w:rPr>
    </w:lvl>
  </w:abstractNum>
  <w:abstractNum w:abstractNumId="39">
    <w:nsid w:val="7F9F480A"/>
    <w:multiLevelType w:val="multilevel"/>
    <w:tmpl w:val="670EF8E2"/>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6"/>
  </w:num>
  <w:num w:numId="2">
    <w:abstractNumId w:val="3"/>
  </w:num>
  <w:num w:numId="3">
    <w:abstractNumId w:val="33"/>
  </w:num>
  <w:num w:numId="4">
    <w:abstractNumId w:val="5"/>
  </w:num>
  <w:num w:numId="5">
    <w:abstractNumId w:val="21"/>
  </w:num>
  <w:num w:numId="6">
    <w:abstractNumId w:val="29"/>
  </w:num>
  <w:num w:numId="7">
    <w:abstractNumId w:val="31"/>
  </w:num>
  <w:num w:numId="8">
    <w:abstractNumId w:val="18"/>
  </w:num>
  <w:num w:numId="9">
    <w:abstractNumId w:val="39"/>
  </w:num>
  <w:num w:numId="10">
    <w:abstractNumId w:val="1"/>
  </w:num>
  <w:num w:numId="11">
    <w:abstractNumId w:val="19"/>
  </w:num>
  <w:num w:numId="12">
    <w:abstractNumId w:val="20"/>
  </w:num>
  <w:num w:numId="13">
    <w:abstractNumId w:val="34"/>
  </w:num>
  <w:num w:numId="14">
    <w:abstractNumId w:val="14"/>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4"/>
  </w:num>
  <w:num w:numId="23">
    <w:abstractNumId w:val="28"/>
  </w:num>
  <w:num w:numId="24">
    <w:abstractNumId w:val="11"/>
  </w:num>
  <w:num w:numId="25">
    <w:abstractNumId w:val="27"/>
  </w:num>
  <w:num w:numId="26">
    <w:abstractNumId w:val="6"/>
  </w:num>
  <w:num w:numId="27">
    <w:abstractNumId w:val="2"/>
  </w:num>
  <w:num w:numId="28">
    <w:abstractNumId w:val="24"/>
  </w:num>
  <w:num w:numId="29">
    <w:abstractNumId w:val="9"/>
  </w:num>
  <w:num w:numId="30">
    <w:abstractNumId w:val="37"/>
  </w:num>
  <w:num w:numId="31">
    <w:abstractNumId w:val="13"/>
  </w:num>
  <w:num w:numId="32">
    <w:abstractNumId w:val="22"/>
  </w:num>
  <w:num w:numId="33">
    <w:abstractNumId w:val="26"/>
  </w:num>
  <w:num w:numId="34">
    <w:abstractNumId w:val="16"/>
  </w:num>
  <w:num w:numId="35">
    <w:abstractNumId w:val="23"/>
  </w:num>
  <w:num w:numId="36">
    <w:abstractNumId w:val="15"/>
  </w:num>
  <w:num w:numId="37">
    <w:abstractNumId w:val="12"/>
  </w:num>
  <w:num w:numId="38">
    <w:abstractNumId w:val="25"/>
  </w:num>
  <w:num w:numId="39">
    <w:abstractNumId w:val="35"/>
  </w:num>
  <w:num w:numId="40">
    <w:abstractNumId w:val="10"/>
  </w:num>
  <w:num w:numId="41">
    <w:abstractNumId w:val="17"/>
  </w:num>
  <w:num w:numId="42">
    <w:abstractNumId w:val="8"/>
  </w:num>
  <w:num w:numId="43">
    <w:abstractNumId w:val="38"/>
  </w:num>
  <w:num w:numId="44">
    <w:abstractNumId w:val="7"/>
  </w:num>
  <w:num w:numId="45">
    <w:abstractNumId w:val="30"/>
  </w:num>
  <w:num w:numId="46">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hyphenationZone w:val="425"/>
  <w:characterSpacingControl w:val="doNotCompress"/>
  <w:footnotePr>
    <w:footnote w:id="0"/>
    <w:footnote w:id="1"/>
  </w:footnotePr>
  <w:endnotePr>
    <w:endnote w:id="0"/>
    <w:endnote w:id="1"/>
  </w:endnotePr>
  <w:compat/>
  <w:rsids>
    <w:rsidRoot w:val="00A734BC"/>
    <w:rsid w:val="0004052B"/>
    <w:rsid w:val="0005167F"/>
    <w:rsid w:val="000D3412"/>
    <w:rsid w:val="00142A37"/>
    <w:rsid w:val="001A27A3"/>
    <w:rsid w:val="002033FB"/>
    <w:rsid w:val="002522B1"/>
    <w:rsid w:val="003424E1"/>
    <w:rsid w:val="003C451B"/>
    <w:rsid w:val="003D3EE8"/>
    <w:rsid w:val="003D413C"/>
    <w:rsid w:val="004845FA"/>
    <w:rsid w:val="004F4232"/>
    <w:rsid w:val="00500861"/>
    <w:rsid w:val="005120A4"/>
    <w:rsid w:val="00600654"/>
    <w:rsid w:val="0063432F"/>
    <w:rsid w:val="007A524A"/>
    <w:rsid w:val="007E4AF2"/>
    <w:rsid w:val="008401C6"/>
    <w:rsid w:val="008502A5"/>
    <w:rsid w:val="0090590D"/>
    <w:rsid w:val="00910ABE"/>
    <w:rsid w:val="009757DB"/>
    <w:rsid w:val="009C0F2F"/>
    <w:rsid w:val="00A51DA2"/>
    <w:rsid w:val="00A647B6"/>
    <w:rsid w:val="00A67A13"/>
    <w:rsid w:val="00A734BC"/>
    <w:rsid w:val="00AD7D37"/>
    <w:rsid w:val="00AF65CE"/>
    <w:rsid w:val="00BF3EEA"/>
    <w:rsid w:val="00C40039"/>
    <w:rsid w:val="00C41913"/>
    <w:rsid w:val="00C50BD6"/>
    <w:rsid w:val="00C835FF"/>
    <w:rsid w:val="00C92DFA"/>
    <w:rsid w:val="00D34B41"/>
    <w:rsid w:val="00D91D7A"/>
    <w:rsid w:val="00DA670D"/>
    <w:rsid w:val="00DC4AB2"/>
    <w:rsid w:val="00F278DF"/>
    <w:rsid w:val="00F94642"/>
    <w:rsid w:val="00FF5D32"/>
  </w:rsids>
  <m:mathPr>
    <m:mathFont m:val="Cambria Math"/>
    <m:brkBin m:val="before"/>
    <m:brkBinSub m:val="--"/>
    <m:smallFrac/>
    <m:dispDef/>
    <m:lMargin m:val="0"/>
    <m:rMargin m:val="0"/>
    <m:defJc m:val="centerGroup"/>
    <m:wrapRight/>
    <m:intLim m:val="subSup"/>
    <m:naryLim m:val="subSup"/>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34BC"/>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itleChar">
    <w:name w:val="Title Char"/>
    <w:basedOn w:val="Fontepargpadro"/>
    <w:link w:val="Ttulo"/>
    <w:uiPriority w:val="10"/>
    <w:rsid w:val="00A734BC"/>
    <w:rPr>
      <w:rFonts w:ascii="Arial" w:eastAsia="Arial" w:hAnsi="Arial" w:cs="Arial"/>
      <w:spacing w:val="-10"/>
      <w:sz w:val="56"/>
      <w:szCs w:val="56"/>
    </w:rPr>
  </w:style>
  <w:style w:type="character" w:customStyle="1" w:styleId="SubtitleChar">
    <w:name w:val="Subtitle Char"/>
    <w:basedOn w:val="Fontepargpadro"/>
    <w:link w:val="Subttulo"/>
    <w:uiPriority w:val="11"/>
    <w:rsid w:val="00A734BC"/>
    <w:rPr>
      <w:color w:val="595959" w:themeColor="text1" w:themeTint="A6"/>
      <w:spacing w:val="15"/>
      <w:sz w:val="28"/>
      <w:szCs w:val="28"/>
    </w:rPr>
  </w:style>
  <w:style w:type="character" w:customStyle="1" w:styleId="QuoteChar">
    <w:name w:val="Quote Char"/>
    <w:basedOn w:val="Fontepargpadro"/>
    <w:link w:val="Citao"/>
    <w:uiPriority w:val="29"/>
    <w:rsid w:val="00A734BC"/>
    <w:rPr>
      <w:i/>
      <w:iCs/>
      <w:color w:val="404040" w:themeColor="text1" w:themeTint="BF"/>
    </w:rPr>
  </w:style>
  <w:style w:type="character" w:customStyle="1" w:styleId="IntenseQuoteChar">
    <w:name w:val="Intense Quote Char"/>
    <w:basedOn w:val="Fontepargpadro"/>
    <w:link w:val="CitaoIntensa"/>
    <w:uiPriority w:val="30"/>
    <w:rsid w:val="00A734BC"/>
    <w:rPr>
      <w:i/>
      <w:iCs/>
      <w:color w:val="2F5496" w:themeColor="accent1" w:themeShade="BF"/>
    </w:rPr>
  </w:style>
  <w:style w:type="character" w:customStyle="1" w:styleId="FootnoteTextChar">
    <w:name w:val="Footnote Text Char"/>
    <w:basedOn w:val="Fontepargpadro"/>
    <w:link w:val="Textodenotaderodap"/>
    <w:uiPriority w:val="99"/>
    <w:semiHidden/>
    <w:rsid w:val="00A734BC"/>
    <w:rPr>
      <w:sz w:val="20"/>
      <w:szCs w:val="20"/>
    </w:rPr>
  </w:style>
  <w:style w:type="character" w:customStyle="1" w:styleId="EndnoteTextChar">
    <w:name w:val="Endnote Text Char"/>
    <w:basedOn w:val="Fontepargpadro"/>
    <w:link w:val="Textodenotadefim"/>
    <w:uiPriority w:val="99"/>
    <w:semiHidden/>
    <w:rsid w:val="00A734BC"/>
    <w:rPr>
      <w:sz w:val="20"/>
      <w:szCs w:val="20"/>
    </w:rPr>
  </w:style>
  <w:style w:type="table" w:customStyle="1" w:styleId="TableGridLight">
    <w:name w:val="Table Grid Light"/>
    <w:basedOn w:val="Tabelanormal"/>
    <w:uiPriority w:val="59"/>
    <w:rsid w:val="00A734BC"/>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elanormal"/>
    <w:uiPriority w:val="59"/>
    <w:rsid w:val="00A734BC"/>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themeColor="text1" w:themeTint="0" w:fill="FFFFFF" w:themeFill="text1" w:themeFillTint="0"/>
      </w:tcPr>
    </w:tblStylePr>
    <w:tblStylePr w:type="band1Horz">
      <w:tblPr/>
      <w:tcPr>
        <w:shd w:val="clear" w:color="FFFFFF" w:themeColor="text1" w:themeTint="0" w:fill="FFFFFF" w:themeFill="text1" w:themeFillTint="0"/>
      </w:tcPr>
    </w:tblStylePr>
  </w:style>
  <w:style w:type="table" w:customStyle="1" w:styleId="PlainTable2">
    <w:name w:val="Plain Table 2"/>
    <w:basedOn w:val="Tabelanormal"/>
    <w:uiPriority w:val="59"/>
    <w:rsid w:val="00A734BC"/>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elanormal"/>
    <w:uiPriority w:val="99"/>
    <w:rsid w:val="00A734B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themeColor="text1" w:themeTint="0" w:fill="FFFFFF" w:themeFill="text1" w:themeFillTint="0"/>
      </w:tcPr>
    </w:tblStylePr>
    <w:tblStylePr w:type="band1Horz">
      <w:rPr>
        <w:rFonts w:ascii="Arial" w:hAnsi="Arial"/>
        <w:color w:val="404040"/>
        <w:sz w:val="22"/>
      </w:rPr>
      <w:tblPr/>
      <w:tcPr>
        <w:shd w:val="clear" w:color="FFFFFF" w:themeColor="text1" w:themeTint="0" w:fill="FFFFFF" w:themeFill="text1" w:themeFillTint="0"/>
      </w:tcPr>
    </w:tblStylePr>
  </w:style>
  <w:style w:type="table" w:customStyle="1" w:styleId="PlainTable4">
    <w:name w:val="Plain Table 4"/>
    <w:basedOn w:val="Tabelanormal"/>
    <w:uiPriority w:val="99"/>
    <w:rsid w:val="00A734B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text1" w:themeTint="0" w:fill="FFFFFF" w:themeFill="text1" w:themeFillTint="0"/>
      </w:tcPr>
    </w:tblStylePr>
    <w:tblStylePr w:type="band1Horz">
      <w:rPr>
        <w:rFonts w:ascii="Arial" w:hAnsi="Arial"/>
        <w:color w:val="404040"/>
        <w:sz w:val="22"/>
      </w:rPr>
      <w:tblPr/>
      <w:tcPr>
        <w:shd w:val="clear" w:color="FFFFFF" w:themeColor="text1" w:themeTint="0" w:fill="FFFFFF" w:themeFill="text1" w:themeFillTint="0"/>
      </w:tcPr>
    </w:tblStylePr>
  </w:style>
  <w:style w:type="table" w:customStyle="1" w:styleId="PlainTable5">
    <w:name w:val="Plain Table 5"/>
    <w:basedOn w:val="Tabelanormal"/>
    <w:uiPriority w:val="99"/>
    <w:rsid w:val="00A734BC"/>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FFFFF" w:themeColor="text1" w:themeTint="0" w:fill="FFFFFF" w:themeFill="text1" w:themeFillTint="0"/>
      </w:tcPr>
    </w:tblStylePr>
    <w:tblStylePr w:type="band1Horz">
      <w:rPr>
        <w:rFonts w:ascii="Arial" w:hAnsi="Arial"/>
        <w:color w:val="404040"/>
        <w:sz w:val="22"/>
      </w:rPr>
      <w:tblPr/>
      <w:tcPr>
        <w:shd w:val="clear" w:color="FFFFFF" w:themeColor="text1" w:themeTint="0" w:fill="FFFFFF" w:themeFill="text1" w:themeFillTint="0"/>
      </w:tcPr>
    </w:tblStylePr>
  </w:style>
  <w:style w:type="table" w:customStyle="1" w:styleId="GridTable1Light">
    <w:name w:val="Grid Table 1 Light"/>
    <w:basedOn w:val="Tabelanormal"/>
    <w:uiPriority w:val="99"/>
    <w:rsid w:val="00A734BC"/>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rsid w:val="00A734BC"/>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elanormal"/>
    <w:uiPriority w:val="99"/>
    <w:rsid w:val="00A734BC"/>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rsid w:val="00A734BC"/>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rsid w:val="00A734BC"/>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rsid w:val="00A734BC"/>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elanormal"/>
    <w:uiPriority w:val="99"/>
    <w:rsid w:val="00A734BC"/>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elanormal"/>
    <w:uiPriority w:val="99"/>
    <w:rsid w:val="00A734BC"/>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rsid w:val="00A734BC"/>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elanormal"/>
    <w:uiPriority w:val="99"/>
    <w:rsid w:val="00A734BC"/>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anormal"/>
    <w:uiPriority w:val="99"/>
    <w:rsid w:val="00A734BC"/>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anormal"/>
    <w:uiPriority w:val="99"/>
    <w:rsid w:val="00A734BC"/>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anormal"/>
    <w:uiPriority w:val="99"/>
    <w:rsid w:val="00A734BC"/>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elanormal"/>
    <w:uiPriority w:val="99"/>
    <w:rsid w:val="00A734BC"/>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elanormal"/>
    <w:uiPriority w:val="99"/>
    <w:rsid w:val="00A734BC"/>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rsid w:val="00A734BC"/>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elanormal"/>
    <w:uiPriority w:val="99"/>
    <w:rsid w:val="00A734BC"/>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anormal"/>
    <w:uiPriority w:val="99"/>
    <w:rsid w:val="00A734BC"/>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anormal"/>
    <w:uiPriority w:val="99"/>
    <w:rsid w:val="00A734BC"/>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anormal"/>
    <w:uiPriority w:val="99"/>
    <w:rsid w:val="00A734BC"/>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elanormal"/>
    <w:uiPriority w:val="99"/>
    <w:rsid w:val="00A734BC"/>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elanormal"/>
    <w:uiPriority w:val="59"/>
    <w:rsid w:val="00A734BC"/>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rsid w:val="00A734BC"/>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elanormal"/>
    <w:uiPriority w:val="59"/>
    <w:rsid w:val="00A734BC"/>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anormal"/>
    <w:uiPriority w:val="59"/>
    <w:rsid w:val="00A734BC"/>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anormal"/>
    <w:uiPriority w:val="59"/>
    <w:rsid w:val="00A734BC"/>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anormal"/>
    <w:uiPriority w:val="59"/>
    <w:rsid w:val="00A734BC"/>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elanormal"/>
    <w:uiPriority w:val="59"/>
    <w:rsid w:val="00A734BC"/>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elanormal"/>
    <w:uiPriority w:val="99"/>
    <w:rsid w:val="00A734BC"/>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rsid w:val="00A734BC"/>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elanormal"/>
    <w:uiPriority w:val="99"/>
    <w:rsid w:val="00A734BC"/>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anormal"/>
    <w:uiPriority w:val="99"/>
    <w:rsid w:val="00A734BC"/>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rsid w:val="00A734BC"/>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anormal"/>
    <w:uiPriority w:val="99"/>
    <w:rsid w:val="00A734BC"/>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elanormal"/>
    <w:uiPriority w:val="99"/>
    <w:rsid w:val="00A734BC"/>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elanormal"/>
    <w:uiPriority w:val="99"/>
    <w:rsid w:val="00A734BC"/>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rsid w:val="00A734BC"/>
    <w:pPr>
      <w:spacing w:after="0"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elanormal"/>
    <w:uiPriority w:val="99"/>
    <w:rsid w:val="00A734BC"/>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anormal"/>
    <w:uiPriority w:val="99"/>
    <w:rsid w:val="00A734BC"/>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anormal"/>
    <w:uiPriority w:val="99"/>
    <w:rsid w:val="00A734BC"/>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anormal"/>
    <w:uiPriority w:val="99"/>
    <w:rsid w:val="00A734BC"/>
    <w:pPr>
      <w:spacing w:after="0"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elanormal"/>
    <w:uiPriority w:val="99"/>
    <w:rsid w:val="00A734BC"/>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elanormal"/>
    <w:uiPriority w:val="99"/>
    <w:rsid w:val="00A734BC"/>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FFFFF" w:themeColor="text1" w:themeTint="0" w:fill="FFFFFF" w:themeFill="text1" w:themeFillTint="0"/>
      </w:tcPr>
    </w:tblStylePr>
    <w:tblStylePr w:type="band1Horz">
      <w:rPr>
        <w:rFonts w:ascii="Arial" w:hAnsi="Arial"/>
        <w:color w:val="7F7F7F" w:themeColor="text1" w:themeTint="80" w:themeShade="95"/>
        <w:sz w:val="22"/>
      </w:rPr>
      <w:tblPr/>
      <w:tcPr>
        <w:shd w:val="clear" w:color="FFFFFF" w:themeColor="text1" w:themeTint="0" w:fill="FFFFFF" w:themeFill="text1" w:themeFillTint="0"/>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rsid w:val="00A734BC"/>
    <w:pPr>
      <w:spacing w:after="0"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elanormal"/>
    <w:uiPriority w:val="99"/>
    <w:rsid w:val="00A734BC"/>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anormal"/>
    <w:uiPriority w:val="99"/>
    <w:rsid w:val="00A734BC"/>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anormal"/>
    <w:uiPriority w:val="99"/>
    <w:rsid w:val="00A734BC"/>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anormal"/>
    <w:uiPriority w:val="99"/>
    <w:rsid w:val="00A734BC"/>
    <w:pPr>
      <w:spacing w:after="0"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elanormal"/>
    <w:uiPriority w:val="99"/>
    <w:rsid w:val="00A734BC"/>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elanormal"/>
    <w:uiPriority w:val="99"/>
    <w:rsid w:val="00A734B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rsid w:val="00A734B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elanormal"/>
    <w:uiPriority w:val="99"/>
    <w:rsid w:val="00A734B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anormal"/>
    <w:uiPriority w:val="99"/>
    <w:rsid w:val="00A734B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anormal"/>
    <w:uiPriority w:val="99"/>
    <w:rsid w:val="00A734B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anormal"/>
    <w:uiPriority w:val="99"/>
    <w:rsid w:val="00A734B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elanormal"/>
    <w:uiPriority w:val="99"/>
    <w:rsid w:val="00A734B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elanormal"/>
    <w:uiPriority w:val="99"/>
    <w:rsid w:val="00A734BC"/>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rsid w:val="00A734BC"/>
    <w:pPr>
      <w:spacing w:after="0"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elanormal"/>
    <w:uiPriority w:val="99"/>
    <w:rsid w:val="00A734BC"/>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anormal"/>
    <w:uiPriority w:val="99"/>
    <w:rsid w:val="00A734BC"/>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anormal"/>
    <w:uiPriority w:val="99"/>
    <w:rsid w:val="00A734BC"/>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anormal"/>
    <w:uiPriority w:val="99"/>
    <w:rsid w:val="00A734BC"/>
    <w:pPr>
      <w:spacing w:after="0"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elanormal"/>
    <w:uiPriority w:val="99"/>
    <w:rsid w:val="00A734BC"/>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elanormal"/>
    <w:uiPriority w:val="99"/>
    <w:rsid w:val="00A734BC"/>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rsid w:val="00A734BC"/>
    <w:pPr>
      <w:spacing w:after="0"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elanormal"/>
    <w:uiPriority w:val="99"/>
    <w:rsid w:val="00A734BC"/>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rsid w:val="00A734BC"/>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rsid w:val="00A734BC"/>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rsid w:val="00A734BC"/>
    <w:pPr>
      <w:spacing w:after="0"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elanormal"/>
    <w:uiPriority w:val="99"/>
    <w:rsid w:val="00A734BC"/>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elanormal"/>
    <w:uiPriority w:val="99"/>
    <w:rsid w:val="00A734BC"/>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rsid w:val="00A734BC"/>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elanormal"/>
    <w:uiPriority w:val="99"/>
    <w:rsid w:val="00A734BC"/>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anormal"/>
    <w:uiPriority w:val="99"/>
    <w:rsid w:val="00A734BC"/>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anormal"/>
    <w:uiPriority w:val="99"/>
    <w:rsid w:val="00A734BC"/>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anormal"/>
    <w:uiPriority w:val="99"/>
    <w:rsid w:val="00A734BC"/>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elanormal"/>
    <w:uiPriority w:val="99"/>
    <w:rsid w:val="00A734BC"/>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elanormal"/>
    <w:uiPriority w:val="99"/>
    <w:rsid w:val="00A734BC"/>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rsid w:val="00A734BC"/>
    <w:pPr>
      <w:spacing w:after="0"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elanormal"/>
    <w:uiPriority w:val="99"/>
    <w:rsid w:val="00A734BC"/>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anormal"/>
    <w:uiPriority w:val="99"/>
    <w:rsid w:val="00A734BC"/>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anormal"/>
    <w:uiPriority w:val="99"/>
    <w:rsid w:val="00A734BC"/>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anormal"/>
    <w:uiPriority w:val="99"/>
    <w:rsid w:val="00A734BC"/>
    <w:pPr>
      <w:spacing w:after="0"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elanormal"/>
    <w:uiPriority w:val="99"/>
    <w:rsid w:val="00A734BC"/>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elanormal"/>
    <w:uiPriority w:val="99"/>
    <w:rsid w:val="00A734BC"/>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rsid w:val="00A734BC"/>
    <w:pPr>
      <w:spacing w:after="0"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elanormal"/>
    <w:uiPriority w:val="99"/>
    <w:rsid w:val="00A734BC"/>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anormal"/>
    <w:uiPriority w:val="99"/>
    <w:rsid w:val="00A734BC"/>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anormal"/>
    <w:uiPriority w:val="99"/>
    <w:rsid w:val="00A734BC"/>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anormal"/>
    <w:uiPriority w:val="99"/>
    <w:rsid w:val="00A734BC"/>
    <w:pPr>
      <w:spacing w:after="0"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elanormal"/>
    <w:uiPriority w:val="99"/>
    <w:rsid w:val="00A734BC"/>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elanormal"/>
    <w:uiPriority w:val="99"/>
    <w:rsid w:val="00A734BC"/>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rsid w:val="00A734BC"/>
    <w:pPr>
      <w:spacing w:after="0"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elanormal"/>
    <w:uiPriority w:val="99"/>
    <w:rsid w:val="00A734BC"/>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anormal"/>
    <w:uiPriority w:val="99"/>
    <w:rsid w:val="00A734BC"/>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anormal"/>
    <w:uiPriority w:val="99"/>
    <w:rsid w:val="00A734BC"/>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anormal"/>
    <w:uiPriority w:val="99"/>
    <w:rsid w:val="00A734BC"/>
    <w:pPr>
      <w:spacing w:after="0"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elanormal"/>
    <w:uiPriority w:val="99"/>
    <w:rsid w:val="00A734BC"/>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rsid w:val="00A734BC"/>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themeColor="text1" w:themeTint="0" w:fill="FFFFFF" w:themeFill="text1" w:themeFillTint="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text1" w:themeTint="0" w:fill="FFFFFF" w:themeFill="text1" w:themeFillTint="0"/>
      </w:tcPr>
    </w:tblStylePr>
  </w:style>
  <w:style w:type="table" w:customStyle="1" w:styleId="Lined-Accent1">
    <w:name w:val="Lined - Accent 1"/>
    <w:basedOn w:val="Tabelanormal"/>
    <w:uiPriority w:val="99"/>
    <w:rsid w:val="00A734BC"/>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elanormal"/>
    <w:uiPriority w:val="99"/>
    <w:rsid w:val="00A734BC"/>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rsid w:val="00A734BC"/>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rsid w:val="00A734BC"/>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rsid w:val="00A734BC"/>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elanormal"/>
    <w:uiPriority w:val="99"/>
    <w:rsid w:val="00A734BC"/>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rsid w:val="00A734BC"/>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themeColor="text1" w:themeTint="0" w:fill="FFFFFF" w:themeFill="text1" w:themeFillTint="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text1" w:themeTint="0" w:fill="FFFFFF" w:themeFill="text1" w:themeFillTint="0"/>
      </w:tcPr>
    </w:tblStylePr>
  </w:style>
  <w:style w:type="table" w:customStyle="1" w:styleId="BorderedLined-Accent1">
    <w:name w:val="Bordered &amp; Lined - Accent 1"/>
    <w:basedOn w:val="Tabelanormal"/>
    <w:uiPriority w:val="99"/>
    <w:rsid w:val="00A734BC"/>
    <w:pPr>
      <w:spacing w:after="0" w:line="240" w:lineRule="auto"/>
    </w:pPr>
    <w:rPr>
      <w:color w:val="404040"/>
      <w:sz w:val="20"/>
      <w:szCs w:val="2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elanormal"/>
    <w:uiPriority w:val="99"/>
    <w:rsid w:val="00A734BC"/>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rsid w:val="00A734BC"/>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rsid w:val="00A734BC"/>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rsid w:val="00A734BC"/>
    <w:pPr>
      <w:spacing w:after="0" w:line="240" w:lineRule="auto"/>
    </w:pPr>
    <w:rPr>
      <w:color w:val="404040"/>
      <w:sz w:val="20"/>
      <w:szCs w:val="2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elanormal"/>
    <w:uiPriority w:val="99"/>
    <w:rsid w:val="00A734BC"/>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rsid w:val="00A734BC"/>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rsid w:val="00A734BC"/>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elanormal"/>
    <w:uiPriority w:val="99"/>
    <w:rsid w:val="00A734BC"/>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rsid w:val="00A734BC"/>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rsid w:val="00A734BC"/>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rsid w:val="00A734BC"/>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elanormal"/>
    <w:uiPriority w:val="99"/>
    <w:rsid w:val="00A734BC"/>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customStyle="1" w:styleId="Heading7">
    <w:name w:val="Heading 7"/>
    <w:basedOn w:val="Normal"/>
    <w:next w:val="Normal"/>
    <w:link w:val="Heading7Char"/>
    <w:uiPriority w:val="9"/>
    <w:unhideWhenUsed/>
    <w:qFormat/>
    <w:rsid w:val="00A734BC"/>
    <w:pPr>
      <w:keepNext/>
      <w:keepLines/>
      <w:spacing w:before="40" w:after="0"/>
      <w:outlineLvl w:val="6"/>
    </w:pPr>
    <w:rPr>
      <w:rFonts w:ascii="Arial" w:eastAsia="Arial" w:hAnsi="Arial" w:cs="Arial"/>
      <w:color w:val="595959" w:themeColor="text1" w:themeTint="A6"/>
    </w:rPr>
  </w:style>
  <w:style w:type="paragraph" w:customStyle="1" w:styleId="Heading8">
    <w:name w:val="Heading 8"/>
    <w:basedOn w:val="Normal"/>
    <w:next w:val="Normal"/>
    <w:link w:val="Heading8Char"/>
    <w:uiPriority w:val="9"/>
    <w:unhideWhenUsed/>
    <w:qFormat/>
    <w:rsid w:val="00A734BC"/>
    <w:pPr>
      <w:keepNext/>
      <w:keepLines/>
      <w:spacing w:after="0"/>
      <w:outlineLvl w:val="7"/>
    </w:pPr>
    <w:rPr>
      <w:rFonts w:ascii="Arial" w:eastAsia="Arial" w:hAnsi="Arial" w:cs="Arial"/>
      <w:i/>
      <w:iCs/>
      <w:color w:val="272727" w:themeColor="text1" w:themeTint="D8"/>
    </w:rPr>
  </w:style>
  <w:style w:type="paragraph" w:customStyle="1" w:styleId="Heading9">
    <w:name w:val="Heading 9"/>
    <w:basedOn w:val="Normal"/>
    <w:next w:val="Normal"/>
    <w:link w:val="Heading9Char"/>
    <w:uiPriority w:val="9"/>
    <w:unhideWhenUsed/>
    <w:qFormat/>
    <w:rsid w:val="00A734BC"/>
    <w:pPr>
      <w:keepNext/>
      <w:keepLines/>
      <w:spacing w:after="0"/>
      <w:outlineLvl w:val="8"/>
    </w:pPr>
    <w:rPr>
      <w:rFonts w:ascii="Arial" w:eastAsia="Arial" w:hAnsi="Arial" w:cs="Arial"/>
      <w:i/>
      <w:iCs/>
      <w:color w:val="272727" w:themeColor="text1" w:themeTint="D8"/>
    </w:rPr>
  </w:style>
  <w:style w:type="character" w:customStyle="1" w:styleId="Heading1Char">
    <w:name w:val="Heading 1 Char"/>
    <w:basedOn w:val="Fontepargpadro"/>
    <w:link w:val="Heading1"/>
    <w:uiPriority w:val="9"/>
    <w:rsid w:val="00A734BC"/>
    <w:rPr>
      <w:rFonts w:ascii="Arial" w:eastAsia="Arial" w:hAnsi="Arial" w:cs="Arial"/>
      <w:color w:val="2F5496" w:themeColor="accent1" w:themeShade="BF"/>
      <w:sz w:val="40"/>
      <w:szCs w:val="40"/>
    </w:rPr>
  </w:style>
  <w:style w:type="character" w:customStyle="1" w:styleId="Heading2Char">
    <w:name w:val="Heading 2 Char"/>
    <w:basedOn w:val="Fontepargpadro"/>
    <w:link w:val="Heading2"/>
    <w:uiPriority w:val="9"/>
    <w:rsid w:val="00A734BC"/>
    <w:rPr>
      <w:rFonts w:ascii="Arial" w:eastAsia="Arial" w:hAnsi="Arial" w:cs="Arial"/>
      <w:color w:val="2F5496" w:themeColor="accent1" w:themeShade="BF"/>
      <w:sz w:val="32"/>
      <w:szCs w:val="32"/>
    </w:rPr>
  </w:style>
  <w:style w:type="character" w:customStyle="1" w:styleId="Heading3Char">
    <w:name w:val="Heading 3 Char"/>
    <w:basedOn w:val="Fontepargpadro"/>
    <w:link w:val="Heading3"/>
    <w:uiPriority w:val="9"/>
    <w:rsid w:val="00A734BC"/>
    <w:rPr>
      <w:rFonts w:ascii="Arial" w:eastAsia="Arial" w:hAnsi="Arial" w:cs="Arial"/>
      <w:color w:val="2F5496" w:themeColor="accent1" w:themeShade="BF"/>
      <w:sz w:val="28"/>
      <w:szCs w:val="28"/>
    </w:rPr>
  </w:style>
  <w:style w:type="character" w:customStyle="1" w:styleId="Heading4Char">
    <w:name w:val="Heading 4 Char"/>
    <w:basedOn w:val="Fontepargpadro"/>
    <w:link w:val="Heading4"/>
    <w:uiPriority w:val="9"/>
    <w:rsid w:val="00A734BC"/>
    <w:rPr>
      <w:rFonts w:ascii="Arial" w:eastAsia="Arial" w:hAnsi="Arial" w:cs="Arial"/>
      <w:i/>
      <w:iCs/>
      <w:color w:val="2F5496" w:themeColor="accent1" w:themeShade="BF"/>
    </w:rPr>
  </w:style>
  <w:style w:type="character" w:customStyle="1" w:styleId="Heading5Char">
    <w:name w:val="Heading 5 Char"/>
    <w:basedOn w:val="Fontepargpadro"/>
    <w:link w:val="Heading5"/>
    <w:uiPriority w:val="9"/>
    <w:rsid w:val="00A734BC"/>
    <w:rPr>
      <w:rFonts w:ascii="Arial" w:eastAsia="Arial" w:hAnsi="Arial" w:cs="Arial"/>
      <w:color w:val="2F5496" w:themeColor="accent1" w:themeShade="BF"/>
    </w:rPr>
  </w:style>
  <w:style w:type="character" w:customStyle="1" w:styleId="Heading6Char">
    <w:name w:val="Heading 6 Char"/>
    <w:basedOn w:val="Fontepargpadro"/>
    <w:link w:val="Heading6"/>
    <w:uiPriority w:val="9"/>
    <w:rsid w:val="00A734BC"/>
    <w:rPr>
      <w:rFonts w:ascii="Arial" w:eastAsia="Arial" w:hAnsi="Arial" w:cs="Arial"/>
      <w:i/>
      <w:iCs/>
      <w:color w:val="595959" w:themeColor="text1" w:themeTint="A6"/>
    </w:rPr>
  </w:style>
  <w:style w:type="character" w:customStyle="1" w:styleId="Heading7Char">
    <w:name w:val="Heading 7 Char"/>
    <w:basedOn w:val="Fontepargpadro"/>
    <w:link w:val="Heading7"/>
    <w:uiPriority w:val="9"/>
    <w:rsid w:val="00A734BC"/>
    <w:rPr>
      <w:rFonts w:ascii="Arial" w:eastAsia="Arial" w:hAnsi="Arial" w:cs="Arial"/>
      <w:color w:val="595959" w:themeColor="text1" w:themeTint="A6"/>
    </w:rPr>
  </w:style>
  <w:style w:type="character" w:customStyle="1" w:styleId="Heading8Char">
    <w:name w:val="Heading 8 Char"/>
    <w:basedOn w:val="Fontepargpadro"/>
    <w:link w:val="Heading8"/>
    <w:uiPriority w:val="9"/>
    <w:rsid w:val="00A734BC"/>
    <w:rPr>
      <w:rFonts w:ascii="Arial" w:eastAsia="Arial" w:hAnsi="Arial" w:cs="Arial"/>
      <w:i/>
      <w:iCs/>
      <w:color w:val="272727" w:themeColor="text1" w:themeTint="D8"/>
    </w:rPr>
  </w:style>
  <w:style w:type="character" w:customStyle="1" w:styleId="Heading9Char">
    <w:name w:val="Heading 9 Char"/>
    <w:basedOn w:val="Fontepargpadro"/>
    <w:link w:val="Heading9"/>
    <w:uiPriority w:val="9"/>
    <w:rsid w:val="00A734BC"/>
    <w:rPr>
      <w:rFonts w:ascii="Arial" w:eastAsia="Arial" w:hAnsi="Arial" w:cs="Arial"/>
      <w:i/>
      <w:iCs/>
      <w:color w:val="272727" w:themeColor="text1" w:themeTint="D8"/>
    </w:rPr>
  </w:style>
  <w:style w:type="character" w:customStyle="1" w:styleId="TtuloChar">
    <w:name w:val="Título Char"/>
    <w:basedOn w:val="Fontepargpadro"/>
    <w:link w:val="Ttulo"/>
    <w:uiPriority w:val="10"/>
    <w:rsid w:val="00A734BC"/>
    <w:rPr>
      <w:rFonts w:ascii="Arial" w:eastAsia="Arial" w:hAnsi="Arial" w:cs="Arial"/>
      <w:spacing w:val="-10"/>
      <w:sz w:val="56"/>
      <w:szCs w:val="56"/>
    </w:rPr>
  </w:style>
  <w:style w:type="character" w:customStyle="1" w:styleId="SubttuloChar">
    <w:name w:val="Subtítulo Char"/>
    <w:basedOn w:val="Fontepargpadro"/>
    <w:link w:val="Subttulo"/>
    <w:uiPriority w:val="11"/>
    <w:rsid w:val="00A734BC"/>
    <w:rPr>
      <w:color w:val="595959" w:themeColor="text1" w:themeTint="A6"/>
      <w:spacing w:val="15"/>
      <w:sz w:val="28"/>
      <w:szCs w:val="28"/>
    </w:rPr>
  </w:style>
  <w:style w:type="paragraph" w:styleId="Citao">
    <w:name w:val="Quote"/>
    <w:basedOn w:val="Normal"/>
    <w:next w:val="Normal"/>
    <w:link w:val="CitaoChar"/>
    <w:uiPriority w:val="29"/>
    <w:qFormat/>
    <w:rsid w:val="00A734BC"/>
    <w:pPr>
      <w:spacing w:before="160"/>
      <w:jc w:val="center"/>
    </w:pPr>
    <w:rPr>
      <w:i/>
      <w:iCs/>
      <w:color w:val="404040" w:themeColor="text1" w:themeTint="BF"/>
    </w:rPr>
  </w:style>
  <w:style w:type="character" w:customStyle="1" w:styleId="CitaoChar">
    <w:name w:val="Citação Char"/>
    <w:basedOn w:val="Fontepargpadro"/>
    <w:link w:val="Citao"/>
    <w:uiPriority w:val="29"/>
    <w:rsid w:val="00A734BC"/>
    <w:rPr>
      <w:i/>
      <w:iCs/>
      <w:color w:val="404040" w:themeColor="text1" w:themeTint="BF"/>
    </w:rPr>
  </w:style>
  <w:style w:type="character" w:styleId="nfaseIntensa">
    <w:name w:val="Intense Emphasis"/>
    <w:basedOn w:val="Fontepargpadro"/>
    <w:uiPriority w:val="21"/>
    <w:qFormat/>
    <w:rsid w:val="00A734BC"/>
    <w:rPr>
      <w:i/>
      <w:iCs/>
      <w:color w:val="2F5496" w:themeColor="accent1" w:themeShade="BF"/>
    </w:rPr>
  </w:style>
  <w:style w:type="paragraph" w:styleId="CitaoIntensa">
    <w:name w:val="Intense Quote"/>
    <w:basedOn w:val="Normal"/>
    <w:next w:val="Normal"/>
    <w:link w:val="CitaoIntensaChar"/>
    <w:uiPriority w:val="30"/>
    <w:qFormat/>
    <w:rsid w:val="00A734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734BC"/>
    <w:rPr>
      <w:i/>
      <w:iCs/>
      <w:color w:val="2F5496" w:themeColor="accent1" w:themeShade="BF"/>
    </w:rPr>
  </w:style>
  <w:style w:type="character" w:styleId="RefernciaIntensa">
    <w:name w:val="Intense Reference"/>
    <w:basedOn w:val="Fontepargpadro"/>
    <w:uiPriority w:val="32"/>
    <w:qFormat/>
    <w:rsid w:val="00A734BC"/>
    <w:rPr>
      <w:b/>
      <w:bCs/>
      <w:smallCaps/>
      <w:color w:val="2F5496" w:themeColor="accent1" w:themeShade="BF"/>
      <w:spacing w:val="5"/>
    </w:rPr>
  </w:style>
  <w:style w:type="paragraph" w:styleId="SemEspaamento">
    <w:name w:val="No Spacing"/>
    <w:basedOn w:val="Normal"/>
    <w:uiPriority w:val="1"/>
    <w:qFormat/>
    <w:rsid w:val="00A734BC"/>
    <w:pPr>
      <w:spacing w:after="0" w:line="240" w:lineRule="auto"/>
    </w:pPr>
  </w:style>
  <w:style w:type="character" w:styleId="nfaseSutil">
    <w:name w:val="Subtle Emphasis"/>
    <w:basedOn w:val="Fontepargpadro"/>
    <w:uiPriority w:val="19"/>
    <w:qFormat/>
    <w:rsid w:val="00A734BC"/>
    <w:rPr>
      <w:i/>
      <w:iCs/>
      <w:color w:val="404040" w:themeColor="text1" w:themeTint="BF"/>
    </w:rPr>
  </w:style>
  <w:style w:type="character" w:styleId="Forte">
    <w:name w:val="Strong"/>
    <w:basedOn w:val="Fontepargpadro"/>
    <w:uiPriority w:val="22"/>
    <w:qFormat/>
    <w:rsid w:val="00A734BC"/>
    <w:rPr>
      <w:b/>
      <w:bCs/>
    </w:rPr>
  </w:style>
  <w:style w:type="character" w:styleId="RefernciaSutil">
    <w:name w:val="Subtle Reference"/>
    <w:basedOn w:val="Fontepargpadro"/>
    <w:uiPriority w:val="31"/>
    <w:qFormat/>
    <w:rsid w:val="00A734BC"/>
    <w:rPr>
      <w:smallCaps/>
      <w:color w:val="5A5A5A" w:themeColor="text1" w:themeTint="A5"/>
    </w:rPr>
  </w:style>
  <w:style w:type="character" w:styleId="TtulodoLivro">
    <w:name w:val="Book Title"/>
    <w:basedOn w:val="Fontepargpadro"/>
    <w:uiPriority w:val="33"/>
    <w:qFormat/>
    <w:rsid w:val="00A734BC"/>
    <w:rPr>
      <w:b/>
      <w:bCs/>
      <w:i/>
      <w:iCs/>
      <w:spacing w:val="5"/>
    </w:rPr>
  </w:style>
  <w:style w:type="character" w:customStyle="1" w:styleId="HeaderChar">
    <w:name w:val="Header Char"/>
    <w:basedOn w:val="Fontepargpadro"/>
    <w:link w:val="Header"/>
    <w:uiPriority w:val="99"/>
    <w:rsid w:val="00A734BC"/>
  </w:style>
  <w:style w:type="character" w:customStyle="1" w:styleId="FooterChar">
    <w:name w:val="Footer Char"/>
    <w:basedOn w:val="Fontepargpadro"/>
    <w:link w:val="Footer"/>
    <w:uiPriority w:val="99"/>
    <w:rsid w:val="00A734BC"/>
  </w:style>
  <w:style w:type="paragraph" w:customStyle="1" w:styleId="Caption">
    <w:name w:val="Caption"/>
    <w:basedOn w:val="Normal"/>
    <w:next w:val="Normal"/>
    <w:uiPriority w:val="35"/>
    <w:unhideWhenUsed/>
    <w:qFormat/>
    <w:rsid w:val="00A734BC"/>
    <w:pPr>
      <w:spacing w:after="200" w:line="240" w:lineRule="auto"/>
    </w:pPr>
    <w:rPr>
      <w:i/>
      <w:iCs/>
      <w:color w:val="44546A" w:themeColor="text2"/>
      <w:sz w:val="18"/>
      <w:szCs w:val="18"/>
    </w:rPr>
  </w:style>
  <w:style w:type="paragraph" w:styleId="Textodenotaderodap">
    <w:name w:val="footnote text"/>
    <w:basedOn w:val="Normal"/>
    <w:link w:val="TextodenotaderodapChar"/>
    <w:uiPriority w:val="99"/>
    <w:semiHidden/>
    <w:unhideWhenUsed/>
    <w:rsid w:val="00A734BC"/>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734BC"/>
    <w:rPr>
      <w:sz w:val="20"/>
      <w:szCs w:val="20"/>
    </w:rPr>
  </w:style>
  <w:style w:type="character" w:styleId="Refdenotaderodap">
    <w:name w:val="footnote reference"/>
    <w:basedOn w:val="Fontepargpadro"/>
    <w:uiPriority w:val="99"/>
    <w:semiHidden/>
    <w:unhideWhenUsed/>
    <w:rsid w:val="00A734BC"/>
    <w:rPr>
      <w:vertAlign w:val="superscript"/>
    </w:rPr>
  </w:style>
  <w:style w:type="paragraph" w:styleId="Textodenotadefim">
    <w:name w:val="endnote text"/>
    <w:basedOn w:val="Normal"/>
    <w:link w:val="TextodenotadefimChar"/>
    <w:uiPriority w:val="99"/>
    <w:semiHidden/>
    <w:unhideWhenUsed/>
    <w:rsid w:val="00A734BC"/>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A734BC"/>
    <w:rPr>
      <w:sz w:val="20"/>
      <w:szCs w:val="20"/>
    </w:rPr>
  </w:style>
  <w:style w:type="character" w:styleId="Refdenotadefim">
    <w:name w:val="endnote reference"/>
    <w:basedOn w:val="Fontepargpadro"/>
    <w:uiPriority w:val="99"/>
    <w:semiHidden/>
    <w:unhideWhenUsed/>
    <w:rsid w:val="00A734BC"/>
    <w:rPr>
      <w:vertAlign w:val="superscript"/>
    </w:rPr>
  </w:style>
  <w:style w:type="character" w:styleId="HiperlinkVisitado">
    <w:name w:val="FollowedHyperlink"/>
    <w:basedOn w:val="Fontepargpadro"/>
    <w:uiPriority w:val="99"/>
    <w:semiHidden/>
    <w:unhideWhenUsed/>
    <w:rsid w:val="00A734BC"/>
    <w:rPr>
      <w:color w:val="954F72" w:themeColor="followedHyperlink"/>
      <w:u w:val="single"/>
    </w:rPr>
  </w:style>
  <w:style w:type="paragraph" w:styleId="Sumrio1">
    <w:name w:val="toc 1"/>
    <w:basedOn w:val="Normal"/>
    <w:next w:val="Normal"/>
    <w:uiPriority w:val="39"/>
    <w:unhideWhenUsed/>
    <w:rsid w:val="00A734BC"/>
    <w:pPr>
      <w:spacing w:after="100"/>
    </w:pPr>
  </w:style>
  <w:style w:type="paragraph" w:styleId="Sumrio2">
    <w:name w:val="toc 2"/>
    <w:basedOn w:val="Normal"/>
    <w:next w:val="Normal"/>
    <w:uiPriority w:val="39"/>
    <w:unhideWhenUsed/>
    <w:rsid w:val="00A734BC"/>
    <w:pPr>
      <w:spacing w:after="100"/>
      <w:ind w:left="220"/>
    </w:pPr>
  </w:style>
  <w:style w:type="paragraph" w:styleId="Sumrio3">
    <w:name w:val="toc 3"/>
    <w:basedOn w:val="Normal"/>
    <w:next w:val="Normal"/>
    <w:uiPriority w:val="39"/>
    <w:unhideWhenUsed/>
    <w:rsid w:val="00A734BC"/>
    <w:pPr>
      <w:spacing w:after="100"/>
      <w:ind w:left="440"/>
    </w:pPr>
  </w:style>
  <w:style w:type="paragraph" w:styleId="Sumrio4">
    <w:name w:val="toc 4"/>
    <w:basedOn w:val="Normal"/>
    <w:next w:val="Normal"/>
    <w:uiPriority w:val="39"/>
    <w:unhideWhenUsed/>
    <w:rsid w:val="00A734BC"/>
    <w:pPr>
      <w:spacing w:after="100"/>
      <w:ind w:left="660"/>
    </w:pPr>
  </w:style>
  <w:style w:type="paragraph" w:styleId="Sumrio5">
    <w:name w:val="toc 5"/>
    <w:basedOn w:val="Normal"/>
    <w:next w:val="Normal"/>
    <w:uiPriority w:val="39"/>
    <w:unhideWhenUsed/>
    <w:rsid w:val="00A734BC"/>
    <w:pPr>
      <w:spacing w:after="100"/>
      <w:ind w:left="880"/>
    </w:pPr>
  </w:style>
  <w:style w:type="paragraph" w:styleId="Sumrio6">
    <w:name w:val="toc 6"/>
    <w:basedOn w:val="Normal"/>
    <w:next w:val="Normal"/>
    <w:uiPriority w:val="39"/>
    <w:unhideWhenUsed/>
    <w:rsid w:val="00A734BC"/>
    <w:pPr>
      <w:spacing w:after="100"/>
      <w:ind w:left="1100"/>
    </w:pPr>
  </w:style>
  <w:style w:type="paragraph" w:styleId="Sumrio7">
    <w:name w:val="toc 7"/>
    <w:basedOn w:val="Normal"/>
    <w:next w:val="Normal"/>
    <w:uiPriority w:val="39"/>
    <w:unhideWhenUsed/>
    <w:rsid w:val="00A734BC"/>
    <w:pPr>
      <w:spacing w:after="100"/>
      <w:ind w:left="1320"/>
    </w:pPr>
  </w:style>
  <w:style w:type="paragraph" w:styleId="Sumrio8">
    <w:name w:val="toc 8"/>
    <w:basedOn w:val="Normal"/>
    <w:next w:val="Normal"/>
    <w:uiPriority w:val="39"/>
    <w:unhideWhenUsed/>
    <w:rsid w:val="00A734BC"/>
    <w:pPr>
      <w:spacing w:after="100"/>
      <w:ind w:left="1540"/>
    </w:pPr>
  </w:style>
  <w:style w:type="paragraph" w:styleId="Sumrio9">
    <w:name w:val="toc 9"/>
    <w:basedOn w:val="Normal"/>
    <w:next w:val="Normal"/>
    <w:uiPriority w:val="39"/>
    <w:unhideWhenUsed/>
    <w:rsid w:val="00A734BC"/>
    <w:pPr>
      <w:spacing w:after="100"/>
      <w:ind w:left="1760"/>
    </w:pPr>
  </w:style>
  <w:style w:type="character" w:styleId="TextodoEspaoReservado">
    <w:name w:val="Placeholder Text"/>
    <w:basedOn w:val="Fontepargpadro"/>
    <w:uiPriority w:val="99"/>
    <w:semiHidden/>
    <w:rsid w:val="00A734BC"/>
    <w:rPr>
      <w:color w:val="666666"/>
    </w:rPr>
  </w:style>
  <w:style w:type="paragraph" w:styleId="CabealhodoSumrio">
    <w:name w:val="TOC Heading"/>
    <w:uiPriority w:val="39"/>
    <w:unhideWhenUsed/>
    <w:rsid w:val="00A734BC"/>
  </w:style>
  <w:style w:type="paragraph" w:styleId="ndicedeilustraes">
    <w:name w:val="table of figures"/>
    <w:basedOn w:val="Normal"/>
    <w:next w:val="Normal"/>
    <w:uiPriority w:val="99"/>
    <w:unhideWhenUsed/>
    <w:rsid w:val="00A734BC"/>
    <w:pPr>
      <w:spacing w:after="0"/>
    </w:pPr>
  </w:style>
  <w:style w:type="paragraph" w:customStyle="1" w:styleId="Heading1">
    <w:name w:val="Heading 1"/>
    <w:basedOn w:val="Normal"/>
    <w:next w:val="Normal"/>
    <w:link w:val="Ttulo1Char"/>
    <w:uiPriority w:val="9"/>
    <w:qFormat/>
    <w:rsid w:val="00A734BC"/>
    <w:pPr>
      <w:keepNext/>
      <w:keepLines/>
      <w:spacing w:before="480" w:after="120"/>
      <w:outlineLvl w:val="0"/>
    </w:pPr>
    <w:rPr>
      <w:b/>
      <w:sz w:val="48"/>
      <w:szCs w:val="48"/>
    </w:rPr>
  </w:style>
  <w:style w:type="paragraph" w:customStyle="1" w:styleId="Heading2">
    <w:name w:val="Heading 2"/>
    <w:basedOn w:val="Normal"/>
    <w:next w:val="Normal"/>
    <w:link w:val="Heading2Char"/>
    <w:uiPriority w:val="9"/>
    <w:unhideWhenUsed/>
    <w:qFormat/>
    <w:rsid w:val="00A734BC"/>
    <w:pPr>
      <w:keepNext/>
      <w:keepLines/>
      <w:spacing w:before="360" w:after="80"/>
      <w:outlineLvl w:val="1"/>
    </w:pPr>
    <w:rPr>
      <w:b/>
      <w:sz w:val="36"/>
      <w:szCs w:val="36"/>
    </w:rPr>
  </w:style>
  <w:style w:type="paragraph" w:customStyle="1" w:styleId="Heading3">
    <w:name w:val="Heading 3"/>
    <w:basedOn w:val="Normal"/>
    <w:next w:val="Normal"/>
    <w:link w:val="Heading3Char"/>
    <w:uiPriority w:val="9"/>
    <w:unhideWhenUsed/>
    <w:qFormat/>
    <w:rsid w:val="00A734BC"/>
    <w:pPr>
      <w:keepNext/>
      <w:keepLines/>
      <w:spacing w:before="280" w:after="80"/>
      <w:outlineLvl w:val="2"/>
    </w:pPr>
    <w:rPr>
      <w:b/>
      <w:sz w:val="28"/>
      <w:szCs w:val="28"/>
    </w:rPr>
  </w:style>
  <w:style w:type="paragraph" w:customStyle="1" w:styleId="Heading4">
    <w:name w:val="Heading 4"/>
    <w:basedOn w:val="Normal"/>
    <w:next w:val="Normal"/>
    <w:link w:val="Heading4Char"/>
    <w:uiPriority w:val="9"/>
    <w:semiHidden/>
    <w:unhideWhenUsed/>
    <w:qFormat/>
    <w:rsid w:val="00A734BC"/>
    <w:pPr>
      <w:keepNext/>
      <w:keepLines/>
      <w:spacing w:before="240" w:after="40"/>
      <w:outlineLvl w:val="3"/>
    </w:pPr>
    <w:rPr>
      <w:b/>
      <w:sz w:val="24"/>
      <w:szCs w:val="24"/>
    </w:rPr>
  </w:style>
  <w:style w:type="paragraph" w:customStyle="1" w:styleId="Heading5">
    <w:name w:val="Heading 5"/>
    <w:basedOn w:val="Normal"/>
    <w:next w:val="Normal"/>
    <w:link w:val="Heading5Char"/>
    <w:uiPriority w:val="9"/>
    <w:semiHidden/>
    <w:unhideWhenUsed/>
    <w:qFormat/>
    <w:rsid w:val="00A734BC"/>
    <w:pPr>
      <w:keepNext/>
      <w:keepLines/>
      <w:spacing w:before="220" w:after="40"/>
      <w:outlineLvl w:val="4"/>
    </w:pPr>
    <w:rPr>
      <w:b/>
    </w:rPr>
  </w:style>
  <w:style w:type="paragraph" w:customStyle="1" w:styleId="Heading6">
    <w:name w:val="Heading 6"/>
    <w:basedOn w:val="Normal"/>
    <w:next w:val="Normal"/>
    <w:link w:val="Heading6Char"/>
    <w:uiPriority w:val="9"/>
    <w:semiHidden/>
    <w:unhideWhenUsed/>
    <w:qFormat/>
    <w:rsid w:val="00A734BC"/>
    <w:pPr>
      <w:keepNext/>
      <w:keepLines/>
      <w:spacing w:before="200" w:after="40"/>
      <w:outlineLvl w:val="5"/>
    </w:pPr>
    <w:rPr>
      <w:b/>
      <w:sz w:val="20"/>
      <w:szCs w:val="20"/>
    </w:rPr>
  </w:style>
  <w:style w:type="table" w:customStyle="1" w:styleId="TableNormal">
    <w:name w:val="Table Normal"/>
    <w:rsid w:val="00A734BC"/>
    <w:tblPr>
      <w:tblCellMar>
        <w:top w:w="0" w:type="dxa"/>
        <w:left w:w="0" w:type="dxa"/>
        <w:bottom w:w="0" w:type="dxa"/>
        <w:right w:w="0" w:type="dxa"/>
      </w:tblCellMar>
    </w:tblPr>
  </w:style>
  <w:style w:type="paragraph" w:styleId="Ttulo">
    <w:name w:val="Title"/>
    <w:basedOn w:val="Normal"/>
    <w:next w:val="Normal"/>
    <w:link w:val="TtuloChar"/>
    <w:uiPriority w:val="10"/>
    <w:qFormat/>
    <w:rsid w:val="00A734BC"/>
    <w:pPr>
      <w:keepNext/>
      <w:keepLines/>
      <w:spacing w:before="480" w:after="120"/>
    </w:pPr>
    <w:rPr>
      <w:b/>
      <w:sz w:val="72"/>
      <w:szCs w:val="72"/>
    </w:rPr>
  </w:style>
  <w:style w:type="table" w:styleId="Tabelacomgrade">
    <w:name w:val="Table Grid"/>
    <w:basedOn w:val="Tabelanormal"/>
    <w:uiPriority w:val="59"/>
    <w:rsid w:val="00A734B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abealhoChar">
    <w:name w:val="Cabeçalho Char"/>
    <w:basedOn w:val="Fontepargpadro"/>
    <w:link w:val="Header"/>
    <w:uiPriority w:val="99"/>
    <w:rsid w:val="00A734BC"/>
  </w:style>
  <w:style w:type="paragraph" w:customStyle="1" w:styleId="Header">
    <w:name w:val="Header"/>
    <w:basedOn w:val="Normal"/>
    <w:link w:val="CabealhoChar"/>
    <w:uiPriority w:val="99"/>
    <w:unhideWhenUsed/>
    <w:rsid w:val="00A734BC"/>
    <w:pPr>
      <w:tabs>
        <w:tab w:val="center" w:pos="4680"/>
        <w:tab w:val="right" w:pos="9360"/>
      </w:tabs>
      <w:spacing w:after="0" w:line="240" w:lineRule="auto"/>
    </w:pPr>
  </w:style>
  <w:style w:type="character" w:customStyle="1" w:styleId="RodapChar">
    <w:name w:val="Rodapé Char"/>
    <w:basedOn w:val="Fontepargpadro"/>
    <w:link w:val="Footer"/>
    <w:uiPriority w:val="99"/>
    <w:rsid w:val="00A734BC"/>
  </w:style>
  <w:style w:type="paragraph" w:customStyle="1" w:styleId="Footer">
    <w:name w:val="Footer"/>
    <w:basedOn w:val="Normal"/>
    <w:link w:val="RodapChar"/>
    <w:uiPriority w:val="99"/>
    <w:unhideWhenUsed/>
    <w:rsid w:val="00A734BC"/>
    <w:pPr>
      <w:tabs>
        <w:tab w:val="center" w:pos="4680"/>
        <w:tab w:val="right" w:pos="9360"/>
      </w:tabs>
      <w:spacing w:after="0" w:line="240" w:lineRule="auto"/>
    </w:pPr>
  </w:style>
  <w:style w:type="paragraph" w:styleId="PargrafodaLista">
    <w:name w:val="List Paragraph"/>
    <w:basedOn w:val="Normal"/>
    <w:uiPriority w:val="34"/>
    <w:qFormat/>
    <w:rsid w:val="00A734BC"/>
    <w:pPr>
      <w:ind w:left="720"/>
      <w:contextualSpacing/>
    </w:pPr>
  </w:style>
  <w:style w:type="character" w:styleId="Hyperlink">
    <w:name w:val="Hyperlink"/>
    <w:basedOn w:val="Fontepargpadro"/>
    <w:uiPriority w:val="99"/>
    <w:unhideWhenUsed/>
    <w:rsid w:val="00A734BC"/>
    <w:rPr>
      <w:color w:val="0563C1" w:themeColor="hyperlink"/>
      <w:u w:val="single"/>
    </w:rPr>
  </w:style>
  <w:style w:type="paragraph" w:styleId="Subttulo">
    <w:name w:val="Subtitle"/>
    <w:basedOn w:val="Normal"/>
    <w:next w:val="Normal"/>
    <w:link w:val="SubttuloChar"/>
    <w:uiPriority w:val="11"/>
    <w:qFormat/>
    <w:rsid w:val="00A734BC"/>
    <w:pPr>
      <w:keepNext/>
      <w:keepLines/>
      <w:spacing w:before="360" w:after="80"/>
    </w:pPr>
    <w:rPr>
      <w:rFonts w:ascii="Georgia" w:eastAsia="Georgia" w:hAnsi="Georgia" w:cs="Georgia"/>
      <w:i/>
      <w:color w:val="666666"/>
      <w:sz w:val="48"/>
      <w:szCs w:val="48"/>
    </w:rPr>
  </w:style>
  <w:style w:type="table" w:customStyle="1" w:styleId="StGen0">
    <w:name w:val="StGen0"/>
    <w:basedOn w:val="TableNormal"/>
    <w:rsid w:val="00A734BC"/>
    <w:tblPr>
      <w:tblStyleRowBandSize w:val="1"/>
      <w:tblStyleColBandSize w:val="1"/>
      <w:tblCellMar>
        <w:top w:w="0" w:type="dxa"/>
        <w:left w:w="115" w:type="dxa"/>
        <w:bottom w:w="0" w:type="dxa"/>
        <w:right w:w="115" w:type="dxa"/>
      </w:tblCellMar>
    </w:tblPr>
  </w:style>
  <w:style w:type="table" w:customStyle="1" w:styleId="StGen1">
    <w:name w:val="StGen1"/>
    <w:basedOn w:val="TableNormal"/>
    <w:rsid w:val="00A734BC"/>
    <w:tblPr>
      <w:tblStyleRowBandSize w:val="1"/>
      <w:tblStyleColBandSize w:val="1"/>
      <w:tblCellMar>
        <w:top w:w="0" w:type="dxa"/>
        <w:left w:w="115" w:type="dxa"/>
        <w:bottom w:w="0" w:type="dxa"/>
        <w:right w:w="115" w:type="dxa"/>
      </w:tblCellMar>
    </w:tblPr>
  </w:style>
  <w:style w:type="table" w:customStyle="1" w:styleId="StGen2">
    <w:name w:val="StGen2"/>
    <w:basedOn w:val="TableNormal"/>
    <w:rsid w:val="00A734BC"/>
    <w:tblPr>
      <w:tblStyleRowBandSize w:val="1"/>
      <w:tblStyleColBandSize w:val="1"/>
      <w:tblCellMar>
        <w:top w:w="0" w:type="dxa"/>
        <w:left w:w="115" w:type="dxa"/>
        <w:bottom w:w="0" w:type="dxa"/>
        <w:right w:w="115" w:type="dxa"/>
      </w:tblCellMar>
    </w:tblPr>
  </w:style>
  <w:style w:type="paragraph" w:styleId="Textodecomentrio">
    <w:name w:val="annotation text"/>
    <w:basedOn w:val="Normal"/>
    <w:link w:val="TextodecomentrioChar"/>
    <w:uiPriority w:val="99"/>
    <w:semiHidden/>
    <w:unhideWhenUsed/>
    <w:rsid w:val="00A734B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A734BC"/>
    <w:rPr>
      <w:sz w:val="20"/>
      <w:szCs w:val="20"/>
    </w:rPr>
  </w:style>
  <w:style w:type="character" w:styleId="Refdecomentrio">
    <w:name w:val="annotation reference"/>
    <w:basedOn w:val="Fontepargpadro"/>
    <w:uiPriority w:val="99"/>
    <w:semiHidden/>
    <w:unhideWhenUsed/>
    <w:rsid w:val="00A734BC"/>
    <w:rPr>
      <w:sz w:val="16"/>
      <w:szCs w:val="16"/>
    </w:rPr>
  </w:style>
  <w:style w:type="character" w:styleId="nfase">
    <w:name w:val="Emphasis"/>
    <w:basedOn w:val="Fontepargpadro"/>
    <w:uiPriority w:val="20"/>
    <w:qFormat/>
    <w:rsid w:val="00A734BC"/>
    <w:rPr>
      <w:i/>
      <w:iCs/>
    </w:rPr>
  </w:style>
  <w:style w:type="paragraph" w:customStyle="1" w:styleId="SourceCode">
    <w:name w:val="Source Code"/>
    <w:basedOn w:val="Normal"/>
    <w:rsid w:val="00A734BC"/>
  </w:style>
  <w:style w:type="character" w:customStyle="1" w:styleId="KeywordTok">
    <w:name w:val="KeywordTok"/>
    <w:rsid w:val="00A734BC"/>
    <w:rPr>
      <w:b/>
      <w:color w:val="007020"/>
    </w:rPr>
  </w:style>
  <w:style w:type="character" w:customStyle="1" w:styleId="DataTypeTok">
    <w:name w:val="DataTypeTok"/>
    <w:rsid w:val="00A734BC"/>
    <w:rPr>
      <w:color w:val="902000"/>
    </w:rPr>
  </w:style>
  <w:style w:type="character" w:customStyle="1" w:styleId="DecValTok">
    <w:name w:val="DecValTok"/>
    <w:rsid w:val="00A734BC"/>
    <w:rPr>
      <w:color w:val="40A070"/>
    </w:rPr>
  </w:style>
  <w:style w:type="character" w:customStyle="1" w:styleId="BaseNTok">
    <w:name w:val="BaseNTok"/>
    <w:rsid w:val="00A734BC"/>
    <w:rPr>
      <w:color w:val="40A070"/>
    </w:rPr>
  </w:style>
  <w:style w:type="character" w:customStyle="1" w:styleId="FloatTok">
    <w:name w:val="FloatTok"/>
    <w:rsid w:val="00A734BC"/>
    <w:rPr>
      <w:color w:val="40A070"/>
    </w:rPr>
  </w:style>
  <w:style w:type="character" w:customStyle="1" w:styleId="ConstantTok">
    <w:name w:val="ConstantTok"/>
    <w:rsid w:val="00A734BC"/>
    <w:rPr>
      <w:color w:val="880000"/>
    </w:rPr>
  </w:style>
  <w:style w:type="character" w:customStyle="1" w:styleId="CharTok">
    <w:name w:val="CharTok"/>
    <w:rsid w:val="00A734BC"/>
    <w:rPr>
      <w:color w:val="4070A0"/>
    </w:rPr>
  </w:style>
  <w:style w:type="character" w:customStyle="1" w:styleId="SpecialCharTok">
    <w:name w:val="SpecialCharTok"/>
    <w:rsid w:val="00A734BC"/>
    <w:rPr>
      <w:color w:val="4070A0"/>
    </w:rPr>
  </w:style>
  <w:style w:type="character" w:customStyle="1" w:styleId="StringTok">
    <w:name w:val="StringTok"/>
    <w:rsid w:val="00A734BC"/>
    <w:rPr>
      <w:color w:val="4070A0"/>
    </w:rPr>
  </w:style>
  <w:style w:type="character" w:customStyle="1" w:styleId="VerbatimStringTok">
    <w:name w:val="VerbatimStringTok"/>
    <w:rsid w:val="00A734BC"/>
    <w:rPr>
      <w:color w:val="4070A0"/>
    </w:rPr>
  </w:style>
  <w:style w:type="character" w:customStyle="1" w:styleId="SpecialStringTok">
    <w:name w:val="SpecialStringTok"/>
    <w:rsid w:val="00A734BC"/>
    <w:rPr>
      <w:color w:val="BB6688"/>
    </w:rPr>
  </w:style>
  <w:style w:type="character" w:customStyle="1" w:styleId="ImportTok">
    <w:name w:val="ImportTok"/>
    <w:rsid w:val="00A734BC"/>
  </w:style>
  <w:style w:type="character" w:customStyle="1" w:styleId="CommentTok">
    <w:name w:val="CommentTok"/>
    <w:rsid w:val="00A734BC"/>
    <w:rPr>
      <w:i/>
      <w:color w:val="60A0B0"/>
    </w:rPr>
  </w:style>
  <w:style w:type="character" w:customStyle="1" w:styleId="DocumentationTok">
    <w:name w:val="DocumentationTok"/>
    <w:rsid w:val="00A734BC"/>
    <w:rPr>
      <w:i/>
      <w:color w:val="BA2121"/>
    </w:rPr>
  </w:style>
  <w:style w:type="character" w:customStyle="1" w:styleId="AnnotationTok">
    <w:name w:val="AnnotationTok"/>
    <w:rsid w:val="00A734BC"/>
    <w:rPr>
      <w:b/>
      <w:i/>
      <w:color w:val="60A0B0"/>
    </w:rPr>
  </w:style>
  <w:style w:type="character" w:customStyle="1" w:styleId="CommentVarTok">
    <w:name w:val="CommentVarTok"/>
    <w:rsid w:val="00A734BC"/>
    <w:rPr>
      <w:b/>
      <w:i/>
      <w:color w:val="60A0B0"/>
    </w:rPr>
  </w:style>
  <w:style w:type="character" w:customStyle="1" w:styleId="OtherTok">
    <w:name w:val="OtherTok"/>
    <w:rsid w:val="00A734BC"/>
    <w:rPr>
      <w:color w:val="007020"/>
    </w:rPr>
  </w:style>
  <w:style w:type="character" w:customStyle="1" w:styleId="FunctionTok">
    <w:name w:val="FunctionTok"/>
    <w:rsid w:val="00A734BC"/>
    <w:rPr>
      <w:color w:val="06287E"/>
    </w:rPr>
  </w:style>
  <w:style w:type="character" w:customStyle="1" w:styleId="VariableTok">
    <w:name w:val="VariableTok"/>
    <w:rsid w:val="00A734BC"/>
    <w:rPr>
      <w:color w:val="19177C"/>
    </w:rPr>
  </w:style>
  <w:style w:type="character" w:customStyle="1" w:styleId="ControlFlowTok">
    <w:name w:val="ControlFlowTok"/>
    <w:rsid w:val="00A734BC"/>
    <w:rPr>
      <w:b/>
      <w:color w:val="007020"/>
    </w:rPr>
  </w:style>
  <w:style w:type="character" w:customStyle="1" w:styleId="OperatorTok">
    <w:name w:val="OperatorTok"/>
    <w:rsid w:val="00A734BC"/>
    <w:rPr>
      <w:color w:val="666666"/>
    </w:rPr>
  </w:style>
  <w:style w:type="character" w:customStyle="1" w:styleId="BuiltInTok">
    <w:name w:val="BuiltInTok"/>
    <w:rsid w:val="00A734BC"/>
  </w:style>
  <w:style w:type="character" w:customStyle="1" w:styleId="ExtensionTok">
    <w:name w:val="ExtensionTok"/>
    <w:rsid w:val="00A734BC"/>
  </w:style>
  <w:style w:type="character" w:customStyle="1" w:styleId="PreprocessorTok">
    <w:name w:val="PreprocessorTok"/>
    <w:rsid w:val="00A734BC"/>
    <w:rPr>
      <w:color w:val="BC7A00"/>
    </w:rPr>
  </w:style>
  <w:style w:type="character" w:customStyle="1" w:styleId="AttributeTok">
    <w:name w:val="AttributeTok"/>
    <w:rsid w:val="00A734BC"/>
    <w:rPr>
      <w:color w:val="7D9029"/>
    </w:rPr>
  </w:style>
  <w:style w:type="character" w:customStyle="1" w:styleId="RegionMarkerTok">
    <w:name w:val="RegionMarkerTok"/>
    <w:rsid w:val="00A734BC"/>
  </w:style>
  <w:style w:type="character" w:customStyle="1" w:styleId="InformationTok">
    <w:name w:val="InformationTok"/>
    <w:rsid w:val="00A734BC"/>
    <w:rPr>
      <w:b/>
      <w:i/>
      <w:color w:val="60A0B0"/>
    </w:rPr>
  </w:style>
  <w:style w:type="character" w:customStyle="1" w:styleId="WarningTok">
    <w:name w:val="WarningTok"/>
    <w:rsid w:val="00A734BC"/>
    <w:rPr>
      <w:b/>
      <w:i/>
      <w:color w:val="60A0B0"/>
    </w:rPr>
  </w:style>
  <w:style w:type="character" w:customStyle="1" w:styleId="AlertTok">
    <w:name w:val="AlertTok"/>
    <w:rsid w:val="00A734BC"/>
    <w:rPr>
      <w:b/>
      <w:color w:val="FF0000"/>
    </w:rPr>
  </w:style>
  <w:style w:type="character" w:customStyle="1" w:styleId="ErrorTok">
    <w:name w:val="ErrorTok"/>
    <w:rsid w:val="00A734BC"/>
    <w:rPr>
      <w:b/>
      <w:color w:val="FF0000"/>
    </w:rPr>
  </w:style>
  <w:style w:type="character" w:customStyle="1" w:styleId="NormalTok">
    <w:name w:val="NormalTok"/>
    <w:rsid w:val="00A734BC"/>
  </w:style>
  <w:style w:type="character" w:customStyle="1" w:styleId="Ttulo1Char">
    <w:name w:val="Título 1 Char"/>
    <w:basedOn w:val="Fontepargpadro"/>
    <w:link w:val="Heading1"/>
    <w:uiPriority w:val="9"/>
    <w:rsid w:val="00A734BC"/>
    <w:rPr>
      <w:b/>
      <w:sz w:val="48"/>
      <w:szCs w:val="48"/>
    </w:rPr>
  </w:style>
  <w:style w:type="paragraph" w:styleId="Textodebalo">
    <w:name w:val="Balloon Text"/>
    <w:basedOn w:val="Normal"/>
    <w:link w:val="TextodebaloChar"/>
    <w:uiPriority w:val="99"/>
    <w:semiHidden/>
    <w:unhideWhenUsed/>
    <w:rsid w:val="00A734B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734BC"/>
    <w:rPr>
      <w:rFonts w:ascii="Tahoma" w:hAnsi="Tahoma" w:cs="Tahoma"/>
      <w:sz w:val="16"/>
      <w:szCs w:val="16"/>
    </w:rPr>
  </w:style>
  <w:style w:type="paragraph" w:styleId="Cabealho">
    <w:name w:val="header"/>
    <w:basedOn w:val="Normal"/>
    <w:link w:val="CabealhoChar1"/>
    <w:uiPriority w:val="99"/>
    <w:semiHidden/>
    <w:unhideWhenUsed/>
    <w:rsid w:val="00C41913"/>
    <w:pPr>
      <w:tabs>
        <w:tab w:val="center" w:pos="4252"/>
        <w:tab w:val="right" w:pos="8504"/>
      </w:tabs>
      <w:spacing w:after="0" w:line="240" w:lineRule="auto"/>
    </w:pPr>
  </w:style>
  <w:style w:type="character" w:customStyle="1" w:styleId="CabealhoChar1">
    <w:name w:val="Cabeçalho Char1"/>
    <w:basedOn w:val="Fontepargpadro"/>
    <w:link w:val="Cabealho"/>
    <w:uiPriority w:val="99"/>
    <w:semiHidden/>
    <w:rsid w:val="00C41913"/>
  </w:style>
  <w:style w:type="paragraph" w:styleId="Rodap">
    <w:name w:val="footer"/>
    <w:basedOn w:val="Normal"/>
    <w:link w:val="RodapChar1"/>
    <w:uiPriority w:val="99"/>
    <w:semiHidden/>
    <w:unhideWhenUsed/>
    <w:rsid w:val="00C41913"/>
    <w:pPr>
      <w:tabs>
        <w:tab w:val="center" w:pos="4252"/>
        <w:tab w:val="right" w:pos="8504"/>
      </w:tabs>
      <w:spacing w:after="0" w:line="240" w:lineRule="auto"/>
    </w:pPr>
  </w:style>
  <w:style w:type="character" w:customStyle="1" w:styleId="RodapChar1">
    <w:name w:val="Rodapé Char1"/>
    <w:basedOn w:val="Fontepargpadro"/>
    <w:link w:val="Rodap"/>
    <w:uiPriority w:val="99"/>
    <w:semiHidden/>
    <w:rsid w:val="00C4191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4A7FA9-8871-426E-9D53-31932C342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20</Pages>
  <Words>5583</Words>
  <Characters>30154</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Andressa</dc:creator>
  <cp:lastModifiedBy>Andressa</cp:lastModifiedBy>
  <cp:revision>54</cp:revision>
  <cp:lastPrinted>2025-11-07T00:33:00Z</cp:lastPrinted>
  <dcterms:created xsi:type="dcterms:W3CDTF">2025-09-20T20:53:00Z</dcterms:created>
  <dcterms:modified xsi:type="dcterms:W3CDTF">2025-11-09T23:15:00Z</dcterms:modified>
</cp:coreProperties>
</file>