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r>
        <w:t>DOCUMENTO HISTÓRICO — conteúdo superado em 30/08/2026. Utilize COBECO_Monografia.docx e prj_docs/md/objetivos.md.</w:t>
      </w:r>
    </w:p>
    <w:p>
      <w:pPr>
        <w:spacing w:after="240" w:line="360"/>
        <w:jc w:val="center"/>
      </w:pPr>
      <w:r>
        <w:rPr>
          <w:rFonts w:ascii="Arial" w:cs="Arial" w:eastAsia="Arial" w:hAnsi="Arial"/>
          <w:b/>
          <w:bCs/>
          <w:sz w:val="24"/>
          <w:szCs w:val="24"/>
        </w:rPr>
        <w:t xml:space="preserve">COBECO – COTAÇÃO DE BENS DE CONSUMO</w:t>
      </w:r>
    </w:p>
    <w:p>
      <w:pPr>
        <w:spacing w:after="480" w:line="360"/>
        <w:jc w:val="center"/>
      </w:pPr>
      <w:r>
        <w:rPr>
          <w:rFonts w:ascii="Arial" w:cs="Arial" w:eastAsia="Arial" w:hAnsi="Arial"/>
          <w:sz w:val="24"/>
          <w:szCs w:val="24"/>
        </w:rPr>
        <w:t xml:space="preserve">Documento de objetivos, escopo e requisitos</w:t>
      </w:r>
    </w:p>
    <w:p>
      <w:pPr>
        <w:pStyle w:val="Heading1"/>
        <w:spacing w:after="360" w:before="480" w:line="360"/>
        <w:jc w:val="left"/>
      </w:pPr>
      <w:r>
        <w:rPr>
          <w:rFonts w:ascii="Arial" w:cs="Arial" w:eastAsia="Arial" w:hAnsi="Arial"/>
          <w:b/>
          <w:bCs/>
          <w:color w:val="000000"/>
          <w:sz w:val="24"/>
          <w:szCs w:val="24"/>
        </w:rPr>
        <w:t xml:space="preserve">1 OBJETIVO DO PROJETO</w:t>
      </w:r>
    </w:p>
    <w:p>
      <w:pPr>
        <w:spacing w:after="0" w:line="360"/>
        <w:ind w:firstLine="709"/>
        <w:jc w:val="both"/>
      </w:pPr>
      <w:r>
        <w:rPr>
          <w:rFonts w:ascii="Arial" w:cs="Arial" w:eastAsia="Arial" w:hAnsi="Arial"/>
          <w:sz w:val="24"/>
          <w:szCs w:val="24"/>
        </w:rPr>
        <w:t xml:space="preserve">O COBECO (Cotação de Bens de Consumo) é uma aplicação web que tem como objetivo geral permitir que usuários realizem cotações online de produtos diversos do mercado varejista, consumindo interfaces de programação de aplicações (APIs) públicas de comércio eletrônico e reunindo os resultados em uma plataforma única de comparação, de modo a facilitar a tomada de decisão de compra por meio da transparência de preços e prazos praticados por diferentes lojistas.</w:t>
      </w:r>
    </w:p>
    <w:p>
      <w:pPr>
        <w:spacing w:after="0" w:line="360"/>
        <w:ind w:firstLine="709"/>
        <w:jc w:val="both"/>
      </w:pPr>
      <w:r>
        <w:rPr>
          <w:rFonts w:ascii="Arial" w:cs="Arial" w:eastAsia="Arial" w:hAnsi="Arial"/>
          <w:sz w:val="24"/>
          <w:szCs w:val="24"/>
        </w:rPr>
        <w:t xml:space="preserve">A aplicação contará com uma página inicial de acesso público, com layout leve e informativo, na qual serão apresentados exemplos dos dados retornados pelas APIs, tabelas de produtos e relatos de outros usuários acerca da experiência de uso, funcionando como vitrine que expõe a proposta do sistema antes mesmo da realização do cadastro.</w:t>
      </w:r>
    </w:p>
    <w:p>
      <w:pPr>
        <w:spacing w:after="0" w:line="360"/>
        <w:ind w:firstLine="709"/>
        <w:jc w:val="both"/>
      </w:pPr>
      <w:r>
        <w:rPr>
          <w:rFonts w:ascii="Arial" w:cs="Arial" w:eastAsia="Arial" w:hAnsi="Arial"/>
          <w:sz w:val="24"/>
          <w:szCs w:val="24"/>
        </w:rPr>
        <w:t xml:space="preserve">Após criar sua conta, o usuário será redirecionado à área denominada plataforma, na qual poderá montar listas personalizadas de produtos e solicitar suas respectivas cotações, ficando tais pesquisas armazenadas em banco de dados para consulta posterior. Constitui ainda objetivo do sistema comparar automaticamente os resultados obtidos entre os diferentes lojistas consultados, destacando as opções mais vantajosas com base em dois critérios principais: preço e prazo de entrega.</w:t>
      </w:r>
    </w:p>
    <w:p>
      <w:pPr>
        <w:spacing w:after="0" w:line="360"/>
        <w:ind w:firstLine="709"/>
        <w:jc w:val="both"/>
      </w:pPr>
      <w:r>
        <w:rPr>
          <w:rFonts w:ascii="Arial" w:cs="Arial" w:eastAsia="Arial" w:hAnsi="Arial"/>
          <w:sz w:val="24"/>
          <w:szCs w:val="24"/>
        </w:rPr>
        <w:t xml:space="preserve">Por fim, busca-se assegurar que toda essa experiência se mostre simples, rápida e confiável ao usuário, ainda que diante da complexidade inerente à integração com múltiplas fontes externas de dados.</w:t>
      </w:r>
    </w:p>
    <w:p>
      <w:pPr>
        <w:pStyle w:val="Heading1"/>
        <w:spacing w:after="360" w:before="480" w:line="360"/>
        <w:jc w:val="left"/>
      </w:pPr>
      <w:r>
        <w:rPr>
          <w:rFonts w:ascii="Arial" w:cs="Arial" w:eastAsia="Arial" w:hAnsi="Arial"/>
          <w:b/>
          <w:bCs/>
          <w:color w:val="000000"/>
          <w:sz w:val="24"/>
          <w:szCs w:val="24"/>
        </w:rPr>
        <w:t xml:space="preserve">2 ESCOPO DO PROJETO</w:t>
      </w:r>
    </w:p>
    <w:p>
      <w:pPr>
        <w:spacing w:after="0" w:line="360"/>
        <w:ind w:firstLine="709"/>
        <w:jc w:val="both"/>
      </w:pPr>
      <w:r>
        <w:rPr>
          <w:rFonts w:ascii="Arial" w:cs="Arial" w:eastAsia="Arial" w:hAnsi="Arial"/>
          <w:sz w:val="24"/>
          <w:szCs w:val="24"/>
        </w:rPr>
        <w:t xml:space="preserve">O COBECO será desenvolvido como uma aplicação web responsiva dividida em duas grandes frentes: uma área pública, destinada a apresentar a proposta do sistema ao visitante, e uma área restrita, na qual o usuário cadastrado efetivamente realiza suas cotações. A área pública compreende a página inicial, que exibirá exemplos de dados retornados pelas APIs, tabelas de produtos, explicação objetiva sobre o funcionamento da ferramenta e relatos de outros usuários a respeito da experiência de uso, além dos fluxos de cadastro e autenticação. A área restrita, denominada plataforma, será acessada após o login e concentrará as funcionalidades centrais do sistema.</w:t>
      </w:r>
    </w:p>
    <w:p>
      <w:pPr>
        <w:spacing w:after="0" w:line="360"/>
        <w:ind w:firstLine="709"/>
        <w:jc w:val="both"/>
      </w:pPr>
      <w:r>
        <w:rPr>
          <w:rFonts w:ascii="Arial" w:cs="Arial" w:eastAsia="Arial" w:hAnsi="Arial"/>
          <w:sz w:val="24"/>
          <w:szCs w:val="24"/>
        </w:rPr>
        <w:t xml:space="preserve">Na plataforma, o usuário poderá criar, editar, duplicar e excluir listas de produtos, adicionando itens de forma individual ou em lote, bem como solicitar a cotação de um produto isolado ou de uma lista completa. A partir dessa solicitação, o sistema consultará as APIs públicas integradas e apresentará um painel comparativo com os resultados obtidos, contendo nome do produto, lojista, preço, prazo de entrega e link de redirecionamento para a loja de origem. Esse painel permitirá ordenação e filtragem por menor preço, menor prazo de entrega e melhor relação entre ambos, destacando automaticamente as opções mais vantajosas em cada critério. Todas as cotações realizadas serão persistidas em banco de dados, compondo um histórico consultável que possibilitará ao usuário reabrir pesquisas anteriores e acompanhar a variação dos preços ao longo do tempo.</w:t>
      </w:r>
    </w:p>
    <w:p>
      <w:pPr>
        <w:spacing w:after="0" w:line="360"/>
        <w:ind w:firstLine="709"/>
        <w:jc w:val="both"/>
      </w:pPr>
      <w:r>
        <w:rPr>
          <w:rFonts w:ascii="Arial" w:cs="Arial" w:eastAsia="Arial" w:hAnsi="Arial"/>
          <w:sz w:val="24"/>
          <w:szCs w:val="24"/>
        </w:rPr>
        <w:t xml:space="preserve">Do ponto de vista técnico, o escopo abrange a definição da arquitetura da solução, com separação entre as camadas de apresentação, de aplicação e de dados; a seleção, a documentação e a integração das APIs públicas de varejo utilizadas como fonte de preços, considerando seus formatos de resposta, mecanismos de autenticação e limites de requisição; e a modelagem do banco de dados relacional responsável por armazenar usuários, listas, produtos, lojistas e o histórico de cotações. Prevê-se também o tratamento de cenários de exceção, tais como indisponibilidade temporária de uma API, retorno de dados incompletos, ausência de resultados para determinado produto e estouro de cota de requisições, além da adoção de mecanismos de cache que reduzam chamadas redundantes e melhorem o tempo de resposta das consultas.</w:t>
      </w:r>
    </w:p>
    <w:p>
      <w:pPr>
        <w:spacing w:after="0" w:line="360"/>
        <w:ind w:firstLine="709"/>
        <w:jc w:val="both"/>
      </w:pPr>
      <w:r>
        <w:rPr>
          <w:rFonts w:ascii="Arial" w:cs="Arial" w:eastAsia="Arial" w:hAnsi="Arial"/>
          <w:sz w:val="24"/>
          <w:szCs w:val="24"/>
        </w:rPr>
        <w:t xml:space="preserve">Quanto aos aspectos não funcionais, o projeto contemplará a proteção dos dados pessoais dos usuários em conformidade com a Lei Geral de Proteção de Dados (LGPD), incluindo o armazenamento de senhas de forma criptografada e o controle de acesso às rotas restritas; tempos de resposta compatíveis com uma experiência fluida de navegação, mesmo em cotações que envolvam múltiplos itens; interface responsiva e adaptável a diferentes tamanhos de tela; e uma estrutura preparada para escalar conforme o crescimento do número de usuários, listas e consultas armazenadas.</w:t>
      </w:r>
    </w:p>
    <w:p>
      <w:pPr>
        <w:spacing w:after="0" w:line="360"/>
        <w:ind w:firstLine="709"/>
        <w:jc w:val="both"/>
      </w:pPr>
      <w:r>
        <w:rPr>
          <w:rFonts w:ascii="Arial" w:cs="Arial" w:eastAsia="Arial" w:hAnsi="Arial"/>
          <w:sz w:val="24"/>
          <w:szCs w:val="24"/>
        </w:rPr>
        <w:t xml:space="preserve">Ficam expressamente fora do escopo desta versão a realização de compras dentro da própria aplicação, uma vez que o COBECO atua exclusivamente como ferramenta de comparação e direciona o usuário ao site do lojista para concluir a transação; qualquer forma de processamento ou intermediação de pagamentos; o desenvolvimento de aplicativo móvel nativo, sendo a responsividade web a solução adotada para dispositivos móveis; a negociação direta de valores com lojistas; e a garantia de preços em tempo real, dado que os dados exibidos dependem da frequência de atualização das fontes externas consultadas.</w:t>
      </w:r>
    </w:p>
    <w:p>
      <w:pPr>
        <w:spacing w:after="0" w:line="360"/>
        <w:ind w:firstLine="709"/>
        <w:jc w:val="both"/>
      </w:pPr>
      <w:r>
        <w:rPr>
          <w:rFonts w:ascii="Arial" w:cs="Arial" w:eastAsia="Arial" w:hAnsi="Arial"/>
          <w:sz w:val="24"/>
          <w:szCs w:val="24"/>
        </w:rPr>
        <w:t xml:space="preserve">Como entregáveis do projeto, estão previstos o documento de escopo e requisitos, os protótipos das telas principais, o diagrama entidade-relacionamento do banco de dados, o diagrama de arquitetura e fluxo de uso, a aplicação funcional em sua versão mínima viável e a documentação técnica de apoio. O projeto parte das premissas de que as APIs públicas selecionadas permanecerão disponíveis e estáveis durante o período de desenvolvimento, de que seus planos gratuitos comportarão o volume de requisições previsto para testes e uso inicial e de que a equipe disporá dos recursos e do prazo necessários à execução das etapas planejadas.</w:t>
      </w:r>
    </w:p>
    <w:p>
      <w:pPr>
        <w:pStyle w:val="Heading1"/>
        <w:spacing w:after="360" w:before="480" w:line="360"/>
        <w:jc w:val="left"/>
      </w:pPr>
      <w:r>
        <w:rPr>
          <w:rFonts w:ascii="Arial" w:cs="Arial" w:eastAsia="Arial" w:hAnsi="Arial"/>
          <w:b/>
          <w:bCs/>
          <w:color w:val="000000"/>
          <w:sz w:val="24"/>
          <w:szCs w:val="24"/>
        </w:rPr>
        <w:t xml:space="preserve">3 REQUISITOS DO SISTEMA</w:t>
      </w:r>
    </w:p>
    <w:p>
      <w:pPr>
        <w:spacing w:after="0" w:line="360"/>
        <w:ind w:firstLine="709"/>
        <w:jc w:val="both"/>
      </w:pPr>
      <w:r>
        <w:rPr>
          <w:rFonts w:ascii="Arial" w:cs="Arial" w:eastAsia="Arial" w:hAnsi="Arial"/>
          <w:sz w:val="24"/>
          <w:szCs w:val="24"/>
        </w:rPr>
        <w:t xml:space="preserve">Os requisitos do COBECO foram levantados a partir dos objetivos e do escopo previamente definidos e encontram-se organizados em três categorias: requisitos funcionais, que descrevem as funcionalidades que o sistema deve oferecer; requisitos não funcionais, que expressam restrições e atributos de qualidade da solução; e requisitos desejáveis, que não integram a versão mínima viável, mas agregam valor ao produto e poderão ser incorporados em evoluções futuras.</w:t>
      </w:r>
    </w:p>
    <w:p>
      <w:pPr>
        <w:pStyle w:val="Heading2"/>
        <w:spacing w:after="360" w:before="360" w:line="360"/>
        <w:jc w:val="left"/>
      </w:pPr>
      <w:r>
        <w:rPr>
          <w:rFonts w:ascii="Arial" w:cs="Arial" w:eastAsia="Arial" w:hAnsi="Arial"/>
          <w:b/>
          <w:bCs/>
          <w:color w:val="000000"/>
          <w:sz w:val="24"/>
          <w:szCs w:val="24"/>
        </w:rPr>
        <w:t xml:space="preserve">3.1 Requisitos funcionais</w:t>
      </w:r>
    </w:p>
    <w:p>
      <w:pPr>
        <w:spacing w:after="0" w:line="360"/>
        <w:ind w:firstLine="709"/>
        <w:jc w:val="both"/>
      </w:pPr>
      <w:r>
        <w:rPr>
          <w:rFonts w:ascii="Arial" w:cs="Arial" w:eastAsia="Arial" w:hAnsi="Arial"/>
          <w:sz w:val="24"/>
          <w:szCs w:val="24"/>
        </w:rPr>
        <w:t xml:space="preserve">Os requisitos funcionais correspondem às ações que o sistema deve executar para atender às necessidades dos usuários. Encontram-se agrupados conforme os módulos da aplicação, sendo apresentados nos Quadros 1 a 5.</w:t>
      </w:r>
    </w:p>
    <w:p>
      <w:pPr>
        <w:pStyle w:val="Heading3"/>
        <w:spacing w:after="240" w:before="240" w:line="360"/>
        <w:jc w:val="left"/>
      </w:pPr>
      <w:r>
        <w:rPr>
          <w:rFonts w:ascii="Arial" w:cs="Arial" w:eastAsia="Arial" w:hAnsi="Arial"/>
          <w:color w:val="000000"/>
          <w:sz w:val="24"/>
          <w:szCs w:val="24"/>
        </w:rPr>
        <w:t xml:space="preserve">3.1.1 Área pública e controle de acesso</w:t>
      </w:r>
    </w:p>
    <w:p>
      <w:pPr>
        <w:spacing w:after="60" w:before="240" w:line="240"/>
        <w:jc w:val="left"/>
      </w:pPr>
      <w:r>
        <w:rPr>
          <w:rFonts w:ascii="Arial" w:cs="Arial" w:eastAsia="Arial" w:hAnsi="Arial"/>
          <w:b w:val="false"/>
          <w:bCs w:val="false"/>
          <w:sz w:val="20"/>
          <w:szCs w:val="20"/>
        </w:rPr>
        <w:t xml:space="preserve">Quadro 1 – </w:t>
      </w:r>
      <w:r>
        <w:rPr>
          <w:rFonts w:ascii="Arial" w:cs="Arial" w:eastAsia="Arial" w:hAnsi="Arial"/>
          <w:sz w:val="20"/>
          <w:szCs w:val="20"/>
        </w:rPr>
        <w:t xml:space="preserve">Requisitos funcionais da área pública e do controle de acesso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apresentar página inicial pública contendo explicação sobre o funcionamento da ferramenta, exemplos de dados retornados pelas APIs, tabelas ilustrativas de produtos e relatos de usuários sobre a experiência de uso.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o cadastro de novos usuários mediante informação de nome, endereço de e-mail e senha, validando o formato do e-mail e a não duplicidade do registro.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RF03</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autenticação do usuário por e-mail e senha, redirecionando-o à área denominada plataforma.</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RF04</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o encerramento seguro da sessão do usuário.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RF05</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oferecer mecanismo de redefinição de senha por meio do e-mail cadastrado.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RF06</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bloquear o acesso às rotas da plataforma a usuários não autenticados.</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3.1.2 Gestão de listas e produtos</w:t>
      </w:r>
    </w:p>
    <w:p>
      <w:pPr>
        <w:spacing w:after="60" w:before="240" w:line="240"/>
        <w:jc w:val="left"/>
      </w:pPr>
      <w:r>
        <w:rPr>
          <w:rFonts w:ascii="Arial" w:cs="Arial" w:eastAsia="Arial" w:hAnsi="Arial"/>
          <w:b w:val="false"/>
          <w:bCs w:val="false"/>
          <w:sz w:val="20"/>
          <w:szCs w:val="20"/>
        </w:rPr>
        <w:t xml:space="preserve">Quadro 2 – </w:t>
      </w:r>
      <w:r>
        <w:rPr>
          <w:rFonts w:ascii="Arial" w:cs="Arial" w:eastAsia="Arial" w:hAnsi="Arial"/>
          <w:sz w:val="20"/>
          <w:szCs w:val="20"/>
        </w:rPr>
        <w:t xml:space="preserve">Requisitos funcionais de gestão de listas e produtos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RF07</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que o usuário autenticado crie listas nomeadas de produtos destinadas à cotação.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RF08</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inclusão de itens em uma lista de forma individual ou em lote.</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RF09</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alteração do nome da lista, bem como a edição e a remoção dos itens nela contidos.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RF10</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duplicação de uma lista existente.</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exclusão de listas, mediante confirmação da ação pelo usuário.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exibir todas as listas pertencentes ao usuário autenticado.</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3.1.3 Cotação e comparação de preços</w:t>
      </w:r>
    </w:p>
    <w:p>
      <w:pPr>
        <w:spacing w:after="60" w:before="240" w:line="240"/>
        <w:jc w:val="left"/>
      </w:pPr>
      <w:r>
        <w:rPr>
          <w:rFonts w:ascii="Arial" w:cs="Arial" w:eastAsia="Arial" w:hAnsi="Arial"/>
          <w:b w:val="false"/>
          <w:bCs w:val="false"/>
          <w:sz w:val="20"/>
          <w:szCs w:val="20"/>
        </w:rPr>
        <w:t xml:space="preserve">Quadro 3 – </w:t>
      </w:r>
      <w:r>
        <w:rPr>
          <w:rFonts w:ascii="Arial" w:cs="Arial" w:eastAsia="Arial" w:hAnsi="Arial"/>
          <w:sz w:val="20"/>
          <w:szCs w:val="20"/>
        </w:rPr>
        <w:t xml:space="preserve">Requisitos funcionais de cotação e comparação de preços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RF13</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solicitação de cotação de um produto isolado.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RF14</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solicitação de cotação de todos os itens de uma lista em uma única operação.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RF15</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consultar as APIs públicas de varejo integradas para obter preços, lojistas e prazos de entrega.</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RF16</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apresentar painel comparativo contendo nome do produto, lojista, preço, prazo de entrega e link de redirecionamento à loja de origem.</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RF17</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ordenação e a filtragem dos resultados por menor preço, menor prazo de entrega e melhor relação entre ambos.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RF18</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destacar automaticamente a opção mais vantajosa em cada critério de comparação.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RF19</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redirecionar o usuário ao site do lojista para a conclusão da compra, sem processá-la internamente.</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3.1.4 Histórico e persistência de dados</w:t>
      </w:r>
    </w:p>
    <w:p>
      <w:pPr>
        <w:spacing w:after="60" w:before="240" w:line="240"/>
        <w:jc w:val="left"/>
      </w:pPr>
      <w:r>
        <w:rPr>
          <w:rFonts w:ascii="Arial" w:cs="Arial" w:eastAsia="Arial" w:hAnsi="Arial"/>
          <w:b w:val="false"/>
          <w:bCs w:val="false"/>
          <w:sz w:val="20"/>
          <w:szCs w:val="20"/>
        </w:rPr>
        <w:t xml:space="preserve">Quadro 4 – </w:t>
      </w:r>
      <w:r>
        <w:rPr>
          <w:rFonts w:ascii="Arial" w:cs="Arial" w:eastAsia="Arial" w:hAnsi="Arial"/>
          <w:sz w:val="20"/>
          <w:szCs w:val="20"/>
        </w:rPr>
        <w:t xml:space="preserve">Requisitos funcionais de histórico e persistência de dados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RF20</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persistir em banco de dados todas as cotações realizadas pelo usuário.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visualização e a reabertura de pesquisas anteriormente realizadas.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comparação entre cotações de um mesmo produto realizadas em datas distintas.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RF23</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permitir a exclusão de registros do histórico de cotações do usuário.</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3.1.5 Tratamento de exceções</w:t>
      </w:r>
    </w:p>
    <w:p>
      <w:pPr>
        <w:spacing w:after="60" w:before="240" w:line="240"/>
        <w:jc w:val="left"/>
      </w:pPr>
      <w:r>
        <w:rPr>
          <w:rFonts w:ascii="Arial" w:cs="Arial" w:eastAsia="Arial" w:hAnsi="Arial"/>
          <w:b w:val="false"/>
          <w:bCs w:val="false"/>
          <w:sz w:val="20"/>
          <w:szCs w:val="20"/>
        </w:rPr>
        <w:t xml:space="preserve">Quadro 5 – </w:t>
      </w:r>
      <w:r>
        <w:rPr>
          <w:rFonts w:ascii="Arial" w:cs="Arial" w:eastAsia="Arial" w:hAnsi="Arial"/>
          <w:sz w:val="20"/>
          <w:szCs w:val="20"/>
        </w:rPr>
        <w:t xml:space="preserve">Requisitos funcionais de tratamento de exceções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RF24</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informar ao usuário a indisponibilidade de uma fonte externa, sem interromper a exibição dos demais resultados obtidos.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RF25</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exibir mensagem apropriada quando nenhum lojista retornar dados para o produto pesquisado.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RF26</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sinalizar os casos em que informações como preço ou prazo de entrega não forem retornadas pela API consultada.</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RF27</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identificar o estouro da cota de requisições das APIs e comunicá-lo ao usuário de forma clara.</w:t>
            </w:r>
          </w:p>
        </w:tc>
      </w:tr>
    </w:tbl>
    <w:p>
      <w:pPr>
        <w:spacing w:after="240" w:before="60" w:line="240"/>
        <w:jc w:val="left"/>
      </w:pPr>
      <w:r>
        <w:rPr>
          <w:rFonts w:ascii="Arial" w:cs="Arial" w:eastAsia="Arial" w:hAnsi="Arial"/>
          <w:sz w:val="20"/>
          <w:szCs w:val="20"/>
        </w:rPr>
        <w:t xml:space="preserve">Fonte: elaborado pelo autor (2026).</w:t>
      </w:r>
    </w:p>
    <w:p>
      <w:pPr>
        <w:pStyle w:val="Heading2"/>
        <w:spacing w:after="360" w:before="360" w:line="360"/>
        <w:jc w:val="left"/>
      </w:pPr>
      <w:r>
        <w:rPr>
          <w:rFonts w:ascii="Arial" w:cs="Arial" w:eastAsia="Arial" w:hAnsi="Arial"/>
          <w:b/>
          <w:bCs/>
          <w:color w:val="000000"/>
          <w:sz w:val="24"/>
          <w:szCs w:val="24"/>
        </w:rPr>
        <w:t xml:space="preserve">3.2 Requisitos não funcionais</w:t>
      </w:r>
    </w:p>
    <w:p>
      <w:pPr>
        <w:spacing w:after="0" w:line="360"/>
        <w:ind w:firstLine="709"/>
        <w:jc w:val="both"/>
      </w:pPr>
      <w:r>
        <w:rPr>
          <w:rFonts w:ascii="Arial" w:cs="Arial" w:eastAsia="Arial" w:hAnsi="Arial"/>
          <w:sz w:val="24"/>
          <w:szCs w:val="24"/>
        </w:rPr>
        <w:t xml:space="preserve">Os requisitos não funcionais estabelecem os atributos de qualidade e as restrições sob as quais o sistema deve operar, abrangendo segurança, desempenho, usabilidade e características de arquitetura, conforme apresentado nos Quadros 6 a 9.</w:t>
      </w:r>
    </w:p>
    <w:p>
      <w:pPr>
        <w:pStyle w:val="Heading3"/>
        <w:spacing w:after="240" w:before="240" w:line="360"/>
        <w:jc w:val="left"/>
      </w:pPr>
      <w:r>
        <w:rPr>
          <w:rFonts w:ascii="Arial" w:cs="Arial" w:eastAsia="Arial" w:hAnsi="Arial"/>
          <w:color w:val="000000"/>
          <w:sz w:val="24"/>
          <w:szCs w:val="24"/>
        </w:rPr>
        <w:t xml:space="preserve">3.2.1 Segurança e privacidade</w:t>
      </w:r>
    </w:p>
    <w:p>
      <w:pPr>
        <w:spacing w:after="60" w:before="240" w:line="240"/>
        <w:jc w:val="left"/>
      </w:pPr>
      <w:r>
        <w:rPr>
          <w:rFonts w:ascii="Arial" w:cs="Arial" w:eastAsia="Arial" w:hAnsi="Arial"/>
          <w:b w:val="false"/>
          <w:bCs w:val="false"/>
          <w:sz w:val="20"/>
          <w:szCs w:val="20"/>
        </w:rPr>
        <w:t xml:space="preserve">Quadro 6 – </w:t>
      </w:r>
      <w:r>
        <w:rPr>
          <w:rFonts w:ascii="Arial" w:cs="Arial" w:eastAsia="Arial" w:hAnsi="Arial"/>
          <w:sz w:val="20"/>
          <w:szCs w:val="20"/>
        </w:rPr>
        <w:t xml:space="preserve">Requisitos não funcionais de segurança e privacidade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As senhas dos usuários devem ser armazenadas mediante algoritmo de hash seguro, jamais em texto puro.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tratamento de dados pessoais deve observar a Lei Geral de Proteção de Dados, incluindo o consentimento do titular e a possibilidade de exclusão da conta.</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RNF03</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Toda a comunicação entre cliente e servidor deve ocorrer sob protocolo HTTPS.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RNF04</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As sessões de usuário devem expirar após período de inatividade previamente definido.</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3.2.2 Desempenho e disponibilidade</w:t>
      </w:r>
    </w:p>
    <w:p>
      <w:pPr>
        <w:spacing w:after="60" w:before="240" w:line="240"/>
        <w:jc w:val="left"/>
      </w:pPr>
      <w:r>
        <w:rPr>
          <w:rFonts w:ascii="Arial" w:cs="Arial" w:eastAsia="Arial" w:hAnsi="Arial"/>
          <w:b w:val="false"/>
          <w:bCs w:val="false"/>
          <w:sz w:val="20"/>
          <w:szCs w:val="20"/>
        </w:rPr>
        <w:t xml:space="preserve">Quadro 7 – </w:t>
      </w:r>
      <w:r>
        <w:rPr>
          <w:rFonts w:ascii="Arial" w:cs="Arial" w:eastAsia="Arial" w:hAnsi="Arial"/>
          <w:sz w:val="20"/>
          <w:szCs w:val="20"/>
        </w:rPr>
        <w:t xml:space="preserve">Requisitos não funcionais de desempenho e disponibilidade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RNF05</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As cotações devem ser retornadas em tempo compatível com uma navegação fluida, ainda que envolvam múltiplos itens.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RNF06</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utilizar mecanismos de cache a fim de evitar chamadas redundantes às APIs externas.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RNF07</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indisponibilidade de uma API externa não deve comprometer o funcionamento geral da aplicação.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RNF08</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arquitetura deve suportar o crescimento do número de usuários, listas e registros de cotação.</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3.2.3 Usabilidade e interface</w:t>
      </w:r>
    </w:p>
    <w:p>
      <w:pPr>
        <w:spacing w:after="60" w:before="240" w:line="240"/>
        <w:jc w:val="left"/>
      </w:pPr>
      <w:r>
        <w:rPr>
          <w:rFonts w:ascii="Arial" w:cs="Arial" w:eastAsia="Arial" w:hAnsi="Arial"/>
          <w:b w:val="false"/>
          <w:bCs w:val="false"/>
          <w:sz w:val="20"/>
          <w:szCs w:val="20"/>
        </w:rPr>
        <w:t xml:space="preserve">Quadro 8 – </w:t>
      </w:r>
      <w:r>
        <w:rPr>
          <w:rFonts w:ascii="Arial" w:cs="Arial" w:eastAsia="Arial" w:hAnsi="Arial"/>
          <w:sz w:val="20"/>
          <w:szCs w:val="20"/>
        </w:rPr>
        <w:t xml:space="preserve">Requisitos não funcionais de usabilidade e interface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RNF09</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interface deve adaptar-se a diferentes tamanhos de tela, incluindo dispositivos móveis.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RNF10</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página inicial deve priorizar carregamento rápido e organização visual clara.</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sistema deve exibir indicadores de carregamento e mensagens de erro compreensíveis ao usuário.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aplicação deve observar boas práticas de acessibilidade, tais como contraste adequado, navegação por teclado e uso de textos alternativos.</w:t>
            </w:r>
          </w:p>
        </w:tc>
      </w:tr>
    </w:tbl>
    <w:p>
      <w:pPr>
        <w:spacing w:after="240" w:before="60" w:line="240"/>
        <w:jc w:val="left"/>
      </w:pPr>
      <w:r>
        <w:rPr>
          <w:rFonts w:ascii="Arial" w:cs="Arial" w:eastAsia="Arial" w:hAnsi="Arial"/>
          <w:sz w:val="20"/>
          <w:szCs w:val="20"/>
        </w:rPr>
        <w:t xml:space="preserve">Fonte: elaborado pelo autor (2026).</w:t>
      </w:r>
    </w:p>
    <w:p>
      <w:pPr>
        <w:pStyle w:val="Heading3"/>
        <w:spacing w:after="240" w:before="240" w:line="360"/>
        <w:jc w:val="left"/>
      </w:pPr>
      <w:r>
        <w:rPr>
          <w:rFonts w:ascii="Arial" w:cs="Arial" w:eastAsia="Arial" w:hAnsi="Arial"/>
          <w:color w:val="000000"/>
          <w:sz w:val="24"/>
          <w:szCs w:val="24"/>
        </w:rPr>
        <w:t xml:space="preserve">3.2.4 Arquitetura e manutenção</w:t>
      </w:r>
    </w:p>
    <w:p>
      <w:pPr>
        <w:spacing w:after="60" w:before="240" w:line="240"/>
        <w:jc w:val="left"/>
      </w:pPr>
      <w:r>
        <w:rPr>
          <w:rFonts w:ascii="Arial" w:cs="Arial" w:eastAsia="Arial" w:hAnsi="Arial"/>
          <w:b w:val="false"/>
          <w:bCs w:val="false"/>
          <w:sz w:val="20"/>
          <w:szCs w:val="20"/>
        </w:rPr>
        <w:t xml:space="preserve">Quadro 9 – </w:t>
      </w:r>
      <w:r>
        <w:rPr>
          <w:rFonts w:ascii="Arial" w:cs="Arial" w:eastAsia="Arial" w:hAnsi="Arial"/>
          <w:sz w:val="20"/>
          <w:szCs w:val="20"/>
        </w:rPr>
        <w:t xml:space="preserve">Requisitos não funcionais de arquitetura e manutenção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RNF13</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solução deve manter separação entre as camadas de apresentação, de aplicação e de dados.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RNF14</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persistência deve utilizar modelo relacional contemplando usuários, listas, produtos, lojistas e histórico de cotações.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RNF15</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 camada de integração deve permitir a inclusão ou a substituição de APIs sem impacto estrutural na aplicação.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RNF16</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O projeto deve manter documentação atualizada de arquitetura, modelo de dados e integrações.</w:t>
            </w:r>
          </w:p>
        </w:tc>
      </w:tr>
    </w:tbl>
    <w:p>
      <w:pPr>
        <w:spacing w:after="240" w:before="60" w:line="240"/>
        <w:jc w:val="left"/>
      </w:pPr>
      <w:r>
        <w:rPr>
          <w:rFonts w:ascii="Arial" w:cs="Arial" w:eastAsia="Arial" w:hAnsi="Arial"/>
          <w:sz w:val="20"/>
          <w:szCs w:val="20"/>
        </w:rPr>
        <w:t xml:space="preserve">Fonte: elaborado pelo autor (2026).</w:t>
      </w:r>
    </w:p>
    <w:p>
      <w:pPr>
        <w:pStyle w:val="Heading2"/>
        <w:spacing w:after="360" w:before="360" w:line="360"/>
        <w:jc w:val="left"/>
      </w:pPr>
      <w:r>
        <w:rPr>
          <w:rFonts w:ascii="Arial" w:cs="Arial" w:eastAsia="Arial" w:hAnsi="Arial"/>
          <w:b/>
          <w:bCs/>
          <w:color w:val="000000"/>
          <w:sz w:val="24"/>
          <w:szCs w:val="24"/>
        </w:rPr>
        <w:t xml:space="preserve">3.3 Requisitos desejáveis</w:t>
      </w:r>
    </w:p>
    <w:p>
      <w:pPr>
        <w:spacing w:after="0" w:line="360"/>
        <w:ind w:firstLine="709"/>
        <w:jc w:val="both"/>
      </w:pPr>
      <w:r>
        <w:rPr>
          <w:rFonts w:ascii="Arial" w:cs="Arial" w:eastAsia="Arial" w:hAnsi="Arial"/>
          <w:sz w:val="24"/>
          <w:szCs w:val="24"/>
        </w:rPr>
        <w:t xml:space="preserve">Os requisitos desejáveis não são obrigatórios para a entrega da versão mínima viável do sistema, porém agregam valor ao produto e poderão ser incorporados em versões posteriores, conforme a disponibilidade de tempo e de recursos da equipe. Tais requisitos são apresentados no Quadro 10.</w:t>
      </w:r>
    </w:p>
    <w:p>
      <w:pPr>
        <w:spacing w:after="60" w:before="240" w:line="240"/>
        <w:jc w:val="left"/>
      </w:pPr>
      <w:r>
        <w:rPr>
          <w:rFonts w:ascii="Arial" w:cs="Arial" w:eastAsia="Arial" w:hAnsi="Arial"/>
          <w:b w:val="false"/>
          <w:bCs w:val="false"/>
          <w:sz w:val="20"/>
          <w:szCs w:val="20"/>
        </w:rPr>
        <w:t xml:space="preserve">Quadro 10 – </w:t>
      </w:r>
      <w:r>
        <w:rPr>
          <w:rFonts w:ascii="Arial" w:cs="Arial" w:eastAsia="Arial" w:hAnsi="Arial"/>
          <w:sz w:val="20"/>
          <w:szCs w:val="20"/>
        </w:rPr>
        <w:t xml:space="preserve">Requisitos desejáveis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7370"/>
      </w:tblGrid>
      <w:tr>
        <w:trPr>
          <w:tblHeader/>
        </w:trPr>
        <w:tc>
          <w:tcPr>
            <w:tcW w:type="dxa" w:w="1700"/>
            <w:shd w:fill="D9D9D9" w:color="auto" w:val="clear"/>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Código</w:t>
            </w:r>
          </w:p>
        </w:tc>
        <w:tc>
          <w:tcPr>
            <w:tcW w:type="dxa" w:w="7370"/>
            <w:shd w:fill="D9D9D9" w:color="auto" w:val="clear"/>
            <w:tcMar>
              <w:top w:type="dxa" w:w="60"/>
              <w:left w:type="dxa" w:w="90"/>
              <w:bottom w:type="dxa" w:w="60"/>
              <w:right w:type="dxa" w:w="90"/>
            </w:tcMar>
          </w:tcPr>
          <w:p>
            <w:pPr>
              <w:spacing w:after="0" w:before="0" w:line="240"/>
              <w:jc w:val="left"/>
            </w:pPr>
            <w:r>
              <w:rPr>
                <w:rFonts w:ascii="Arial" w:cs="Arial" w:eastAsia="Arial" w:hAnsi="Arial"/>
                <w:b/>
                <w:bCs/>
                <w:sz w:val="20"/>
                <w:szCs w:val="20"/>
              </w:rPr>
              <w:t xml:space="preserve">Descrição do requisito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Autenticação por meio de contas de terceiros, tais como Google ou serviços equivalentes.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Notificação ao usuário quando um produto monitorado atingir valor inferior a um limite previamente definido.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RD03</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Representação gráfica da variação do preço de um produto ao longo do tempo.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RD04</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Exportação dos resultados de cotação em formato de documento portátil ou planilha eletrônica.</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RD05</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Compartilhamento de listas de produtos com outros usuários ou por meio de link público.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RD06</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Registro de depoimentos pelo próprio usuário, alimentando a seção de relatos exibida na página inicial.</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RD07</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Perfil administrativo destinado ao gerenciamento das APIs integradas, ao monitoramento de uso e à moderação de depoimentos.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RD08</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Recomendação automática de produtos com base no histórico de pesquisas do usuário.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RD09</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Refinamento do prazo e do custo de entrega conforme o código de endereçamento postal informado.</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RD10</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Alternância entre temas visuais claro e escuro na interface.</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RD11</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Suporte a múltiplos idiomas e moedas.</w:t>
            </w:r>
          </w:p>
        </w:tc>
      </w:tr>
      <w:tr>
        <w:tc>
          <w:tcPr>
            <w:tcW w:type="dxa" w:w="1700"/>
            <w:tcMar>
              <w:top w:type="dxa" w:w="60"/>
              <w:left w:type="dxa" w:w="90"/>
              <w:bottom w:type="dxa" w:w="60"/>
              <w:right w:type="dxa" w:w="90"/>
            </w:tcMar>
          </w:tcPr>
          <w:p>
            <w:pPr>
              <w:spacing w:after="0" w:before="0" w:line="240"/>
              <w:jc w:val="center"/>
            </w:pPr>
            <w:r>
              <w:rPr>
                <w:rFonts w:ascii="Arial" w:cs="Arial" w:eastAsia="Arial" w:hAnsi="Arial"/>
                <w:b/>
                <w:bCs/>
                <w:sz w:val="20"/>
                <w:szCs w:val="20"/>
              </w:rPr>
              <w:t xml:space="preserve">RD12</w:t>
            </w:r>
          </w:p>
        </w:tc>
        <w:tc>
          <w:tcPr>
            <w:tcW w:type="dxa" w:w="7370"/>
            <w:tcMar>
              <w:top w:type="dxa" w:w="60"/>
              <w:left w:type="dxa" w:w="90"/>
              <w:bottom w:type="dxa" w:w="60"/>
              <w:right w:type="dxa" w:w="90"/>
            </w:tcMar>
          </w:tcPr>
          <w:p>
            <w:pPr>
              <w:spacing w:after="0" w:before="0" w:line="240"/>
              <w:jc w:val="left"/>
            </w:pPr>
            <w:r>
              <w:rPr>
                <w:rFonts w:ascii="Arial" w:cs="Arial" w:eastAsia="Arial" w:hAnsi="Arial"/>
                <w:b w:val="false"/>
                <w:bCs w:val="false"/>
                <w:sz w:val="20"/>
                <w:szCs w:val="20"/>
              </w:rPr>
              <w:t xml:space="preserve">Desenvolvimento de aplicativo móvel nativo para as plataformas Android e iOS.</w:t>
            </w:r>
          </w:p>
        </w:tc>
      </w:tr>
    </w:tbl>
    <w:p>
      <w:pPr>
        <w:spacing w:after="240" w:before="60" w:line="240"/>
        <w:jc w:val="left"/>
      </w:pPr>
      <w:r>
        <w:rPr>
          <w:rFonts w:ascii="Arial" w:cs="Arial" w:eastAsia="Arial" w:hAnsi="Arial"/>
          <w:sz w:val="20"/>
          <w:szCs w:val="20"/>
        </w:rPr>
        <w:t xml:space="preserve">Fonte: elaborado pelo autor (2026).</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2026-08-22T00:03:08.450Z</dcterms:created>
  <dcterms:modified xsi:type="dcterms:W3CDTF">2026-08-22T00:03:08.464Z</dcterms:modified>
</cp:coreProperties>
</file>

<file path=docProps/custom.xml><?xml version="1.0" encoding="utf-8"?>
<Properties xmlns="http://schemas.openxmlformats.org/officeDocument/2006/custom-properties" xmlns:vt="http://schemas.openxmlformats.org/officeDocument/2006/docPropsVTypes"/>
</file>