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SEÇÃO 5 — ESTRUTURA ANALÍTICA DO PROJETO (EAP/WBS)</w:t>
      </w:r>
      <w:bookmarkStart w:id="0" w:name="_GoBack"/>
      <w:bookmarkEnd w:id="0"/>
    </w:p>
    <w:p>
      <w:pPr>
        <w:pStyle w:val="3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5.1. NÍVEL 0 — RAIZ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81"/>
        <w:gridCol w:w="600"/>
        <w:gridCol w:w="5220"/>
        <w:gridCol w:w="129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8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Nó</w:t>
            </w:r>
          </w:p>
        </w:tc>
        <w:tc>
          <w:tcPr>
            <w:tcW w:w="52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Macro-Fase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8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N0</w:t>
            </w:r>
          </w:p>
        </w:tc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  <w:lang w:val="pt-BR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pt-BR"/>
              </w:rPr>
              <w:t>--</w:t>
            </w:r>
          </w:p>
        </w:tc>
        <w:tc>
          <w:tcPr>
            <w:tcW w:w="52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Projeto COGME — Conversor de Ganhos em Moeda Estrangeira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—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pStyle w:val="3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5.2. NÍVEIS 1 E 2 — FASES OBRIGATÓRIAS (MVP Acadêmico)</w:t>
      </w:r>
    </w:p>
    <w:p>
      <w:pPr>
        <w:pStyle w:val="4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5.2.1. Tabela Estrutural</w:t>
      </w:r>
    </w:p>
    <w:tbl>
      <w:tblPr>
        <w:tblStyle w:val="9"/>
        <w:tblW w:w="8970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38"/>
        <w:gridCol w:w="2088"/>
        <w:gridCol w:w="929"/>
        <w:gridCol w:w="3544"/>
        <w:gridCol w:w="107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ID Nível 1</w:t>
            </w:r>
          </w:p>
        </w:tc>
        <w:tc>
          <w:tcPr>
            <w:tcW w:w="208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Fase (Nível 1)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ID Nível 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Pacote de Trabalho (Nível 2)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Macro-Fase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1. Iniciação e Planejamento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1.1. Termo de Abertura do Projeto (TAP)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1.2. Identificação de Stakeholders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1.3. Planos de Gerenciamento (Escopo, Cronograma, Custo, Riscos)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1.4. Plano da Qualidade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N1.5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1.5. Política de Licenciamento FOSS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N1.6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1.6. Definição do Backlog e Kanban (GitHub Projects)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N2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2. Levantamento e Análise de Requisitos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N2.1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2.1. Requisitos Funcionais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N2.2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2.2. Requisitos Não Funcionais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N2.3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2.3. Casos de Uso e Histórias de Usuário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N3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3. Modelagem e Prototipação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N3.1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3.1. Arquitetura da Solução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N3.2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3.2. Protótipo UX/UI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N3.3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3.3. Modelagem de Dados (DER)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N4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4. Configuração de Ambiente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N4.1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4.1. Seleção e Validação da Stack FOSS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N4.2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4.2. Repositório Git + CI/CD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N4.3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4.3. Setup Local e Homologação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N4.4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4.4. Auditoria de Licenças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N5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5. Desenvolvimento do Sistema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N5.1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5.1. Backend — Lógica de Negócio (Câmbio, Spread, IOF)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N5.2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5.2. Backend — API de Câmbio + Cache Redis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N5.3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5.3. Frontend — Interface e Simulações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N5.4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5.4. Módulo PDF (WeasyPrint)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N5.5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5.5. SDD com IA (Prompts + Revisão)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N5.6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5.6. Execução Kanban (Rituais no GitHub Projects)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N6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6. Garantia da Qualidade e Testes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N6.1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6.1. Testes Unitários/Integração (≥ 80% coverage)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N6.2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6.2. Testes de Aceitação (UAT)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N6.3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6.3. Testes de Performance e Carga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N7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7. DevOps e CI/CD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N7.1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7.1. Pipeline CI (lint + testes)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N7.2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7.2. Pipeline CD (build + deploy)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N8</w:t>
            </w:r>
          </w:p>
        </w:tc>
        <w:tc>
          <w:tcPr>
            <w:tcW w:w="208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8. Implantação (Deploy)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N8.1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8.1. Publicação em Produção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N8.2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8.2. Documentação de Deploy + Rollback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N9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9. Comunicação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N9.1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9.1. Matriz de Comunicação (RACI)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N9.2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9.2. Canais Oficiais (GitHub, e-mail, reuniões)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N9.3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9.3. Relatórios de Status Quinzenais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N9.4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9.4. Cerimônias com Stakeholder (Prof. Nivaldo)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N10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10. Base de Conhecimento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N10.1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10.1. ADRs (decisões arquiteturais)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N10.2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10.2. Lições Aprendidas Contínuas (Retrospectivas)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N10.3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10.3. Catálogo de Prompts SDD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N10.4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10.4. Runbooks Operacionais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N11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11. Gestão de Mudanças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N11.1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11.1. CCB (Change Control Board) — Prof. Nivaldo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N11.2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11.2. Registro de Solicitações de Mudança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N11.3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11.3. Análise de Impacto (escopo/custo/prazo)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N11.4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11.4. Aprovação e Versionamento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N12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12. Documentação do Projeto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N12.1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12.1. Documentação Técnica (Arquitetura, APIs)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N12.2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12.2. Manual do Usuário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N12.3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12.3. Relatórios de Desempenho (EVM/Burndown)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N12.4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12.4. Consolidação da Documentação Parcial (Entrega 08/09/2026)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N13</w:t>
            </w:r>
          </w:p>
        </w:tc>
        <w:tc>
          <w:tcPr>
            <w:tcW w:w="2088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13. Encerramento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N13.1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13.1. Lições Aprendidas Finais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N13.2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13.2. Verificação SMART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N13.3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13.3. Apresentação Final + Aceite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3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8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N13.4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13.4. Auditoria FOSS Final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MF3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pStyle w:val="4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5.2.2. Lista Hierárquica Aninhada (formato para parse XML → draw.io)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N0: Projeto COGME — Conversor de Ganhos em Moeda Estrangeira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N1: 1. Iniciação e Planejamento [MF1]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N1.1: 1.1. Termo de Abertura do Projeto (TAP)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N1.2: 1.2. Identificação de Stakeholders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N1.3: 1.3. Planos de Gerenciamento (Escopo, Cronograma, Custo, Riscos)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N1.4: 1.4. Plano da Qualidade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N1.5: 1.5. Política de Licenciamento FOSS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N1.6: 1.6. Definição do Backlog e Kanban (GitHub Projects)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N2: 2. Levantamento e Análise de Requisitos [MF1]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N2.1: 2.1. Requisitos Funcionais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N2.2: 2.2. Requisitos Não Funcionais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N2.3: 2.3. Casos de Uso e Histórias de Usuário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N3: 3. Modelagem e Prototipação [MF1]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N3.1: 3.1. Arquitetura da Solução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N3.2: 3.2. Protótipo UX/UI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N3.3: 3.3. Modelagem de Dados (DER)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N4: 4. Configuração de Ambiente [MF1]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N4.1: 4.1. Seleção e Validação da Stack FOSS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N4.2: 4.2. Repositório Git + CI/CD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N4.3: 4.3. Setup Local e Homologação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N4.4: 4.4. Auditoria de Licenças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N5: 5. Desenvolvimento do Sistema [MF2]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N5.1: 5.1. Backend — Lógica de Negócio (Câmbio, Spread, IOF)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N5.2: 5.2. Backend — API de Câmbio + Cache Redis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N5.3: 5.3. Frontend — Interface e Simulações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N5.4: 5.4. Módulo PDF (WeasyPrint)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N5.5: 5.5. SDD com IA (Prompts + Revisão)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N5.6: 5.6. Execução Kanban (Rituais no GitHub Projects)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N6: 6. Garantia da Qualidade e Testes [MF2]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N6.1: 6.1. Testes Unitários/Integração (≥ 80% coverage)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N6.2: 6.2. Testes de Aceitação (UAT)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N6.3: 6.3. Testes de Performance e Carga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N7: 7. DevOps e CI/CD [MF2]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N7.1: 7.1. Pipeline CI (lint + testes)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N7.2: 7.2. Pipeline CD (build + deploy)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N8: 8. Implantação (Deploy) [MF2]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N8.1: 8.1. Publicação em Produção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N8.2: 8.2. Documentação de Deploy + Rollback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N9: 9. Comunicação [MF1]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N9.1: 9.1. Matriz de Comunicação (RACI)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N9.2: 9.2. Canais Oficiais (GitHub, e-mail, reuniões)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N9.3: 9.3. Relatórios de Status Quinzenais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N9.4: 9.4. Cerimônias com Stakeholder (Prof. Nivaldo)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N10: 10. Base de Conhecimento [MF1]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N10.1: 10.1. ADRs (decisões arquiteturais)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N10.2: 10.2. Lições Aprendidas Contínuas (Retrospectivas)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N10.3: 10.3. Catálogo de Prompts SDD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N10.4: 10.4. Runbooks Operacionais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N11: 11. Gestão de Mudanças [MF2]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N11.1: 11.1. CCB (Change Control Board) — Prof. Nivaldo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N11.2: 11.2. Registro de Solicitações de Mudança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N11.3: 11.3. Análise de Impacto (escopo/custo/prazo)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N11.4: 11.4. Aprovação e Versionamento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N12: 12. Documentação do Projeto [MF3]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N12.1: 12.1. Documentação Técnica (Arquitetura, APIs)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N12.2: 12.2. Manual do Usuário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├── N12.3: 12.3. Relatórios de Desempenho (EVM/Burndown)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│   └── N12.4: 12.4. Consolidação da Documentação Parcial (Entrega 08/09/2026)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└── N13: 13. Encerramento [MF3]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 xml:space="preserve">    ├── N13.1: 13.1. Lições Aprendidas Finais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 xml:space="preserve">    ├── N13.2: 13.2. Verificação SMART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 xml:space="preserve">    ├── N13.3: 13.3. Apresentação Final + Aceite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 xml:space="preserve">    └── N13.4: 13.4. Auditoria FOSS Final</w:t>
      </w:r>
    </w:p>
    <w:p>
      <w:pPr>
        <w:pStyle w:val="3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5.3. NÍVEIS 1 E 2 — FASES DESEJÁVEIS (Melhoria Contínua Pós-Entrega)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Nota de governança:</w:t>
      </w:r>
      <w:r>
        <w:rPr>
          <w:rFonts w:hint="default" w:ascii="Calibri" w:hAnsi="Calibri" w:cs="Calibri"/>
          <w:sz w:val="20"/>
          <w:szCs w:val="20"/>
        </w:rPr>
        <w:t xml:space="preserve"> As fases 14 a 17 </w:t>
      </w:r>
      <w:r>
        <w:rPr>
          <w:rFonts w:hint="default" w:ascii="Calibri" w:hAnsi="Calibri" w:cs="Calibri"/>
          <w:b/>
          <w:sz w:val="20"/>
          <w:szCs w:val="20"/>
        </w:rPr>
        <w:t>não compõem o MVP acadêmico obrigatório</w:t>
      </w:r>
      <w:r>
        <w:rPr>
          <w:rFonts w:hint="default" w:ascii="Calibri" w:hAnsi="Calibri" w:cs="Calibri"/>
          <w:sz w:val="20"/>
          <w:szCs w:val="20"/>
        </w:rPr>
        <w:t>. São tratadas como roadmap de evolução pós-entrega (Dez/2026 em diante), conforme OKB_COGME_v3.0 §6 e princípio P1 (valor sobre documentação). Não integram a linha de base de escopo do TAP.</w:t>
      </w:r>
    </w:p>
    <w:p>
      <w:pPr>
        <w:pStyle w:val="4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5.3.1. Tabela Estrutural</w:t>
      </w:r>
    </w:p>
    <w:tbl>
      <w:tblPr>
        <w:tblStyle w:val="9"/>
        <w:tblW w:w="8970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39"/>
        <w:gridCol w:w="2377"/>
        <w:gridCol w:w="1210"/>
        <w:gridCol w:w="2925"/>
        <w:gridCol w:w="131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3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ID Nível 1</w:t>
            </w:r>
          </w:p>
        </w:tc>
        <w:tc>
          <w:tcPr>
            <w:tcW w:w="23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Fase (Nível 1)</w:t>
            </w: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ID Nível 2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Pacote de Trabalho (Nível 2)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</w:rPr>
              <w:t>Status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139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N14</w:t>
            </w:r>
          </w:p>
        </w:tc>
        <w:tc>
          <w:tcPr>
            <w:tcW w:w="2377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14. Segurança e Privacidade</w:t>
            </w: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N14.1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14.1. Análise OWASP Top 10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39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77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N14.2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14.2. Conformidade LGPD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139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77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N14.3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14.3. Pentest básico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39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77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N14.4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14.4. Política de Senhas e JWT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139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N15</w:t>
            </w:r>
          </w:p>
        </w:tc>
        <w:tc>
          <w:tcPr>
            <w:tcW w:w="2377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15. Acessibilidade</w:t>
            </w: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N15.1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15.1. Auditoria WCAG 2.1 AA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39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77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N15.2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15.2. Testes com leitores de tela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139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77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N15.3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15.3. Contraste e navegação por teclado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39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N16</w:t>
            </w:r>
          </w:p>
        </w:tc>
        <w:tc>
          <w:tcPr>
            <w:tcW w:w="2377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16. Observabilidade</w:t>
            </w: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N16.1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16.1. Logging Estruturado (JSON)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139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77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N16.2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16.2. Health Checks (/health, /warmup)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39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77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N16.3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16.3. Métricas de Negócio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139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77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N16.4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16.4. Alertas de Falha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39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N17</w:t>
            </w:r>
          </w:p>
        </w:tc>
        <w:tc>
          <w:tcPr>
            <w:tcW w:w="2377" w:type="dxa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lang w:val="pt-BR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17. Internacionalização (i18n</w:t>
            </w:r>
            <w:r>
              <w:rPr>
                <w:rFonts w:hint="default" w:ascii="Calibri" w:hAnsi="Calibri" w:cs="Calibri"/>
                <w:b/>
                <w:sz w:val="20"/>
                <w:szCs w:val="20"/>
                <w:lang w:val="pt-BR"/>
              </w:rPr>
              <w:t>)</w:t>
            </w: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N17.1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17.1. Múltiplas moedas (USD, EUR, GBP, BRL)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139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77" w:type="dxa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N17.2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17.2. Formatação por locale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39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77" w:type="dxa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N17.3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17.3. Preparação para tradução de UI</w:t>
            </w:r>
          </w:p>
        </w:tc>
        <w:tc>
          <w:tcPr>
            <w:tcW w:w="131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Pós-entrega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pStyle w:val="4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5.3.2. Lista Hierárquica Aninhada</w:t>
      </w:r>
    </w:p>
    <w:p>
      <w:pPr>
        <w:rPr>
          <w:rFonts w:hint="default" w:ascii="Roboto" w:hAnsi="Roboto" w:cs="Roboto"/>
          <w:sz w:val="20"/>
          <w:szCs w:val="20"/>
        </w:rPr>
      </w:pP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N14: 14. Segurança e Privacidade [PÓS-ENTREGA]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N14.1: 14.1. Análise OWASP Top 10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N14.2: 14.2. Conformidade LGPD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N14.3: 14.3. Pentest básico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└── N14.4: 14.4. Política de Senhas e JWT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N15: 15. Acessibilidade [PÓS-ENTREGA]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N15.1: 15.1. Auditoria WCAG 2.1 AA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N15.2: 15.2. Testes com leitores de tela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└── N15.3: 15.3. Contraste e navegação por teclado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N16: 16. Observabilidade [PÓS-ENTREGA]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N16.1: 16.1. Logging Estruturado (JSON)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N16.2: 16.2. Health Checks (/health, /warmup)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N16.3: 16.3. Métricas de Negócio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└── N16.4: 16.4. Alertas de Falha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N17: 17. Internacionalização (i18n) [PÓS-ENTREGA]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N17.1: 17.1. Múltiplas moedas (USD, EUR, GBP, BRL)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>├── N17.2: 17.2. Formatação por locale</w:t>
      </w:r>
    </w:p>
    <w:p>
      <w:pPr>
        <w:rPr>
          <w:rFonts w:hint="default" w:ascii="Roboto" w:hAnsi="Roboto" w:cs="Roboto"/>
          <w:sz w:val="20"/>
          <w:szCs w:val="20"/>
        </w:rPr>
      </w:pPr>
      <w:r>
        <w:rPr>
          <w:rFonts w:hint="default" w:ascii="Roboto" w:hAnsi="Roboto" w:cs="Roboto"/>
          <w:sz w:val="20"/>
          <w:szCs w:val="20"/>
        </w:rPr>
        <w:t xml:space="preserve">└── N17.3: 17.3. Preparação para tradução de UI </w:t>
      </w:r>
    </w:p>
    <w:p>
      <w:pPr>
        <w:pStyle w:val="3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5.4. MAPEAMENTO COM MACRO-FASES TEMPORAIS (OKB v3.0 §4.6)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96"/>
        <w:gridCol w:w="1973"/>
        <w:gridCol w:w="2393"/>
        <w:gridCol w:w="213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Macro-Fase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Período</w:t>
            </w:r>
          </w:p>
        </w:tc>
        <w:tc>
          <w:tcPr>
            <w:tcW w:w="23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da EAP Incluídas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Total de Pacotes (Nível 2)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MF1: Fundação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01/09 – 30/09/2026</w:t>
            </w:r>
          </w:p>
        </w:tc>
        <w:tc>
          <w:tcPr>
            <w:tcW w:w="23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1, 2, 3, 4, 9, 10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24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MF2: Construção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01/10 – 15/11/2026</w:t>
            </w:r>
          </w:p>
        </w:tc>
        <w:tc>
          <w:tcPr>
            <w:tcW w:w="23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5, 6, 7, 8, 11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17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MF3: Consolidação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16/11 – 15/12/2026</w:t>
            </w:r>
          </w:p>
        </w:tc>
        <w:tc>
          <w:tcPr>
            <w:tcW w:w="23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12, 13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8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Pós-Entrega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Dez/2026 em diante</w:t>
            </w:r>
          </w:p>
        </w:tc>
        <w:tc>
          <w:tcPr>
            <w:tcW w:w="23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14, 15, 16, 17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TOTAL GERAL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23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17 fases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62 pacotes de trabalho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Regra operacional:</w:t>
      </w:r>
      <w:r>
        <w:rPr>
          <w:rFonts w:hint="default" w:ascii="Calibri" w:hAnsi="Calibri" w:cs="Calibri"/>
          <w:sz w:val="20"/>
          <w:szCs w:val="20"/>
        </w:rPr>
        <w:t xml:space="preserve"> As fases </w:t>
      </w:r>
      <w:r>
        <w:rPr>
          <w:rFonts w:hint="default" w:ascii="Calibri" w:hAnsi="Calibri" w:cs="Calibri"/>
          <w:b/>
          <w:sz w:val="20"/>
          <w:szCs w:val="20"/>
        </w:rPr>
        <w:t>não são sequenciais</w:t>
      </w:r>
      <w:r>
        <w:rPr>
          <w:rFonts w:hint="default" w:ascii="Calibri" w:hAnsi="Calibri" w:cs="Calibri"/>
          <w:sz w:val="20"/>
          <w:szCs w:val="20"/>
        </w:rPr>
        <w:t xml:space="preserve"> dentro de cada macro-fase. O Kanban (GitHub Projects) permite paralelismo via pull system e WIP limits. A EAP é estrutura de decomposição; as macro-fases são agrupamentos temporais para gestão.</w:t>
      </w:r>
    </w:p>
    <w:p>
      <w:pPr>
        <w:pStyle w:val="3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5.5. LEGENDA E CONVENÇÕES DE NUMERAÇÃO</w:t>
      </w:r>
    </w:p>
    <w:p>
      <w:pPr>
        <w:pStyle w:val="4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5.5.1. Esquema de IDs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44"/>
        <w:gridCol w:w="2270"/>
        <w:gridCol w:w="411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4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Padrão</w:t>
            </w:r>
          </w:p>
        </w:tc>
        <w:tc>
          <w:tcPr>
            <w:tcW w:w="22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Significado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Exemplo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4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N0</w:t>
            </w:r>
          </w:p>
        </w:tc>
        <w:tc>
          <w:tcPr>
            <w:tcW w:w="22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Raiz do projeto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N0: COGME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4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</w:t>
            </w:r>
          </w:p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a </w:t>
            </w:r>
          </w:p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N17</w:t>
            </w:r>
          </w:p>
        </w:tc>
        <w:tc>
          <w:tcPr>
            <w:tcW w:w="22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 de Nível 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N5: Desenvolvimento do Sistema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4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N1.1</w:t>
            </w:r>
          </w:p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a </w:t>
            </w:r>
          </w:p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highlight w:val="lightGray"/>
              </w:rPr>
              <w:t>N17.3</w:t>
            </w:r>
          </w:p>
        </w:tc>
        <w:tc>
          <w:tcPr>
            <w:tcW w:w="22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Pacote de trabalho de Nível 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N5.2: Backend — API de Câmbio + Cache Redis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pStyle w:val="4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5.5.2. Convenção de Cores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59"/>
        <w:gridCol w:w="3047"/>
        <w:gridCol w:w="267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Cor</w:t>
            </w:r>
          </w:p>
        </w:tc>
        <w:tc>
          <w:tcPr>
            <w:tcW w:w="30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Aplicação</w:t>
            </w:r>
          </w:p>
        </w:tc>
        <w:tc>
          <w:tcPr>
            <w:tcW w:w="26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Justificativa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Azul escuro</w:t>
            </w:r>
          </w:p>
        </w:tc>
        <w:tc>
          <w:tcPr>
            <w:tcW w:w="30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Raiz (N0)</w:t>
            </w:r>
          </w:p>
        </w:tc>
        <w:tc>
          <w:tcPr>
            <w:tcW w:w="26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Nó hierárquico superior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Verde</w:t>
            </w:r>
          </w:p>
        </w:tc>
        <w:tc>
          <w:tcPr>
            <w:tcW w:w="30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obrigatórias MF1 (Fundação)</w:t>
            </w:r>
          </w:p>
        </w:tc>
        <w:tc>
          <w:tcPr>
            <w:tcW w:w="26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Em execução (set/2026)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Laranja</w:t>
            </w:r>
          </w:p>
        </w:tc>
        <w:tc>
          <w:tcPr>
            <w:tcW w:w="30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obrigatórias MF2 (Construção)</w:t>
            </w:r>
          </w:p>
        </w:tc>
        <w:tc>
          <w:tcPr>
            <w:tcW w:w="26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Próxima macro-fase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Roxo</w:t>
            </w:r>
          </w:p>
        </w:tc>
        <w:tc>
          <w:tcPr>
            <w:tcW w:w="30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obrigatórias MF3 (Consolidação)</w:t>
            </w:r>
          </w:p>
        </w:tc>
        <w:tc>
          <w:tcPr>
            <w:tcW w:w="26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Encerramento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Cinza claro</w:t>
            </w:r>
          </w:p>
        </w:tc>
        <w:tc>
          <w:tcPr>
            <w:tcW w:w="30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desejáveis pós-entrega (14-17)</w:t>
            </w:r>
          </w:p>
        </w:tc>
        <w:tc>
          <w:tcPr>
            <w:tcW w:w="267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Fora da linha de base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pStyle w:val="3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5.6. DECLARAÇÃO DE RASTREABILIDADE</w:t>
      </w:r>
    </w:p>
    <w:tbl>
      <w:tblPr>
        <w:tblStyle w:val="9"/>
        <w:tblW w:w="8970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89"/>
        <w:gridCol w:w="3712"/>
        <w:gridCol w:w="266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5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Origem (TAP)</w:t>
            </w:r>
          </w:p>
        </w:tc>
        <w:tc>
          <w:tcPr>
            <w:tcW w:w="3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Destino (EAP)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Domínio PMBOK 7ª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5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§2 Objetivos SMART</w:t>
            </w:r>
          </w:p>
        </w:tc>
        <w:tc>
          <w:tcPr>
            <w:tcW w:w="3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5, 6, 8 (MVP funcional)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5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§3 Critérios de Sucesso</w:t>
            </w:r>
          </w:p>
        </w:tc>
        <w:tc>
          <w:tcPr>
            <w:tcW w:w="3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6, 12, 13 (qualidade + documentação + encerramento)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Medição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25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§4 (implícito) Escopo</w:t>
            </w:r>
          </w:p>
        </w:tc>
        <w:tc>
          <w:tcPr>
            <w:tcW w:w="3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Todas as 13 fases obrigatórias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Planejamento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5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§7 Marcos</w:t>
            </w:r>
          </w:p>
        </w:tc>
        <w:tc>
          <w:tcPr>
            <w:tcW w:w="3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Macro-fases MF1/MF2/MF3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Abordagem de Desenvolvimento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5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§8 Restrições (FOSS)</w:t>
            </w:r>
          </w:p>
        </w:tc>
        <w:tc>
          <w:tcPr>
            <w:tcW w:w="3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1.5, 4.1, 4.4, 13.4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Abordagem de Desenvolvimento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5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§9 Premissas (LLM/SDD)</w:t>
            </w:r>
          </w:p>
        </w:tc>
        <w:tc>
          <w:tcPr>
            <w:tcW w:w="3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 5.5, 10.3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Trabalho do Projeto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25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§10 Riscos</w:t>
            </w:r>
          </w:p>
        </w:tc>
        <w:tc>
          <w:tcPr>
            <w:tcW w:w="3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 11 (Gestão de Mudanças)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Incerteza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rPr>
          <w:rFonts w:hint="default" w:ascii="Calibri" w:hAnsi="Calibri" w:cs="Calibri"/>
          <w:sz w:val="20"/>
          <w:szCs w:val="20"/>
          <w:lang w:val="pt-BR"/>
        </w:rPr>
      </w:pPr>
      <w:r>
        <w:rPr>
          <w:rFonts w:hint="default" w:ascii="Calibri" w:hAnsi="Calibri" w:cs="Calibri"/>
          <w:b/>
          <w:sz w:val="20"/>
          <w:szCs w:val="20"/>
        </w:rPr>
        <w:t>Verificação de completude:</w:t>
      </w:r>
      <w:r>
        <w:rPr>
          <w:rFonts w:hint="default" w:ascii="Calibri" w:hAnsi="Calibri" w:cs="Calibri"/>
          <w:sz w:val="20"/>
          <w:szCs w:val="20"/>
        </w:rPr>
        <w:t xml:space="preserve"> 100% dos objetivos SMART do §3 possuem ao menos uma fase da EAP associada</w:t>
      </w:r>
      <w:r>
        <w:rPr>
          <w:rFonts w:hint="default" w:ascii="Calibri" w:hAnsi="Calibri" w:cs="Calibri"/>
          <w:sz w:val="20"/>
          <w:szCs w:val="20"/>
          <w:lang w:val="pt-BR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13D711D1"/>
    <w:rsid w:val="5E6F40CF"/>
    <w:rsid w:val="EB2ECE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uiPriority w:val="0"/>
    <w:pPr>
      <w:jc w:val="left"/>
    </w:pPr>
  </w:style>
  <w:style w:type="character" w:styleId="11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21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2026-09-08T16:16:41Z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