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1693" w:tblpY="2108"/>
        <w:tblOverlap w:val="never"/>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737"/>
        <w:gridCol w:w="1129"/>
        <w:gridCol w:w="2420"/>
        <w:gridCol w:w="438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4"/>
            <w:shd w:val="clear" w:color="auto" w:fill="DBE5F1"/>
            <w:vAlign w:val="center"/>
          </w:tcPr>
          <w:p>
            <w:pPr>
              <w:pStyle w:val="43"/>
              <w:rPr>
                <w:rFonts w:ascii="Calibri" w:hAnsi="Calibri"/>
                <w:b/>
              </w:rPr>
            </w:pPr>
            <w:r>
              <w:rPr>
                <w:rFonts w:ascii="Calibri" w:hAnsi="Calibri"/>
                <w:b/>
              </w:rPr>
              <w:t>Controle de Versões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737" w:type="dxa"/>
            <w:shd w:val="clear" w:color="auto" w:fill="DBE5F1"/>
            <w:vAlign w:val="center"/>
          </w:tcPr>
          <w:p>
            <w:pPr>
              <w:pStyle w:val="43"/>
              <w:rPr>
                <w:rFonts w:ascii="Calibri" w:hAnsi="Calibri"/>
                <w:b/>
              </w:rPr>
            </w:pPr>
            <w:r>
              <w:rPr>
                <w:rFonts w:ascii="Calibri" w:hAnsi="Calibri"/>
                <w:b/>
              </w:rPr>
              <w:t>Versão</w:t>
            </w:r>
          </w:p>
        </w:tc>
        <w:tc>
          <w:tcPr>
            <w:tcW w:w="1129" w:type="dxa"/>
            <w:shd w:val="clear" w:color="auto" w:fill="DBE5F1"/>
            <w:vAlign w:val="center"/>
          </w:tcPr>
          <w:p>
            <w:pPr>
              <w:pStyle w:val="43"/>
              <w:rPr>
                <w:rFonts w:ascii="Calibri" w:hAnsi="Calibri"/>
                <w:b/>
              </w:rPr>
            </w:pPr>
            <w:r>
              <w:rPr>
                <w:rFonts w:ascii="Calibri" w:hAnsi="Calibri"/>
                <w:b/>
              </w:rPr>
              <w:t>Data</w:t>
            </w:r>
          </w:p>
        </w:tc>
        <w:tc>
          <w:tcPr>
            <w:tcW w:w="2420" w:type="dxa"/>
            <w:shd w:val="clear" w:color="auto" w:fill="DBE5F1"/>
            <w:vAlign w:val="center"/>
          </w:tcPr>
          <w:p>
            <w:pPr>
              <w:pStyle w:val="43"/>
              <w:rPr>
                <w:rFonts w:ascii="Calibri" w:hAnsi="Calibri"/>
                <w:b/>
              </w:rPr>
            </w:pPr>
            <w:r>
              <w:rPr>
                <w:rFonts w:ascii="Calibri" w:hAnsi="Calibri"/>
                <w:b/>
              </w:rPr>
              <w:t>Autores</w:t>
            </w:r>
          </w:p>
        </w:tc>
        <w:tc>
          <w:tcPr>
            <w:tcW w:w="4389" w:type="dxa"/>
            <w:shd w:val="clear" w:color="auto" w:fill="DBE5F1"/>
            <w:vAlign w:val="center"/>
          </w:tcPr>
          <w:p>
            <w:pPr>
              <w:pStyle w:val="43"/>
              <w:rPr>
                <w:rFonts w:ascii="Calibri" w:hAnsi="Calibri"/>
                <w:b/>
              </w:rPr>
            </w:pPr>
            <w:r>
              <w:rPr>
                <w:rFonts w:ascii="Calibri" w:hAnsi="Calibri"/>
                <w:b/>
              </w:rPr>
              <w:t>Notas da Revisão</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rPr>
                <w:rFonts w:ascii="Calibri" w:hAnsi="Calibri"/>
              </w:rPr>
            </w:pPr>
            <w:r>
              <w:rPr>
                <w:rFonts w:ascii="Calibri" w:hAnsi="Calibri"/>
              </w:rPr>
              <w:t>1</w:t>
            </w:r>
          </w:p>
        </w:tc>
        <w:tc>
          <w:tcPr>
            <w:tcW w:w="1129" w:type="dxa"/>
            <w:vAlign w:val="center"/>
          </w:tcPr>
          <w:p>
            <w:pPr>
              <w:pStyle w:val="43"/>
              <w:rPr>
                <w:rFonts w:ascii="Calibri" w:hAnsi="Calibri"/>
              </w:rPr>
            </w:pPr>
            <w:r>
              <w:rPr>
                <w:rFonts w:ascii="Calibri" w:hAnsi="Calibri"/>
              </w:rPr>
              <w:t>24/02/2026</w:t>
            </w:r>
          </w:p>
        </w:tc>
        <w:tc>
          <w:tcPr>
            <w:tcW w:w="2420" w:type="dxa"/>
            <w:vAlign w:val="center"/>
          </w:tcPr>
          <w:p>
            <w:pPr>
              <w:pStyle w:val="43"/>
              <w:rPr>
                <w:rFonts w:ascii="Calibri" w:hAnsi="Calibri"/>
              </w:rPr>
            </w:pPr>
          </w:p>
          <w:p>
            <w:pPr>
              <w:pStyle w:val="43"/>
              <w:rPr>
                <w:rFonts w:ascii="Calibri" w:hAnsi="Calibri"/>
              </w:rPr>
            </w:pPr>
          </w:p>
          <w:p>
            <w:pPr>
              <w:pStyle w:val="43"/>
              <w:rPr>
                <w:rFonts w:ascii="Calibri" w:hAnsi="Calibri"/>
              </w:rPr>
            </w:pPr>
          </w:p>
          <w:p>
            <w:pPr>
              <w:pStyle w:val="43"/>
              <w:rPr>
                <w:rFonts w:ascii="Calibri" w:hAnsi="Calibri"/>
                <w:lang w:val="en-US"/>
              </w:rPr>
            </w:pPr>
            <w:r>
              <w:rPr>
                <w:rFonts w:ascii="Calibri" w:hAnsi="Calibri"/>
                <w:lang w:val="en-US"/>
              </w:rPr>
              <w:t>Leonardo David Silva Setti</w:t>
            </w:r>
          </w:p>
          <w:p>
            <w:pPr>
              <w:pStyle w:val="43"/>
              <w:rPr>
                <w:rFonts w:ascii="Calibri" w:hAnsi="Calibri"/>
              </w:rPr>
            </w:pPr>
            <w:r>
              <w:rPr>
                <w:rFonts w:ascii="Calibri" w:hAnsi="Calibri"/>
              </w:rPr>
              <w:t>Fabricio de Lima Cabral</w:t>
            </w:r>
          </w:p>
          <w:p>
            <w:pPr>
              <w:pStyle w:val="43"/>
              <w:rPr>
                <w:rFonts w:ascii="Calibri" w:hAnsi="Calibri"/>
              </w:rPr>
            </w:pPr>
          </w:p>
          <w:p>
            <w:pPr>
              <w:pStyle w:val="43"/>
              <w:rPr>
                <w:rFonts w:ascii="Calibri" w:hAnsi="Calibri"/>
              </w:rPr>
            </w:pPr>
          </w:p>
          <w:p>
            <w:pPr>
              <w:pStyle w:val="43"/>
              <w:rPr>
                <w:rFonts w:ascii="Calibri" w:hAnsi="Calibri"/>
              </w:rPr>
            </w:pPr>
          </w:p>
        </w:tc>
        <w:tc>
          <w:tcPr>
            <w:tcW w:w="4389" w:type="dxa"/>
            <w:vAlign w:val="center"/>
          </w:tcPr>
          <w:p>
            <w:pPr>
              <w:pStyle w:val="43"/>
              <w:rPr>
                <w:rFonts w:ascii="Calibri" w:hAnsi="Calibri"/>
              </w:rPr>
            </w:pPr>
            <w:r>
              <w:rPr>
                <w:rFonts w:ascii="Calibri" w:hAnsi="Calibri"/>
              </w:rPr>
              <w:t>Sem revisões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rPr>
                <w:rFonts w:ascii="Calibri" w:hAnsi="Calibri"/>
              </w:rPr>
            </w:pPr>
          </w:p>
        </w:tc>
        <w:tc>
          <w:tcPr>
            <w:tcW w:w="1129" w:type="dxa"/>
            <w:vAlign w:val="center"/>
          </w:tcPr>
          <w:p>
            <w:pPr>
              <w:pStyle w:val="43"/>
              <w:rPr>
                <w:rFonts w:ascii="Calibri" w:hAnsi="Calibri"/>
              </w:rPr>
            </w:pPr>
          </w:p>
        </w:tc>
        <w:tc>
          <w:tcPr>
            <w:tcW w:w="2420" w:type="dxa"/>
            <w:vAlign w:val="center"/>
          </w:tcPr>
          <w:p>
            <w:pPr>
              <w:pStyle w:val="43"/>
              <w:rPr>
                <w:rFonts w:ascii="Calibri" w:hAnsi="Calibri"/>
              </w:rPr>
            </w:pPr>
          </w:p>
        </w:tc>
        <w:tc>
          <w:tcPr>
            <w:tcW w:w="4389" w:type="dxa"/>
            <w:vAlign w:val="center"/>
          </w:tcPr>
          <w:p>
            <w:pPr>
              <w:pStyle w:val="43"/>
              <w:rPr>
                <w:rFonts w:ascii="Calibri" w:hAnsi="Calibri"/>
              </w:rPr>
            </w:pPr>
          </w:p>
        </w:tc>
      </w:tr>
    </w:tbl>
    <w:p>
      <w:pPr>
        <w:rPr>
          <w:rFonts w:ascii="Calibri" w:hAnsi="Calibri"/>
        </w:rPr>
      </w:pPr>
    </w:p>
    <w:p>
      <w:pPr>
        <w:pStyle w:val="2"/>
        <w:bidi w:val="0"/>
      </w:pPr>
      <w:bookmarkStart w:id="0" w:name="_Toc383370456"/>
      <w:bookmarkStart w:id="1" w:name="_Toc422808766"/>
      <w:r>
        <w:t>Objetivos deste documento</w:t>
      </w:r>
      <w:bookmarkEnd w:id="0"/>
      <w:bookmarkEnd w:id="1"/>
    </w:p>
    <w:p>
      <w:pPr>
        <w:rPr>
          <w:rFonts w:ascii="Calibri" w:hAnsi="Calibri"/>
        </w:rPr>
      </w:pPr>
    </w:p>
    <w:p>
      <w:pPr>
        <w:rPr>
          <w:rFonts w:ascii="Calibri" w:hAnsi="Calibri"/>
        </w:rPr>
      </w:pPr>
      <w:r>
        <w:rPr>
          <w:rFonts w:ascii="Calibri" w:hAnsi="Calibri"/>
        </w:rPr>
        <w:t>O presente Termo de Abertura do Projeto (TAP) tem como objetivos fundamentais:</w:t>
      </w:r>
    </w:p>
    <w:p>
      <w:pPr>
        <w:numPr>
          <w:numId w:val="0"/>
        </w:numPr>
        <w:ind w:leftChars="0"/>
        <w:rPr>
          <w:rFonts w:ascii="Calibri" w:hAnsi="Calibri"/>
        </w:rPr>
      </w:pPr>
    </w:p>
    <w:p>
      <w:pPr>
        <w:numPr>
          <w:ilvl w:val="0"/>
          <w:numId w:val="2"/>
        </w:numPr>
        <w:ind w:left="425" w:leftChars="0" w:hanging="425" w:firstLineChars="0"/>
        <w:rPr>
          <w:rFonts w:ascii="Calibri" w:hAnsi="Calibri"/>
        </w:rPr>
      </w:pPr>
      <w:r>
        <w:rPr>
          <w:rFonts w:ascii="Calibri" w:hAnsi="Calibri"/>
        </w:rPr>
        <w:t>Autorizar formalmente o projeto "Conversão de Ganhos em Moeda Estrangeira", conferindo-lhe existência oficial perante a instituição de ensino (</w:t>
      </w:r>
      <w:r>
        <w:rPr>
          <w:rFonts w:ascii="Calibri" w:hAnsi="Calibri"/>
          <w:lang w:val="en-US"/>
        </w:rPr>
        <w:t xml:space="preserve">FATEC Marlene Maria Miletta Servidoni) </w:t>
      </w:r>
      <w:r>
        <w:rPr>
          <w:rFonts w:ascii="Calibri" w:hAnsi="Calibri"/>
        </w:rPr>
        <w:t xml:space="preserve"> e perante o professor orientador da disciplina de</w:t>
      </w:r>
      <w:r>
        <w:rPr>
          <w:rFonts w:ascii="Calibri" w:hAnsi="Calibri"/>
          <w:lang w:val="en-US"/>
        </w:rPr>
        <w:t xml:space="preserve"> </w:t>
      </w:r>
      <w:r>
        <w:rPr>
          <w:rFonts w:ascii="Calibri" w:hAnsi="Calibri"/>
        </w:rPr>
        <w:t>Gerência e Projetos do Curso Superior de Tecnologia em Análise e Desenvolvimento de Sistemas</w:t>
      </w:r>
      <w:r>
        <w:rPr>
          <w:rFonts w:ascii="Calibri" w:hAnsi="Calibri"/>
          <w:lang w:val="en-US"/>
        </w:rPr>
        <w:t>,</w:t>
      </w:r>
      <w:r>
        <w:rPr>
          <w:rFonts w:ascii="Calibri" w:hAnsi="Calibri"/>
        </w:rPr>
        <w:t xml:space="preserve"> </w:t>
      </w:r>
      <w:r>
        <w:rPr>
          <w:rFonts w:ascii="Calibri" w:hAnsi="Calibri"/>
          <w:lang w:val="en-US"/>
        </w:rPr>
        <w:t>Nivaldo Carleto</w:t>
      </w:r>
      <w:r>
        <w:rPr>
          <w:rFonts w:ascii="Calibri" w:hAnsi="Calibri"/>
        </w:rPr>
        <w:t>.</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 xml:space="preserve">Conceder autoridade formal ao </w:t>
      </w:r>
      <w:r>
        <w:rPr>
          <w:rFonts w:ascii="Calibri" w:hAnsi="Calibri"/>
          <w:lang w:val="en-US"/>
        </w:rPr>
        <w:t xml:space="preserve">aluno no papel de </w:t>
      </w:r>
      <w:r>
        <w:rPr>
          <w:rFonts w:ascii="Calibri" w:hAnsi="Calibri"/>
        </w:rPr>
        <w:t xml:space="preserve">gerente do projeto </w:t>
      </w:r>
      <w:r>
        <w:rPr>
          <w:rFonts w:ascii="Calibri" w:hAnsi="Calibri"/>
          <w:lang w:val="en-US"/>
        </w:rPr>
        <w:t>Leonardo David Silva Setti</w:t>
      </w:r>
      <w:r>
        <w:rPr>
          <w:rFonts w:ascii="Calibri" w:hAnsi="Calibri"/>
        </w:rPr>
        <w:t xml:space="preserve"> para aplicar os recursos organizacionais, planejar as atividades, tomar decisões e mobilizar os recursos necessários para a execução do projeto.</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Estabelecer o vínculo entre o projeto e os objetivos estratégicos da disciplina, demonstrando que o desenvolvimento deste sistema atende aos requisitos acadêmicos de aplicação prática dos conceitos de gerenciamento de projetos conforme o Guia PMBOK® 6ª edição.</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Definir os limites preliminares do projeto, incluindo escopo de alto nível, premissas, restrições, riscos iniciais, cronograma de marcos e orçamento preliminar, servindo como base para o planejamento detalhado das áreas de conhecimento.</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Identificar as principais partes interessadas (stakeholders) e seus papéis, alinhando expectativas e estabelecendo canais de comunicação iniciais.</w:t>
      </w:r>
      <w:r>
        <w:rPr>
          <w:rFonts w:ascii="Calibri" w:hAnsi="Calibri"/>
        </w:rPr>
        <w:br w:type="textWrapping"/>
      </w:r>
    </w:p>
    <w:p>
      <w:pPr>
        <w:numPr>
          <w:ilvl w:val="0"/>
          <w:numId w:val="2"/>
        </w:numPr>
        <w:ind w:left="425" w:leftChars="0" w:hanging="425" w:firstLineChars="0"/>
        <w:rPr>
          <w:rFonts w:ascii="Calibri" w:hAnsi="Calibri"/>
        </w:rPr>
      </w:pPr>
      <w:r>
        <w:rPr>
          <w:rFonts w:ascii="Calibri" w:hAnsi="Calibri"/>
        </w:rPr>
        <w:t>Servir como documento de referência ao longo de todo o ciclo de vida do projeto, garantindo que todas as decisões e alterações sejam avaliadas à luz dos objetivos e restrições aqui estabelecidos.</w:t>
      </w: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rPr>
          <w:rFonts w:ascii="Calibri" w:hAnsi="Calibri"/>
        </w:rPr>
      </w:pPr>
    </w:p>
    <w:p>
      <w:pPr>
        <w:pStyle w:val="2"/>
        <w:bidi w:val="0"/>
      </w:pPr>
      <w:bookmarkStart w:id="2" w:name="_Toc422808767"/>
      <w:bookmarkStart w:id="3" w:name="_Toc383370457"/>
      <w:r>
        <w:t>Situação atual e justificativa do projeto</w:t>
      </w:r>
      <w:bookmarkEnd w:id="2"/>
      <w:bookmarkEnd w:id="3"/>
    </w:p>
    <w:p/>
    <w:p>
      <w:pPr>
        <w:pStyle w:val="37"/>
        <w:rPr>
          <w:rFonts w:ascii="Calibri" w:hAnsi="Calibri"/>
          <w:lang w:val="pt-BR"/>
        </w:rPr>
      </w:pPr>
    </w:p>
    <w:p>
      <w:pPr>
        <w:pStyle w:val="3"/>
        <w:bidi w:val="0"/>
        <w:ind w:left="576" w:leftChars="0" w:hanging="576" w:firstLineChars="0"/>
        <w:rPr>
          <w:rFonts w:hint="default"/>
          <w:lang w:val="pt-BR" w:eastAsia="en-US"/>
        </w:rPr>
      </w:pPr>
      <w:r>
        <w:rPr>
          <w:rFonts w:hint="default"/>
          <w:lang w:val="pt-BR" w:eastAsia="en-US"/>
        </w:rPr>
        <w:t>Situação Atual</w:t>
      </w:r>
    </w:p>
    <w:p>
      <w:pPr>
        <w:pStyle w:val="3"/>
        <w:numPr>
          <w:numId w:val="0"/>
        </w:numPr>
        <w:bidi w:val="0"/>
        <w:ind w:leftChars="0"/>
      </w:pPr>
      <w:r>
        <w:rPr>
          <w:rFonts w:ascii="Calibri" w:hAnsi="Calibri" w:eastAsia="SimSun" w:cs="Times New Roman"/>
          <w:color w:val="auto"/>
          <w:sz w:val="22"/>
          <w:szCs w:val="22"/>
          <w:lang w:val="pt-BR" w:eastAsia="en-US" w:bidi="ar-SA"/>
        </w:rPr>
        <w:t>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w:t>
      </w:r>
    </w:p>
    <w:p>
      <w:pPr>
        <w:rPr>
          <w:rFonts w:ascii="Calibri" w:hAnsi="Calibri"/>
        </w:rPr>
      </w:pPr>
    </w:p>
    <w:p>
      <w:pPr>
        <w:rPr>
          <w:rFonts w:ascii="Calibri" w:hAnsi="Calibri"/>
        </w:rPr>
      </w:pPr>
      <w:r>
        <w:rPr>
          <w:rFonts w:ascii="Calibri" w:hAnsi="Calibri"/>
        </w:rPr>
        <w:t>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w:t>
      </w:r>
    </w:p>
    <w:p>
      <w:pPr>
        <w:rPr>
          <w:rFonts w:ascii="Calibri" w:hAnsi="Calibri"/>
        </w:rPr>
      </w:pPr>
      <w:r>
        <w:rPr>
          <w:rFonts w:ascii="Calibri" w:hAnsi="Calibri"/>
        </w:rPr>
        <w:t xml:space="preserve">O projeto </w:t>
      </w:r>
      <w:r>
        <w:rPr>
          <w:rFonts w:ascii="Calibri" w:hAnsi="Calibri"/>
          <w:lang w:val="en-US"/>
        </w:rPr>
        <w:t>“</w:t>
      </w:r>
      <w:r>
        <w:rPr>
          <w:rFonts w:ascii="Calibri" w:hAnsi="Calibri" w:eastAsia="Times"/>
          <w:lang w:val="en-US" w:eastAsia="pt-BR"/>
        </w:rPr>
        <w:t>Conversor de Ganhos em Moeda Estrangeira” será</w:t>
      </w:r>
      <w:r>
        <w:rPr>
          <w:rFonts w:ascii="Calibri" w:hAnsi="Calibri"/>
        </w:rPr>
        <w:t xml:space="preserve"> desenvolvido desde o início</w:t>
      </w:r>
      <w:r>
        <w:rPr>
          <w:rFonts w:ascii="Calibri" w:hAnsi="Calibri"/>
          <w:lang w:val="en-US"/>
        </w:rPr>
        <w:t>.</w:t>
      </w:r>
      <w:r>
        <w:rPr>
          <w:rFonts w:ascii="Calibri" w:hAnsi="Calibri"/>
          <w:lang w:val="en-US"/>
        </w:rPr>
        <w:br w:type="textWrapping"/>
      </w:r>
    </w:p>
    <w:p>
      <w:pPr>
        <w:pStyle w:val="3"/>
        <w:bidi w:val="0"/>
      </w:pPr>
      <w:r>
        <w:rPr>
          <w:rFonts w:hint="default"/>
          <w:lang w:val="pt-BR"/>
        </w:rPr>
        <w:t>J</w:t>
      </w:r>
      <w:r>
        <w:t>ustificativa e Ineditismo do Projeto</w:t>
      </w:r>
    </w:p>
    <w:p>
      <w:pPr>
        <w:rPr>
          <w:rFonts w:ascii="Calibri" w:hAnsi="Calibri"/>
        </w:rPr>
      </w:pPr>
      <w:r>
        <w:rPr>
          <w:rFonts w:ascii="Calibri" w:hAnsi="Calibri"/>
        </w:rPr>
        <w:t>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w:t>
      </w:r>
    </w:p>
    <w:p>
      <w:pPr>
        <w:rPr>
          <w:rFonts w:ascii="Calibri" w:hAnsi="Calibri"/>
        </w:rPr>
      </w:pPr>
    </w:p>
    <w:p>
      <w:pPr>
        <w:rPr>
          <w:rFonts w:ascii="Calibri" w:hAnsi="Calibri"/>
        </w:rPr>
      </w:pPr>
      <w:r>
        <w:rPr>
          <w:rFonts w:ascii="Calibri" w:hAnsi="Calibri"/>
        </w:rPr>
        <w:t>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w:t>
      </w:r>
    </w:p>
    <w:p>
      <w:pPr>
        <w:rPr>
          <w:rFonts w:ascii="Calibri" w:hAnsi="Calibri"/>
        </w:rPr>
      </w:pPr>
    </w:p>
    <w:p>
      <w:pPr>
        <w:pStyle w:val="3"/>
        <w:bidi w:val="0"/>
      </w:pPr>
      <w:r>
        <w:t>Alinhamento com os Objetivos da Disciplina e da FATEC</w:t>
      </w:r>
    </w:p>
    <w:p>
      <w:pPr>
        <w:rPr>
          <w:rFonts w:ascii="Calibri" w:hAnsi="Calibri"/>
        </w:rPr>
      </w:pPr>
      <w:r>
        <w:rPr>
          <w:rFonts w:ascii="Calibri" w:hAnsi="Calibri"/>
        </w:rPr>
        <w:t>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w:t>
      </w:r>
    </w:p>
    <w:p>
      <w:pPr>
        <w:rPr>
          <w:rFonts w:ascii="Calibri" w:hAnsi="Calibri"/>
        </w:rPr>
      </w:pPr>
    </w:p>
    <w:p>
      <w:pPr>
        <w:pStyle w:val="3"/>
        <w:bidi w:val="0"/>
      </w:pPr>
      <w:r>
        <w:t>Compromisso com o Software Livre (FOSS) e o Impacto Social</w:t>
      </w:r>
    </w:p>
    <w:p>
      <w:pPr>
        <w:rPr>
          <w:rFonts w:ascii="Calibri" w:hAnsi="Calibri"/>
        </w:rPr>
      </w:pPr>
      <w:r>
        <w:rPr>
          <w:rFonts w:ascii="Calibri" w:hAnsi="Calibri"/>
        </w:rPr>
        <w:t>A determinação de utilizar exclusivamente tecnologias open source não é uma restrição técnica, mas sim um valor fundante do projeto, plenamente justificável pelos seguintes pilares:</w:t>
      </w:r>
    </w:p>
    <w:p>
      <w:pPr>
        <w:rPr>
          <w:rFonts w:ascii="Calibri" w:hAnsi="Calibri"/>
        </w:rPr>
      </w:pPr>
    </w:p>
    <w:p>
      <w:pPr>
        <w:numPr>
          <w:ilvl w:val="0"/>
          <w:numId w:val="3"/>
        </w:numPr>
        <w:rPr>
          <w:rFonts w:ascii="Calibri" w:hAnsi="Calibri"/>
        </w:rPr>
      </w:pPr>
      <w:r>
        <w:rPr>
          <w:rFonts w:ascii="Calibri" w:hAnsi="Calibri"/>
          <w:b/>
          <w:bCs/>
        </w:rPr>
        <w:t>Transparência e Auditabilidade</w:t>
      </w:r>
      <w:r>
        <w:rPr>
          <w:rFonts w:ascii="Calibri" w:hAnsi="Calibri"/>
        </w:rPr>
        <w:t>: O usuário final e a comunidade técnica poderão verificar os procedimentos de cálculo, eliminando a desconfiança sobre "caixas-pretas" financeiras;</w:t>
      </w:r>
    </w:p>
    <w:p>
      <w:pPr>
        <w:rPr>
          <w:rFonts w:ascii="Calibri" w:hAnsi="Calibri"/>
        </w:rPr>
      </w:pPr>
    </w:p>
    <w:p>
      <w:pPr>
        <w:numPr>
          <w:ilvl w:val="0"/>
          <w:numId w:val="3"/>
        </w:numPr>
        <w:rPr>
          <w:rFonts w:ascii="Calibri" w:hAnsi="Calibri"/>
        </w:rPr>
      </w:pPr>
      <w:r>
        <w:rPr>
          <w:rFonts w:ascii="Calibri" w:hAnsi="Calibri"/>
          <w:b/>
          <w:bCs/>
        </w:rPr>
        <w:t>Gratuidade e Acessibilidade</w:t>
      </w:r>
      <w:r>
        <w:rPr>
          <w:rFonts w:ascii="Calibri" w:hAnsi="Calibri"/>
        </w:rPr>
        <w:t>: Profissionais autônomos e Microempreendedores Individuais (MEIs), muitas vezes com recursos financeiros limitados, terão acesso a uma ferramenta profissional sem custos de licenciamento;</w:t>
      </w:r>
    </w:p>
    <w:p>
      <w:pPr>
        <w:rPr>
          <w:rFonts w:ascii="Calibri" w:hAnsi="Calibri"/>
        </w:rPr>
      </w:pPr>
    </w:p>
    <w:p>
      <w:pPr>
        <w:numPr>
          <w:ilvl w:val="0"/>
          <w:numId w:val="3"/>
        </w:numPr>
        <w:rPr>
          <w:rFonts w:ascii="Calibri" w:hAnsi="Calibri"/>
        </w:rPr>
      </w:pPr>
      <w:r>
        <w:rPr>
          <w:rFonts w:ascii="Calibri" w:hAnsi="Calibri"/>
          <w:b/>
          <w:bCs/>
        </w:rPr>
        <w:t>Sustentabilidade e Comunidade</w:t>
      </w:r>
      <w:r>
        <w:rPr>
          <w:rFonts w:ascii="Calibri" w:hAnsi="Calibri"/>
        </w:rPr>
        <w:t>: O código aberto viabiliza que a comunidade de desenvolvedores e usuários contribua com melhorias e evoluções, perpetuando o projeto para além do ciclo acadêmico;</w:t>
      </w:r>
    </w:p>
    <w:p>
      <w:pPr>
        <w:rPr>
          <w:rFonts w:ascii="Calibri" w:hAnsi="Calibri"/>
        </w:rPr>
      </w:pPr>
    </w:p>
    <w:p>
      <w:pPr>
        <w:numPr>
          <w:ilvl w:val="0"/>
          <w:numId w:val="3"/>
        </w:numPr>
        <w:rPr>
          <w:rFonts w:ascii="Calibri" w:hAnsi="Calibri"/>
        </w:rPr>
      </w:pPr>
      <w:r>
        <w:rPr>
          <w:rFonts w:ascii="Calibri" w:hAnsi="Calibri"/>
          <w:b/>
          <w:bCs/>
        </w:rPr>
        <w:t>Alinhamento Institucional</w:t>
      </w:r>
      <w:r>
        <w:rPr>
          <w:rFonts w:ascii="Calibri" w:hAnsi="Calibri"/>
        </w:rPr>
        <w:t>: A escolha é coerente com a filosofia da educação pública, gratuita e de qualidade, promovendo a disseminação do conhecimento e da tecnologia como bens comuns.</w:t>
      </w:r>
    </w:p>
    <w:p>
      <w:pPr>
        <w:rPr>
          <w:rFonts w:ascii="Calibri" w:hAnsi="Calibri"/>
        </w:rPr>
      </w:pPr>
    </w:p>
    <w:p>
      <w:pPr>
        <w:pStyle w:val="3"/>
        <w:bidi w:val="0"/>
      </w:pPr>
      <w:r>
        <w:t>Público-Alvo e Impacto Esperado</w:t>
      </w:r>
    </w:p>
    <w:p>
      <w:pPr>
        <w:rPr>
          <w:rFonts w:ascii="Calibri" w:hAnsi="Calibri"/>
        </w:rPr>
      </w:pPr>
      <w:r>
        <w:rPr>
          <w:rFonts w:ascii="Calibri" w:hAnsi="Calibri"/>
        </w:rPr>
        <w:t>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w:t>
      </w:r>
    </w:p>
    <w:p>
      <w:pPr>
        <w:rPr>
          <w:rFonts w:ascii="Calibri" w:hAnsi="Calibri"/>
        </w:rPr>
      </w:pPr>
    </w:p>
    <w:p>
      <w:pPr>
        <w:rPr>
          <w:rFonts w:ascii="Calibri" w:hAnsi="Calibri"/>
        </w:rPr>
      </w:pPr>
    </w:p>
    <w:p>
      <w:pPr>
        <w:pStyle w:val="2"/>
        <w:bidi w:val="0"/>
      </w:pPr>
      <w:bookmarkStart w:id="4" w:name="_Toc422808768"/>
      <w:bookmarkStart w:id="5" w:name="_Toc383370458"/>
      <w:r>
        <w:t>Objetivos SMART e critérios de sucesso do projeto</w:t>
      </w:r>
      <w:bookmarkEnd w:id="4"/>
      <w:bookmarkEnd w:id="5"/>
    </w:p>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CEAF7" w:themeFill="text2" w:themeFillTint="19"/>
            <w:vAlign w:val="center"/>
          </w:tcPr>
          <w:p>
            <w:pPr>
              <w:pStyle w:val="43"/>
              <w:shd w:val="clear" w:color="auto" w:fill="DCE6F2"/>
              <w:spacing w:after="240"/>
              <w:jc w:val="center"/>
              <w:rPr>
                <w:rFonts w:ascii="Calibri" w:hAnsi="Calibri" w:eastAsia="Times"/>
                <w:b/>
                <w:bCs/>
                <w:sz w:val="16"/>
                <w:szCs w:val="16"/>
                <w:lang w:val="en-US"/>
              </w:rPr>
            </w:pPr>
            <w:r>
              <w:rPr>
                <w:rFonts w:ascii="Calibri" w:hAnsi="Calibri" w:eastAsia="Times"/>
                <w:b/>
                <w:bCs/>
                <w:sz w:val="16"/>
                <w:szCs w:val="16"/>
                <w:lang w:val="en-US"/>
              </w:rPr>
              <w:t>Categoria</w:t>
            </w:r>
          </w:p>
        </w:tc>
        <w:tc>
          <w:tcPr>
            <w:tcW w:w="1666" w:type="pct"/>
            <w:shd w:val="clear" w:color="auto" w:fill="DCEAF7" w:themeFill="text2" w:themeFillTint="19"/>
            <w:vAlign w:val="center"/>
          </w:tcPr>
          <w:p>
            <w:pPr>
              <w:spacing w:after="240"/>
              <w:jc w:val="center"/>
              <w:rPr>
                <w:rFonts w:ascii="Calibri" w:hAnsi="Calibri" w:eastAsia="Times"/>
                <w:b/>
                <w:bCs/>
                <w:sz w:val="16"/>
                <w:szCs w:val="16"/>
                <w:lang w:val="en-US"/>
              </w:rPr>
            </w:pPr>
            <w:r>
              <w:rPr>
                <w:rFonts w:ascii="Calibri" w:hAnsi="Calibri" w:eastAsia="Times"/>
                <w:b/>
                <w:bCs/>
                <w:sz w:val="16"/>
                <w:szCs w:val="16"/>
                <w:lang w:val="en-US"/>
              </w:rPr>
              <w:t>Objetivo (Declaração SMART)</w:t>
            </w:r>
          </w:p>
        </w:tc>
        <w:tc>
          <w:tcPr>
            <w:tcW w:w="1666" w:type="pct"/>
            <w:shd w:val="clear" w:color="auto" w:fill="DCEAF7" w:themeFill="text2" w:themeFillTint="19"/>
            <w:vAlign w:val="center"/>
          </w:tcPr>
          <w:p>
            <w:pPr>
              <w:spacing w:after="240"/>
              <w:jc w:val="center"/>
              <w:rPr>
                <w:rFonts w:ascii="Calibri" w:hAnsi="Calibri" w:eastAsia="Times"/>
                <w:b/>
                <w:bCs/>
                <w:sz w:val="16"/>
                <w:szCs w:val="16"/>
                <w:lang w:val="en-US"/>
              </w:rPr>
            </w:pPr>
            <w:r>
              <w:rPr>
                <w:rFonts w:ascii="Calibri" w:hAnsi="Calibri" w:eastAsia="Times"/>
                <w:b/>
                <w:bCs/>
                <w:sz w:val="16"/>
                <w:szCs w:val="16"/>
                <w:lang w:val="en-US"/>
              </w:rPr>
              <w:t>Componentes SMART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pPr>
              <w:spacing w:after="240"/>
              <w:jc w:val="both"/>
              <w:rPr>
                <w:rFonts w:ascii="Calibri" w:hAnsi="Calibri" w:eastAsia="Times"/>
                <w:sz w:val="16"/>
                <w:szCs w:val="16"/>
                <w:lang w:val="en-US"/>
              </w:rPr>
            </w:pPr>
            <w:r>
              <w:rPr>
                <w:rFonts w:ascii="Calibri" w:hAnsi="Calibri" w:eastAsia="Times"/>
                <w:sz w:val="16"/>
                <w:szCs w:val="16"/>
                <w:lang w:val="en-US"/>
              </w:rPr>
              <w:t>Produto (Escopo)</w:t>
            </w:r>
          </w:p>
        </w:tc>
        <w:tc>
          <w:tcPr>
            <w:tcW w:w="1666" w:type="pct"/>
          </w:tcPr>
          <w:p>
            <w:pPr>
              <w:spacing w:after="240"/>
              <w:jc w:val="both"/>
              <w:rPr>
                <w:rFonts w:ascii="Calibri" w:hAnsi="Calibri" w:eastAsia="Times"/>
                <w:sz w:val="16"/>
                <w:szCs w:val="16"/>
              </w:rPr>
            </w:pPr>
            <w:r>
              <w:rPr>
                <w:rFonts w:ascii="Calibri" w:hAnsi="Calibri" w:eastAsia="Times"/>
                <w:sz w:val="16"/>
                <w:szCs w:val="16"/>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Configuração de regimes e emissão de PDF; </w:t>
            </w:r>
            <w:r>
              <w:rPr>
                <w:rFonts w:ascii="Calibri" w:hAnsi="Calibri" w:eastAsia="Times"/>
                <w:sz w:val="16"/>
                <w:szCs w:val="16"/>
              </w:rPr>
              <w:br w:type="textWrapping"/>
            </w:r>
            <w:r>
              <w:rPr>
                <w:rFonts w:ascii="Calibri" w:hAnsi="Calibri" w:eastAsia="Times"/>
                <w:sz w:val="16"/>
                <w:szCs w:val="16"/>
              </w:rPr>
              <w:t xml:space="preserve">M - Tempo de resposta ≤ 3s; A - Responsável: Aluno-Gerente; </w:t>
            </w:r>
            <w:r>
              <w:rPr>
                <w:rFonts w:ascii="Calibri" w:hAnsi="Calibri" w:eastAsia="Times"/>
                <w:sz w:val="16"/>
                <w:szCs w:val="16"/>
              </w:rPr>
              <w:br w:type="textWrapping"/>
            </w:r>
            <w:r>
              <w:rPr>
                <w:rFonts w:ascii="Calibri" w:hAnsi="Calibri" w:eastAsia="Times"/>
                <w:sz w:val="16"/>
                <w:szCs w:val="16"/>
              </w:rPr>
              <w:t xml:space="preserve">R - Escopo viável para 1 pessoa; </w:t>
            </w:r>
            <w:r>
              <w:rPr>
                <w:rFonts w:ascii="Calibri" w:hAnsi="Calibri" w:eastAsia="Times"/>
                <w:sz w:val="16"/>
                <w:szCs w:val="16"/>
              </w:rPr>
              <w:br w:type="textWrapping"/>
            </w:r>
            <w:r>
              <w:rPr>
                <w:rFonts w:ascii="Calibri" w:hAnsi="Calibri" w:eastAsia="Times"/>
                <w:sz w:val="16"/>
                <w:szCs w:val="16"/>
              </w:rPr>
              <w:t xml:space="preserve">T - Entrega final até o término do 2º bimestre letivo (previsão: </w:t>
            </w:r>
            <w:r>
              <w:rPr>
                <w:rFonts w:ascii="Calibri" w:hAnsi="Calibri" w:eastAsia="Times"/>
                <w:sz w:val="16"/>
                <w:szCs w:val="16"/>
                <w:lang w:val="en-US"/>
              </w:rPr>
              <w:t>Novembro</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pPr>
              <w:spacing w:after="240"/>
              <w:jc w:val="both"/>
              <w:rPr>
                <w:rFonts w:ascii="Calibri" w:hAnsi="Calibri" w:eastAsia="Times"/>
                <w:sz w:val="16"/>
                <w:szCs w:val="16"/>
              </w:rPr>
            </w:pPr>
            <w:r>
              <w:rPr>
                <w:rFonts w:ascii="Calibri" w:hAnsi="Calibri" w:eastAsia="Times"/>
                <w:sz w:val="16"/>
                <w:szCs w:val="16"/>
              </w:rPr>
              <w:t>Qualidade e Testes</w:t>
            </w:r>
          </w:p>
        </w:tc>
        <w:tc>
          <w:tcPr>
            <w:tcW w:w="1666" w:type="pct"/>
          </w:tcPr>
          <w:p>
            <w:pPr>
              <w:spacing w:after="240"/>
              <w:jc w:val="both"/>
              <w:rPr>
                <w:rFonts w:ascii="Calibri" w:hAnsi="Calibri" w:eastAsia="Times"/>
                <w:sz w:val="16"/>
                <w:szCs w:val="16"/>
              </w:rPr>
            </w:pPr>
            <w:r>
              <w:rPr>
                <w:rFonts w:ascii="Calibri" w:hAnsi="Calibri" w:eastAsia="Times"/>
                <w:sz w:val="16"/>
                <w:szCs w:val="16"/>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W w:w="1666" w:type="pct"/>
          </w:tcPr>
          <w:p>
            <w:pPr>
              <w:spacing w:after="240"/>
              <w:jc w:val="both"/>
              <w:rPr>
                <w:rFonts w:ascii="Calibri" w:hAnsi="Calibri" w:eastAsia="Times"/>
                <w:sz w:val="16"/>
                <w:szCs w:val="16"/>
              </w:rPr>
            </w:pPr>
            <w:r>
              <w:rPr>
                <w:rFonts w:ascii="Calibri" w:hAnsi="Calibri" w:eastAsia="Times"/>
                <w:sz w:val="16"/>
                <w:szCs w:val="16"/>
              </w:rPr>
              <w:t>S - Definição de métrica de cobertura; M - ≥80% de cobertura e zero defeitos críticos; A - Responsável: Aluno-Gerente; R - Factível com bibliotecas FOSS de teste; T - Verificado na entrega final (</w:t>
            </w:r>
            <w:r>
              <w:rPr>
                <w:rFonts w:ascii="Calibri" w:hAnsi="Calibri" w:eastAsia="Times"/>
                <w:sz w:val="16"/>
                <w:szCs w:val="16"/>
                <w:lang w:val="en-US"/>
              </w:rPr>
              <w:t>Novembro</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66" w:type="pct"/>
          </w:tcPr>
          <w:p>
            <w:pPr>
              <w:spacing w:after="240"/>
              <w:jc w:val="both"/>
              <w:rPr>
                <w:rFonts w:ascii="Calibri" w:hAnsi="Calibri" w:eastAsia="Times"/>
                <w:sz w:val="16"/>
                <w:szCs w:val="16"/>
              </w:rPr>
            </w:pPr>
            <w:r>
              <w:rPr>
                <w:rFonts w:ascii="Calibri" w:hAnsi="Calibri" w:eastAsia="Times"/>
                <w:sz w:val="16"/>
                <w:szCs w:val="16"/>
              </w:rPr>
              <w:t>Cronograma (Marcos)</w:t>
            </w:r>
          </w:p>
        </w:tc>
        <w:tc>
          <w:tcPr>
            <w:tcW w:w="1666" w:type="pct"/>
          </w:tcPr>
          <w:p>
            <w:pPr>
              <w:spacing w:after="240"/>
              <w:jc w:val="both"/>
              <w:rPr>
                <w:rFonts w:ascii="Calibri" w:hAnsi="Calibri" w:eastAsia="Times"/>
                <w:sz w:val="16"/>
                <w:szCs w:val="16"/>
              </w:rPr>
            </w:pPr>
            <w:r>
              <w:rPr>
                <w:rFonts w:ascii="Calibri" w:hAnsi="Calibri" w:eastAsia="Times"/>
                <w:sz w:val="16"/>
                <w:szCs w:val="16"/>
              </w:rPr>
              <w:t>Temporal: O projeto deverá obrigatoriamente cumprir dois marcos temporais principais: (i) Entrega parcial da documentação do projeto (do TAP até o plano de Gerenciamento da Qualidade) até o dia 08 de setembro de 2026; (ii) Entrega final do MVP funcional com sua respectiva documentação consolidada até o encerramento do 2º bimestre acadêmico (</w:t>
            </w:r>
            <w:r>
              <w:rPr>
                <w:rFonts w:ascii="Calibri" w:hAnsi="Calibri" w:eastAsia="Times"/>
                <w:sz w:val="16"/>
                <w:szCs w:val="16"/>
                <w:lang w:val="en-US"/>
              </w:rPr>
              <w:t>Novembro</w:t>
            </w:r>
            <w:r>
              <w:rPr>
                <w:rFonts w:ascii="Calibri" w:hAnsi="Calibri" w:eastAsia="Times"/>
                <w:sz w:val="16"/>
                <w:szCs w:val="16"/>
              </w:rPr>
              <w:t>/2026).</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Datas específicas; M - Verificação por entrega física/digital; A - Responsável: Aluno-Gerente; R - Prazos institucionais fixos; T - 08/09/2026 e </w:t>
            </w:r>
            <w:r>
              <w:rPr>
                <w:rFonts w:ascii="Calibri" w:hAnsi="Calibri" w:eastAsia="Times"/>
                <w:sz w:val="16"/>
                <w:szCs w:val="16"/>
                <w:lang w:val="en-US"/>
              </w:rPr>
              <w:t>Novembro</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pPr>
              <w:spacing w:after="240"/>
              <w:jc w:val="both"/>
              <w:rPr>
                <w:rFonts w:ascii="Calibri" w:hAnsi="Calibri" w:eastAsia="Times"/>
                <w:sz w:val="16"/>
                <w:szCs w:val="16"/>
              </w:rPr>
            </w:pPr>
            <w:r>
              <w:rPr>
                <w:rFonts w:ascii="Calibri" w:hAnsi="Calibri" w:eastAsia="Times"/>
                <w:sz w:val="16"/>
                <w:szCs w:val="16"/>
              </w:rPr>
              <w:t>Métricas e Indicadores</w:t>
            </w:r>
          </w:p>
        </w:tc>
        <w:tc>
          <w:tcPr>
            <w:tcW w:w="1666" w:type="pct"/>
          </w:tcPr>
          <w:p>
            <w:pPr>
              <w:spacing w:after="240"/>
              <w:jc w:val="both"/>
              <w:rPr>
                <w:rFonts w:ascii="Calibri" w:hAnsi="Calibri" w:eastAsia="Times"/>
                <w:sz w:val="16"/>
                <w:szCs w:val="16"/>
              </w:rPr>
            </w:pPr>
            <w:r>
              <w:rPr>
                <w:rFonts w:ascii="Calibri" w:hAnsi="Calibri" w:eastAsia="Times"/>
                <w:sz w:val="16"/>
                <w:szCs w:val="16"/>
              </w:rPr>
              <w:t>Mensurável: Durante toda a execução, o gerente do projeto deverá produzir e entregar, quinzenalmente, relatórios de desempenho contendo os indicadores de valor agregado (Earned Value Management - EVM) - especificamente a Variação de Prazo (SPI) e Variação de Custo (CPI) - além do acompanhamento do Burndown Chart de entregas, garantindo a rastreabilidade do progresso.</w:t>
            </w:r>
          </w:p>
        </w:tc>
        <w:tc>
          <w:tcPr>
            <w:tcW w:w="1666" w:type="pct"/>
          </w:tcPr>
          <w:p>
            <w:pPr>
              <w:spacing w:after="240"/>
              <w:jc w:val="both"/>
              <w:rPr>
                <w:rFonts w:ascii="Calibri" w:hAnsi="Calibri" w:eastAsia="Times"/>
                <w:sz w:val="16"/>
                <w:szCs w:val="16"/>
              </w:rPr>
            </w:pPr>
            <w:r>
              <w:rPr>
                <w:rFonts w:ascii="Calibri" w:hAnsi="Calibri" w:eastAsia="Times"/>
                <w:sz w:val="16"/>
                <w:szCs w:val="16"/>
              </w:rPr>
              <w:t xml:space="preserve">S - EVM e Burndown; M - Relatórios quinzenais; A - Responsável: Aluno-Gerente; R - Métricas padronizadas pelo PMBOK; T - Durante todo o ciclo (Set a </w:t>
            </w:r>
            <w:r>
              <w:rPr>
                <w:rFonts w:ascii="Calibri" w:hAnsi="Calibri" w:eastAsia="Times"/>
                <w:sz w:val="16"/>
                <w:szCs w:val="16"/>
                <w:lang w:val="en-US"/>
              </w:rPr>
              <w:t>Nov</w:t>
            </w:r>
            <w:r>
              <w:rPr>
                <w:rFonts w:ascii="Calibri" w:hAnsi="Calibri" w:eastAsia="Times"/>
                <w:sz w:val="16"/>
                <w:szCs w:val="16"/>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pPr>
              <w:spacing w:after="240"/>
              <w:jc w:val="both"/>
              <w:rPr>
                <w:rFonts w:ascii="Calibri" w:hAnsi="Calibri" w:eastAsia="Times"/>
                <w:sz w:val="16"/>
                <w:szCs w:val="16"/>
              </w:rPr>
            </w:pPr>
            <w:r>
              <w:rPr>
                <w:rFonts w:ascii="Calibri" w:hAnsi="Calibri" w:eastAsia="Times"/>
                <w:sz w:val="16"/>
                <w:szCs w:val="16"/>
              </w:rPr>
              <w:t>Inovação e Ferramentas</w:t>
            </w:r>
          </w:p>
        </w:tc>
        <w:tc>
          <w:tcPr>
            <w:tcW w:w="1666" w:type="pct"/>
          </w:tcPr>
          <w:p>
            <w:pPr>
              <w:spacing w:after="240"/>
              <w:jc w:val="both"/>
              <w:rPr>
                <w:rFonts w:ascii="Calibri" w:hAnsi="Calibri" w:eastAsia="Times"/>
                <w:sz w:val="16"/>
                <w:szCs w:val="16"/>
              </w:rPr>
            </w:pPr>
            <w:r>
              <w:rPr>
                <w:rFonts w:ascii="Calibri" w:hAnsi="Calibri" w:eastAsia="Times"/>
                <w:sz w:val="16"/>
                <w:szCs w:val="16"/>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W w:w="1666" w:type="pct"/>
          </w:tcPr>
          <w:p>
            <w:pPr>
              <w:spacing w:after="240"/>
              <w:jc w:val="both"/>
              <w:rPr>
                <w:rFonts w:ascii="Calibri" w:hAnsi="Calibri" w:eastAsia="Times"/>
                <w:sz w:val="16"/>
                <w:szCs w:val="16"/>
              </w:rPr>
            </w:pPr>
            <w:r>
              <w:rPr>
                <w:rFonts w:ascii="Calibri" w:hAnsi="Calibri" w:eastAsia="Times"/>
                <w:sz w:val="16"/>
                <w:szCs w:val="16"/>
              </w:rPr>
              <w:t>S - FOSS e SDD com LLM; M - Verificação da licença de todas as ferramentas; A - Responsável: Aluno-Gerente; R - Ecossistema FOSS maduro; T - Aplicado do início ao fim do projeto.</w:t>
            </w:r>
          </w:p>
        </w:tc>
      </w:tr>
    </w:tbl>
    <w:p>
      <w:pPr>
        <w:rPr>
          <w:rFonts w:ascii="Calibri" w:hAnsi="Calibri"/>
          <w:lang w:val="en-US"/>
        </w:rPr>
      </w:pPr>
    </w:p>
    <w:p>
      <w:pPr>
        <w:rPr>
          <w:rStyle w:val="25"/>
        </w:rPr>
      </w:pPr>
      <w:r>
        <w:rPr>
          <w:rFonts w:ascii="Calibri" w:hAnsi="Calibri"/>
          <w:lang w:val="en-US"/>
        </w:rPr>
        <w:t>Esta seção</w:t>
      </w:r>
      <w:r>
        <w:rPr>
          <w:rFonts w:ascii="Calibri" w:hAnsi="Calibri"/>
        </w:rPr>
        <w:t xml:space="preserve"> estabelece os objetivos mensuráveis do projeto e os critérios formais que determinarão seu sucesso ou fracasso ao final do ciclo de vida. Todos os objetivos estão alinhados à premissa fundamental de desenvolvimento exclusivamente com tecnologias Open Source (FOSS).</w:t>
      </w:r>
      <w:r>
        <w:rPr>
          <w:rFonts w:ascii="Calibri" w:hAnsi="Calibri"/>
        </w:rPr>
        <w:br w:type="textWrapping"/>
      </w:r>
      <w:r>
        <w:rPr>
          <w:rFonts w:ascii="Calibri" w:hAnsi="Calibri"/>
        </w:rPr>
        <w:br w:type="textWrapping"/>
      </w:r>
      <w:r>
        <w:rPr>
          <w:rStyle w:val="25"/>
        </w:rPr>
        <w:t>3.1. Objetivos SMART do Projeto</w:t>
      </w:r>
    </w:p>
    <w:p>
      <w:pPr>
        <w:rPr>
          <w:rFonts w:ascii="Calibri" w:hAnsi="Calibri"/>
        </w:rPr>
      </w:pPr>
    </w:p>
    <w:p>
      <w:pPr>
        <w:pStyle w:val="4"/>
        <w:bidi w:val="0"/>
      </w:pPr>
      <w:r>
        <w:t>Critérios de Sucesso do Projeto</w:t>
      </w:r>
    </w:p>
    <w:p>
      <w:pPr>
        <w:rPr>
          <w:rFonts w:ascii="Calibri" w:hAnsi="Calibri"/>
        </w:rPr>
      </w:pPr>
    </w:p>
    <w:p>
      <w:pPr>
        <w:rPr>
          <w:rFonts w:ascii="Calibri" w:hAnsi="Calibri"/>
        </w:rPr>
      </w:pPr>
      <w:r>
        <w:rPr>
          <w:rFonts w:ascii="Calibri" w:hAnsi="Calibri"/>
        </w:rPr>
        <w:t>O projeto será formalmente considerado um SUCESSO se, e somente se, todos os critérios abaixo forem integralmente atendidos até a data de encerramento:</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Aceitação Final</w:t>
      </w:r>
      <w:r>
        <w:rPr>
          <w:rFonts w:ascii="Calibri" w:hAnsi="Calibri"/>
        </w:rPr>
        <w:t xml:space="preserve">: O MVP entregue for aprovado pelo </w:t>
      </w:r>
      <w:r>
        <w:rPr>
          <w:rFonts w:ascii="Calibri" w:hAnsi="Calibri"/>
          <w:lang w:val="en-US"/>
        </w:rPr>
        <w:t xml:space="preserve">cliente </w:t>
      </w:r>
      <w:r>
        <w:rPr>
          <w:rFonts w:ascii="Calibri" w:hAnsi="Calibri"/>
        </w:rPr>
        <w:t>(professor orientador</w:t>
      </w:r>
      <w:r>
        <w:rPr>
          <w:rFonts w:ascii="Calibri" w:hAnsi="Calibri"/>
          <w:lang w:val="en-US"/>
        </w:rPr>
        <w:t xml:space="preserve"> Nivaldo Carleto</w:t>
      </w:r>
      <w:r>
        <w:rPr>
          <w:rFonts w:ascii="Calibri" w:hAnsi="Calibri"/>
        </w:rPr>
        <w:t>) e pelos stakeholders representativos (usuários piloto</w:t>
      </w:r>
      <w:r>
        <w:rPr>
          <w:rFonts w:ascii="Calibri" w:hAnsi="Calibri"/>
          <w:lang w:val="en-US"/>
        </w:rPr>
        <w:t>*</w:t>
      </w:r>
      <w:r>
        <w:rPr>
          <w:rFonts w:ascii="Calibri" w:hAnsi="Calibri"/>
        </w:rPr>
        <w:t>) em uma sessão de validação prática, demonstrando que a ferramenta resolve a dor da falta de integração nas simulações cambiais.</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Conformidade (FOSS)</w:t>
      </w:r>
      <w:r>
        <w:rPr>
          <w:rFonts w:ascii="Calibri" w:hAnsi="Calibri"/>
        </w:rPr>
        <w:t>: 100% das ferramentas, bibliotecas e frameworks utilizados possuírem licenças reconhecidas pela Open Source Initiative (OSI), e a lista completa de dependências for documentada e auditável.</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Qualidade</w:t>
      </w:r>
      <w:r>
        <w:rPr>
          <w:rFonts w:ascii="Calibri" w:hAnsi="Calibri"/>
        </w:rPr>
        <w:t>: O código-fonte entregue atingir o índice mínimo de 80% de cobertura de testes e não apresentar defeitos de severidade crítica ou alta no ambiente de homologação.</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Documental</w:t>
      </w:r>
      <w:r>
        <w:rPr>
          <w:rFonts w:ascii="Calibri" w:hAnsi="Calibri"/>
        </w:rPr>
        <w:t>: Todos os planos de gerenciamento das áreas de conhecimento (conforme PMBOK 6ª ed.) e todos os artefatos de requisitos forem entregues dentro do prazo estipulado (08/09/2026 para a parcela inicial), com o devido versionamento e rastreabilidade de alterações.</w:t>
      </w:r>
    </w:p>
    <w:p>
      <w:pPr>
        <w:rPr>
          <w:rFonts w:ascii="Calibri" w:hAnsi="Calibri"/>
        </w:rPr>
      </w:pPr>
    </w:p>
    <w:p>
      <w:pPr>
        <w:numPr>
          <w:ilvl w:val="0"/>
          <w:numId w:val="4"/>
        </w:numPr>
        <w:ind w:left="425" w:leftChars="0" w:hanging="425" w:firstLineChars="0"/>
        <w:rPr>
          <w:rFonts w:ascii="Calibri" w:hAnsi="Calibri"/>
        </w:rPr>
      </w:pPr>
      <w:r>
        <w:rPr>
          <w:rFonts w:ascii="Calibri" w:hAnsi="Calibri"/>
          <w:b/>
          <w:bCs/>
        </w:rPr>
        <w:t>Critério de Inovação Controlada</w:t>
      </w:r>
      <w:r>
        <w:rPr>
          <w:rFonts w:ascii="Calibri" w:hAnsi="Calibri"/>
        </w:rPr>
        <w:t>: A utilização de IA Generativa para SDD deve ser devidamente registrada, demonstrando que o código gerado foi revisado, testado e integrado ao repositório por meio de commits assinados pelo gerente-desenvolvedor, garantindo a propriedade intelectual e a conformidade ética com as políticas acadêmicas da FATEC.</w:t>
      </w:r>
    </w:p>
    <w:p>
      <w:pPr>
        <w:rPr>
          <w:rFonts w:ascii="Calibri" w:hAnsi="Calibri"/>
        </w:rPr>
      </w:pPr>
    </w:p>
    <w:p>
      <w:pPr>
        <w:pStyle w:val="4"/>
        <w:bidi w:val="0"/>
      </w:pPr>
      <w:r>
        <w:t>Condições de Fracasso (Não Sucesso)</w:t>
      </w:r>
    </w:p>
    <w:p>
      <w:pPr>
        <w:rPr>
          <w:rFonts w:ascii="Calibri" w:hAnsi="Calibri"/>
        </w:rPr>
      </w:pPr>
      <w:r>
        <w:rPr>
          <w:rFonts w:ascii="Calibri" w:hAnsi="Calibri"/>
        </w:rPr>
        <w:t>O projeto será considerado não bem-sucedido caso, ao término do 2º bimestre, o MVP não esteja funcional, ou caso algum dos critérios de qualidade/conformidade acima não seja atingido, ou ainda se os marcos intermediários (especialmente o de 08/09/2026) não forem cumpridos sem uma justificativa formal e aprovada por meio de solicitação de mudança.</w:t>
      </w:r>
    </w:p>
    <w:p>
      <w:pPr>
        <w:rPr>
          <w:rFonts w:hint="default"/>
        </w:rPr>
      </w:pPr>
      <w:r>
        <w:rPr>
          <w:rFonts w:hint="default"/>
        </w:rPr>
        <w:br w:type="page"/>
      </w:r>
    </w:p>
    <w:p>
      <w:pPr>
        <w:rPr>
          <w:rFonts w:hint="default"/>
        </w:rPr>
      </w:pPr>
    </w:p>
    <w:p>
      <w:pPr>
        <w:pStyle w:val="2"/>
        <w:bidi w:val="0"/>
        <w:rPr>
          <w:rFonts w:hint="default"/>
          <w:lang w:val="pt-BR"/>
        </w:rPr>
      </w:pPr>
      <w:r>
        <w:rPr>
          <w:rFonts w:hint="default"/>
          <w:lang w:val="pt-BR"/>
        </w:rPr>
        <w:t>Estrutura Analítica do Projeto (EAP/WBS)</w:t>
      </w:r>
    </w:p>
    <w:p>
      <w:pPr>
        <w:pStyle w:val="3"/>
        <w:bidi w:val="0"/>
        <w:rPr>
          <w:rFonts w:hint="default"/>
          <w:lang w:val="pt-BR" w:eastAsia="en-US"/>
        </w:rPr>
      </w:pPr>
      <w:r>
        <w:rPr>
          <w:rFonts w:hint="default"/>
          <w:lang w:val="pt-BR" w:eastAsia="en-US"/>
        </w:rPr>
        <w:t>NÍVEL 0 — RAIZ</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27"/>
        <w:gridCol w:w="627"/>
        <w:gridCol w:w="6039"/>
        <w:gridCol w:w="153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ID</w:t>
            </w:r>
          </w:p>
        </w:tc>
        <w:tc>
          <w:tcPr>
            <w:tcW w:w="35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Nó</w:t>
            </w:r>
          </w:p>
        </w:tc>
        <w:tc>
          <w:tcPr>
            <w:tcW w:w="3418"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Descrição</w:t>
            </w:r>
          </w:p>
        </w:tc>
        <w:tc>
          <w:tcPr>
            <w:tcW w:w="87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N0</w:t>
            </w:r>
          </w:p>
        </w:tc>
        <w:tc>
          <w:tcPr>
            <w:tcW w:w="35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w:t>
            </w:r>
          </w:p>
        </w:tc>
        <w:tc>
          <w:tcPr>
            <w:tcW w:w="3418"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COGME — Conversor de Ganhos em Moeda Estrangeira</w:t>
            </w:r>
          </w:p>
        </w:tc>
        <w:tc>
          <w:tcPr>
            <w:tcW w:w="87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w:t>
            </w:r>
          </w:p>
        </w:tc>
      </w:tr>
    </w:tbl>
    <w:p>
      <w:pPr>
        <w:rPr>
          <w:rFonts w:hint="default" w:ascii="Calibri" w:hAnsi="Calibri" w:cs="Calibri"/>
        </w:rPr>
      </w:pPr>
    </w:p>
    <w:p>
      <w:pPr>
        <w:pStyle w:val="3"/>
        <w:bidi w:val="0"/>
        <w:rPr>
          <w:rFonts w:hint="default"/>
          <w:lang w:val="pt-BR" w:eastAsia="en-US"/>
        </w:rPr>
      </w:pPr>
      <w:r>
        <w:rPr>
          <w:rFonts w:hint="default"/>
          <w:lang w:val="pt-BR" w:eastAsia="en-US"/>
        </w:rPr>
        <w:t>NÍVEIS 1 E 2 — FASES OBRIGATÓRIAS (MVP Acadêmico)</w:t>
      </w:r>
    </w:p>
    <w:tbl>
      <w:tblPr>
        <w:tblStyle w:val="12"/>
        <w:tblW w:w="506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47"/>
        <w:gridCol w:w="1605"/>
        <w:gridCol w:w="1350"/>
        <w:gridCol w:w="3052"/>
        <w:gridCol w:w="169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ID Nível 1</w:t>
            </w:r>
          </w:p>
        </w:tc>
        <w:tc>
          <w:tcPr>
            <w:tcW w:w="89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Fase (Nível 1)</w:t>
            </w:r>
          </w:p>
        </w:tc>
        <w:tc>
          <w:tcPr>
            <w:tcW w:w="754"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ID Nível 2</w:t>
            </w:r>
          </w:p>
        </w:tc>
        <w:tc>
          <w:tcPr>
            <w:tcW w:w="170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Pacote de Trabalho (Nível 2)</w:t>
            </w:r>
          </w:p>
        </w:tc>
        <w:tc>
          <w:tcPr>
            <w:tcW w:w="94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N1</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 Iniciação e Planejamento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 Identificação de Stakeholders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 Planos de Gerenciamento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3</w:t>
            </w:r>
            <w:r>
              <w:rPr>
                <w:rFonts w:hint="default" w:ascii="Calibri" w:hAnsi="Calibri" w:cs="Calibri"/>
                <w:sz w:val="16"/>
                <w:szCs w:val="16"/>
              </w:rPr>
              <w:t>. Plano da Qualidade</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4</w:t>
            </w:r>
            <w:r>
              <w:rPr>
                <w:rFonts w:hint="default" w:ascii="Calibri" w:hAnsi="Calibri" w:cs="Calibri"/>
                <w:sz w:val="16"/>
                <w:szCs w:val="16"/>
              </w:rPr>
              <w:t>. Política de Licenciamento FOSS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5</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5</w:t>
            </w:r>
            <w:r>
              <w:rPr>
                <w:rFonts w:hint="default" w:ascii="Calibri" w:hAnsi="Calibri" w:cs="Calibri"/>
                <w:sz w:val="16"/>
                <w:szCs w:val="16"/>
              </w:rPr>
              <w:t>. Definição do Backlog e Kanban</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N2</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2. Levantamento de Requisitos</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N2.1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2.1. Requisitos Funcionais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N2.2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2.2. Requisitos Não Funcionais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N2.3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2.3. Casos de Uso e Histórias de Usuário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N3</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3. Modelagem e Prototipação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N3.1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3.1. Arquitetura da Solução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N3.2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3.2. Protótipo UX/UI</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N3.3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3.3. Modelagem de Dados (DER)</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N4</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4. Configuração de Ambiente</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4.1. Seleção e Validação da Stack FOSS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4.2. Repositório Git + CI/CD</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4.3. Setup Local e Homologação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N4.4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4.4. Auditoria de Licenças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N5</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5. Desenvolvimento do Sistema</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5.1. Backend — Lógica de Negócio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5.2. Backend — API de Câmbio + Cache</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5.3. Frontend — Interface e Simulações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5.4. Módulo PDF (WeasyPrint)</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N5.5</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5.5. SDD com IA (Prompts + Revisão)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N6</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6. Garantia da Qualidade</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N6.1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6.1. Testes Unitários/Integração (≥ 80%)</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N6.2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6.2. Testes de Aceitação (UAT)</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b w:val="0"/>
                <w:bCs/>
                <w:sz w:val="16"/>
                <w:szCs w:val="16"/>
              </w:rPr>
              <w:t>N6.3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6.3. Aplicação de Ferramentas da Qualidade (12 PDCAs + Ishikawa 6M)</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N7</w:t>
            </w:r>
          </w:p>
        </w:tc>
        <w:tc>
          <w:tcPr>
            <w:tcW w:w="89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7. DevOps e CI/CD</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N7.1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7.1. Pipeline CI (lint + testes)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8</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lang w:val="pt-BR"/>
              </w:rPr>
              <w:t>8</w:t>
            </w:r>
            <w:r>
              <w:rPr>
                <w:rFonts w:hint="default" w:ascii="Calibri" w:hAnsi="Calibri" w:cs="Calibri"/>
                <w:b/>
                <w:sz w:val="16"/>
                <w:szCs w:val="16"/>
              </w:rPr>
              <w:t>. Comunicação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.1. Matriz de Comunicação (RACI)</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.2. Canais Oficiais (GitHub, e-mail)</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9</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lang w:val="pt-BR"/>
              </w:rPr>
              <w:t>9</w:t>
            </w:r>
            <w:r>
              <w:rPr>
                <w:rFonts w:hint="default" w:ascii="Calibri" w:hAnsi="Calibri" w:cs="Calibri"/>
                <w:b/>
                <w:sz w:val="16"/>
                <w:szCs w:val="16"/>
              </w:rPr>
              <w:t>. Base de Conhecimento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.1. ADRs (decisões arquiteturais)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.2. Lições Aprendidas Contínuas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.3. Catálogo de Prompts SDD</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0</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0</w:t>
            </w:r>
            <w:r>
              <w:rPr>
                <w:rFonts w:hint="default" w:ascii="Calibri" w:hAnsi="Calibri" w:cs="Calibri"/>
                <w:b/>
                <w:sz w:val="16"/>
                <w:szCs w:val="16"/>
              </w:rPr>
              <w:t>. Gestão de Mudanças</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.2. Registro de Solicitações de Mudança</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.3. Label</w:t>
            </w:r>
          </w:p>
          <w:p>
            <w:pPr>
              <w:rPr>
                <w:rFonts w:hint="default" w:ascii="Calibri" w:hAnsi="Calibri" w:cs="Calibri"/>
                <w:sz w:val="16"/>
                <w:szCs w:val="16"/>
              </w:rPr>
            </w:pPr>
            <w:r>
              <w:rPr>
                <w:rFonts w:hint="default" w:ascii="Calibri" w:hAnsi="Calibri" w:cs="Calibri"/>
                <w:sz w:val="16"/>
                <w:szCs w:val="16"/>
                <w:highlight w:val="lightGray"/>
              </w:rPr>
              <w:t>change-request</w:t>
            </w:r>
          </w:p>
          <w:p>
            <w:pPr>
              <w:rPr>
                <w:rFonts w:hint="default" w:ascii="Calibri" w:hAnsi="Calibri" w:cs="Calibri"/>
                <w:sz w:val="16"/>
                <w:szCs w:val="16"/>
              </w:rPr>
            </w:pPr>
            <w:r>
              <w:rPr>
                <w:rFonts w:hint="default" w:ascii="Calibri" w:hAnsi="Calibri" w:cs="Calibri"/>
                <w:sz w:val="16"/>
                <w:szCs w:val="16"/>
              </w:rPr>
              <w:t xml:space="preserve"> no GitHub</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.4. Aprovação e Versionamento</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1</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1</w:t>
            </w:r>
            <w:r>
              <w:rPr>
                <w:rFonts w:hint="default" w:ascii="Calibri" w:hAnsi="Calibri" w:cs="Calibri"/>
                <w:b/>
                <w:sz w:val="16"/>
                <w:szCs w:val="16"/>
              </w:rPr>
              <w:t>. Documentação do Projeto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.1. Documentação Técnica (Arquitetura, APIs)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.4</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.4. Consolidação da Documentação Parcial</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2</w:t>
            </w:r>
          </w:p>
        </w:tc>
        <w:tc>
          <w:tcPr>
            <w:tcW w:w="897" w:type="pct"/>
            <w:vMerge w:val="restart"/>
            <w:tcBorders>
              <w:top w:val="single" w:color="000000" w:sz="0" w:space="0"/>
              <w:left w:val="single" w:color="000000" w:sz="0" w:space="0"/>
              <w:right w:val="single" w:color="000000" w:sz="0" w:space="0"/>
            </w:tcBorders>
          </w:tcPr>
          <w:p>
            <w:pPr>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2</w:t>
            </w:r>
            <w:r>
              <w:rPr>
                <w:rFonts w:hint="default" w:ascii="Calibri" w:hAnsi="Calibri" w:cs="Calibri"/>
                <w:b/>
                <w:sz w:val="16"/>
                <w:szCs w:val="16"/>
              </w:rPr>
              <w:t>. Encerramento</w:t>
            </w: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.1. Lições Aprendidas Finais</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.2. Verificação SMART</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.3. Apresentação Final + Aceite</w:t>
            </w:r>
          </w:p>
        </w:tc>
        <w:tc>
          <w:tcPr>
            <w:tcW w:w="94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MF3</w:t>
            </w:r>
          </w:p>
        </w:tc>
      </w:tr>
    </w:tbl>
    <w:p>
      <w:pPr>
        <w:keepNext w:val="0"/>
        <w:keepLines w:val="0"/>
        <w:pageBreakBefore w:val="0"/>
        <w:widowControl/>
        <w:kinsoku/>
        <w:wordWrap/>
        <w:overflowPunct/>
        <w:topLinePunct w:val="0"/>
        <w:autoSpaceDE/>
        <w:autoSpaceDN/>
        <w:bidi w:val="0"/>
        <w:adjustRightInd/>
        <w:snapToGrid/>
        <w:spacing w:before="0" w:beforeLines="50"/>
        <w:textAlignment w:val="auto"/>
        <w:rPr>
          <w:rFonts w:hint="default" w:ascii="Calibri" w:hAnsi="Calibri" w:cs="Calibri"/>
          <w:sz w:val="18"/>
          <w:szCs w:val="18"/>
        </w:rPr>
      </w:pPr>
      <w:r>
        <w:rPr>
          <w:rFonts w:hint="default" w:ascii="Calibri" w:hAnsi="Calibri" w:cs="Calibri"/>
          <w:sz w:val="18"/>
          <w:szCs w:val="18"/>
        </w:rPr>
        <w:t>TOTAL: 12 fases Nível 1 + 37 pacotes Nível 2</w:t>
      </w:r>
    </w:p>
    <w:p>
      <w:pPr>
        <w:pStyle w:val="4"/>
        <w:numPr>
          <w:numId w:val="0"/>
        </w:numPr>
        <w:ind w:leftChars="0"/>
        <w:rPr>
          <w:rFonts w:hint="default" w:ascii="Calibri" w:hAnsi="Calibri" w:eastAsia="SimSun" w:cs="Times New Roman"/>
          <w:b/>
          <w:bCs/>
          <w:sz w:val="22"/>
          <w:szCs w:val="22"/>
          <w:lang w:val="pt-BR" w:eastAsia="en-US" w:bidi="ar-SA"/>
        </w:rPr>
      </w:pPr>
    </w:p>
    <w:p>
      <w:pPr>
        <w:pStyle w:val="3"/>
        <w:bidi w:val="0"/>
        <w:rPr>
          <w:rFonts w:hint="default"/>
          <w:lang w:val="pt-BR" w:eastAsia="en-US"/>
        </w:rPr>
      </w:pPr>
      <w:r>
        <w:rPr>
          <w:rFonts w:hint="default"/>
          <w:lang w:val="pt-BR" w:eastAsia="en-US"/>
        </w:rPr>
        <w:t>Lista Hierárquica Aninhada</w:t>
      </w:r>
    </w:p>
    <w:p>
      <w:pPr>
        <w:rPr>
          <w:rFonts w:hint="default"/>
          <w:lang w:val="pt-BR" w:eastAsia="en-US"/>
        </w:rPr>
      </w:pPr>
    </w:p>
    <w:p>
      <w:pPr>
        <w:rPr>
          <w:rFonts w:hint="default" w:ascii="Roboto Condensed" w:hAnsi="Roboto Condensed" w:cs="Roboto Condensed"/>
          <w:sz w:val="20"/>
          <w:szCs w:val="20"/>
        </w:rPr>
      </w:pPr>
      <w:r>
        <w:rPr>
          <w:rFonts w:hint="default" w:ascii="Roboto Condensed" w:hAnsi="Roboto Condensed" w:cs="Roboto Condensed"/>
          <w:sz w:val="20"/>
          <w:szCs w:val="20"/>
        </w:rPr>
        <w:t>N0: COGME — Conversor de Ganhos em Moeda Estrangeira</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 1. Iniciação e Planejamento [MF1]</w:t>
      </w:r>
    </w:p>
    <w:p>
      <w:pPr>
        <w:rPr>
          <w:rFonts w:hint="default" w:ascii="Roboto Condensed" w:hAnsi="Roboto Condensed" w:cs="Roboto Condensed"/>
          <w:sz w:val="20"/>
          <w:szCs w:val="20"/>
        </w:rPr>
      </w:pPr>
      <w:r>
        <w:rPr>
          <w:rFonts w:hint="default" w:ascii="Roboto Condensed" w:hAnsi="Roboto Condensed" w:cs="Roboto Condensed"/>
          <w:sz w:val="20"/>
          <w:szCs w:val="20"/>
        </w:rPr>
        <w:t>│   ├── N1.2: 1.2. Identificação de Stakeholders</w:t>
      </w:r>
    </w:p>
    <w:p>
      <w:pPr>
        <w:rPr>
          <w:rFonts w:hint="default" w:ascii="Roboto Condensed" w:hAnsi="Roboto Condensed" w:cs="Roboto Condensed"/>
          <w:sz w:val="20"/>
          <w:szCs w:val="20"/>
        </w:rPr>
      </w:pPr>
      <w:r>
        <w:rPr>
          <w:rFonts w:hint="default" w:ascii="Roboto Condensed" w:hAnsi="Roboto Condensed" w:cs="Roboto Condensed"/>
          <w:sz w:val="20"/>
          <w:szCs w:val="20"/>
        </w:rPr>
        <w:t>│   ├── N1.3: 1.3. Planos de Gerenciamento</w:t>
      </w:r>
    </w:p>
    <w:p>
      <w:pPr>
        <w:rPr>
          <w:rFonts w:hint="default" w:ascii="Roboto Condensed" w:hAnsi="Roboto Condensed" w:cs="Roboto Condensed"/>
          <w:sz w:val="20"/>
          <w:szCs w:val="20"/>
        </w:rPr>
      </w:pPr>
      <w:r>
        <w:rPr>
          <w:rFonts w:hint="default" w:ascii="Roboto Condensed" w:hAnsi="Roboto Condensed" w:cs="Roboto Condensed"/>
          <w:sz w:val="20"/>
          <w:szCs w:val="20"/>
        </w:rPr>
        <w:t>│   ├── N1.4: 1.4. Plano da Qualidade</w:t>
      </w:r>
    </w:p>
    <w:p>
      <w:pPr>
        <w:rPr>
          <w:rFonts w:hint="default" w:ascii="Roboto Condensed" w:hAnsi="Roboto Condensed" w:cs="Roboto Condensed"/>
          <w:sz w:val="20"/>
          <w:szCs w:val="20"/>
        </w:rPr>
      </w:pPr>
      <w:r>
        <w:rPr>
          <w:rFonts w:hint="default" w:ascii="Roboto Condensed" w:hAnsi="Roboto Condensed" w:cs="Roboto Condensed"/>
          <w:sz w:val="20"/>
          <w:szCs w:val="20"/>
        </w:rPr>
        <w:t>│   ├── N1.5: 1.5. Política de Licenciamento FOSS</w:t>
      </w:r>
    </w:p>
    <w:p>
      <w:pPr>
        <w:rPr>
          <w:rFonts w:hint="default" w:ascii="Roboto Condensed" w:hAnsi="Roboto Condensed" w:cs="Roboto Condensed"/>
          <w:sz w:val="20"/>
          <w:szCs w:val="20"/>
        </w:rPr>
      </w:pPr>
      <w:r>
        <w:rPr>
          <w:rFonts w:hint="default" w:ascii="Roboto Condensed" w:hAnsi="Roboto Condensed" w:cs="Roboto Condensed"/>
          <w:sz w:val="20"/>
          <w:szCs w:val="20"/>
        </w:rPr>
        <w:t>│   └── N1.6: 1.6. Definição do Backlog e Kanban</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N2: 2. Levantamento de Requisitos [MF1]</w:t>
      </w:r>
    </w:p>
    <w:p>
      <w:pPr>
        <w:rPr>
          <w:rFonts w:hint="default" w:ascii="Roboto Condensed" w:hAnsi="Roboto Condensed" w:cs="Roboto Condensed"/>
          <w:sz w:val="20"/>
          <w:szCs w:val="20"/>
        </w:rPr>
      </w:pPr>
      <w:r>
        <w:rPr>
          <w:rFonts w:hint="default" w:ascii="Roboto Condensed" w:hAnsi="Roboto Condensed" w:cs="Roboto Condensed"/>
          <w:sz w:val="20"/>
          <w:szCs w:val="20"/>
        </w:rPr>
        <w:t>│   ├── N2.1: 2.1. Requisitos Funcionais</w:t>
      </w:r>
    </w:p>
    <w:p>
      <w:pPr>
        <w:rPr>
          <w:rFonts w:hint="default" w:ascii="Roboto Condensed" w:hAnsi="Roboto Condensed" w:cs="Roboto Condensed"/>
          <w:sz w:val="20"/>
          <w:szCs w:val="20"/>
        </w:rPr>
      </w:pPr>
      <w:r>
        <w:rPr>
          <w:rFonts w:hint="default" w:ascii="Roboto Condensed" w:hAnsi="Roboto Condensed" w:cs="Roboto Condensed"/>
          <w:sz w:val="20"/>
          <w:szCs w:val="20"/>
        </w:rPr>
        <w:t>│   ├── N2.2: 2.2. Requisitos Não Funcionais</w:t>
      </w:r>
    </w:p>
    <w:p>
      <w:pPr>
        <w:rPr>
          <w:rFonts w:hint="default" w:ascii="Roboto Condensed" w:hAnsi="Roboto Condensed" w:cs="Roboto Condensed"/>
          <w:sz w:val="20"/>
          <w:szCs w:val="20"/>
        </w:rPr>
      </w:pPr>
      <w:r>
        <w:rPr>
          <w:rFonts w:hint="default" w:ascii="Roboto Condensed" w:hAnsi="Roboto Condensed" w:cs="Roboto Condensed"/>
          <w:sz w:val="20"/>
          <w:szCs w:val="20"/>
        </w:rPr>
        <w:t>│   └── N2.3: 2.3. Casos de Uso e Histórias de Usuário</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N3: 3. Modelagem e Prototipação [MF1]</w:t>
      </w:r>
    </w:p>
    <w:p>
      <w:pPr>
        <w:rPr>
          <w:rFonts w:hint="default" w:ascii="Roboto Condensed" w:hAnsi="Roboto Condensed" w:cs="Roboto Condensed"/>
          <w:sz w:val="20"/>
          <w:szCs w:val="20"/>
        </w:rPr>
      </w:pPr>
      <w:r>
        <w:rPr>
          <w:rFonts w:hint="default" w:ascii="Roboto Condensed" w:hAnsi="Roboto Condensed" w:cs="Roboto Condensed"/>
          <w:sz w:val="20"/>
          <w:szCs w:val="20"/>
        </w:rPr>
        <w:t>│   ├── N3.1: 3.1. Arquitetura da Solução</w:t>
      </w:r>
    </w:p>
    <w:p>
      <w:pPr>
        <w:rPr>
          <w:rFonts w:hint="default" w:ascii="Roboto Condensed" w:hAnsi="Roboto Condensed" w:cs="Roboto Condensed"/>
          <w:sz w:val="20"/>
          <w:szCs w:val="20"/>
        </w:rPr>
      </w:pPr>
      <w:r>
        <w:rPr>
          <w:rFonts w:hint="default" w:ascii="Roboto Condensed" w:hAnsi="Roboto Condensed" w:cs="Roboto Condensed"/>
          <w:sz w:val="20"/>
          <w:szCs w:val="20"/>
        </w:rPr>
        <w:t>│   ├── N3.2: 3.2. Protótipo UX/UI</w:t>
      </w:r>
    </w:p>
    <w:p>
      <w:pPr>
        <w:rPr>
          <w:rFonts w:hint="default" w:ascii="Roboto Condensed" w:hAnsi="Roboto Condensed" w:cs="Roboto Condensed"/>
          <w:sz w:val="20"/>
          <w:szCs w:val="20"/>
        </w:rPr>
      </w:pPr>
      <w:r>
        <w:rPr>
          <w:rFonts w:hint="default" w:ascii="Roboto Condensed" w:hAnsi="Roboto Condensed" w:cs="Roboto Condensed"/>
          <w:sz w:val="20"/>
          <w:szCs w:val="20"/>
        </w:rPr>
        <w:t>│   └── N3.3: 3.3. Modelagem de Dados (DER)</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N4: 4. Configuração de Ambiente [MF1]</w:t>
      </w:r>
    </w:p>
    <w:p>
      <w:pPr>
        <w:rPr>
          <w:rFonts w:hint="default" w:ascii="Roboto Condensed" w:hAnsi="Roboto Condensed" w:cs="Roboto Condensed"/>
          <w:sz w:val="20"/>
          <w:szCs w:val="20"/>
        </w:rPr>
      </w:pPr>
      <w:r>
        <w:rPr>
          <w:rFonts w:hint="default" w:ascii="Roboto Condensed" w:hAnsi="Roboto Condensed" w:cs="Roboto Condensed"/>
          <w:sz w:val="20"/>
          <w:szCs w:val="20"/>
        </w:rPr>
        <w:t>│   ├── N4.1: 4.1. Seleção e Validação da Stack FOSS</w:t>
      </w:r>
    </w:p>
    <w:p>
      <w:pPr>
        <w:rPr>
          <w:rFonts w:hint="default" w:ascii="Roboto Condensed" w:hAnsi="Roboto Condensed" w:cs="Roboto Condensed"/>
          <w:sz w:val="20"/>
          <w:szCs w:val="20"/>
        </w:rPr>
      </w:pPr>
      <w:r>
        <w:rPr>
          <w:rFonts w:hint="default" w:ascii="Roboto Condensed" w:hAnsi="Roboto Condensed" w:cs="Roboto Condensed"/>
          <w:sz w:val="20"/>
          <w:szCs w:val="20"/>
        </w:rPr>
        <w:t>│   ├── N4.2: 4.2. Repositório Git + CI/CD</w:t>
      </w:r>
    </w:p>
    <w:p>
      <w:pPr>
        <w:rPr>
          <w:rFonts w:hint="default" w:ascii="Roboto Condensed" w:hAnsi="Roboto Condensed" w:cs="Roboto Condensed"/>
          <w:sz w:val="20"/>
          <w:szCs w:val="20"/>
        </w:rPr>
      </w:pPr>
      <w:r>
        <w:rPr>
          <w:rFonts w:hint="default" w:ascii="Roboto Condensed" w:hAnsi="Roboto Condensed" w:cs="Roboto Condensed"/>
          <w:sz w:val="20"/>
          <w:szCs w:val="20"/>
        </w:rPr>
        <w:t>│   ├── N4.3: 4.3. Setup Local e Homologação</w:t>
      </w:r>
    </w:p>
    <w:p>
      <w:pPr>
        <w:rPr>
          <w:rFonts w:hint="default" w:ascii="Roboto Condensed" w:hAnsi="Roboto Condensed" w:cs="Roboto Condensed"/>
          <w:sz w:val="20"/>
          <w:szCs w:val="20"/>
        </w:rPr>
      </w:pPr>
      <w:r>
        <w:rPr>
          <w:rFonts w:hint="default" w:ascii="Roboto Condensed" w:hAnsi="Roboto Condensed" w:cs="Roboto Condensed"/>
          <w:sz w:val="20"/>
          <w:szCs w:val="20"/>
        </w:rPr>
        <w:t>│   └── N4.4: 4.4. Auditoria de Licenças</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N5: 5. Desenvolvimento do Sistema [MF2]</w:t>
      </w:r>
    </w:p>
    <w:p>
      <w:pPr>
        <w:rPr>
          <w:rFonts w:hint="default" w:ascii="Roboto Condensed" w:hAnsi="Roboto Condensed" w:cs="Roboto Condensed"/>
          <w:sz w:val="20"/>
          <w:szCs w:val="20"/>
        </w:rPr>
      </w:pPr>
      <w:r>
        <w:rPr>
          <w:rFonts w:hint="default" w:ascii="Roboto Condensed" w:hAnsi="Roboto Condensed" w:cs="Roboto Condensed"/>
          <w:sz w:val="20"/>
          <w:szCs w:val="20"/>
        </w:rPr>
        <w:t>│   ├── N5.1: 5.1. Backend — Lógica de Negócio</w:t>
      </w:r>
    </w:p>
    <w:p>
      <w:pPr>
        <w:rPr>
          <w:rFonts w:hint="default" w:ascii="Roboto Condensed" w:hAnsi="Roboto Condensed" w:cs="Roboto Condensed"/>
          <w:sz w:val="20"/>
          <w:szCs w:val="20"/>
        </w:rPr>
      </w:pPr>
      <w:r>
        <w:rPr>
          <w:rFonts w:hint="default" w:ascii="Roboto Condensed" w:hAnsi="Roboto Condensed" w:cs="Roboto Condensed"/>
          <w:sz w:val="20"/>
          <w:szCs w:val="20"/>
        </w:rPr>
        <w:t>│   ├── N5.2: 5.2. Backend — API de Câmbio + Cache</w:t>
      </w:r>
    </w:p>
    <w:p>
      <w:pPr>
        <w:rPr>
          <w:rFonts w:hint="default" w:ascii="Roboto Condensed" w:hAnsi="Roboto Condensed" w:cs="Roboto Condensed"/>
          <w:sz w:val="20"/>
          <w:szCs w:val="20"/>
        </w:rPr>
      </w:pPr>
      <w:r>
        <w:rPr>
          <w:rFonts w:hint="default" w:ascii="Roboto Condensed" w:hAnsi="Roboto Condensed" w:cs="Roboto Condensed"/>
          <w:sz w:val="20"/>
          <w:szCs w:val="20"/>
        </w:rPr>
        <w:t>│   ├── N5.3: 5.3. Frontend — Interface e Simulações</w:t>
      </w:r>
    </w:p>
    <w:p>
      <w:pPr>
        <w:rPr>
          <w:rFonts w:hint="default" w:ascii="Roboto Condensed" w:hAnsi="Roboto Condensed" w:cs="Roboto Condensed"/>
          <w:sz w:val="20"/>
          <w:szCs w:val="20"/>
        </w:rPr>
      </w:pPr>
      <w:r>
        <w:rPr>
          <w:rFonts w:hint="default" w:ascii="Roboto Condensed" w:hAnsi="Roboto Condensed" w:cs="Roboto Condensed"/>
          <w:sz w:val="20"/>
          <w:szCs w:val="20"/>
        </w:rPr>
        <w:t>│   ├── N5.4: 5.4. Módulo PDF (WeasyPrint)</w:t>
      </w:r>
    </w:p>
    <w:p>
      <w:pPr>
        <w:rPr>
          <w:rFonts w:hint="default" w:ascii="Roboto Condensed" w:hAnsi="Roboto Condensed" w:cs="Roboto Condensed"/>
          <w:sz w:val="20"/>
          <w:szCs w:val="20"/>
        </w:rPr>
      </w:pPr>
      <w:r>
        <w:rPr>
          <w:rFonts w:hint="default" w:ascii="Roboto Condensed" w:hAnsi="Roboto Condensed" w:cs="Roboto Condensed"/>
          <w:sz w:val="20"/>
          <w:szCs w:val="20"/>
        </w:rPr>
        <w:t>│   └── N5.5: 5.5. SDD com IA (Prompts + Revisão)</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N6: 6. Garantia da Qualidade [MF2]</w:t>
      </w:r>
    </w:p>
    <w:p>
      <w:pPr>
        <w:rPr>
          <w:rFonts w:hint="default" w:ascii="Roboto Condensed" w:hAnsi="Roboto Condensed" w:cs="Roboto Condensed"/>
          <w:sz w:val="20"/>
          <w:szCs w:val="20"/>
        </w:rPr>
      </w:pPr>
      <w:r>
        <w:rPr>
          <w:rFonts w:hint="default" w:ascii="Roboto Condensed" w:hAnsi="Roboto Condensed" w:cs="Roboto Condensed"/>
          <w:sz w:val="20"/>
          <w:szCs w:val="20"/>
        </w:rPr>
        <w:t>│   ├── N6.1: 6.1. Testes Unitários/Integração (≥ 80%)</w:t>
      </w:r>
    </w:p>
    <w:p>
      <w:pPr>
        <w:rPr>
          <w:rFonts w:hint="default" w:ascii="Roboto Condensed" w:hAnsi="Roboto Condensed" w:cs="Roboto Condensed"/>
          <w:sz w:val="20"/>
          <w:szCs w:val="20"/>
        </w:rPr>
      </w:pPr>
      <w:r>
        <w:rPr>
          <w:rFonts w:hint="default" w:ascii="Roboto Condensed" w:hAnsi="Roboto Condensed" w:cs="Roboto Condensed"/>
          <w:sz w:val="20"/>
          <w:szCs w:val="20"/>
        </w:rPr>
        <w:t>│   ├── N6.2: 6.2. Testes de Aceitação (UAT)</w:t>
      </w:r>
    </w:p>
    <w:p>
      <w:pPr>
        <w:rPr>
          <w:rFonts w:hint="default" w:ascii="Roboto Condensed" w:hAnsi="Roboto Condensed" w:cs="Roboto Condensed"/>
          <w:sz w:val="20"/>
          <w:szCs w:val="20"/>
        </w:rPr>
      </w:pPr>
      <w:r>
        <w:rPr>
          <w:rFonts w:hint="default" w:ascii="Roboto Condensed" w:hAnsi="Roboto Condensed" w:cs="Roboto Condensed"/>
          <w:sz w:val="20"/>
          <w:szCs w:val="20"/>
        </w:rPr>
        <w:t>│   └── N6.3: 6.3. Aplicação de Ferramentas da Qualidade (12 PDCAs + Ishikawa 6M)</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N7: 7. DevOps e CI/CD [MF2]</w:t>
      </w:r>
    </w:p>
    <w:p>
      <w:pPr>
        <w:rPr>
          <w:rFonts w:hint="default" w:ascii="Roboto Condensed" w:hAnsi="Roboto Condensed" w:cs="Roboto Condensed"/>
          <w:sz w:val="20"/>
          <w:szCs w:val="20"/>
        </w:rPr>
      </w:pPr>
      <w:r>
        <w:rPr>
          <w:rFonts w:hint="default" w:ascii="Roboto Condensed" w:hAnsi="Roboto Condensed" w:cs="Roboto Condensed"/>
          <w:sz w:val="20"/>
          <w:szCs w:val="20"/>
        </w:rPr>
        <w:t>│   └── N7.1: 7.1. Pipeline CI (lint + testes)</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N9: </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 Comunicação [MF1]</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 xml:space="preserve">.1: </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.1. Matriz de Comunicação (RACI)</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 xml:space="preserve">.2: </w:t>
      </w:r>
      <w:r>
        <w:rPr>
          <w:rFonts w:hint="default" w:ascii="Roboto Condensed" w:hAnsi="Roboto Condensed" w:cs="Roboto Condensed"/>
          <w:sz w:val="20"/>
          <w:szCs w:val="20"/>
          <w:lang w:val="pt-BR"/>
        </w:rPr>
        <w:t>8</w:t>
      </w:r>
      <w:r>
        <w:rPr>
          <w:rFonts w:hint="default" w:ascii="Roboto Condensed" w:hAnsi="Roboto Condensed" w:cs="Roboto Condensed"/>
          <w:sz w:val="20"/>
          <w:szCs w:val="20"/>
        </w:rPr>
        <w:t>.2. Canais Oficiais (GitHub, e-mail)</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Base de Conhecimento [MF1]</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.1: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.1. ADRs (decisões arquiteturais)</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.2: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.2. Lições Aprendidas Contínuas</w:t>
      </w:r>
    </w:p>
    <w:p>
      <w:pPr>
        <w:rPr>
          <w:rFonts w:hint="default" w:ascii="Roboto Condensed" w:hAnsi="Roboto Condensed" w:cs="Roboto Condensed"/>
          <w:sz w:val="20"/>
          <w:szCs w:val="20"/>
        </w:rPr>
      </w:pPr>
      <w:r>
        <w:rPr>
          <w:rFonts w:hint="default" w:ascii="Roboto Condensed" w:hAnsi="Roboto Condensed" w:cs="Roboto Condensed"/>
          <w:sz w:val="20"/>
          <w:szCs w:val="20"/>
        </w:rPr>
        <w:t>│   └── N</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 xml:space="preserve">.3: </w:t>
      </w:r>
      <w:r>
        <w:rPr>
          <w:rFonts w:hint="default" w:ascii="Roboto Condensed" w:hAnsi="Roboto Condensed" w:cs="Roboto Condensed"/>
          <w:sz w:val="20"/>
          <w:szCs w:val="20"/>
          <w:lang w:val="pt-BR"/>
        </w:rPr>
        <w:t>9</w:t>
      </w:r>
      <w:r>
        <w:rPr>
          <w:rFonts w:hint="default" w:ascii="Roboto Condensed" w:hAnsi="Roboto Condensed" w:cs="Roboto Condensed"/>
          <w:sz w:val="20"/>
          <w:szCs w:val="20"/>
        </w:rPr>
        <w:t>.3. Catálogo de Prompts SDD</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 Gestão de Mudanças [MF2]</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.2: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.2. Registro de Solicitações de Mudança</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.3: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.3. Label `change-request` no GitHub</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.4: 1</w:t>
      </w:r>
      <w:r>
        <w:rPr>
          <w:rFonts w:hint="default" w:ascii="Roboto Condensed" w:hAnsi="Roboto Condensed" w:cs="Roboto Condensed"/>
          <w:sz w:val="20"/>
          <w:szCs w:val="20"/>
          <w:lang w:val="pt-BR"/>
        </w:rPr>
        <w:t>0</w:t>
      </w:r>
      <w:r>
        <w:rPr>
          <w:rFonts w:hint="default" w:ascii="Roboto Condensed" w:hAnsi="Roboto Condensed" w:cs="Roboto Condensed"/>
          <w:sz w:val="20"/>
          <w:szCs w:val="20"/>
        </w:rPr>
        <w:t>.4. Aprovação e Versionamento</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 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 Documentação do Projeto [MF3]</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.1: 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.1. Documentação Técnica (Arquitetura, APIs)</w:t>
      </w:r>
    </w:p>
    <w:p>
      <w:pPr>
        <w:rPr>
          <w:rFonts w:hint="default" w:ascii="Roboto Condensed" w:hAnsi="Roboto Condensed" w:cs="Roboto Condensed"/>
          <w:sz w:val="20"/>
          <w:szCs w:val="20"/>
        </w:rPr>
      </w:pPr>
      <w:r>
        <w:rPr>
          <w:rFonts w:hint="default" w:ascii="Roboto Condensed" w:hAnsi="Roboto Condensed" w:cs="Roboto Condensed"/>
          <w:sz w:val="20"/>
          <w:szCs w:val="20"/>
        </w:rPr>
        <w:t>│   └── N1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.4: 1</w:t>
      </w:r>
      <w:r>
        <w:rPr>
          <w:rFonts w:hint="default" w:ascii="Roboto Condensed" w:hAnsi="Roboto Condensed" w:cs="Roboto Condensed"/>
          <w:sz w:val="20"/>
          <w:szCs w:val="20"/>
          <w:lang w:val="pt-BR"/>
        </w:rPr>
        <w:t>1</w:t>
      </w:r>
      <w:r>
        <w:rPr>
          <w:rFonts w:hint="default" w:ascii="Roboto Condensed" w:hAnsi="Roboto Condensed" w:cs="Roboto Condensed"/>
          <w:sz w:val="20"/>
          <w:szCs w:val="20"/>
        </w:rPr>
        <w:t>.4. Consolidação da Documentação Parcial</w:t>
      </w:r>
    </w:p>
    <w:p>
      <w:pPr>
        <w:rPr>
          <w:rFonts w:hint="default" w:ascii="Roboto Condensed" w:hAnsi="Roboto Condensed" w:cs="Roboto Condensed"/>
          <w:sz w:val="20"/>
          <w:szCs w:val="20"/>
        </w:rPr>
      </w:pPr>
      <w:r>
        <w:rPr>
          <w:rFonts w:hint="default" w:ascii="Roboto Condensed" w:hAnsi="Roboto Condensed" w:cs="Roboto Condensed"/>
          <w:sz w:val="20"/>
          <w:szCs w:val="20"/>
        </w:rPr>
        <w:t>│</w:t>
      </w:r>
    </w:p>
    <w:p>
      <w:pPr>
        <w:rPr>
          <w:rFonts w:hint="default" w:ascii="Roboto Condensed" w:hAnsi="Roboto Condensed" w:cs="Roboto Condensed"/>
          <w:sz w:val="20"/>
          <w:szCs w:val="20"/>
        </w:rPr>
      </w:pPr>
      <w:r>
        <w:rPr>
          <w:rFonts w:hint="default" w:ascii="Roboto Condensed" w:hAnsi="Roboto Condensed" w:cs="Roboto Condensed"/>
          <w:sz w:val="20"/>
          <w:szCs w:val="20"/>
        </w:rPr>
        <w:t>└──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 Encerramento [MF3]</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.1: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.1. Lições Aprendidas Finais</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.2: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.2. Verificação SMART</w:t>
      </w:r>
    </w:p>
    <w:p>
      <w:pPr>
        <w:rPr>
          <w:rFonts w:hint="default" w:ascii="Roboto Condensed" w:hAnsi="Roboto Condensed" w:cs="Roboto Condensed"/>
          <w:sz w:val="20"/>
          <w:szCs w:val="20"/>
        </w:rPr>
      </w:pPr>
      <w:r>
        <w:rPr>
          <w:rFonts w:hint="default" w:ascii="Roboto Condensed" w:hAnsi="Roboto Condensed" w:cs="Roboto Condensed"/>
          <w:sz w:val="20"/>
          <w:szCs w:val="20"/>
        </w:rPr>
        <w:t xml:space="preserve">    └── N1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.3: 1</w:t>
      </w:r>
      <w:r>
        <w:rPr>
          <w:rFonts w:hint="default" w:ascii="Roboto Condensed" w:hAnsi="Roboto Condensed" w:cs="Roboto Condensed"/>
          <w:sz w:val="20"/>
          <w:szCs w:val="20"/>
          <w:lang w:val="pt-BR"/>
        </w:rPr>
        <w:t>2</w:t>
      </w:r>
      <w:r>
        <w:rPr>
          <w:rFonts w:hint="default" w:ascii="Roboto Condensed" w:hAnsi="Roboto Condensed" w:cs="Roboto Condensed"/>
          <w:sz w:val="20"/>
          <w:szCs w:val="20"/>
        </w:rPr>
        <w:t xml:space="preserve">.3. Apresentação Final + Aceite </w:t>
      </w:r>
    </w:p>
    <w:p>
      <w:pPr>
        <w:pStyle w:val="3"/>
        <w:bidi w:val="0"/>
        <w:rPr>
          <w:rFonts w:hint="default"/>
          <w:lang w:val="pt-BR" w:eastAsia="en-US"/>
        </w:rPr>
      </w:pPr>
      <w:r>
        <w:rPr>
          <w:rFonts w:hint="default"/>
          <w:lang w:val="pt-BR" w:eastAsia="en-US"/>
        </w:rPr>
        <w:t>Declaração de Rastreabilidade (TAP → EAP)</w:t>
      </w:r>
    </w:p>
    <w:p>
      <w:pPr>
        <w:rPr>
          <w:rFonts w:hint="default"/>
          <w:lang w:val="pt-BR" w:eastAsia="en-US"/>
        </w:rPr>
      </w:pPr>
    </w:p>
    <w:tbl>
      <w:tblPr>
        <w:tblStyle w:val="12"/>
        <w:tblW w:w="4999"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4"/>
        <w:gridCol w:w="3574"/>
        <w:gridCol w:w="256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Origem (TAP)</w:t>
            </w:r>
          </w:p>
        </w:tc>
        <w:tc>
          <w:tcPr>
            <w:tcW w:w="2023"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Destino (EAP)</w:t>
            </w:r>
          </w:p>
        </w:tc>
        <w:tc>
          <w:tcPr>
            <w:tcW w:w="1451"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center"/>
              <w:rPr>
                <w:rFonts w:hint="default" w:ascii="Calibri" w:hAnsi="Calibri" w:cs="Calibri"/>
                <w:b/>
                <w:bCs/>
                <w:sz w:val="16"/>
                <w:szCs w:val="16"/>
              </w:rPr>
            </w:pPr>
            <w:r>
              <w:rPr>
                <w:rFonts w:hint="default" w:ascii="Calibri" w:hAnsi="Calibri" w:cs="Calibri"/>
                <w:b/>
                <w:bCs/>
                <w:sz w:val="16"/>
                <w:szCs w:val="16"/>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(Produto)</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Fases 5, 6, 7 (MVP funcional + qualidade + CI)</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(Qualidade)</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lang w:val="pt-BR"/>
              </w:rPr>
            </w:pPr>
            <w:r>
              <w:rPr>
                <w:rFonts w:hint="default" w:ascii="Calibri" w:hAnsi="Calibri" w:cs="Calibri"/>
                <w:sz w:val="16"/>
                <w:szCs w:val="16"/>
              </w:rPr>
              <w:t>Fases 6 (testes + ferramentas qualidade), 1</w:t>
            </w:r>
            <w:r>
              <w:rPr>
                <w:rFonts w:hint="default" w:ascii="Calibri" w:hAnsi="Calibri" w:cs="Calibri"/>
                <w:sz w:val="16"/>
                <w:szCs w:val="16"/>
                <w:lang w:val="pt-BR"/>
              </w:rPr>
              <w:t>1</w:t>
            </w:r>
            <w:r>
              <w:rPr>
                <w:rFonts w:hint="default" w:ascii="Calibri" w:hAnsi="Calibri" w:cs="Calibri"/>
                <w:sz w:val="16"/>
                <w:szCs w:val="16"/>
              </w:rPr>
              <w:t>, 1</w:t>
            </w:r>
            <w:r>
              <w:rPr>
                <w:rFonts w:hint="default" w:ascii="Calibri" w:hAnsi="Calibri" w:cs="Calibri"/>
                <w:sz w:val="16"/>
                <w:szCs w:val="16"/>
                <w:lang w:val="pt-BR"/>
              </w:rPr>
              <w:t>2</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(Cronograma)</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Macro-fases MF1/MF2/MF3</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§3 Objetivos SMART (Inovação)</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 (SDD com IA)</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§4 Escopo (implícito)</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Todas as 12 fases obrigatórias</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Planejamento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§8 Restrições (FOSS)</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Fases 1.</w:t>
            </w:r>
            <w:r>
              <w:rPr>
                <w:rFonts w:hint="default" w:ascii="Calibri" w:hAnsi="Calibri" w:cs="Calibri"/>
                <w:sz w:val="16"/>
                <w:szCs w:val="16"/>
                <w:lang w:val="pt-BR"/>
              </w:rPr>
              <w:t>4</w:t>
            </w:r>
            <w:r>
              <w:rPr>
                <w:rFonts w:hint="default" w:ascii="Calibri" w:hAnsi="Calibri" w:cs="Calibri"/>
                <w:sz w:val="16"/>
                <w:szCs w:val="16"/>
              </w:rPr>
              <w:t>, 4.1, 4.4</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§9 Premissas (LLM/SDD)</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§10 Riscos</w:t>
            </w:r>
          </w:p>
        </w:tc>
        <w:tc>
          <w:tcPr>
            <w:tcW w:w="202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Fase 1</w:t>
            </w:r>
            <w:r>
              <w:rPr>
                <w:rFonts w:hint="default" w:ascii="Calibri" w:hAnsi="Calibri" w:cs="Calibri"/>
                <w:sz w:val="16"/>
                <w:szCs w:val="16"/>
                <w:lang w:val="pt-BR"/>
              </w:rPr>
              <w:t>0</w:t>
            </w:r>
            <w:r>
              <w:rPr>
                <w:rFonts w:hint="default" w:ascii="Calibri" w:hAnsi="Calibri" w:cs="Calibri"/>
                <w:sz w:val="16"/>
                <w:szCs w:val="16"/>
              </w:rPr>
              <w:t xml:space="preserve"> (Gestão de Mudanças)</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6"/>
                <w:szCs w:val="16"/>
              </w:rPr>
            </w:pPr>
            <w:r>
              <w:rPr>
                <w:rFonts w:hint="default" w:ascii="Calibri" w:hAnsi="Calibri" w:cs="Calibri"/>
                <w:sz w:val="16"/>
                <w:szCs w:val="16"/>
              </w:rPr>
              <w:t>Incerteza</w:t>
            </w:r>
          </w:p>
        </w:tc>
      </w:tr>
    </w:tbl>
    <w:p>
      <w:pPr>
        <w:keepNext w:val="0"/>
        <w:keepLines w:val="0"/>
        <w:pageBreakBefore w:val="0"/>
        <w:widowControl/>
        <w:kinsoku/>
        <w:wordWrap/>
        <w:overflowPunct/>
        <w:topLinePunct w:val="0"/>
        <w:autoSpaceDE/>
        <w:autoSpaceDN/>
        <w:bidi w:val="0"/>
        <w:adjustRightInd/>
        <w:snapToGrid/>
        <w:spacing w:before="0" w:beforeLines="50"/>
        <w:textAlignment w:val="auto"/>
        <w:rPr>
          <w:rFonts w:hint="default" w:ascii="Calibri" w:hAnsi="Calibri" w:cs="Calibri"/>
          <w:sz w:val="18"/>
          <w:szCs w:val="18"/>
        </w:rPr>
      </w:pPr>
      <w:r>
        <w:rPr>
          <w:rFonts w:hint="default" w:ascii="Calibri" w:hAnsi="Calibri" w:cs="Calibri"/>
          <w:b/>
          <w:bCs/>
          <w:sz w:val="18"/>
          <w:szCs w:val="18"/>
        </w:rPr>
        <w:t>Verificação de completude</w:t>
      </w:r>
      <w:r>
        <w:rPr>
          <w:rFonts w:hint="default" w:ascii="Calibri" w:hAnsi="Calibri" w:cs="Calibri"/>
          <w:sz w:val="18"/>
          <w:szCs w:val="18"/>
        </w:rPr>
        <w:t>: 100% dos objetivos SMART do TAP §3 possuem ao menos uma fase da EAP</w:t>
      </w:r>
      <w:r>
        <w:rPr>
          <w:rFonts w:hint="default" w:ascii="Calibri" w:hAnsi="Calibri" w:cs="Calibri"/>
          <w:sz w:val="18"/>
          <w:szCs w:val="18"/>
          <w:lang w:val="pt-BR"/>
        </w:rPr>
        <w:t xml:space="preserve"> </w:t>
      </w:r>
      <w:r>
        <w:rPr>
          <w:rFonts w:hint="default" w:ascii="Calibri" w:hAnsi="Calibri" w:cs="Calibri"/>
          <w:sz w:val="18"/>
          <w:szCs w:val="18"/>
        </w:rPr>
        <w:t>associada.</w:t>
      </w:r>
    </w:p>
    <w:p>
      <w:pPr>
        <w:pStyle w:val="3"/>
        <w:bidi w:val="0"/>
        <w:rPr>
          <w:rFonts w:hint="default"/>
          <w:lang w:val="pt-BR" w:eastAsia="en-US"/>
        </w:rPr>
      </w:pPr>
      <w:r>
        <w:rPr>
          <w:rFonts w:hint="default"/>
          <w:lang w:val="pt-BR" w:eastAsia="en-US"/>
        </w:rPr>
        <w:t>Diagramas - EAP (Macro-Fases e Pacotes de Trabalho)</w:t>
      </w:r>
    </w:p>
    <w:p>
      <w:pPr>
        <w:rPr>
          <w:rFonts w:hint="default" w:ascii="Calibri" w:hAnsi="Calibri" w:eastAsia="SimSun" w:cs="Times New Roman"/>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eastAsia="Times New Roman" w:cs="Times New Roman"/>
          <w:lang w:val="pt-BR" w:eastAsia="en-US"/>
        </w:rPr>
      </w:pPr>
      <w:r>
        <w:rPr>
          <w:rFonts w:hint="default" w:eastAsia="Times New Roman" w:cs="Times New Roman"/>
          <w:lang w:val="pt-BR" w:eastAsia="en-US"/>
        </w:rPr>
        <w:t>Dia grama Principal (Visão Executiva)</w:t>
      </w:r>
    </w:p>
    <w:p>
      <w:pPr>
        <w:pStyle w:val="4"/>
        <w:numPr>
          <w:numId w:val="0"/>
        </w:numPr>
        <w:bidi w:val="0"/>
        <w:ind w:leftChars="0"/>
        <w:rPr>
          <w:rFonts w:hint="default"/>
          <w:lang w:val="pt-BR" w:eastAsia="en-US"/>
        </w:rPr>
      </w:pPr>
      <w:r>
        <w:rPr>
          <w:rFonts w:hint="default"/>
          <w:lang w:val="pt-BR" w:eastAsia="en-US"/>
        </w:rPr>
        <w:t xml:space="preserve"> </w:t>
      </w:r>
    </w:p>
    <w:p>
      <w:pPr>
        <w:jc w:val="cente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5483225" cy="2458720"/>
            <wp:effectExtent l="0" t="0" r="3175" b="17780"/>
            <wp:docPr id="6" name="Picture 6" descr="EAP_COGME_Princip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AP_COGME_Principal.drawio"/>
                    <pic:cNvPicPr>
                      <a:picLocks noChangeAspect="1"/>
                    </pic:cNvPicPr>
                  </pic:nvPicPr>
                  <pic:blipFill>
                    <a:blip r:embed="rId8"/>
                    <a:stretch>
                      <a:fillRect/>
                    </a:stretch>
                  </pic:blipFill>
                  <pic:spPr>
                    <a:xfrm>
                      <a:off x="0" y="0"/>
                      <a:ext cx="5483225" cy="2458720"/>
                    </a:xfrm>
                    <a:prstGeom prst="rect">
                      <a:avLst/>
                    </a:prstGeom>
                  </pic:spPr>
                </pic:pic>
              </a:graphicData>
            </a:graphic>
          </wp:inline>
        </w:drawing>
      </w:r>
    </w:p>
    <w:p>
      <w:pPr>
        <w:rPr>
          <w:rFonts w:hint="default" w:ascii="Calibri" w:hAnsi="Calibri" w:eastAsia="SimSun" w:cs="Times New Roman"/>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lang w:val="pt-BR" w:eastAsia="en-US"/>
        </w:rPr>
      </w:pPr>
      <w:r>
        <w:rPr>
          <w:rFonts w:hint="default"/>
          <w:lang w:val="pt-BR" w:eastAsia="en-US"/>
        </w:rPr>
        <w:t>Sub-diagrama EAP 1</w:t>
      </w:r>
    </w:p>
    <w:p>
      <w:pPr>
        <w:jc w:val="cente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5396865" cy="5264150"/>
            <wp:effectExtent l="0" t="0" r="13335" b="12700"/>
            <wp:docPr id="7" name="Picture 7" descr="EAP_COGME_MF1_Fun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AP_COGME_MF1_Fundacao.drawio"/>
                    <pic:cNvPicPr>
                      <a:picLocks noChangeAspect="1"/>
                    </pic:cNvPicPr>
                  </pic:nvPicPr>
                  <pic:blipFill>
                    <a:blip r:embed="rId9"/>
                    <a:stretch>
                      <a:fillRect/>
                    </a:stretch>
                  </pic:blipFill>
                  <pic:spPr>
                    <a:xfrm>
                      <a:off x="0" y="0"/>
                      <a:ext cx="5396865" cy="5264150"/>
                    </a:xfrm>
                    <a:prstGeom prst="rect">
                      <a:avLst/>
                    </a:prstGeom>
                  </pic:spPr>
                </pic:pic>
              </a:graphicData>
            </a:graphic>
          </wp:inline>
        </w:drawing>
      </w:r>
    </w:p>
    <w:p>
      <w:pP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br w:type="page"/>
      </w: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eastAsia="Times New Roman" w:cs="Times New Roman"/>
          <w:lang w:val="pt-BR" w:eastAsia="en-US"/>
        </w:rPr>
      </w:pPr>
      <w:r>
        <w:rPr>
          <w:rFonts w:hint="default" w:eastAsia="Times New Roman" w:cs="Times New Roman"/>
          <w:lang w:val="pt-BR" w:eastAsia="en-US"/>
        </w:rPr>
        <w:t>Sub-diagrama EAP 2</w:t>
      </w:r>
    </w:p>
    <w:p>
      <w:pPr>
        <w:jc w:val="cente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4442460" cy="4325620"/>
            <wp:effectExtent l="0" t="0" r="15240" b="17780"/>
            <wp:docPr id="3" name="Picture 3" descr="EAP_COGME_MF2_Constru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AP_COGME_MF2_Construcao.drawio"/>
                    <pic:cNvPicPr>
                      <a:picLocks noChangeAspect="1"/>
                    </pic:cNvPicPr>
                  </pic:nvPicPr>
                  <pic:blipFill>
                    <a:blip r:embed="rId10"/>
                    <a:stretch>
                      <a:fillRect/>
                    </a:stretch>
                  </pic:blipFill>
                  <pic:spPr>
                    <a:xfrm>
                      <a:off x="0" y="0"/>
                      <a:ext cx="4442460" cy="4325620"/>
                    </a:xfrm>
                    <a:prstGeom prst="rect">
                      <a:avLst/>
                    </a:prstGeom>
                  </pic:spPr>
                </pic:pic>
              </a:graphicData>
            </a:graphic>
          </wp:inline>
        </w:drawing>
      </w:r>
    </w:p>
    <w:p>
      <w:pPr>
        <w:rPr>
          <w:rFonts w:hint="default" w:ascii="Calibri" w:hAnsi="Calibri" w:eastAsia="SimSun" w:cs="Times New Roman"/>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textAlignment w:val="auto"/>
        <w:rPr>
          <w:rFonts w:hint="default" w:eastAsia="Times New Roman" w:cs="Times New Roman"/>
          <w:lang w:val="pt-BR" w:eastAsia="en-US"/>
        </w:rPr>
      </w:pPr>
      <w:r>
        <w:rPr>
          <w:rFonts w:hint="default" w:eastAsia="Times New Roman" w:cs="Times New Roman"/>
          <w:lang w:val="pt-BR" w:eastAsia="en-US"/>
        </w:rPr>
        <w:t>Sub-diagrama EAP 3</w:t>
      </w:r>
    </w:p>
    <w:p>
      <w:pPr>
        <w:rPr>
          <w:rFonts w:hint="default" w:ascii="Calibri" w:hAnsi="Calibri" w:eastAsia="SimSun" w:cs="Times New Roman"/>
          <w:b/>
          <w:bCs/>
          <w:sz w:val="22"/>
          <w:szCs w:val="22"/>
          <w:lang w:val="pt-BR" w:eastAsia="en-US" w:bidi="ar-SA"/>
        </w:rPr>
      </w:pPr>
      <w:r>
        <w:rPr>
          <w:rFonts w:hint="default" w:ascii="Calibri" w:hAnsi="Calibri" w:eastAsia="SimSun" w:cs="Times New Roman"/>
          <w:b/>
          <w:bCs/>
          <w:sz w:val="22"/>
          <w:szCs w:val="22"/>
          <w:lang w:val="pt-BR" w:eastAsia="en-US" w:bidi="ar-SA"/>
        </w:rPr>
        <w:drawing>
          <wp:inline distT="0" distB="0" distL="114300" distR="114300">
            <wp:extent cx="5480685" cy="1940560"/>
            <wp:effectExtent l="0" t="0" r="5715" b="2540"/>
            <wp:docPr id="5" name="Picture 5" descr="EAP_COGME_MF3_Consoli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AP_COGME_MF3_Consolidacao.drawio"/>
                    <pic:cNvPicPr>
                      <a:picLocks noChangeAspect="1"/>
                    </pic:cNvPicPr>
                  </pic:nvPicPr>
                  <pic:blipFill>
                    <a:blip r:embed="rId11"/>
                    <a:stretch>
                      <a:fillRect/>
                    </a:stretch>
                  </pic:blipFill>
                  <pic:spPr>
                    <a:xfrm>
                      <a:off x="0" y="0"/>
                      <a:ext cx="5480685" cy="1940560"/>
                    </a:xfrm>
                    <a:prstGeom prst="rect">
                      <a:avLst/>
                    </a:prstGeom>
                  </pic:spPr>
                </pic:pic>
              </a:graphicData>
            </a:graphic>
          </wp:inline>
        </w:drawing>
      </w:r>
    </w:p>
    <w:p>
      <w:pPr>
        <w:rPr>
          <w:rFonts w:hint="default" w:ascii="Calibri" w:hAnsi="Calibri" w:eastAsia="Times New Roman" w:cs="Calibri"/>
          <w:sz w:val="20"/>
          <w:szCs w:val="20"/>
          <w:lang w:val="pt-BR"/>
        </w:rPr>
      </w:pPr>
    </w:p>
    <w:p>
      <w:pPr>
        <w:rPr>
          <w:rFonts w:hint="default" w:ascii="Calibri" w:hAnsi="Calibri" w:eastAsia="Times New Roman" w:cs="Calibri"/>
          <w:sz w:val="20"/>
          <w:szCs w:val="20"/>
          <w:lang w:val="pt-BR"/>
        </w:rPr>
      </w:pPr>
    </w:p>
    <w:p>
      <w:pPr>
        <w:rPr>
          <w:rFonts w:hint="default" w:ascii="Calibri" w:hAnsi="Calibri" w:eastAsia="Times New Roman" w:cs="Calibri"/>
          <w:sz w:val="20"/>
          <w:szCs w:val="20"/>
          <w:lang w:val="pt-BR"/>
        </w:rPr>
      </w:pPr>
    </w:p>
    <w:p>
      <w:pPr>
        <w:pStyle w:val="2"/>
        <w:bidi w:val="0"/>
      </w:pPr>
      <w:bookmarkStart w:id="6" w:name="_Toc422808770"/>
      <w:r>
        <w:t>Principais requisitos das principais entregas/produtos</w:t>
      </w:r>
      <w:bookmarkEnd w:id="6"/>
    </w:p>
    <w:p>
      <w:pPr>
        <w:rPr>
          <w:rFonts w:hint="default" w:ascii="Calibri" w:hAnsi="Calibri" w:cs="Calibri"/>
          <w:sz w:val="20"/>
          <w:szCs w:val="20"/>
        </w:rPr>
      </w:pPr>
      <w:r>
        <w:rPr>
          <w:rFonts w:hint="default" w:ascii="Calibri" w:hAnsi="Calibri" w:cs="Calibri"/>
          <w:sz w:val="20"/>
          <w:szCs w:val="20"/>
        </w:rPr>
        <w:t>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(§3) e vinculado a um pacote de trabalho específico da EAP.</w:t>
      </w:r>
    </w:p>
    <w:p>
      <w:pPr>
        <w:rPr>
          <w:rFonts w:hint="default" w:ascii="Calibri" w:hAnsi="Calibri" w:cs="Calibri"/>
          <w:sz w:val="20"/>
          <w:szCs w:val="20"/>
        </w:rPr>
      </w:pPr>
    </w:p>
    <w:p>
      <w:pPr>
        <w:rPr>
          <w:rFonts w:hint="default" w:ascii="Calibri" w:hAnsi="Calibri" w:cs="Calibri"/>
          <w:sz w:val="20"/>
          <w:szCs w:val="20"/>
          <w:lang w:val="pt-BR"/>
        </w:rPr>
      </w:pPr>
      <w:r>
        <w:rPr>
          <w:rFonts w:hint="default" w:ascii="Calibri" w:hAnsi="Calibri" w:cs="Calibri"/>
          <w:b/>
          <w:sz w:val="20"/>
          <w:szCs w:val="20"/>
        </w:rPr>
        <w:t>Regra de consistência:</w:t>
      </w:r>
      <w:r>
        <w:rPr>
          <w:rFonts w:hint="default" w:ascii="Calibri" w:hAnsi="Calibri" w:cs="Calibri"/>
          <w:sz w:val="20"/>
          <w:szCs w:val="20"/>
        </w:rPr>
        <w:t xml:space="preserve"> Todo requisito deve possuir</w:t>
      </w:r>
      <w:r>
        <w:rPr>
          <w:rFonts w:hint="default" w:ascii="Calibri" w:hAnsi="Calibri" w:cs="Calibri"/>
          <w:sz w:val="20"/>
          <w:szCs w:val="20"/>
          <w:lang w:val="pt-BR"/>
        </w:rPr>
        <w:t>:</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critério de aceite quantificável</w:t>
      </w:r>
      <w:bookmarkStart w:id="14" w:name="_GoBack"/>
      <w:bookmarkEnd w:id="14"/>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rastreabilidade ao Objetivo SMART do TAP §3</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 xml:space="preserve">mapeamento ao pacote da EAP </w:t>
      </w:r>
    </w:p>
    <w:p>
      <w:pPr>
        <w:numPr>
          <w:ilvl w:val="0"/>
          <w:numId w:val="5"/>
        </w:numPr>
        <w:tabs>
          <w:tab w:val="left" w:pos="425"/>
          <w:tab w:val="clear" w:pos="845"/>
        </w:tabs>
        <w:ind w:left="845" w:leftChars="0" w:hanging="425" w:firstLineChars="0"/>
        <w:rPr>
          <w:rFonts w:hint="default" w:ascii="Calibri" w:hAnsi="Calibri" w:cs="Calibri"/>
          <w:sz w:val="20"/>
          <w:szCs w:val="20"/>
        </w:rPr>
      </w:pPr>
      <w:r>
        <w:rPr>
          <w:rFonts w:hint="default" w:ascii="Calibri" w:hAnsi="Calibri" w:cs="Calibri"/>
          <w:sz w:val="20"/>
          <w:szCs w:val="20"/>
        </w:rPr>
        <w:t>domínio PMBOK 7ª associado.</w:t>
      </w:r>
    </w:p>
    <w:p>
      <w:pPr>
        <w:numPr>
          <w:numId w:val="0"/>
        </w:numPr>
        <w:ind w:leftChars="0"/>
        <w:rPr>
          <w:rFonts w:hint="default" w:ascii="Calibri" w:hAnsi="Calibri" w:cs="Calibri"/>
          <w:sz w:val="20"/>
          <w:szCs w:val="20"/>
        </w:rPr>
      </w:pPr>
    </w:p>
    <w:p>
      <w:pPr>
        <w:pStyle w:val="3"/>
        <w:bidi w:val="0"/>
        <w:rPr>
          <w:rFonts w:hint="default"/>
        </w:rPr>
      </w:pPr>
      <w:r>
        <w:rPr>
          <w:rFonts w:hint="default"/>
        </w:rPr>
        <w:t>Entrega Principal 1 — MVP Web Funcional (Fase N5)</w:t>
      </w:r>
    </w:p>
    <w:tbl>
      <w:tblPr>
        <w:tblStyle w:val="12"/>
        <w:tblW w:w="501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57"/>
        <w:gridCol w:w="3066"/>
        <w:gridCol w:w="2722"/>
        <w:gridCol w:w="211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ID</w:t>
            </w:r>
          </w:p>
        </w:tc>
        <w:tc>
          <w:tcPr>
            <w:tcW w:w="1730"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Requisito</w:t>
            </w:r>
          </w:p>
        </w:tc>
        <w:tc>
          <w:tcPr>
            <w:tcW w:w="1536"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W w:w="1192"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REQ-01</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Simulação de conversão cambial em tempo real (USD/EUR → BRL)</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Cotação obtida via API externa com latência ≤ 2s</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REQ-02</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Suporte a 5 regimes de contratação (hora, dia, semana, mês, valor fixo)</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100% dos regimes operacionais em UAT</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REQ-03</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Aplicação de encargos financeiros simulados (spread + IOF)</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Cálculo auditável com precisão de 2 casas decimais</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REQ-04</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Emissão de invoice em formato PDF</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Geração via WeasyPrint em ≤ 3s por documento</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N5.4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REQ-05</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Tempo de resposta da aplicação</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 3s em 95% das requisições (ambiente homologação)</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M)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REQ-06</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Interface web responsiva (FOSS)</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Compatível com Chrome/Firefox/Edge (últimas 2 versões)</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(Inovação) + N5.3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REQ-07</w:t>
            </w:r>
          </w:p>
        </w:tc>
        <w:tc>
          <w:tcPr>
            <w:tcW w:w="173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Cache de cotações (SQLite)</w:t>
            </w:r>
          </w:p>
        </w:tc>
        <w:tc>
          <w:tcPr>
            <w:tcW w:w="15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Redução de ≥ 50% das chamadas à API externa</w:t>
            </w:r>
          </w:p>
        </w:tc>
        <w:tc>
          <w:tcPr>
            <w:tcW w:w="119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§4.2 + N5.2</w:t>
            </w:r>
          </w:p>
        </w:tc>
      </w:tr>
    </w:tbl>
    <w:p>
      <w:pPr>
        <w:rPr>
          <w:rFonts w:hint="default" w:ascii="Calibri" w:hAnsi="Calibri" w:cs="Calibri"/>
        </w:rPr>
      </w:pPr>
    </w:p>
    <w:p>
      <w:pPr>
        <w:pStyle w:val="3"/>
        <w:bidi w:val="0"/>
        <w:rPr>
          <w:rFonts w:hint="default"/>
        </w:rPr>
      </w:pPr>
      <w:r>
        <w:rPr>
          <w:rFonts w:hint="default"/>
        </w:rPr>
        <w:t>Entrega Principal 2 — Garantia da Qualidade (Fase N6)</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53"/>
        <w:gridCol w:w="2643"/>
        <w:gridCol w:w="3670"/>
        <w:gridCol w:w="176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REQ-08</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Cobertura de testes automatizados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 80% do código (unitários + integração via pytest + coverage.py)</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(Qualidade) + N6.1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REQ-09</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Testes de aceitação (UAT)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100% dos fluxos críticos passing, zero defeitos críticos/bloqueantes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(Qualidade) + N6.2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Aplicação de ferramentas da qualidade (PDCA + Ishikawa 6M)</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12 PDCAs consolidados + diagrama de causa e efeito documentado no Plano de Qualidade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(Qualidade) + N6.3</w:t>
            </w:r>
          </w:p>
        </w:tc>
      </w:tr>
    </w:tbl>
    <w:p>
      <w:pPr>
        <w:rPr>
          <w:rFonts w:hint="default" w:ascii="Calibri" w:hAnsi="Calibri" w:cs="Calibri"/>
        </w:rPr>
      </w:pPr>
    </w:p>
    <w:p>
      <w:pPr>
        <w:pStyle w:val="3"/>
        <w:bidi w:val="0"/>
        <w:rPr>
          <w:rFonts w:hint="default"/>
        </w:rPr>
      </w:pPr>
      <w:r>
        <w:rPr>
          <w:rFonts w:hint="default"/>
        </w:rPr>
        <w:t>Entrega Principal 3 — DevOps e CI/CD (Fase N7)</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66"/>
        <w:gridCol w:w="2007"/>
        <w:gridCol w:w="3792"/>
        <w:gridCol w:w="206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rPr>
                <w:rFonts w:hint="default" w:ascii="Calibri" w:hAnsi="Calibri" w:cs="Calibri"/>
                <w:b/>
                <w:bCs/>
                <w:sz w:val="18"/>
                <w:szCs w:val="18"/>
              </w:rPr>
            </w:pPr>
            <w:r>
              <w:rPr>
                <w:rFonts w:hint="default" w:ascii="Calibri" w:hAnsi="Calibri" w:cs="Calibri"/>
                <w:b/>
                <w:bCs/>
                <w:sz w:val="18"/>
                <w:szCs w:val="18"/>
              </w:rPr>
              <w:t>ID</w:t>
            </w:r>
          </w:p>
        </w:tc>
        <w:tc>
          <w:tcPr>
            <w:tcW w:w="1136"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rPr>
                <w:rFonts w:hint="default" w:ascii="Calibri" w:hAnsi="Calibri" w:cs="Calibri"/>
                <w:b/>
                <w:bCs/>
                <w:sz w:val="18"/>
                <w:szCs w:val="18"/>
              </w:rPr>
            </w:pPr>
            <w:r>
              <w:rPr>
                <w:rFonts w:hint="default" w:ascii="Calibri" w:hAnsi="Calibri" w:cs="Calibri"/>
                <w:b/>
                <w:bCs/>
                <w:sz w:val="18"/>
                <w:szCs w:val="18"/>
              </w:rPr>
              <w:t>Requisito</w:t>
            </w:r>
          </w:p>
        </w:tc>
        <w:tc>
          <w:tcPr>
            <w:tcW w:w="2146"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rPr>
                <w:rFonts w:hint="default" w:ascii="Calibri" w:hAnsi="Calibri" w:cs="Calibri"/>
                <w:b/>
                <w:bCs/>
                <w:sz w:val="18"/>
                <w:szCs w:val="18"/>
              </w:rPr>
            </w:pPr>
            <w:r>
              <w:rPr>
                <w:rFonts w:hint="default" w:ascii="Calibri" w:hAnsi="Calibri" w:cs="Calibri"/>
                <w:b/>
                <w:bCs/>
                <w:sz w:val="18"/>
                <w:szCs w:val="18"/>
              </w:rPr>
              <w:t>Critério de Aceite</w:t>
            </w:r>
          </w:p>
        </w:tc>
        <w:tc>
          <w:tcPr>
            <w:tcW w:w="1169" w:type="pct"/>
            <w:tcBorders>
              <w:top w:val="single" w:color="000000" w:sz="0" w:space="0"/>
              <w:left w:val="single" w:color="000000" w:sz="0" w:space="0"/>
              <w:bottom w:val="single" w:color="000000" w:sz="0" w:space="0"/>
              <w:right w:val="single" w:color="000000" w:sz="0" w:space="0"/>
            </w:tcBorders>
            <w:shd w:val="clear" w:color="auto" w:fill="B9D5F0" w:themeFill="text2" w:themeFillTint="32"/>
            <w:vAlign w:val="top"/>
          </w:tcPr>
          <w:p>
            <w:pP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REQ-11</w:t>
            </w:r>
          </w:p>
        </w:tc>
        <w:tc>
          <w:tcPr>
            <w:tcW w:w="113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Pipeline CI funcional</w:t>
            </w:r>
          </w:p>
        </w:tc>
        <w:tc>
          <w:tcPr>
            <w:tcW w:w="2146"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Lint + testes rodando em ≤ 5 min por push</w:t>
            </w:r>
          </w:p>
        </w:tc>
        <w:tc>
          <w:tcPr>
            <w:tcW w:w="1169"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§4.1 + N7.1</w:t>
            </w:r>
          </w:p>
        </w:tc>
      </w:tr>
    </w:tbl>
    <w:p>
      <w:pPr>
        <w:rPr>
          <w:rFonts w:hint="default" w:ascii="Calibri" w:hAnsi="Calibri" w:cs="Calibri"/>
        </w:rPr>
      </w:pPr>
    </w:p>
    <w:p>
      <w:pPr>
        <w:pStyle w:val="3"/>
        <w:bidi w:val="0"/>
        <w:rPr>
          <w:rFonts w:hint="default"/>
        </w:rPr>
      </w:pPr>
      <w:r>
        <w:rPr>
          <w:rFonts w:hint="default"/>
        </w:rPr>
        <w:t>Entrega Principal 4 — Base de Conhecimento (Fase N9)</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90"/>
        <w:gridCol w:w="2777"/>
        <w:gridCol w:w="3113"/>
        <w:gridCol w:w="205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ID</w:t>
            </w:r>
          </w:p>
        </w:tc>
        <w:tc>
          <w:tcPr>
            <w:tcW w:w="1572"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Requisito</w:t>
            </w:r>
          </w:p>
        </w:tc>
        <w:tc>
          <w:tcPr>
            <w:tcW w:w="1762"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W w:w="1160"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REQ-12</w:t>
            </w:r>
          </w:p>
        </w:tc>
        <w:tc>
          <w:tcPr>
            <w:tcW w:w="157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ADRs para decisões arquiteturais críticas</w:t>
            </w:r>
          </w:p>
        </w:tc>
        <w:tc>
          <w:tcPr>
            <w:tcW w:w="176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Mínimo 3 ADRs registrados (stack, Kanban, métricas)</w:t>
            </w:r>
          </w:p>
        </w:tc>
        <w:tc>
          <w:tcPr>
            <w:tcW w:w="116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§4.5 + N9.1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REQ-13</w:t>
            </w:r>
          </w:p>
        </w:tc>
        <w:tc>
          <w:tcPr>
            <w:tcW w:w="157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Rastreabilidade de prompts SDD</w:t>
            </w:r>
          </w:p>
        </w:tc>
        <w:tc>
          <w:tcPr>
            <w:tcW w:w="1762"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100% dos prompts catalogados em</w:t>
            </w:r>
          </w:p>
          <w:p>
            <w:pPr>
              <w:rPr>
                <w:rFonts w:hint="default" w:ascii="Calibri" w:hAnsi="Calibri" w:cs="Calibri"/>
                <w:sz w:val="18"/>
                <w:szCs w:val="18"/>
              </w:rPr>
            </w:pPr>
            <w:r>
              <w:rPr>
                <w:rFonts w:hint="default" w:ascii="Calibri" w:hAnsi="Calibri" w:cs="Calibri"/>
                <w:sz w:val="18"/>
                <w:szCs w:val="18"/>
                <w:highlight w:val="lightGray"/>
              </w:rPr>
              <w:t>.ai/handoffs/</w:t>
            </w:r>
          </w:p>
        </w:tc>
        <w:tc>
          <w:tcPr>
            <w:tcW w:w="1160"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OKB v3.1 §4.4 + N9.3</w:t>
            </w:r>
          </w:p>
        </w:tc>
      </w:tr>
    </w:tbl>
    <w:p>
      <w:pPr>
        <w:rPr>
          <w:rFonts w:hint="default" w:ascii="Calibri" w:hAnsi="Calibri" w:cs="Calibri"/>
        </w:rPr>
      </w:pPr>
    </w:p>
    <w:p>
      <w:pPr>
        <w:pStyle w:val="3"/>
        <w:bidi w:val="0"/>
        <w:rPr>
          <w:rFonts w:hint="default"/>
        </w:rPr>
      </w:pPr>
      <w:r>
        <w:rPr>
          <w:rFonts w:hint="default"/>
        </w:rPr>
        <w:t>Entrega Principal 5 — Documentação Técnica (Fase N11)</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17"/>
        <w:gridCol w:w="2564"/>
        <w:gridCol w:w="3440"/>
        <w:gridCol w:w="200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ID</w:t>
            </w:r>
          </w:p>
        </w:tc>
        <w:tc>
          <w:tcPr>
            <w:tcW w:w="1451"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Requisito</w:t>
            </w:r>
          </w:p>
        </w:tc>
        <w:tc>
          <w:tcPr>
            <w:tcW w:w="1947"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W w:w="1137" w:type="pct"/>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REQ-14</w:t>
            </w:r>
          </w:p>
        </w:tc>
        <w:tc>
          <w:tcPr>
            <w:tcW w:w="1451"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Documentação técnica consolidada</w:t>
            </w:r>
          </w:p>
        </w:tc>
        <w:tc>
          <w:tcPr>
            <w:tcW w:w="194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Arquitetura + APIs (OpenAPI) revisadas e aprovadas</w:t>
            </w:r>
          </w:p>
        </w:tc>
        <w:tc>
          <w:tcPr>
            <w:tcW w:w="1137" w:type="pct"/>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(Produto) + N11.1</w:t>
            </w:r>
          </w:p>
        </w:tc>
      </w:tr>
    </w:tbl>
    <w:p>
      <w:pPr>
        <w:rPr>
          <w:rFonts w:hint="default" w:ascii="Calibri" w:hAnsi="Calibri" w:cs="Calibri"/>
        </w:rPr>
      </w:pPr>
    </w:p>
    <w:p>
      <w:pPr>
        <w:pStyle w:val="3"/>
        <w:bidi w:val="0"/>
        <w:rPr>
          <w:rFonts w:hint="default"/>
        </w:rPr>
      </w:pPr>
      <w:r>
        <w:rPr>
          <w:rFonts w:hint="default"/>
        </w:rPr>
        <w:t>Entrega Principal 6 — Conformidade FOSS (Fases N1, N4)</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93"/>
        <w:gridCol w:w="1878"/>
        <w:gridCol w:w="3985"/>
        <w:gridCol w:w="217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Licenciamento 100% FOSS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Todas dependências com licenças OSI-approved (MIT, Apache 2.0, BSD, GPL)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TAP §3 (Inovação) + N1.5 + N4.4</w:t>
            </w:r>
          </w:p>
        </w:tc>
      </w:tr>
    </w:tbl>
    <w:p>
      <w:pPr>
        <w:rPr>
          <w:rFonts w:hint="default" w:ascii="Calibri" w:hAnsi="Calibri" w:cs="Calibri"/>
        </w:rPr>
      </w:pPr>
    </w:p>
    <w:p>
      <w:pPr>
        <w:pStyle w:val="3"/>
        <w:bidi w:val="0"/>
        <w:rPr>
          <w:rFonts w:hint="default"/>
        </w:rPr>
      </w:pPr>
      <w:r>
        <w:rPr>
          <w:rFonts w:hint="default"/>
        </w:rPr>
        <w:t>MATRIZ DE RASTREABILIDADE CONSOLIDADA (TAP §3 → EAP → REQUISITOS)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12"/>
        <w:gridCol w:w="2180"/>
        <w:gridCol w:w="2335"/>
        <w:gridCol w:w="190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Objetivo SMART (TAP §3)</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Fases EAP v2.0 Associadas</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Requisitos Cobertos</w:t>
            </w:r>
          </w:p>
        </w:tc>
        <w:tc>
          <w:tcPr>
            <w:tcBorders>
              <w:top w:val="single" w:color="000000" w:sz="0" w:space="0"/>
              <w:left w:val="single" w:color="000000" w:sz="0" w:space="0"/>
              <w:bottom w:val="single" w:color="000000" w:sz="0" w:space="0"/>
              <w:right w:val="single" w:color="000000" w:sz="0" w:space="0"/>
            </w:tcBorders>
            <w:shd w:val="clear" w:color="auto" w:fill="B9D5F0" w:themeFill="text2" w:themeFillTint="32"/>
          </w:tcPr>
          <w:p>
            <w:pPr>
              <w:jc w:val="center"/>
              <w:rPr>
                <w:rFonts w:hint="default" w:ascii="Calibri" w:hAnsi="Calibri" w:cs="Calibri"/>
                <w:b/>
                <w:bCs/>
                <w:sz w:val="18"/>
                <w:szCs w:val="18"/>
              </w:rPr>
            </w:pPr>
            <w:r>
              <w:rPr>
                <w:rFonts w:hint="default" w:ascii="Calibri" w:hAnsi="Calibri" w:cs="Calibri"/>
                <w:b/>
                <w:bCs/>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Produto (Escopo)</w:t>
            </w:r>
          </w:p>
          <w:p>
            <w:pPr>
              <w:rPr>
                <w:rFonts w:hint="default" w:ascii="Calibri" w:hAnsi="Calibri" w:cs="Calibri"/>
                <w:sz w:val="18"/>
                <w:szCs w:val="18"/>
              </w:rPr>
            </w:pPr>
            <w:r>
              <w:rPr>
                <w:rFonts w:hint="default" w:ascii="Calibri" w:hAnsi="Calibri" w:cs="Calibri"/>
                <w:sz w:val="18"/>
                <w:szCs w:val="18"/>
              </w:rPr>
              <w:t xml:space="preserve"> — MVP funcional com simulação cambial, 5 regimes, invoice PDF, ≤ 3s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N5 (Desenvolvimento)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REQ-01, REQ-02, REQ-03, REQ-04, REQ-05, REQ-06, REQ-07</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Qualidade e Testes</w:t>
            </w:r>
          </w:p>
          <w:p>
            <w:pPr>
              <w:rPr>
                <w:rFonts w:hint="default" w:ascii="Calibri" w:hAnsi="Calibri" w:cs="Calibri"/>
                <w:sz w:val="18"/>
                <w:szCs w:val="18"/>
              </w:rPr>
            </w:pPr>
            <w:r>
              <w:rPr>
                <w:rFonts w:hint="default" w:ascii="Calibri" w:hAnsi="Calibri" w:cs="Calibri"/>
                <w:sz w:val="18"/>
                <w:szCs w:val="18"/>
              </w:rPr>
              <w:t xml:space="preserve"> — ≥ 80% coverage, UAT 100% fluxos críticos, zero defeitos críticos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N6 (Garantia da Qualidade)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REQ-08, REQ-09, REQ-10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Cronograma (Marcos)</w:t>
            </w:r>
          </w:p>
          <w:p>
            <w:pPr>
              <w:rPr>
                <w:rFonts w:hint="default" w:ascii="Calibri" w:hAnsi="Calibri" w:cs="Calibri"/>
                <w:sz w:val="18"/>
                <w:szCs w:val="18"/>
              </w:rPr>
            </w:pPr>
            <w:r>
              <w:rPr>
                <w:rFonts w:hint="default" w:ascii="Calibri" w:hAnsi="Calibri" w:cs="Calibri"/>
                <w:sz w:val="18"/>
                <w:szCs w:val="18"/>
              </w:rPr>
              <w:t xml:space="preserve"> — 22/09 (parcial) + Nov/2026 (final)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Macro-fases MF1/MF2/MF3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Todos (indiretamente)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Métricas e Indicadores</w:t>
            </w:r>
          </w:p>
          <w:p>
            <w:pPr>
              <w:rPr>
                <w:rFonts w:hint="default" w:ascii="Calibri" w:hAnsi="Calibri" w:cs="Calibri"/>
                <w:sz w:val="18"/>
                <w:szCs w:val="18"/>
              </w:rPr>
            </w:pPr>
            <w:r>
              <w:rPr>
                <w:rFonts w:hint="default" w:ascii="Calibri" w:hAnsi="Calibri" w:cs="Calibri"/>
                <w:sz w:val="18"/>
                <w:szCs w:val="18"/>
              </w:rPr>
              <w:t xml:space="preserve"> — Cycle Time + Throughput via GitHub Insights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N7 (DevOps) + N9 (Base de Conhecimento)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b/>
                <w:sz w:val="18"/>
                <w:szCs w:val="18"/>
              </w:rPr>
              <w:t>Inovação e Ferramentas</w:t>
            </w:r>
          </w:p>
          <w:p>
            <w:pPr>
              <w:rPr>
                <w:rFonts w:hint="default" w:ascii="Calibri" w:hAnsi="Calibri" w:cs="Calibri"/>
                <w:sz w:val="18"/>
                <w:szCs w:val="18"/>
              </w:rPr>
            </w:pPr>
            <w:r>
              <w:rPr>
                <w:rFonts w:hint="default" w:ascii="Calibri" w:hAnsi="Calibri" w:cs="Calibri"/>
                <w:sz w:val="18"/>
                <w:szCs w:val="18"/>
              </w:rPr>
              <w:t xml:space="preserve"> — FOSS + SDD com IA auditável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N1.5, N4.4, N5.5, N9.1, N9.3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REQ-12, REQ-13, REQ-15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18"/>
                <w:szCs w:val="18"/>
              </w:rPr>
            </w:pPr>
            <w:r>
              <w:rPr>
                <w:rFonts w:hint="default" w:ascii="Calibri" w:hAnsi="Calibri" w:cs="Calibri"/>
                <w:sz w:val="18"/>
                <w:szCs w:val="18"/>
              </w:rPr>
              <w:t>Trabalho do Projeto</w:t>
            </w:r>
          </w:p>
        </w:tc>
      </w:tr>
    </w:tbl>
    <w:p>
      <w:pPr>
        <w:keepNext w:val="0"/>
        <w:keepLines w:val="0"/>
        <w:pageBreakBefore w:val="0"/>
        <w:widowControl/>
        <w:kinsoku/>
        <w:wordWrap/>
        <w:overflowPunct/>
        <w:topLinePunct w:val="0"/>
        <w:autoSpaceDE/>
        <w:autoSpaceDN/>
        <w:bidi w:val="0"/>
        <w:adjustRightInd/>
        <w:snapToGrid/>
        <w:spacing w:before="0" w:beforeLines="50"/>
        <w:textAlignment w:val="auto"/>
        <w:rPr>
          <w:rFonts w:hint="default" w:ascii="Calibri" w:hAnsi="Calibri" w:cs="Calibri"/>
          <w:sz w:val="16"/>
          <w:szCs w:val="16"/>
        </w:rPr>
      </w:pPr>
      <w:r>
        <w:rPr>
          <w:rFonts w:hint="default" w:ascii="Calibri" w:hAnsi="Calibri" w:cs="Calibri"/>
          <w:b/>
          <w:sz w:val="16"/>
          <w:szCs w:val="16"/>
        </w:rPr>
        <w:t>Verificação de completude:</w:t>
      </w:r>
      <w:r>
        <w:rPr>
          <w:rFonts w:hint="default" w:ascii="Calibri" w:hAnsi="Calibri" w:cs="Calibri"/>
          <w:sz w:val="16"/>
          <w:szCs w:val="16"/>
        </w:rPr>
        <w:t xml:space="preserve"> 100% dos Objetivos SMART do TAP §3 possuem ao menos um requisito associado na seção §5.</w:t>
      </w:r>
    </w:p>
    <w:p>
      <w:pPr>
        <w:pStyle w:val="41"/>
      </w:pPr>
    </w:p>
    <w:p>
      <w:pPr>
        <w:rPr>
          <w:rFonts w:ascii="Calibri" w:hAnsi="Calibri"/>
        </w:rPr>
      </w:pPr>
    </w:p>
    <w:p>
      <w:pPr>
        <w:rPr>
          <w:rFonts w:ascii="Calibri" w:hAnsi="Calibri"/>
        </w:rPr>
      </w:pPr>
    </w:p>
    <w:p>
      <w:pPr>
        <w:pStyle w:val="2"/>
        <w:bidi w:val="0"/>
      </w:pPr>
      <w:bookmarkStart w:id="7" w:name="_Toc422808771"/>
      <w:r>
        <w:t>Marcos</w:t>
      </w:r>
      <w:bookmarkEnd w:id="7"/>
    </w:p>
    <w:p>
      <w:pPr>
        <w:pStyle w:val="41"/>
      </w:pPr>
    </w:p>
    <w:tbl>
      <w:tblPr>
        <w:tblStyle w:val="12"/>
        <w:tblW w:w="9067"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57" w:type="dxa"/>
          <w:left w:w="108" w:type="dxa"/>
          <w:bottom w:w="57" w:type="dxa"/>
          <w:right w:w="108" w:type="dxa"/>
        </w:tblCellMar>
      </w:tblPr>
      <w:tblGrid>
        <w:gridCol w:w="2002"/>
        <w:gridCol w:w="5656"/>
        <w:gridCol w:w="140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57" w:type="dxa"/>
            <w:left w:w="108" w:type="dxa"/>
            <w:bottom w:w="57" w:type="dxa"/>
            <w:right w:w="108" w:type="dxa"/>
          </w:tblCellMar>
        </w:tblPrEx>
        <w:tc>
          <w:tcPr>
            <w:tcW w:w="2002" w:type="dxa"/>
            <w:shd w:val="clear" w:color="auto" w:fill="DBE5F1"/>
          </w:tcPr>
          <w:p>
            <w:pPr>
              <w:pStyle w:val="41"/>
            </w:pPr>
            <w:r>
              <w:t>Fase ou Grupo de Processos</w:t>
            </w:r>
          </w:p>
        </w:tc>
        <w:tc>
          <w:tcPr>
            <w:tcW w:w="5656" w:type="dxa"/>
            <w:shd w:val="clear" w:color="auto" w:fill="DBE5F1"/>
            <w:vAlign w:val="center"/>
          </w:tcPr>
          <w:p>
            <w:pPr>
              <w:pStyle w:val="41"/>
            </w:pPr>
            <w:r>
              <w:t>Marcos</w:t>
            </w:r>
          </w:p>
        </w:tc>
        <w:tc>
          <w:tcPr>
            <w:tcW w:w="1409" w:type="dxa"/>
            <w:shd w:val="clear" w:color="auto" w:fill="DBE5F1"/>
            <w:vAlign w:val="center"/>
          </w:tcPr>
          <w:p>
            <w:pPr>
              <w:pStyle w:val="41"/>
            </w:pPr>
            <w:r>
              <w:t>Previsão</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57" w:type="dxa"/>
            <w:left w:w="108" w:type="dxa"/>
            <w:bottom w:w="57" w:type="dxa"/>
            <w:right w:w="108" w:type="dxa"/>
          </w:tblCellMar>
        </w:tblPrEx>
        <w:tc>
          <w:tcPr>
            <w:tcW w:w="2002" w:type="dxa"/>
          </w:tcPr>
          <w:p>
            <w:pPr>
              <w:pStyle w:val="41"/>
            </w:pPr>
            <w:r>
              <w:t>Iniciação</w:t>
            </w:r>
          </w:p>
        </w:tc>
        <w:tc>
          <w:tcPr>
            <w:tcW w:w="5656" w:type="dxa"/>
          </w:tcPr>
          <w:p>
            <w:pPr>
              <w:pStyle w:val="41"/>
              <w:jc w:val="both"/>
            </w:pPr>
            <w:r>
              <w:t>Termo de abertura do projeto aprovado.</w:t>
            </w:r>
          </w:p>
        </w:tc>
        <w:tc>
          <w:tcPr>
            <w:tcW w:w="1409" w:type="dxa"/>
            <w:vAlign w:val="center"/>
          </w:tcPr>
          <w:p>
            <w:pPr>
              <w:pStyle w:val="41"/>
            </w:pPr>
            <w:r>
              <w:rPr>
                <w:lang w:val="en-US"/>
              </w:rPr>
              <w:t>11</w:t>
            </w:r>
            <w:r>
              <w:t>/0</w:t>
            </w:r>
            <w:r>
              <w:rPr>
                <w:lang w:val="en-US"/>
              </w:rPr>
              <w:t>8</w:t>
            </w:r>
            <w:r>
              <w:t>/2026</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57" w:type="dxa"/>
            <w:left w:w="108" w:type="dxa"/>
            <w:bottom w:w="57" w:type="dxa"/>
            <w:right w:w="108" w:type="dxa"/>
          </w:tblCellMar>
        </w:tblPrEx>
        <w:tc>
          <w:tcPr>
            <w:tcW w:w="2002" w:type="dxa"/>
          </w:tcPr>
          <w:p>
            <w:pPr>
              <w:pStyle w:val="41"/>
            </w:pPr>
            <w:r>
              <w:t>Planejamento</w:t>
            </w:r>
          </w:p>
        </w:tc>
        <w:tc>
          <w:tcPr>
            <w:tcW w:w="5656" w:type="dxa"/>
          </w:tcPr>
          <w:p>
            <w:pPr>
              <w:pStyle w:val="41"/>
              <w:jc w:val="both"/>
            </w:pPr>
            <w:r>
              <w:t xml:space="preserve">Desenvolvimento das áreas de conhecimento com as devidas reuniões (cliente, gestor do projeto) e etapas aprovadas do projeto. </w:t>
            </w:r>
          </w:p>
        </w:tc>
        <w:tc>
          <w:tcPr>
            <w:tcW w:w="1409" w:type="dxa"/>
            <w:vAlign w:val="center"/>
          </w:tcPr>
          <w:p>
            <w:pPr>
              <w:pStyle w:val="41"/>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2002" w:type="dxa"/>
          </w:tcPr>
          <w:p>
            <w:pPr>
              <w:pStyle w:val="41"/>
            </w:pPr>
          </w:p>
        </w:tc>
        <w:tc>
          <w:tcPr>
            <w:tcW w:w="5656" w:type="dxa"/>
          </w:tcPr>
          <w:p>
            <w:pPr>
              <w:pStyle w:val="41"/>
              <w:jc w:val="both"/>
            </w:pPr>
            <w:r>
              <w:t>Prazos, qualidade e custos do projeto.</w:t>
            </w:r>
          </w:p>
        </w:tc>
        <w:tc>
          <w:tcPr>
            <w:tcW w:w="1409" w:type="dxa"/>
            <w:vAlign w:val="center"/>
          </w:tcPr>
          <w:p>
            <w:pPr>
              <w:pStyle w:val="41"/>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57" w:type="dxa"/>
            <w:left w:w="108" w:type="dxa"/>
            <w:bottom w:w="57" w:type="dxa"/>
            <w:right w:w="108" w:type="dxa"/>
          </w:tblCellMar>
        </w:tblPrEx>
        <w:tc>
          <w:tcPr>
            <w:tcW w:w="2002" w:type="dxa"/>
          </w:tcPr>
          <w:p>
            <w:pPr>
              <w:pStyle w:val="41"/>
            </w:pPr>
            <w:r>
              <w:t>Execução, Monitoramento e Controle</w:t>
            </w:r>
          </w:p>
        </w:tc>
        <w:tc>
          <w:tcPr>
            <w:tcW w:w="5656" w:type="dxa"/>
          </w:tcPr>
          <w:p>
            <w:pPr>
              <w:pStyle w:val="41"/>
              <w:jc w:val="both"/>
            </w:pPr>
            <w:r>
              <w:t>Ferramentas tecnológicas, códigos, desenvolvimento prático e monitoramento e análise dos indicadores. Monitorar e controlar as atividades do projeto.</w:t>
            </w:r>
          </w:p>
        </w:tc>
        <w:tc>
          <w:tcPr>
            <w:tcW w:w="1409" w:type="dxa"/>
            <w:vAlign w:val="center"/>
          </w:tcPr>
          <w:p>
            <w:pPr>
              <w:pStyle w:val="41"/>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57" w:type="dxa"/>
            <w:left w:w="108" w:type="dxa"/>
            <w:bottom w:w="57" w:type="dxa"/>
            <w:right w:w="108" w:type="dxa"/>
          </w:tblCellMar>
        </w:tblPrEx>
        <w:tc>
          <w:tcPr>
            <w:tcW w:w="2002" w:type="dxa"/>
          </w:tcPr>
          <w:p>
            <w:pPr>
              <w:pStyle w:val="41"/>
            </w:pPr>
            <w:r>
              <w:t>Encerramento</w:t>
            </w:r>
          </w:p>
        </w:tc>
        <w:tc>
          <w:tcPr>
            <w:tcW w:w="5656" w:type="dxa"/>
          </w:tcPr>
          <w:p>
            <w:pPr>
              <w:pStyle w:val="41"/>
              <w:jc w:val="both"/>
            </w:pPr>
            <w:r>
              <w:t>Projeto entregue ao cliente. Projeto encerrado.</w:t>
            </w:r>
          </w:p>
        </w:tc>
        <w:tc>
          <w:tcPr>
            <w:tcW w:w="1409" w:type="dxa"/>
            <w:vAlign w:val="center"/>
          </w:tcPr>
          <w:p>
            <w:pPr>
              <w:pStyle w:val="41"/>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57" w:type="dxa"/>
            <w:left w:w="108" w:type="dxa"/>
            <w:bottom w:w="57" w:type="dxa"/>
            <w:right w:w="108" w:type="dxa"/>
          </w:tblCellMar>
        </w:tblPrEx>
        <w:tc>
          <w:tcPr>
            <w:tcW w:w="2002" w:type="dxa"/>
          </w:tcPr>
          <w:p>
            <w:pPr>
              <w:pStyle w:val="41"/>
            </w:pPr>
          </w:p>
        </w:tc>
        <w:tc>
          <w:tcPr>
            <w:tcW w:w="5656" w:type="dxa"/>
          </w:tcPr>
          <w:p>
            <w:pPr>
              <w:pStyle w:val="41"/>
              <w:jc w:val="both"/>
            </w:pPr>
            <w:r>
              <w:t>Contrato jurídico encerrado.</w:t>
            </w:r>
          </w:p>
        </w:tc>
        <w:tc>
          <w:tcPr>
            <w:tcW w:w="1409" w:type="dxa"/>
            <w:vAlign w:val="center"/>
          </w:tcPr>
          <w:p>
            <w:pPr>
              <w:pStyle w:val="41"/>
            </w:pPr>
          </w:p>
        </w:tc>
      </w:tr>
    </w:tbl>
    <w:p>
      <w:pPr>
        <w:rPr>
          <w:rFonts w:ascii="Calibri" w:hAnsi="Calibri"/>
        </w:rPr>
      </w:pPr>
    </w:p>
    <w:p>
      <w:pPr>
        <w:pStyle w:val="2"/>
        <w:bidi w:val="0"/>
      </w:pPr>
      <w:bookmarkStart w:id="8" w:name="_Toc383370461"/>
      <w:bookmarkStart w:id="9" w:name="_Toc422808772"/>
      <w:r>
        <w:t>Partes interessadas</w:t>
      </w:r>
      <w:bookmarkEnd w:id="8"/>
      <w:r>
        <w:t xml:space="preserve"> do projeto</w:t>
      </w:r>
      <w:bookmarkEnd w:id="9"/>
    </w:p>
    <w:p>
      <w:pPr>
        <w:pStyle w:val="41"/>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BE5F1"/>
            <w:vAlign w:val="center"/>
          </w:tcPr>
          <w:p>
            <w:pPr>
              <w:pStyle w:val="41"/>
            </w:pPr>
            <w:r>
              <w:t>Empresa</w:t>
            </w:r>
          </w:p>
        </w:tc>
        <w:tc>
          <w:tcPr>
            <w:tcW w:w="2881" w:type="dxa"/>
            <w:shd w:val="clear" w:color="auto" w:fill="DBE5F1"/>
            <w:vAlign w:val="center"/>
          </w:tcPr>
          <w:p>
            <w:pPr>
              <w:pStyle w:val="41"/>
            </w:pPr>
            <w:r>
              <w:t>Participante</w:t>
            </w:r>
          </w:p>
        </w:tc>
        <w:tc>
          <w:tcPr>
            <w:tcW w:w="2882" w:type="dxa"/>
            <w:shd w:val="clear" w:color="auto" w:fill="DBE5F1"/>
            <w:vAlign w:val="center"/>
          </w:tcPr>
          <w:p>
            <w:pPr>
              <w:pStyle w:val="41"/>
            </w:pPr>
            <w:r>
              <w:t>Função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pPr>
            <w:r>
              <w:t>FATEC</w:t>
            </w:r>
          </w:p>
        </w:tc>
        <w:tc>
          <w:tcPr>
            <w:tcW w:w="2881" w:type="dxa"/>
          </w:tcPr>
          <w:p>
            <w:pPr>
              <w:pStyle w:val="41"/>
            </w:pPr>
            <w:r>
              <w:t>Nivaldo Carleto</w:t>
            </w:r>
          </w:p>
        </w:tc>
        <w:tc>
          <w:tcPr>
            <w:tcW w:w="2882" w:type="dxa"/>
          </w:tcPr>
          <w:p>
            <w:pPr>
              <w:pStyle w:val="41"/>
            </w:pPr>
            <w:r>
              <w:t>Cliente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pPr>
            <w:r>
              <w:t>COGME</w:t>
            </w:r>
          </w:p>
          <w:p>
            <w:pPr>
              <w:pStyle w:val="41"/>
            </w:pPr>
          </w:p>
        </w:tc>
        <w:tc>
          <w:tcPr>
            <w:tcW w:w="2881" w:type="dxa"/>
          </w:tcPr>
          <w:p>
            <w:pPr>
              <w:pStyle w:val="41"/>
            </w:pPr>
            <w:r>
              <w:rPr>
                <w:lang w:val="en-US"/>
              </w:rPr>
              <w:t>Leonardo David Silva Setti</w:t>
            </w:r>
            <w:r>
              <w:rPr>
                <w:lang w:val="en-US"/>
              </w:rPr>
              <w:br w:type="textWrapping"/>
            </w:r>
            <w:r>
              <w:t>Fabricio de Lima Cabral</w:t>
            </w:r>
          </w:p>
        </w:tc>
        <w:tc>
          <w:tcPr>
            <w:tcW w:w="2882" w:type="dxa"/>
          </w:tcPr>
          <w:p>
            <w:pPr>
              <w:pStyle w:val="41"/>
            </w:pPr>
            <w:r>
              <w:t>Desenvolvedores do projeto</w:t>
            </w:r>
          </w:p>
        </w:tc>
      </w:tr>
    </w:tbl>
    <w:p>
      <w:pPr>
        <w:pStyle w:val="41"/>
      </w:pPr>
    </w:p>
    <w:p>
      <w:pPr>
        <w:pStyle w:val="2"/>
        <w:bidi w:val="0"/>
      </w:pPr>
      <w:bookmarkStart w:id="10" w:name="_Toc422808773"/>
      <w:r>
        <w:t>Restrições</w:t>
      </w:r>
      <w:bookmarkEnd w:id="10"/>
    </w:p>
    <w:p>
      <w:pPr>
        <w:rPr>
          <w:rFonts w:ascii="Calibri" w:hAnsi="Calibri"/>
        </w:rPr>
      </w:pPr>
    </w:p>
    <w:p>
      <w:pPr>
        <w:pStyle w:val="3"/>
        <w:bidi w:val="0"/>
      </w:pPr>
      <w:r>
        <w:t>8.1. Contexto Aplicado</w:t>
      </w:r>
    </w:p>
    <w:p>
      <w:pPr>
        <w:rPr>
          <w:rFonts w:ascii="Calibri" w:hAnsi="Calibri"/>
        </w:rPr>
      </w:pPr>
      <w:r>
        <w:rPr>
          <w:rFonts w:ascii="Calibri" w:hAnsi="Calibri"/>
        </w:rPr>
        <w:t>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w:t>
      </w:r>
    </w:p>
    <w:p>
      <w:pPr>
        <w:rPr>
          <w:rFonts w:ascii="Calibri" w:hAnsi="Calibri"/>
        </w:rPr>
      </w:pPr>
    </w:p>
    <w:p>
      <w:pPr>
        <w:rPr>
          <w:rFonts w:ascii="Calibri" w:hAnsi="Calibri"/>
        </w:rPr>
      </w:pPr>
      <w:r>
        <w:rPr>
          <w:rFonts w:ascii="Calibri" w:hAnsi="Calibri"/>
        </w:rPr>
        <w:t>A seguir, as restrições são detalhadas conforme as categorias fundamentais do PMBOK® 6ª edição, aplicadas diretamente à realidade do projeto "Conversor de Ganhos em Moeda Estrangeira".</w:t>
      </w:r>
    </w:p>
    <w:p>
      <w:pPr>
        <w:rPr>
          <w:rFonts w:ascii="Calibri" w:hAnsi="Calibri"/>
        </w:rPr>
      </w:pPr>
    </w:p>
    <w:p>
      <w:pPr>
        <w:rPr>
          <w:rFonts w:ascii="Calibri" w:hAnsi="Calibri"/>
          <w:b/>
          <w:bCs/>
        </w:rPr>
      </w:pPr>
    </w:p>
    <w:p>
      <w:pPr>
        <w:pStyle w:val="3"/>
        <w:bidi w:val="0"/>
      </w:pPr>
      <w:r>
        <w:t>8.2. Restrições de Escopo</w:t>
      </w:r>
    </w:p>
    <w:p>
      <w:pPr>
        <w:rPr>
          <w:rFonts w:ascii="Calibri" w:hAnsi="Calibri"/>
        </w:rPr>
      </w:pPr>
    </w:p>
    <w:tbl>
      <w:tblPr>
        <w:tblStyle w:val="20"/>
        <w:tblpPr w:leftFromText="180" w:rightFromText="180" w:vertAnchor="text" w:horzAnchor="page" w:tblpX="1835" w:tblpY="100"/>
        <w:tblOverlap w:val="never"/>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60" w:type="dxa"/>
            <w:tcBorders>
              <w:tl2br w:val="nil"/>
              <w:tr2bl w:val="nil"/>
            </w:tcBorders>
          </w:tcPr>
          <w:p>
            <w:pPr>
              <w:spacing w:after="240"/>
              <w:jc w:val="both"/>
              <w:rPr>
                <w:rFonts w:ascii="Calibri" w:hAnsi="Calibri" w:eastAsia="Times"/>
                <w:sz w:val="16"/>
                <w:szCs w:val="16"/>
              </w:rPr>
            </w:pPr>
            <w:r>
              <w:rPr>
                <w:rFonts w:ascii="Calibri" w:hAnsi="Calibri" w:eastAsia="Times"/>
                <w:sz w:val="16"/>
                <w:szCs w:val="16"/>
              </w:rPr>
              <w:t>Restrição</w:t>
            </w:r>
          </w:p>
        </w:tc>
        <w:tc>
          <w:tcPr>
            <w:tcW w:w="4360" w:type="dxa"/>
            <w:tcBorders>
              <w:tl2br w:val="nil"/>
              <w:tr2bl w:val="nil"/>
            </w:tcBorders>
          </w:tcPr>
          <w:p>
            <w:pPr>
              <w:spacing w:after="240"/>
              <w:jc w:val="both"/>
              <w:rPr>
                <w:rFonts w:ascii="Calibri" w:hAnsi="Calibri" w:eastAsia="Times"/>
                <w:sz w:val="16"/>
                <w:szCs w:val="16"/>
              </w:rPr>
            </w:pPr>
            <w:r>
              <w:rPr>
                <w:rFonts w:ascii="Calibri" w:hAnsi="Calibri" w:eastAsia="Times"/>
                <w:sz w:val="16"/>
                <w:szCs w:val="16"/>
              </w:rPr>
              <w:t>Descrição e Impacto</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60" w:type="dxa"/>
            <w:tcBorders>
              <w:tl2br w:val="nil"/>
              <w:tr2bl w:val="nil"/>
            </w:tcBorders>
          </w:tcPr>
          <w:p>
            <w:pPr>
              <w:spacing w:after="240"/>
              <w:jc w:val="both"/>
              <w:rPr>
                <w:rFonts w:ascii="Calibri" w:hAnsi="Calibri" w:eastAsia="Times"/>
                <w:sz w:val="16"/>
                <w:szCs w:val="16"/>
              </w:rPr>
            </w:pPr>
            <w:r>
              <w:rPr>
                <w:rFonts w:ascii="Calibri" w:hAnsi="Calibri" w:eastAsia="Times"/>
                <w:sz w:val="16"/>
                <w:szCs w:val="16"/>
              </w:rPr>
              <w:t>Escopo restrito ao MVP</w:t>
            </w:r>
          </w:p>
        </w:tc>
        <w:tc>
          <w:tcPr>
            <w:tcW w:w="4360" w:type="dxa"/>
            <w:tcBorders>
              <w:tl2br w:val="nil"/>
              <w:tr2bl w:val="nil"/>
            </w:tcBorders>
          </w:tcPr>
          <w:p>
            <w:pPr>
              <w:spacing w:after="240"/>
              <w:jc w:val="both"/>
              <w:rPr>
                <w:rFonts w:ascii="Calibri" w:hAnsi="Calibri" w:eastAsia="Times"/>
                <w:sz w:val="16"/>
                <w:szCs w:val="16"/>
              </w:rPr>
            </w:pPr>
            <w:r>
              <w:rPr>
                <w:rFonts w:ascii="Calibri" w:hAnsi="Calibri" w:eastAsia="Times"/>
                <w:sz w:val="16"/>
                <w:szCs w:val="16"/>
              </w:rPr>
              <w:t>O projeto entregará um Produto Mínimo Viável (MVP) em regime acadêmico. Funcionalidades não essenciais (ex: múltiplas plataformas de transferência, cadastro de múltiplos usuários, relatórios gerenciais avançados) ficarão para versões futuras, salvo aprovação formal em mudança de escopo.</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60" w:type="dxa"/>
            <w:tcBorders>
              <w:tl2br w:val="nil"/>
              <w:tr2bl w:val="nil"/>
            </w:tcBorders>
          </w:tcPr>
          <w:p>
            <w:pPr>
              <w:spacing w:after="240"/>
              <w:jc w:val="both"/>
              <w:rPr>
                <w:rFonts w:ascii="Calibri" w:hAnsi="Calibri" w:eastAsia="Times"/>
                <w:sz w:val="16"/>
                <w:szCs w:val="16"/>
              </w:rPr>
            </w:pPr>
            <w:r>
              <w:rPr>
                <w:rFonts w:ascii="Calibri" w:hAnsi="Calibri" w:eastAsia="Times"/>
                <w:sz w:val="16"/>
                <w:szCs w:val="16"/>
              </w:rPr>
              <w:t>Desenvolvimento do zero</w:t>
            </w:r>
          </w:p>
        </w:tc>
        <w:tc>
          <w:tcPr>
            <w:tcW w:w="4360" w:type="dxa"/>
            <w:tcBorders>
              <w:tl2br w:val="nil"/>
              <w:tr2bl w:val="nil"/>
            </w:tcBorders>
          </w:tcPr>
          <w:p>
            <w:pPr>
              <w:spacing w:after="240"/>
              <w:jc w:val="both"/>
              <w:rPr>
                <w:rFonts w:ascii="Calibri" w:hAnsi="Calibri" w:eastAsia="Times"/>
                <w:sz w:val="16"/>
                <w:szCs w:val="16"/>
              </w:rPr>
            </w:pPr>
            <w:r>
              <w:rPr>
                <w:rFonts w:ascii="Calibri" w:hAnsi="Calibri" w:eastAsia="Times"/>
                <w:sz w:val="16"/>
                <w:szCs w:val="16"/>
              </w:rPr>
              <w:t>Não haverá reaproveitamento de código ou sistemas legados. Toda a construção ocorrerá a partir de requisitos originais, demandando esforço integral de modelagem, codificação e testes no período letivo.</w:t>
            </w:r>
          </w:p>
          <w:p>
            <w:pPr>
              <w:spacing w:after="240"/>
              <w:jc w:val="both"/>
              <w:rPr>
                <w:rFonts w:ascii="Calibri" w:hAnsi="Calibri" w:eastAsia="Times"/>
                <w:sz w:val="16"/>
                <w:szCs w:val="16"/>
              </w:rPr>
            </w:pPr>
          </w:p>
        </w:tc>
      </w:tr>
    </w:tbl>
    <w:p>
      <w:pPr>
        <w:rPr>
          <w:rFonts w:ascii="Calibri" w:hAnsi="Calibri"/>
        </w:rPr>
      </w:pPr>
    </w:p>
    <w:p>
      <w:pPr>
        <w:rPr>
          <w:rFonts w:ascii="Calibri" w:hAnsi="Calibri"/>
        </w:rPr>
      </w:pPr>
      <w:r>
        <w:rPr>
          <w:rFonts w:ascii="Calibri" w:hAnsi="Calibri"/>
        </w:rPr>
        <w:tab/>
      </w:r>
    </w:p>
    <w:p>
      <w:pPr>
        <w:rPr>
          <w:rFonts w:ascii="Calibri" w:hAnsi="Calibri"/>
        </w:rPr>
      </w:pPr>
      <w:r>
        <w:rPr>
          <w:rFonts w:ascii="Calibri" w:hAnsi="Calibri"/>
        </w:rPr>
        <w:tab/>
      </w:r>
    </w:p>
    <w:p>
      <w:pPr>
        <w:rPr>
          <w:rFonts w:ascii="Calibri" w:hAnsi="Calibri"/>
        </w:rPr>
      </w:pPr>
      <w:r>
        <w:rPr>
          <w:rFonts w:ascii="Calibri" w:hAnsi="Calibri"/>
        </w:rPr>
        <w:tab/>
      </w:r>
    </w:p>
    <w:p>
      <w:pPr>
        <w:pStyle w:val="3"/>
        <w:bidi w:val="0"/>
      </w:pPr>
      <w:r>
        <w:t>8.3. Restrições de Cronograma</w:t>
      </w:r>
    </w:p>
    <w:p>
      <w:pPr>
        <w:rPr>
          <w:rFonts w:ascii="Calibri" w:hAnsi="Calibri"/>
          <w:b/>
          <w:bCs/>
        </w:rPr>
      </w:pP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Restrição</w:t>
            </w:r>
          </w:p>
        </w:tc>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Descrição e Impacto</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Prazo letivo inegociável</w:t>
            </w:r>
          </w:p>
        </w:tc>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Dois bimestres acadêmicos, com marco intermediário obrigatório em 08/09/2026 (entrega documental até o plano de Gerenciamento da Qualidade). Cerca de 25% do tempo total já transcorreu, restando aproximadamente 3 meses para execução plena.</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Disponibilidade reduzida</w:t>
            </w:r>
          </w:p>
        </w:tc>
        <w:tc>
          <w:tcPr>
            <w:tcW w:w="4360" w:type="dxa"/>
            <w:tcBorders>
              <w:tl2br w:val="nil"/>
              <w:tr2bl w:val="nil"/>
            </w:tcBorders>
          </w:tcPr>
          <w:p>
            <w:pPr>
              <w:spacing w:after="240"/>
              <w:jc w:val="both"/>
              <w:rPr>
                <w:rFonts w:ascii="Calibri" w:hAnsi="Calibri" w:eastAsia="Times"/>
                <w:b/>
                <w:bCs/>
                <w:sz w:val="16"/>
                <w:szCs w:val="16"/>
              </w:rPr>
            </w:pPr>
            <w:r>
              <w:rPr>
                <w:rFonts w:ascii="Calibri" w:hAnsi="Calibri" w:eastAsia="Times"/>
                <w:sz w:val="16"/>
                <w:szCs w:val="16"/>
              </w:rPr>
              <w:t>O curso é noturno, limitando a carga horária semanal dedicada ao projeto. A equipe (2 pessoas) concilia as atividades com outras disciplinas e compromissos profissionais, exigindo planejamento granular e produtividade otimizada.</w:t>
            </w:r>
          </w:p>
        </w:tc>
      </w:tr>
    </w:tbl>
    <w:p>
      <w:pPr>
        <w:rPr>
          <w:rFonts w:ascii="Calibri" w:hAnsi="Calibri"/>
          <w:b/>
          <w:bCs/>
        </w:rPr>
      </w:pPr>
    </w:p>
    <w:p>
      <w:pPr>
        <w:rPr>
          <w:rFonts w:ascii="Calibri" w:hAnsi="Calibri"/>
          <w:b/>
          <w:bCs/>
        </w:rPr>
      </w:pPr>
    </w:p>
    <w:p>
      <w:pPr>
        <w:rPr>
          <w:rFonts w:ascii="Calibri" w:hAnsi="Calibri"/>
        </w:rPr>
      </w:pPr>
      <w:r>
        <w:rPr>
          <w:rFonts w:ascii="Calibri" w:hAnsi="Calibri"/>
        </w:rPr>
        <w:tab/>
      </w:r>
    </w:p>
    <w:p>
      <w:pPr>
        <w:pStyle w:val="3"/>
        <w:bidi w:val="0"/>
      </w:pPr>
      <w:r>
        <w:t>8.4. Restrições de Custo (Orçamento)</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Restrição</w:t>
            </w:r>
          </w:p>
        </w:tc>
        <w:tc>
          <w:tcPr>
            <w:tcW w:w="4360" w:type="dxa"/>
          </w:tcPr>
          <w:p>
            <w:pPr>
              <w:spacing w:after="240"/>
              <w:jc w:val="both"/>
              <w:rPr>
                <w:rFonts w:ascii="Calibri" w:hAnsi="Calibri" w:eastAsia="Times"/>
                <w:sz w:val="16"/>
                <w:szCs w:val="16"/>
              </w:rPr>
            </w:pPr>
            <w:r>
              <w:rPr>
                <w:rFonts w:ascii="Calibri" w:hAnsi="Calibri" w:eastAsia="Time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Orçamento nulo</w:t>
            </w:r>
          </w:p>
        </w:tc>
        <w:tc>
          <w:tcPr>
            <w:tcW w:w="4360" w:type="dxa"/>
          </w:tcPr>
          <w:p>
            <w:pPr>
              <w:spacing w:after="240"/>
              <w:jc w:val="both"/>
              <w:rPr>
                <w:rFonts w:ascii="Calibri" w:hAnsi="Calibri" w:eastAsia="Times"/>
                <w:sz w:val="16"/>
                <w:szCs w:val="16"/>
              </w:rPr>
            </w:pPr>
            <w:r>
              <w:rPr>
                <w:rFonts w:ascii="Calibri" w:hAnsi="Calibri" w:eastAsia="Times"/>
                <w:sz w:val="16"/>
                <w:szCs w:val="16"/>
              </w:rPr>
              <w:t>Não há verba institucional ou patrocínio. Todos os custos operacionais (hospedagem, ferramentas, serviços) serão absorvidos pela equipe ou obtidos via planos gratuitos.</w:t>
            </w:r>
          </w:p>
          <w:p>
            <w:pPr>
              <w:spacing w:after="240"/>
              <w:jc w:val="both"/>
              <w:rPr>
                <w:rFonts w:ascii="Calibri" w:hAnsi="Calibri" w:eastAsia="Time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Proibição de aquisições pagas</w:t>
            </w:r>
          </w:p>
        </w:tc>
        <w:tc>
          <w:tcPr>
            <w:tcW w:w="4360" w:type="dxa"/>
          </w:tcPr>
          <w:p>
            <w:pPr>
              <w:spacing w:after="240"/>
              <w:jc w:val="both"/>
              <w:rPr>
                <w:rFonts w:ascii="Calibri" w:hAnsi="Calibri" w:eastAsia="Times"/>
                <w:sz w:val="16"/>
                <w:szCs w:val="16"/>
              </w:rPr>
            </w:pPr>
            <w:r>
              <w:rPr>
                <w:rFonts w:ascii="Calibri" w:hAnsi="Calibri" w:eastAsia="Times"/>
                <w:sz w:val="16"/>
                <w:szCs w:val="16"/>
              </w:rPr>
              <w:t>Nenhuma ferramenta, biblioteca ou serviço oneroso poderá ser utilizado. A seleção da stack tecnológica fica restrita a soluções gratuitas e de código aberto (FOSS) ou com planos gratuitos suficientes para o escopo acadêmico.</w:t>
            </w:r>
          </w:p>
        </w:tc>
      </w:tr>
    </w:tbl>
    <w:p>
      <w:pPr>
        <w:rPr>
          <w:rFonts w:ascii="Calibri" w:hAnsi="Calibri"/>
        </w:rPr>
      </w:pPr>
    </w:p>
    <w:p>
      <w:pPr>
        <w:rPr>
          <w:rFonts w:ascii="Calibri" w:hAnsi="Calibri"/>
        </w:rPr>
      </w:pPr>
      <w:r>
        <w:rPr>
          <w:rFonts w:ascii="Calibri" w:hAnsi="Calibri"/>
        </w:rPr>
        <w:tab/>
      </w:r>
      <w:r>
        <w:rPr>
          <w:rFonts w:ascii="Calibri" w:hAnsi="Calibri"/>
        </w:rPr>
        <w:tab/>
      </w:r>
    </w:p>
    <w:p>
      <w:pPr>
        <w:pStyle w:val="3"/>
        <w:bidi w:val="0"/>
      </w:pPr>
      <w:r>
        <w:t>8.5. Restrições de Recursos (Peopleware)</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Restrição</w:t>
            </w:r>
          </w:p>
        </w:tc>
        <w:tc>
          <w:tcPr>
            <w:tcW w:w="4360" w:type="dxa"/>
          </w:tcPr>
          <w:p>
            <w:pPr>
              <w:spacing w:after="240"/>
              <w:jc w:val="both"/>
              <w:rPr>
                <w:rFonts w:ascii="Calibri" w:hAnsi="Calibri" w:eastAsia="Times"/>
                <w:sz w:val="16"/>
                <w:szCs w:val="16"/>
              </w:rPr>
            </w:pPr>
            <w:r>
              <w:rPr>
                <w:rFonts w:ascii="Calibri" w:hAnsi="Calibri" w:eastAsia="Time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Equipe reduzida (2 pessoas)</w:t>
            </w:r>
          </w:p>
        </w:tc>
        <w:tc>
          <w:tcPr>
            <w:tcW w:w="4360" w:type="dxa"/>
          </w:tcPr>
          <w:p>
            <w:pPr>
              <w:spacing w:after="240"/>
              <w:jc w:val="both"/>
              <w:rPr>
                <w:rFonts w:ascii="Calibri" w:hAnsi="Calibri" w:eastAsia="Times"/>
                <w:sz w:val="16"/>
                <w:szCs w:val="16"/>
              </w:rPr>
            </w:pPr>
            <w:r>
              <w:rPr>
                <w:rFonts w:ascii="Calibri" w:hAnsi="Calibri" w:eastAsia="Times"/>
                <w:sz w:val="16"/>
                <w:szCs w:val="16"/>
              </w:rPr>
              <w:t>A equipe é composta por apenas dois membros, que acumularão múltiplos papéis: gerência, análise, desenvolvimento, testes, documentação e DevOps. A paralelização é limitada e a dependência de cada membro é 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Hardware modesto</w:t>
            </w:r>
          </w:p>
        </w:tc>
        <w:tc>
          <w:tcPr>
            <w:tcW w:w="4360" w:type="dxa"/>
          </w:tcPr>
          <w:p>
            <w:pPr>
              <w:spacing w:after="240"/>
              <w:jc w:val="both"/>
              <w:rPr>
                <w:rFonts w:ascii="Calibri" w:hAnsi="Calibri" w:eastAsia="Times"/>
                <w:sz w:val="16"/>
                <w:szCs w:val="16"/>
              </w:rPr>
            </w:pPr>
            <w:r>
              <w:rPr>
                <w:rFonts w:ascii="Calibri" w:hAnsi="Calibri" w:eastAsia="Times"/>
                <w:sz w:val="16"/>
                <w:szCs w:val="16"/>
              </w:rPr>
              <w:t>Os equipamentos pessoais dos integrantes possuem capacidade computacional limitada, impactando tempos de build, execução de testes pesados e simulações.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Dependência de serviços externos gratuitos</w:t>
            </w:r>
          </w:p>
        </w:tc>
        <w:tc>
          <w:tcPr>
            <w:tcW w:w="4360" w:type="dxa"/>
          </w:tcPr>
          <w:p>
            <w:pPr>
              <w:spacing w:after="240"/>
              <w:jc w:val="both"/>
              <w:rPr>
                <w:rFonts w:ascii="Calibri" w:hAnsi="Calibri" w:eastAsia="Times"/>
                <w:sz w:val="16"/>
                <w:szCs w:val="16"/>
              </w:rPr>
            </w:pPr>
            <w:r>
              <w:rPr>
                <w:rFonts w:ascii="Calibri" w:hAnsi="Calibri" w:eastAsia="Times"/>
                <w:sz w:val="16"/>
                <w:szCs w:val="16"/>
              </w:rPr>
              <w:t>APIs de câmbio e hospedagem dependem de provedores terceiros sem garantia de estabilidade, disponibilidade ou continuidade, sujeitos a limites de requisição e mudanças em suas políticas.</w:t>
            </w:r>
          </w:p>
        </w:tc>
      </w:tr>
    </w:tbl>
    <w:p>
      <w:pPr>
        <w:rPr>
          <w:rFonts w:ascii="Calibri" w:hAnsi="Calibri"/>
        </w:rPr>
      </w:pPr>
    </w:p>
    <w:p>
      <w:pPr>
        <w:rPr>
          <w:rFonts w:ascii="Calibri" w:hAnsi="Calibri"/>
        </w:rPr>
      </w:pPr>
    </w:p>
    <w:p>
      <w:pPr>
        <w:rPr>
          <w:rFonts w:ascii="Calibri" w:hAnsi="Calibri"/>
        </w:rPr>
      </w:pPr>
      <w:r>
        <w:rPr>
          <w:rFonts w:ascii="Calibri" w:hAnsi="Calibri"/>
        </w:rPr>
        <w:tab/>
      </w:r>
    </w:p>
    <w:p>
      <w:pPr>
        <w:rPr>
          <w:rFonts w:ascii="Calibri" w:hAnsi="Calibri"/>
        </w:rPr>
      </w:pPr>
      <w:r>
        <w:rPr>
          <w:rFonts w:ascii="Calibri" w:hAnsi="Calibri"/>
        </w:rPr>
        <w:tab/>
      </w:r>
    </w:p>
    <w:p>
      <w:pPr>
        <w:pStyle w:val="3"/>
        <w:bidi w:val="0"/>
      </w:pPr>
      <w:r>
        <w:t>8.6. Restrições de Qualidade</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Restrição</w:t>
            </w:r>
          </w:p>
        </w:tc>
        <w:tc>
          <w:tcPr>
            <w:tcW w:w="4360" w:type="dxa"/>
          </w:tcPr>
          <w:p>
            <w:pPr>
              <w:spacing w:after="240"/>
              <w:jc w:val="both"/>
              <w:rPr>
                <w:rFonts w:ascii="Calibri" w:hAnsi="Calibri" w:eastAsia="Times"/>
                <w:sz w:val="16"/>
                <w:szCs w:val="16"/>
              </w:rPr>
            </w:pPr>
            <w:r>
              <w:rPr>
                <w:rFonts w:ascii="Calibri" w:hAnsi="Calibri" w:eastAsia="Time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Tempo restrito para testes</w:t>
            </w:r>
          </w:p>
        </w:tc>
        <w:tc>
          <w:tcPr>
            <w:tcW w:w="4360" w:type="dxa"/>
          </w:tcPr>
          <w:p>
            <w:pPr>
              <w:spacing w:after="240"/>
              <w:jc w:val="both"/>
              <w:rPr>
                <w:rFonts w:ascii="Calibri" w:hAnsi="Calibri" w:eastAsia="Times"/>
                <w:sz w:val="16"/>
                <w:szCs w:val="16"/>
              </w:rPr>
            </w:pPr>
            <w:r>
              <w:rPr>
                <w:rFonts w:ascii="Calibri" w:hAnsi="Calibri" w:eastAsia="Times"/>
                <w:sz w:val="16"/>
                <w:szCs w:val="16"/>
              </w:rPr>
              <w:t>Com prazo reduzido, os testes deverão ser priorizados nos fluxos críticos (cálculo de câmbio, configuração de regimes, geração de PDF). A meta de 80% de cobertura é desafiadora, mas factível com uso de ferramentas automatizadas FOSS.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Ambiente de validação acadêmico</w:t>
            </w:r>
          </w:p>
        </w:tc>
        <w:tc>
          <w:tcPr>
            <w:tcW w:w="4360" w:type="dxa"/>
          </w:tcPr>
          <w:p>
            <w:pPr>
              <w:spacing w:after="240"/>
              <w:jc w:val="both"/>
              <w:rPr>
                <w:rFonts w:ascii="Calibri" w:hAnsi="Calibri" w:eastAsia="Times"/>
                <w:sz w:val="16"/>
                <w:szCs w:val="16"/>
              </w:rPr>
            </w:pPr>
            <w:r>
              <w:rPr>
                <w:rFonts w:ascii="Calibri" w:hAnsi="Calibri" w:eastAsia="Times"/>
                <w:sz w:val="16"/>
                <w:szCs w:val="16"/>
              </w:rPr>
              <w:t>Os testes de aceitação e usabilidade serão conduzidos com um número limitado de usuários-piloto (colegas e professores), não refletindo plenamente a diversidade do público-alvo real.</w:t>
            </w:r>
          </w:p>
        </w:tc>
      </w:tr>
    </w:tbl>
    <w:p>
      <w:pPr>
        <w:rPr>
          <w:rFonts w:ascii="Calibri" w:hAnsi="Calibri"/>
        </w:rPr>
      </w:pPr>
    </w:p>
    <w:p>
      <w:pPr>
        <w:rPr>
          <w:rFonts w:ascii="Calibri" w:hAnsi="Calibri"/>
        </w:rPr>
      </w:pPr>
      <w:r>
        <w:rPr>
          <w:rFonts w:ascii="Calibri" w:hAnsi="Calibri"/>
        </w:rPr>
        <w:tab/>
      </w:r>
    </w:p>
    <w:p>
      <w:pPr>
        <w:rPr>
          <w:rFonts w:ascii="Calibri" w:hAnsi="Calibri"/>
        </w:rPr>
      </w:pPr>
      <w:r>
        <w:rPr>
          <w:rFonts w:ascii="Calibri" w:hAnsi="Calibri"/>
        </w:rPr>
        <w:tab/>
      </w:r>
    </w:p>
    <w:p>
      <w:pPr>
        <w:pStyle w:val="3"/>
        <w:bidi w:val="0"/>
      </w:pPr>
      <w:r>
        <w:t>8.7. Restrições de Riscos</w:t>
      </w:r>
    </w:p>
    <w:p>
      <w:pPr>
        <w:rPr>
          <w:rFonts w:ascii="Calibri" w:hAnsi="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Restrição</w:t>
            </w:r>
          </w:p>
        </w:tc>
        <w:tc>
          <w:tcPr>
            <w:tcW w:w="4360" w:type="dxa"/>
          </w:tcPr>
          <w:p>
            <w:pPr>
              <w:spacing w:after="240"/>
              <w:jc w:val="both"/>
              <w:rPr>
                <w:rFonts w:ascii="Calibri" w:hAnsi="Calibri" w:eastAsia="Times"/>
                <w:sz w:val="16"/>
                <w:szCs w:val="16"/>
              </w:rPr>
            </w:pPr>
            <w:r>
              <w:rPr>
                <w:rFonts w:ascii="Calibri" w:hAnsi="Calibri" w:eastAsia="Time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Sem contingência formal</w:t>
            </w:r>
          </w:p>
        </w:tc>
        <w:tc>
          <w:tcPr>
            <w:tcW w:w="4360" w:type="dxa"/>
          </w:tcPr>
          <w:p>
            <w:pPr>
              <w:spacing w:after="240"/>
              <w:jc w:val="both"/>
              <w:rPr>
                <w:rFonts w:ascii="Calibri" w:hAnsi="Calibri" w:eastAsia="Times"/>
                <w:sz w:val="16"/>
                <w:szCs w:val="16"/>
              </w:rPr>
            </w:pPr>
            <w:r>
              <w:rPr>
                <w:rFonts w:ascii="Calibri" w:hAnsi="Calibri" w:eastAsia="Times"/>
                <w:sz w:val="16"/>
                <w:szCs w:val="16"/>
              </w:rPr>
              <w:t>A equipe não dispõe de recursos extras (financeiros, humanos ou tecnológicos) para planos de contingência estruturados. A gestão de riscos dependerá de ações preventivas e adaptações rápidas.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ascii="Calibri" w:hAnsi="Calibri" w:eastAsia="Times"/>
                <w:sz w:val="16"/>
                <w:szCs w:val="16"/>
              </w:rPr>
            </w:pPr>
            <w:r>
              <w:rPr>
                <w:rFonts w:ascii="Calibri" w:hAnsi="Calibri" w:eastAsia="Times"/>
                <w:sz w:val="16"/>
                <w:szCs w:val="16"/>
              </w:rPr>
              <w:t>Dependência crítica de APIs gratuitas</w:t>
            </w:r>
          </w:p>
        </w:tc>
        <w:tc>
          <w:tcPr>
            <w:tcW w:w="4360" w:type="dxa"/>
          </w:tcPr>
          <w:p>
            <w:pPr>
              <w:spacing w:after="240"/>
              <w:jc w:val="both"/>
              <w:rPr>
                <w:rFonts w:ascii="Calibri" w:hAnsi="Calibri" w:eastAsia="Times"/>
                <w:sz w:val="16"/>
                <w:szCs w:val="16"/>
              </w:rPr>
            </w:pPr>
            <w:r>
              <w:rPr>
                <w:rFonts w:ascii="Calibri" w:hAnsi="Calibri" w:eastAsia="Times"/>
                <w:sz w:val="16"/>
                <w:szCs w:val="16"/>
              </w:rPr>
              <w:t>O consumo de cotação cambial em tempo real é função central; a eventual indisponibilidade ou limitação da API escolhida pode bloquear o MVP.</w:t>
            </w:r>
          </w:p>
        </w:tc>
      </w:tr>
    </w:tbl>
    <w:p>
      <w:pPr>
        <w:rPr>
          <w:rFonts w:ascii="Calibri" w:hAnsi="Calibri"/>
        </w:rPr>
      </w:pPr>
    </w:p>
    <w:p>
      <w:pPr>
        <w:rPr>
          <w:rFonts w:ascii="Calibri" w:hAnsi="Calibri"/>
        </w:rPr>
      </w:pPr>
    </w:p>
    <w:p>
      <w:pPr>
        <w:pStyle w:val="3"/>
        <w:bidi w:val="0"/>
      </w:pPr>
      <w:r>
        <w:t>8.8. Restrições Tecnológicas e Operacionais</w:t>
      </w:r>
    </w:p>
    <w:p>
      <w:pPr>
        <w:rPr>
          <w:rFonts w:ascii="Calibri" w:hAnsi="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Restrição</w:t>
            </w:r>
          </w:p>
        </w:tc>
        <w:tc>
          <w:tcPr>
            <w:tcW w:w="4360" w:type="dxa"/>
          </w:tcPr>
          <w:p>
            <w:pPr>
              <w:spacing w:after="240"/>
              <w:jc w:val="both"/>
              <w:rPr>
                <w:rFonts w:ascii="Calibri" w:hAnsi="Calibri" w:eastAsia="Times"/>
                <w:sz w:val="16"/>
                <w:szCs w:val="16"/>
              </w:rPr>
            </w:pPr>
            <w:r>
              <w:rPr>
                <w:rFonts w:ascii="Calibri" w:hAnsi="Calibri" w:eastAsia="Time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Stack exclusivamente FOSS/gratuita</w:t>
            </w:r>
          </w:p>
        </w:tc>
        <w:tc>
          <w:tcPr>
            <w:tcW w:w="4360" w:type="dxa"/>
          </w:tcPr>
          <w:p>
            <w:pPr>
              <w:spacing w:after="240"/>
              <w:jc w:val="both"/>
              <w:rPr>
                <w:rFonts w:ascii="Calibri" w:hAnsi="Calibri" w:eastAsia="Times"/>
                <w:sz w:val="16"/>
                <w:szCs w:val="16"/>
              </w:rPr>
            </w:pPr>
            <w:r>
              <w:rPr>
                <w:rFonts w:ascii="Calibri" w:hAnsi="Calibri" w:eastAsia="Times"/>
                <w:sz w:val="16"/>
                <w:szCs w:val="16"/>
              </w:rPr>
              <w:t>Todo o ciclo de vida (gerenciamento, desenvolvimento, testes, documentação, CI/CD, hospedagem) utilizará ferramentas gratuitas, preferencialmente open source. Isso restringe o leque de opções e exige pesquisa de compatibilidade.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Abordagem experimental (SDD com IA)</w:t>
            </w:r>
          </w:p>
        </w:tc>
        <w:tc>
          <w:tcPr>
            <w:tcW w:w="4360" w:type="dxa"/>
          </w:tcPr>
          <w:p>
            <w:pPr>
              <w:spacing w:after="240"/>
              <w:jc w:val="both"/>
              <w:rPr>
                <w:rFonts w:ascii="Calibri" w:hAnsi="Calibri" w:eastAsia="Times"/>
                <w:sz w:val="16"/>
                <w:szCs w:val="16"/>
              </w:rPr>
            </w:pPr>
            <w:r>
              <w:rPr>
                <w:rFonts w:ascii="Calibri" w:hAnsi="Calibri" w:eastAsia="Times"/>
                <w:sz w:val="16"/>
                <w:szCs w:val="16"/>
              </w:rPr>
              <w:t>O uso de Specification-Driven Development com suporte de LLMs é inovador e não garantido. Os artefatos gerados por IA demandam revisão humana rigorosa, sob risco de erros lógicos ou de segurança.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ascii="Calibri" w:hAnsi="Calibri" w:eastAsia="Times"/>
                <w:sz w:val="16"/>
                <w:szCs w:val="16"/>
              </w:rPr>
            </w:pPr>
            <w:r>
              <w:rPr>
                <w:rFonts w:ascii="Calibri" w:hAnsi="Calibri" w:eastAsia="Times"/>
                <w:sz w:val="16"/>
                <w:szCs w:val="16"/>
              </w:rPr>
              <w:t>Licenciamento do produto final</w:t>
            </w:r>
          </w:p>
        </w:tc>
        <w:tc>
          <w:tcPr>
            <w:tcW w:w="4360" w:type="dxa"/>
          </w:tcPr>
          <w:p>
            <w:pPr>
              <w:spacing w:after="240"/>
              <w:jc w:val="both"/>
              <w:rPr>
                <w:rFonts w:ascii="Calibri" w:hAnsi="Calibri" w:eastAsia="Times"/>
                <w:sz w:val="16"/>
                <w:szCs w:val="16"/>
              </w:rPr>
            </w:pPr>
            <w:r>
              <w:rPr>
                <w:rFonts w:ascii="Calibri" w:hAnsi="Calibri" w:eastAsia="Times"/>
                <w:sz w:val="16"/>
                <w:szCs w:val="16"/>
              </w:rPr>
              <w:t>O software entregue deverá ser licenciado como open source (ex: MIT, GPLv3), condição imposta pelo uso de ferramentas FOSS e pelo caráter acadêmico, restringindo futura comercialização.</w:t>
            </w:r>
          </w:p>
        </w:tc>
      </w:tr>
    </w:tbl>
    <w:p>
      <w:pPr>
        <w:rPr>
          <w:rFonts w:ascii="Calibri" w:hAnsi="Calibri"/>
        </w:rPr>
      </w:pPr>
    </w:p>
    <w:p>
      <w:pPr>
        <w:rPr>
          <w:rFonts w:ascii="Calibri" w:hAnsi="Calibri"/>
        </w:rPr>
      </w:pPr>
    </w:p>
    <w:p>
      <w:pPr>
        <w:pStyle w:val="3"/>
        <w:bidi w:val="0"/>
      </w:pPr>
      <w:r>
        <w:t>8.9. Síntese Consolidada das Restrições</w:t>
      </w:r>
    </w:p>
    <w:p>
      <w:pPr>
        <w:rPr>
          <w:rFonts w:ascii="Calibri" w:hAnsi="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Categoria PMBOK</w:t>
            </w:r>
          </w:p>
        </w:tc>
        <w:tc>
          <w:tcPr>
            <w:tcW w:w="4360" w:type="dxa"/>
          </w:tcPr>
          <w:p>
            <w:pPr>
              <w:spacing w:after="240"/>
              <w:jc w:val="both"/>
              <w:rPr>
                <w:rFonts w:ascii="Calibri" w:hAnsi="Calibri" w:eastAsia="Times"/>
                <w:sz w:val="16"/>
                <w:szCs w:val="16"/>
              </w:rPr>
            </w:pPr>
            <w:r>
              <w:rPr>
                <w:rFonts w:ascii="Calibri" w:hAnsi="Calibri" w:eastAsia="Times"/>
                <w:sz w:val="16"/>
                <w:szCs w:val="16"/>
              </w:rPr>
              <w:t>Restrições Aplicáveis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Escopo</w:t>
            </w:r>
          </w:p>
        </w:tc>
        <w:tc>
          <w:tcPr>
            <w:tcW w:w="4360" w:type="dxa"/>
          </w:tcPr>
          <w:p>
            <w:pPr>
              <w:spacing w:after="240"/>
              <w:jc w:val="both"/>
              <w:rPr>
                <w:rFonts w:ascii="Calibri" w:hAnsi="Calibri" w:eastAsia="Times"/>
                <w:sz w:val="16"/>
                <w:szCs w:val="16"/>
              </w:rPr>
            </w:pPr>
            <w:r>
              <w:rPr>
                <w:rFonts w:ascii="Calibri" w:hAnsi="Calibri" w:eastAsia="Times"/>
                <w:sz w:val="16"/>
                <w:szCs w:val="16"/>
              </w:rPr>
              <w:t>MVP acadêmico; desenvolvimento do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Cronograma</w:t>
            </w:r>
          </w:p>
        </w:tc>
        <w:tc>
          <w:tcPr>
            <w:tcW w:w="4360" w:type="dxa"/>
          </w:tcPr>
          <w:p>
            <w:pPr>
              <w:spacing w:after="240"/>
              <w:jc w:val="both"/>
              <w:rPr>
                <w:rFonts w:ascii="Calibri" w:hAnsi="Calibri" w:eastAsia="Times"/>
                <w:sz w:val="16"/>
                <w:szCs w:val="16"/>
              </w:rPr>
            </w:pPr>
            <w:commentRangeStart w:id="0"/>
            <w:r>
              <w:rPr>
                <w:rFonts w:ascii="Calibri" w:hAnsi="Calibri" w:eastAsia="Times"/>
                <w:sz w:val="16"/>
                <w:szCs w:val="16"/>
              </w:rPr>
              <w:t xml:space="preserve">2 bimestres (com </w:t>
            </w:r>
            <w:r>
              <w:rPr>
                <w:rFonts w:ascii="Calibri" w:hAnsi="Calibri" w:eastAsia="Times" w:cs="Calibri"/>
                <w:sz w:val="16"/>
                <w:szCs w:val="16"/>
              </w:rPr>
              <w:t>≈</w:t>
            </w:r>
            <w:r>
              <w:rPr>
                <w:rFonts w:ascii="Calibri" w:hAnsi="Calibri" w:eastAsia="Times"/>
                <w:sz w:val="16"/>
                <w:szCs w:val="16"/>
              </w:rPr>
              <w:t>25% já decorrido)</w:t>
            </w:r>
            <w:commentRangeEnd w:id="0"/>
            <w:r>
              <w:rPr>
                <w:rFonts w:ascii="Times" w:hAnsi="Times" w:eastAsia="Times"/>
              </w:rPr>
              <w:commentReference w:id="0"/>
            </w:r>
            <w:r>
              <w:rPr>
                <w:rFonts w:ascii="Calibri" w:hAnsi="Calibri" w:eastAsia="Times"/>
                <w:sz w:val="16"/>
                <w:szCs w:val="16"/>
              </w:rPr>
              <w:t>; marco 08/09/2026; curso noturno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ascii="Calibri" w:hAnsi="Calibri" w:eastAsia="Times"/>
                <w:sz w:val="16"/>
                <w:szCs w:val="16"/>
              </w:rPr>
            </w:pPr>
            <w:r>
              <w:rPr>
                <w:rFonts w:ascii="Calibri" w:hAnsi="Calibri" w:eastAsia="Times"/>
                <w:sz w:val="16"/>
                <w:szCs w:val="16"/>
              </w:rPr>
              <w:t>Custo</w:t>
            </w:r>
          </w:p>
        </w:tc>
        <w:tc>
          <w:tcPr>
            <w:tcW w:w="4360" w:type="dxa"/>
          </w:tcPr>
          <w:p>
            <w:pPr>
              <w:spacing w:after="240"/>
              <w:jc w:val="both"/>
              <w:rPr>
                <w:rFonts w:ascii="Calibri" w:hAnsi="Calibri" w:eastAsia="Times"/>
                <w:sz w:val="16"/>
                <w:szCs w:val="16"/>
              </w:rPr>
            </w:pPr>
            <w:r>
              <w:rPr>
                <w:rFonts w:ascii="Calibri" w:hAnsi="Calibri" w:eastAsia="Times"/>
                <w:sz w:val="16"/>
                <w:szCs w:val="16"/>
              </w:rPr>
              <w:t>Orçamento zero; proibição de ferramentas pagas</w:t>
            </w:r>
          </w:p>
          <w:p>
            <w:pPr>
              <w:spacing w:after="240"/>
              <w:jc w:val="both"/>
              <w:rPr>
                <w:rFonts w:ascii="Calibri" w:hAnsi="Calibri" w:eastAsia="Time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Recursos</w:t>
            </w:r>
          </w:p>
        </w:tc>
        <w:tc>
          <w:tcPr>
            <w:tcW w:w="4360" w:type="dxa"/>
          </w:tcPr>
          <w:p>
            <w:pPr>
              <w:spacing w:after="240"/>
              <w:jc w:val="both"/>
              <w:rPr>
                <w:rFonts w:ascii="Calibri" w:hAnsi="Calibri" w:eastAsia="Times"/>
                <w:sz w:val="16"/>
                <w:szCs w:val="16"/>
              </w:rPr>
            </w:pPr>
            <w:r>
              <w:rPr>
                <w:rFonts w:ascii="Calibri" w:hAnsi="Calibri" w:eastAsia="Times"/>
                <w:sz w:val="16"/>
                <w:szCs w:val="16"/>
              </w:rPr>
              <w:t>Equipe de 2 pessoas (múltiplos papéis); hardware modesto; dependência externa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Qualidade</w:t>
            </w:r>
          </w:p>
        </w:tc>
        <w:tc>
          <w:tcPr>
            <w:tcW w:w="4360" w:type="dxa"/>
          </w:tcPr>
          <w:p>
            <w:pPr>
              <w:spacing w:after="240"/>
              <w:jc w:val="both"/>
              <w:rPr>
                <w:rFonts w:ascii="Calibri" w:hAnsi="Calibri" w:eastAsia="Times"/>
                <w:sz w:val="16"/>
                <w:szCs w:val="16"/>
              </w:rPr>
            </w:pPr>
            <w:r>
              <w:rPr>
                <w:rFonts w:ascii="Calibri" w:hAnsi="Calibri" w:eastAsia="Times"/>
                <w:sz w:val="16"/>
                <w:szCs w:val="16"/>
              </w:rPr>
              <w:t>Testes com tempo limitado; ambiente de validação restrito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ascii="Calibri" w:hAnsi="Calibri" w:eastAsia="Times"/>
                <w:sz w:val="16"/>
                <w:szCs w:val="16"/>
              </w:rPr>
            </w:pPr>
            <w:r>
              <w:rPr>
                <w:rFonts w:ascii="Calibri" w:hAnsi="Calibri" w:eastAsia="Times"/>
                <w:sz w:val="16"/>
                <w:szCs w:val="16"/>
              </w:rPr>
              <w:t>Riscos</w:t>
            </w:r>
          </w:p>
        </w:tc>
        <w:tc>
          <w:tcPr>
            <w:tcW w:w="4360" w:type="dxa"/>
          </w:tcPr>
          <w:p>
            <w:pPr>
              <w:spacing w:after="240"/>
              <w:jc w:val="both"/>
              <w:rPr>
                <w:rFonts w:ascii="Calibri" w:hAnsi="Calibri" w:eastAsia="Times"/>
                <w:sz w:val="16"/>
                <w:szCs w:val="16"/>
              </w:rPr>
            </w:pPr>
            <w:r>
              <w:rPr>
                <w:rFonts w:ascii="Calibri" w:hAnsi="Calibri" w:eastAsia="Times"/>
                <w:sz w:val="16"/>
                <w:szCs w:val="16"/>
              </w:rPr>
              <w:t>Sem plano de contingência formal; APIs gratuitas instáveis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ascii="Calibri" w:hAnsi="Calibri" w:eastAsia="Times"/>
                <w:sz w:val="16"/>
                <w:szCs w:val="16"/>
              </w:rPr>
            </w:pPr>
            <w:r>
              <w:rPr>
                <w:rFonts w:ascii="Calibri" w:hAnsi="Calibri" w:eastAsia="Times"/>
                <w:sz w:val="16"/>
                <w:szCs w:val="16"/>
              </w:rPr>
              <w:t>Tecnológicas</w:t>
            </w:r>
          </w:p>
        </w:tc>
        <w:tc>
          <w:tcPr>
            <w:tcW w:w="4360" w:type="dxa"/>
          </w:tcPr>
          <w:p>
            <w:pPr>
              <w:spacing w:after="240"/>
              <w:jc w:val="both"/>
              <w:rPr>
                <w:rFonts w:ascii="Calibri" w:hAnsi="Calibri" w:eastAsia="Times"/>
                <w:sz w:val="16"/>
                <w:szCs w:val="16"/>
              </w:rPr>
            </w:pPr>
            <w:r>
              <w:rPr>
                <w:rFonts w:ascii="Calibri" w:hAnsi="Calibri" w:eastAsia="Times"/>
                <w:sz w:val="16"/>
                <w:szCs w:val="16"/>
              </w:rPr>
              <w:t>FOSS/gratuito obrigatório; SDD experimental; licença open source final</w:t>
            </w:r>
          </w:p>
        </w:tc>
      </w:tr>
    </w:tbl>
    <w:p>
      <w:pPr>
        <w:rPr>
          <w:rFonts w:ascii="Calibri" w:hAnsi="Calibri"/>
        </w:rPr>
      </w:pPr>
    </w:p>
    <w:p>
      <w:pPr>
        <w:rPr>
          <w:rFonts w:ascii="Calibri" w:hAnsi="Calibri"/>
        </w:rPr>
      </w:pPr>
    </w:p>
    <w:p>
      <w:pPr>
        <w:pStyle w:val="2"/>
        <w:bidi w:val="0"/>
      </w:pPr>
      <w:bookmarkStart w:id="11" w:name="_Toc422808774"/>
      <w:r>
        <w:t>Premissas</w:t>
      </w:r>
      <w:bookmarkEnd w:id="11"/>
    </w:p>
    <w:p>
      <w:pPr>
        <w:pStyle w:val="41"/>
      </w:pPr>
      <w:r>
        <w:t xml:space="preserve">[Relacione as </w:t>
      </w:r>
      <w:r>
        <w:fldChar w:fldCharType="begin"/>
      </w:r>
      <w:r>
        <w:instrText xml:space="preserve"> HYPERLINK "http://escritoriodeprojetos.com.br/premissas-de-um-projeto" </w:instrText>
      </w:r>
      <w:r>
        <w:fldChar w:fldCharType="separate"/>
      </w:r>
      <w:r>
        <w:rPr>
          <w:rStyle w:val="19"/>
        </w:rPr>
        <w:t>premissas do projeto</w:t>
      </w:r>
      <w:r>
        <w:rPr>
          <w:rStyle w:val="19"/>
        </w:rPr>
        <w:fldChar w:fldCharType="end"/>
      </w:r>
      <w:r>
        <w:t xml:space="preserve">, ou seja, fatores considerados verdadeiros sem prova </w:t>
      </w:r>
      <w:r>
        <w:rPr>
          <w:u w:val="single"/>
        </w:rPr>
        <w:t>para fins de planejamento</w:t>
      </w:r>
      <w:r>
        <w:t>. Ex.: Disponibilidade de 50% do tempo do cliente durante os testes]</w:t>
      </w:r>
    </w:p>
    <w:p>
      <w:pPr>
        <w:rPr>
          <w:rFonts w:ascii="Calibri" w:hAnsi="Calibri"/>
        </w:rPr>
      </w:pPr>
    </w:p>
    <w:p>
      <w:pPr>
        <w:rPr>
          <w:rFonts w:ascii="Calibri" w:hAnsi="Calibri"/>
        </w:rPr>
      </w:pPr>
    </w:p>
    <w:p>
      <w:pPr>
        <w:pStyle w:val="2"/>
        <w:bidi w:val="0"/>
      </w:pPr>
      <w:bookmarkStart w:id="12" w:name="_Toc422808775"/>
      <w:r>
        <w:t>Riscos</w:t>
      </w:r>
      <w:bookmarkEnd w:id="12"/>
    </w:p>
    <w:p>
      <w:pPr>
        <w:pStyle w:val="41"/>
      </w:pPr>
      <w:r>
        <w:t xml:space="preserve">[Descreva os principais </w:t>
      </w:r>
      <w:r>
        <w:fldChar w:fldCharType="begin"/>
      </w:r>
      <w:r>
        <w:instrText xml:space="preserve"> HYPERLINK "http://escritoriodeprojetos.com.br/riscos" </w:instrText>
      </w:r>
      <w:r>
        <w:fldChar w:fldCharType="separate"/>
      </w:r>
      <w:r>
        <w:rPr>
          <w:rStyle w:val="19"/>
        </w:rPr>
        <w:t>riscos</w:t>
      </w:r>
      <w:r>
        <w:rPr>
          <w:rStyle w:val="19"/>
        </w:rPr>
        <w:fldChar w:fldCharType="end"/>
      </w:r>
      <w:r>
        <w:t xml:space="preserve"> do projeto. ]</w:t>
      </w:r>
    </w:p>
    <w:p>
      <w:pPr>
        <w:rPr>
          <w:rFonts w:ascii="Calibri" w:hAnsi="Calibri"/>
        </w:rPr>
      </w:pPr>
    </w:p>
    <w:p>
      <w:pPr>
        <w:rPr>
          <w:rFonts w:ascii="Calibri" w:hAnsi="Calibri"/>
        </w:rPr>
      </w:pPr>
    </w:p>
    <w:p>
      <w:pPr>
        <w:pStyle w:val="2"/>
        <w:bidi w:val="0"/>
      </w:pPr>
      <w:bookmarkStart w:id="13" w:name="_Toc422808776"/>
      <w:r>
        <w:t>Orçamento do Projeto</w:t>
      </w:r>
      <w:bookmarkEnd w:id="13"/>
    </w:p>
    <w:p>
      <w:pPr>
        <w:pStyle w:val="41"/>
      </w:pPr>
      <w:r>
        <w:t xml:space="preserve">[Estimativa preliminar dos </w:t>
      </w:r>
      <w:r>
        <w:fldChar w:fldCharType="begin"/>
      </w:r>
      <w:r>
        <w:instrText xml:space="preserve"> HYPERLINK "http://escritoriodeprojetos.com.br/custos" </w:instrText>
      </w:r>
      <w:r>
        <w:fldChar w:fldCharType="separate"/>
      </w:r>
      <w:r>
        <w:rPr>
          <w:rStyle w:val="19"/>
        </w:rPr>
        <w:t>custos</w:t>
      </w:r>
      <w:r>
        <w:rPr>
          <w:rStyle w:val="19"/>
        </w:rPr>
        <w:fldChar w:fldCharType="end"/>
      </w:r>
      <w:r>
        <w:t xml:space="preserve"> do projeto representada pelo orçamento ou pelo fluxo de caixa com suas principais entradas e saídas financeiras. Base para a aprovação financeira do projeto e da formação da linha de base dos custos]</w:t>
      </w:r>
    </w:p>
    <w:p>
      <w:pPr>
        <w:rPr>
          <w:rFonts w:ascii="Calibri" w:hAnsi="Calibri"/>
        </w:rPr>
      </w:pPr>
    </w:p>
    <w:p>
      <w:pPr>
        <w:rPr>
          <w:rFonts w:ascii="Calibri" w:hAnsi="Calibri"/>
        </w:rPr>
      </w:pPr>
    </w:p>
    <w:p>
      <w:pPr>
        <w:rPr>
          <w:rFonts w:ascii="Calibri" w:hAnsi="Calibri"/>
        </w:rPr>
      </w:pPr>
    </w:p>
    <w:tbl>
      <w:tblPr>
        <w:tblStyle w:val="12"/>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2438"/>
        <w:gridCol w:w="4678"/>
        <w:gridCol w:w="155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3"/>
            <w:shd w:val="clear" w:color="auto" w:fill="DBE5F1"/>
            <w:vAlign w:val="center"/>
          </w:tcPr>
          <w:p>
            <w:pPr>
              <w:jc w:val="center"/>
              <w:rPr>
                <w:rFonts w:ascii="Calibri" w:hAnsi="Calibri"/>
                <w:b/>
              </w:rPr>
            </w:pPr>
            <w:r>
              <w:rPr>
                <w:rFonts w:ascii="Calibri" w:hAnsi="Calibri"/>
                <w:b/>
              </w:rPr>
              <w:t>Aprovações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2438" w:type="dxa"/>
            <w:shd w:val="clear" w:color="auto" w:fill="DBE5F1"/>
            <w:vAlign w:val="center"/>
          </w:tcPr>
          <w:p>
            <w:pPr>
              <w:jc w:val="center"/>
              <w:rPr>
                <w:rFonts w:ascii="Calibri" w:hAnsi="Calibri"/>
                <w:b/>
              </w:rPr>
            </w:pPr>
            <w:r>
              <w:rPr>
                <w:rFonts w:ascii="Calibri" w:hAnsi="Calibri"/>
                <w:b/>
              </w:rPr>
              <w:t>Participantes</w:t>
            </w:r>
          </w:p>
        </w:tc>
        <w:tc>
          <w:tcPr>
            <w:tcW w:w="4678" w:type="dxa"/>
            <w:shd w:val="clear" w:color="auto" w:fill="DBE5F1"/>
            <w:vAlign w:val="center"/>
          </w:tcPr>
          <w:p>
            <w:pPr>
              <w:jc w:val="center"/>
              <w:rPr>
                <w:rFonts w:ascii="Calibri" w:hAnsi="Calibri"/>
                <w:b/>
              </w:rPr>
            </w:pPr>
            <w:r>
              <w:rPr>
                <w:rFonts w:ascii="Calibri" w:hAnsi="Calibri"/>
                <w:b/>
              </w:rPr>
              <w:t>Assinaturas</w:t>
            </w:r>
          </w:p>
        </w:tc>
        <w:tc>
          <w:tcPr>
            <w:tcW w:w="1559" w:type="dxa"/>
            <w:shd w:val="clear" w:color="auto" w:fill="DBE5F1"/>
            <w:vAlign w:val="center"/>
          </w:tcPr>
          <w:p>
            <w:pPr>
              <w:jc w:val="center"/>
              <w:rPr>
                <w:rFonts w:ascii="Calibri" w:hAnsi="Calibri"/>
                <w:b/>
              </w:rPr>
            </w:pPr>
            <w:r>
              <w:rPr>
                <w:rFonts w:ascii="Calibri" w:hAnsi="Calibri"/>
                <w:b/>
              </w:rPr>
              <w:t>Datas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color w:val="FF0000"/>
              </w:rPr>
            </w:pPr>
            <w:r>
              <w:rPr>
                <w:rFonts w:ascii="Calibri" w:hAnsi="Calibri"/>
                <w:color w:val="FF0000"/>
              </w:rPr>
              <w:t>COGME</w:t>
            </w:r>
          </w:p>
        </w:tc>
        <w:tc>
          <w:tcPr>
            <w:tcW w:w="4678" w:type="dxa"/>
            <w:vAlign w:val="center"/>
          </w:tcPr>
          <w:p>
            <w:pPr>
              <w:pStyle w:val="43"/>
              <w:rPr>
                <w:rFonts w:ascii="Calibri" w:hAnsi="Calibri"/>
              </w:rPr>
            </w:pPr>
            <w:r>
              <w:rPr>
                <w:rFonts w:ascii="Calibri" w:hAnsi="Calibri"/>
                <w:color w:val="FF0000"/>
                <w:lang w:val="en-US"/>
              </w:rPr>
              <w:t>Leonardo David Siva Setti</w:t>
            </w:r>
            <w:r>
              <w:rPr>
                <w:rFonts w:ascii="Calibri" w:hAnsi="Calibri"/>
                <w:color w:val="FF0000"/>
              </w:rPr>
              <w:t xml:space="preserve"> </w:t>
            </w:r>
            <w:r>
              <w:rPr>
                <w:rFonts w:ascii="Calibri" w:hAnsi="Calibri"/>
              </w:rPr>
              <w:t>Fabricio de Lima Cabral</w:t>
            </w:r>
          </w:p>
          <w:p>
            <w:pPr>
              <w:rPr>
                <w:rFonts w:ascii="Calibri" w:hAnsi="Calibri"/>
                <w:color w:val="FF0000"/>
              </w:rPr>
            </w:pPr>
          </w:p>
        </w:tc>
        <w:tc>
          <w:tcPr>
            <w:tcW w:w="1559" w:type="dxa"/>
            <w:vAlign w:val="center"/>
          </w:tcPr>
          <w:p>
            <w:pPr>
              <w:rPr>
                <w:rFonts w:ascii="Calibri" w:hAnsi="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color w:val="FF0000"/>
              </w:rPr>
            </w:pPr>
            <w:r>
              <w:rPr>
                <w:rFonts w:ascii="Calibri" w:hAnsi="Calibri"/>
                <w:color w:val="FF0000"/>
              </w:rPr>
              <w:t>Gerente do Projeto</w:t>
            </w:r>
          </w:p>
        </w:tc>
        <w:tc>
          <w:tcPr>
            <w:tcW w:w="4678" w:type="dxa"/>
            <w:vAlign w:val="center"/>
          </w:tcPr>
          <w:p>
            <w:pPr>
              <w:rPr>
                <w:rFonts w:ascii="Calibri" w:hAnsi="Calibri"/>
                <w:color w:val="FF0000"/>
              </w:rPr>
            </w:pPr>
            <w:r>
              <w:rPr>
                <w:rFonts w:ascii="Calibri" w:hAnsi="Calibri"/>
                <w:color w:val="FF0000"/>
                <w:lang w:val="en-US"/>
              </w:rPr>
              <w:t>Leonardo David Siva Setti</w:t>
            </w:r>
          </w:p>
        </w:tc>
        <w:tc>
          <w:tcPr>
            <w:tcW w:w="1559" w:type="dxa"/>
            <w:vAlign w:val="center"/>
          </w:tcPr>
          <w:p>
            <w:pPr>
              <w:rPr>
                <w:rFonts w:ascii="Calibri" w:hAnsi="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color w:val="FF0000"/>
              </w:rPr>
            </w:pPr>
            <w:r>
              <w:rPr>
                <w:rFonts w:ascii="Calibri" w:hAnsi="Calibri"/>
                <w:color w:val="FF0000"/>
              </w:rPr>
              <w:t>Cliente</w:t>
            </w:r>
          </w:p>
        </w:tc>
        <w:tc>
          <w:tcPr>
            <w:tcW w:w="4678" w:type="dxa"/>
            <w:vAlign w:val="center"/>
          </w:tcPr>
          <w:p>
            <w:pPr>
              <w:rPr>
                <w:rFonts w:ascii="Calibri" w:hAnsi="Calibri"/>
                <w:color w:val="FF0000"/>
                <w:lang w:val="en-US"/>
              </w:rPr>
            </w:pPr>
            <w:r>
              <w:rPr>
                <w:rFonts w:ascii="Calibri" w:hAnsi="Calibri"/>
                <w:color w:val="FF0000"/>
                <w:lang w:val="en-US"/>
              </w:rPr>
              <w:t>Nivaldo Carleto</w:t>
            </w:r>
          </w:p>
        </w:tc>
        <w:tc>
          <w:tcPr>
            <w:tcW w:w="1559" w:type="dxa"/>
            <w:vAlign w:val="center"/>
          </w:tcPr>
          <w:p>
            <w:pPr>
              <w:rPr>
                <w:rFonts w:ascii="Calibri" w:hAnsi="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Patrocinador</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Fornecedor</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Investidor</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Faculdade Parceira</w:t>
            </w:r>
          </w:p>
        </w:tc>
        <w:tc>
          <w:tcPr>
            <w:tcW w:w="4678" w:type="dxa"/>
            <w:vAlign w:val="center"/>
          </w:tcPr>
          <w:p>
            <w:pPr>
              <w:rPr>
                <w:rFonts w:ascii="Calibri" w:hAnsi="Calibri"/>
                <w:lang w:val="en-US"/>
              </w:rPr>
            </w:pPr>
            <w:r>
              <w:rPr>
                <w:rFonts w:ascii="Calibri" w:hAnsi="Calibri"/>
                <w:lang w:val="en-US"/>
              </w:rPr>
              <w:t>FATEC Marlene Maria Miletta Servidoni</w:t>
            </w:r>
          </w:p>
        </w:tc>
        <w:tc>
          <w:tcPr>
            <w:tcW w:w="1559" w:type="dxa"/>
            <w:vAlign w:val="center"/>
          </w:tcPr>
          <w:p>
            <w:pPr>
              <w:rPr>
                <w:rFonts w:ascii="Calibri" w:hAnsi="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rPr>
                <w:rFonts w:ascii="Calibri" w:hAnsi="Calibri"/>
              </w:rPr>
            </w:pPr>
            <w:r>
              <w:rPr>
                <w:rFonts w:ascii="Calibri" w:hAnsi="Calibri"/>
              </w:rPr>
              <w:t>Empresa Parceira</w:t>
            </w:r>
          </w:p>
        </w:tc>
        <w:tc>
          <w:tcPr>
            <w:tcW w:w="4678" w:type="dxa"/>
            <w:vAlign w:val="center"/>
          </w:tcPr>
          <w:p>
            <w:pPr>
              <w:rPr>
                <w:rFonts w:ascii="Calibri" w:hAnsi="Calibri"/>
                <w:lang w:val="en-US"/>
              </w:rPr>
            </w:pPr>
            <w:r>
              <w:rPr>
                <w:rFonts w:ascii="Calibri" w:hAnsi="Calibri"/>
                <w:lang w:val="en-US"/>
              </w:rPr>
              <w:t>N/A</w:t>
            </w:r>
          </w:p>
        </w:tc>
        <w:tc>
          <w:tcPr>
            <w:tcW w:w="1559" w:type="dxa"/>
            <w:vAlign w:val="center"/>
          </w:tcPr>
          <w:p>
            <w:pPr>
              <w:rPr>
                <w:rFonts w:ascii="Calibri" w:hAnsi="Calibri"/>
              </w:rPr>
            </w:pPr>
          </w:p>
        </w:tc>
      </w:tr>
    </w:tbl>
    <w:p>
      <w:pPr>
        <w:rPr>
          <w:rFonts w:ascii="Calibri" w:hAnsi="Calibri"/>
        </w:rPr>
      </w:pPr>
    </w:p>
    <w:p>
      <w:pPr>
        <w:rPr>
          <w:rFonts w:ascii="Calibri" w:hAnsi="Calibri"/>
        </w:rPr>
      </w:pPr>
    </w:p>
    <w:sectPr>
      <w:headerReference r:id="rId5" w:type="default"/>
      <w:footerReference r:id="rId6" w:type="default"/>
      <w:pgSz w:w="11906" w:h="16838"/>
      <w:pgMar w:top="1417" w:right="1701" w:bottom="1417" w:left="1701" w:header="708" w:footer="708" w:gutter="0"/>
      <w:pgBorders>
        <w:top w:val="none" w:sz="0" w:space="0"/>
        <w:left w:val="none" w:sz="0" w:space="0"/>
        <w:bottom w:val="none" w:sz="0" w:space="0"/>
        <w:right w:val="none" w:sz="0" w:space="0"/>
      </w:pgBorder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onardo" w:date="2026-08-25T14:16:00Z" w:initials="l">
    <w:p w14:paraId="67F5519D">
      <w:pPr>
        <w:pStyle w:val="15"/>
      </w:pPr>
      <w:r>
        <w:t>Verificar com o Profº Dr. Nivaldo a viabilidade desta informação.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7F5519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altName w:val="Bitcount Prop Double"/>
    <w:panose1 w:val="00000000000000000000"/>
    <w:charset w:val="00"/>
    <w:family w:val="auto"/>
    <w:pitch w:val="default"/>
    <w:sig w:usb0="00000000" w:usb1="00000000" w:usb2="00000000" w:usb3="00000000" w:csb0="00000000" w:csb1="00000000"/>
  </w:font>
  <w:font w:name="Roboto Condensed">
    <w:panose1 w:val="02000000000000000000"/>
    <w:charset w:val="00"/>
    <w:family w:val="auto"/>
    <w:pitch w:val="default"/>
    <w:sig w:usb0="E0000AFF" w:usb1="5000217F" w:usb2="00000021" w:usb3="00000000" w:csb0="2000019F" w:csb1="00000000"/>
  </w:font>
  <w:font w:name="方正宋体S-超大字符集">
    <w:panose1 w:val="02000000000000000000"/>
    <w:charset w:val="86"/>
    <w:family w:val="auto"/>
    <w:pitch w:val="default"/>
    <w:sig w:usb0="00000001" w:usb1="08000000" w:usb2="00000000" w:usb3="00000000" w:csb0="00040000" w:csb1="00000000"/>
  </w:font>
  <w:font w:name="Bitcount Prop Double">
    <w:panose1 w:val="00000000000000020000"/>
    <w:charset w:val="00"/>
    <w:family w:val="auto"/>
    <w:pitch w:val="default"/>
    <w:sig w:usb0="A00000AF" w:usb1="4000204A" w:usb2="00000000" w:usb3="00000000" w:csb0="20000093" w:csb1="00000000"/>
  </w:font>
  <w:font w:name="Inter">
    <w:panose1 w:val="02000503000000020004"/>
    <w:charset w:val="00"/>
    <w:family w:val="auto"/>
    <w:pitch w:val="default"/>
    <w:sig w:usb0="E0000AFF" w:usb1="5200A1F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754"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2"/>
      <w:gridCol w:w="530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fldChar w:fldCharType="begin"/>
          </w:r>
          <w:r>
            <w:rPr>
              <w:color w:val="244061"/>
            </w:rPr>
            <w:instrText xml:space="preserve"> FILENAME </w:instrText>
          </w:r>
          <w:r>
            <w:rPr>
              <w:color w:val="244061"/>
            </w:rPr>
            <w:fldChar w:fldCharType="separate"/>
          </w:r>
          <w:r>
            <w:rPr>
              <w:color w:val="244061"/>
              <w:lang w:eastAsia="pt-BR"/>
            </w:rPr>
            <w:t>Termo de Abertura do Projeto.docx</w:t>
          </w:r>
          <w:r>
            <w:rPr>
              <w:color w:val="244061"/>
            </w:rPr>
            <w:fldChar w:fldCharType="end"/>
          </w:r>
        </w:p>
      </w:tc>
      <w:tc>
        <w:tcPr>
          <w:tcW w:w="5302" w:type="dxa"/>
          <w:vAlign w:val="center"/>
        </w:tcPr>
        <w:p>
          <w:pPr>
            <w:pStyle w:val="17"/>
            <w:spacing w:before="120" w:after="120"/>
            <w:jc w:val="right"/>
            <w:rPr>
              <w:color w:val="244061"/>
            </w:rPr>
          </w:pPr>
          <w:r>
            <w:rPr>
              <w:color w:val="244061"/>
            </w:rPr>
            <w:t xml:space="preserve">Página </w:t>
          </w:r>
          <w:r>
            <w:rPr>
              <w:color w:val="244061"/>
            </w:rPr>
            <w:fldChar w:fldCharType="begin"/>
          </w:r>
          <w:r>
            <w:rPr>
              <w:color w:val="244061"/>
            </w:rPr>
            <w:instrText xml:space="preserve"> PAGE </w:instrText>
          </w:r>
          <w:r>
            <w:rPr>
              <w:color w:val="244061"/>
            </w:rPr>
            <w:fldChar w:fldCharType="separate"/>
          </w:r>
          <w:r>
            <w:rPr>
              <w:color w:val="244061"/>
              <w:lang w:eastAsia="pt-BR"/>
            </w:rPr>
            <w:t>3</w:t>
          </w:r>
          <w:r>
            <w:rPr>
              <w:color w:val="244061"/>
            </w:rPr>
            <w:fldChar w:fldCharType="end"/>
          </w:r>
          <w:r>
            <w:rPr>
              <w:color w:val="244061"/>
            </w:rPr>
            <w:t xml:space="preserve"> de </w:t>
          </w:r>
          <w:r>
            <w:rPr>
              <w:color w:val="244061"/>
            </w:rPr>
            <w:fldChar w:fldCharType="begin"/>
          </w:r>
          <w:r>
            <w:rPr>
              <w:color w:val="244061"/>
            </w:rPr>
            <w:instrText xml:space="preserve"> NUMPAGES </w:instrText>
          </w:r>
          <w:r>
            <w:rPr>
              <w:color w:val="244061"/>
            </w:rPr>
            <w:fldChar w:fldCharType="separate"/>
          </w:r>
          <w:r>
            <w:rPr>
              <w:color w:val="244061"/>
              <w:lang w:eastAsia="pt-BR"/>
            </w:rPr>
            <w:t>3</w:t>
          </w:r>
          <w:r>
            <w:rPr>
              <w:color w:val="244061"/>
            </w:rPr>
            <w:fldChar w:fldCharType="end"/>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t>PMO Escritório de Projetos</w:t>
          </w:r>
        </w:p>
      </w:tc>
      <w:tc>
        <w:tcPr>
          <w:tcW w:w="5302" w:type="dxa"/>
          <w:vAlign w:val="center"/>
        </w:tcPr>
        <w:p>
          <w:pPr>
            <w:pStyle w:val="17"/>
            <w:spacing w:before="120" w:after="120"/>
            <w:jc w:val="right"/>
            <w:rPr>
              <w:color w:val="244061"/>
            </w:rPr>
          </w:pPr>
          <w:r>
            <w:fldChar w:fldCharType="begin"/>
          </w:r>
          <w:r>
            <w:instrText xml:space="preserve"> HYPERLINK "http://escritoriodeprojetos.com.br" </w:instrText>
          </w:r>
          <w:r>
            <w:fldChar w:fldCharType="separate"/>
          </w:r>
          <w:r>
            <w:rPr>
              <w:rStyle w:val="19"/>
            </w:rPr>
            <w:t>http://escritoriodeprojetos.com.br</w:t>
          </w:r>
          <w:r>
            <w:rPr>
              <w:rStyle w:val="19"/>
            </w:rPr>
            <w:fldChar w:fldCharType="end"/>
          </w:r>
        </w:p>
      </w:tc>
    </w:tr>
  </w:tbl>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2"/>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spacing w:after="240"/>
            <w:jc w:val="center"/>
            <w:rPr>
              <w:rFonts w:ascii="Calibri" w:hAnsi="Calibri" w:eastAsia="Times"/>
              <w:b/>
              <w:bCs/>
              <w:lang w:eastAsia="pt-BR"/>
            </w:rPr>
          </w:pPr>
          <w:r>
            <w:rPr>
              <w:rFonts w:ascii="Calibri" w:hAnsi="Calibri" w:eastAsia="Times"/>
              <w:b/>
              <w:bCs/>
              <w:sz w:val="20"/>
              <w:szCs w:val="20"/>
              <w:lang w:eastAsia="pt-BR"/>
            </w:rPr>
            <w:fldChar w:fldCharType="begin"/>
          </w:r>
          <w:r>
            <w:rPr>
              <w:rFonts w:ascii="Calibri" w:hAnsi="Calibri" w:eastAsia="Times"/>
              <w:b/>
              <w:bCs/>
              <w:lang w:eastAsia="pt-BR"/>
            </w:rPr>
            <w:instrText xml:space="preserve"> TITLE   \* MERGEFORMAT </w:instrText>
          </w:r>
          <w:r>
            <w:rPr>
              <w:rFonts w:ascii="Calibri" w:hAnsi="Calibri" w:eastAsia="Times"/>
              <w:b/>
              <w:bCs/>
              <w:sz w:val="20"/>
              <w:szCs w:val="20"/>
              <w:lang w:eastAsia="pt-BR"/>
            </w:rPr>
            <w:fldChar w:fldCharType="separate"/>
          </w:r>
          <w:r>
            <w:rPr>
              <w:rFonts w:ascii="Calibri" w:hAnsi="Calibri" w:eastAsia="Times"/>
              <w:b/>
              <w:bCs/>
              <w:lang w:eastAsia="pt-BR"/>
            </w:rPr>
            <w:t>Termo de Abertura do Projeto</w:t>
          </w:r>
          <w:r>
            <w:rPr>
              <w:rFonts w:ascii="Calibri" w:hAnsi="Calibri" w:eastAsia="Times"/>
              <w:b/>
              <w:bCs/>
              <w:sz w:val="20"/>
              <w:szCs w:val="20"/>
              <w:lang w:eastAsia="pt-BR"/>
            </w:rPr>
            <w:fldChar w:fldCharType="end"/>
          </w:r>
        </w:p>
      </w:tc>
      <w:tc>
        <w:tcPr>
          <w:tcW w:w="1956" w:type="dxa"/>
          <w:vMerge w:val="restart"/>
          <w:vAlign w:val="center"/>
        </w:tcPr>
        <w:p>
          <w:pPr>
            <w:pStyle w:val="37"/>
            <w:spacing w:after="240"/>
            <w:jc w:val="center"/>
          </w:pPr>
          <w:r>
            <w:rPr>
              <w:lang w:val="pt-BR"/>
            </w:rPr>
            <w:drawing>
              <wp:inline distT="0" distB="0" distL="0" distR="0">
                <wp:extent cx="1104900" cy="482600"/>
                <wp:effectExtent l="0" t="0" r="0" b="0"/>
                <wp:docPr id="1"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04900" cy="482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pStyle w:val="18"/>
            <w:spacing w:after="240"/>
            <w:jc w:val="center"/>
            <w:rPr>
              <w:rFonts w:ascii="Calibri" w:hAnsi="Calibri" w:eastAsia="Times"/>
              <w:b/>
              <w:bCs/>
              <w:lang w:val="en-US" w:eastAsia="pt-BR"/>
            </w:rPr>
          </w:pPr>
          <w:r>
            <w:rPr>
              <w:rFonts w:ascii="Calibri" w:hAnsi="Calibri" w:eastAsia="Times"/>
              <w:b/>
              <w:bCs/>
              <w:lang w:val="en-US" w:eastAsia="pt-BR"/>
            </w:rPr>
            <w:t>COGME - Conversor de Ganhos em Moeda Estrangeira</w:t>
          </w:r>
        </w:p>
      </w:tc>
      <w:tc>
        <w:tcPr>
          <w:tcW w:w="1956" w:type="dxa"/>
          <w:vMerge w:val="continue"/>
          <w:vAlign w:val="center"/>
        </w:tcPr>
        <w:p>
          <w:pPr>
            <w:pStyle w:val="18"/>
            <w:spacing w:after="240"/>
            <w:jc w:val="both"/>
            <w:rPr>
              <w:rFonts w:eastAsia="Times"/>
              <w:b/>
              <w:sz w:val="20"/>
              <w:szCs w:val="20"/>
              <w:lang w:eastAsia="pt-BR"/>
            </w:rPr>
          </w:pPr>
        </w:p>
      </w:tc>
    </w:tr>
  </w:tbl>
  <w:p>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2DFAE"/>
    <w:multiLevelType w:val="singleLevel"/>
    <w:tmpl w:val="AF72DFAE"/>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EF9FBFB2"/>
    <w:multiLevelType w:val="singleLevel"/>
    <w:tmpl w:val="EF9FBFB2"/>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FEEF960E"/>
    <w:multiLevelType w:val="singleLevel"/>
    <w:tmpl w:val="FEEF960E"/>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32756A2F"/>
    <w:multiLevelType w:val="multilevel"/>
    <w:tmpl w:val="32756A2F"/>
    <w:lvl w:ilvl="0" w:tentative="0">
      <w:start w:val="1"/>
      <w:numFmt w:val="decimal"/>
      <w:pStyle w:val="2"/>
      <w:lvlText w:val="%1"/>
      <w:lvlJc w:val="left"/>
      <w:pPr>
        <w:ind w:left="4118"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7EFF375D"/>
    <w:multiLevelType w:val="singleLevel"/>
    <w:tmpl w:val="7EFF375D"/>
    <w:lvl w:ilvl="0" w:tentative="0">
      <w:start w:val="1"/>
      <w:numFmt w:val="bullet"/>
      <w:lvlText w:val=""/>
      <w:lvlJc w:val="left"/>
      <w:pPr>
        <w:tabs>
          <w:tab w:val="left" w:pos="420"/>
        </w:tabs>
        <w:ind w:left="420" w:hanging="420"/>
      </w:pPr>
      <w:rPr>
        <w:rFonts w:hint="default" w:ascii="Wingdings" w:hAnsi="Wingdings"/>
        <w:sz w:val="13"/>
        <w:szCs w:val="13"/>
      </w:rPr>
    </w:lvl>
  </w:abstractNum>
  <w:num w:numId="1">
    <w:abstractNumId w:val="3"/>
  </w:num>
  <w:num w:numId="2">
    <w:abstractNumId w:val="2"/>
  </w:num>
  <w:num w:numId="3">
    <w:abstractNumId w:val="4"/>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onardo">
    <w15:presenceInfo w15:providerId="None" w15:userId="leonar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F30"/>
    <w:rsid w:val="000075CC"/>
    <w:rsid w:val="000115DA"/>
    <w:rsid w:val="000261A5"/>
    <w:rsid w:val="000277A4"/>
    <w:rsid w:val="00046E19"/>
    <w:rsid w:val="0005021C"/>
    <w:rsid w:val="00060FEF"/>
    <w:rsid w:val="000949B1"/>
    <w:rsid w:val="000C32DE"/>
    <w:rsid w:val="000C4310"/>
    <w:rsid w:val="000C47CE"/>
    <w:rsid w:val="000C4B72"/>
    <w:rsid w:val="000D0CFA"/>
    <w:rsid w:val="000D189C"/>
    <w:rsid w:val="000E2853"/>
    <w:rsid w:val="000F3FE9"/>
    <w:rsid w:val="000F4745"/>
    <w:rsid w:val="00102126"/>
    <w:rsid w:val="00111866"/>
    <w:rsid w:val="00122B9A"/>
    <w:rsid w:val="00125301"/>
    <w:rsid w:val="00150DC6"/>
    <w:rsid w:val="00151D2B"/>
    <w:rsid w:val="00173202"/>
    <w:rsid w:val="00180868"/>
    <w:rsid w:val="001970F8"/>
    <w:rsid w:val="001B3A68"/>
    <w:rsid w:val="001B7C35"/>
    <w:rsid w:val="001D497F"/>
    <w:rsid w:val="0020540D"/>
    <w:rsid w:val="00214895"/>
    <w:rsid w:val="0021548D"/>
    <w:rsid w:val="00233B1D"/>
    <w:rsid w:val="00242ECA"/>
    <w:rsid w:val="00274187"/>
    <w:rsid w:val="002773CA"/>
    <w:rsid w:val="00283804"/>
    <w:rsid w:val="002863FE"/>
    <w:rsid w:val="002912A9"/>
    <w:rsid w:val="00296DDB"/>
    <w:rsid w:val="002B7DF2"/>
    <w:rsid w:val="002D2337"/>
    <w:rsid w:val="002F1031"/>
    <w:rsid w:val="002F6081"/>
    <w:rsid w:val="003021BE"/>
    <w:rsid w:val="00311703"/>
    <w:rsid w:val="00321C98"/>
    <w:rsid w:val="00322DD1"/>
    <w:rsid w:val="00331443"/>
    <w:rsid w:val="00340E93"/>
    <w:rsid w:val="00341B09"/>
    <w:rsid w:val="0034544C"/>
    <w:rsid w:val="00363830"/>
    <w:rsid w:val="0036427B"/>
    <w:rsid w:val="00383512"/>
    <w:rsid w:val="00383DC9"/>
    <w:rsid w:val="00384A0D"/>
    <w:rsid w:val="003932BF"/>
    <w:rsid w:val="003D377B"/>
    <w:rsid w:val="003D3E67"/>
    <w:rsid w:val="003D7F80"/>
    <w:rsid w:val="003E054A"/>
    <w:rsid w:val="003E1D02"/>
    <w:rsid w:val="003F067B"/>
    <w:rsid w:val="00406EF0"/>
    <w:rsid w:val="00413345"/>
    <w:rsid w:val="0042609D"/>
    <w:rsid w:val="0043047A"/>
    <w:rsid w:val="004520D0"/>
    <w:rsid w:val="00461C72"/>
    <w:rsid w:val="00467821"/>
    <w:rsid w:val="00474579"/>
    <w:rsid w:val="004A52AD"/>
    <w:rsid w:val="004B1217"/>
    <w:rsid w:val="004B2855"/>
    <w:rsid w:val="004E1CF2"/>
    <w:rsid w:val="00506DEB"/>
    <w:rsid w:val="00535CC2"/>
    <w:rsid w:val="0054022D"/>
    <w:rsid w:val="00544768"/>
    <w:rsid w:val="00550D68"/>
    <w:rsid w:val="0055540E"/>
    <w:rsid w:val="00583029"/>
    <w:rsid w:val="00594A56"/>
    <w:rsid w:val="005B29FE"/>
    <w:rsid w:val="005C7C5D"/>
    <w:rsid w:val="005D143A"/>
    <w:rsid w:val="005D4CB4"/>
    <w:rsid w:val="005E1023"/>
    <w:rsid w:val="005E1593"/>
    <w:rsid w:val="005E4BB5"/>
    <w:rsid w:val="005E5619"/>
    <w:rsid w:val="005E7362"/>
    <w:rsid w:val="006249DA"/>
    <w:rsid w:val="00627DED"/>
    <w:rsid w:val="006608FB"/>
    <w:rsid w:val="00663704"/>
    <w:rsid w:val="00685992"/>
    <w:rsid w:val="006944C4"/>
    <w:rsid w:val="006A4CE4"/>
    <w:rsid w:val="006B6115"/>
    <w:rsid w:val="006C4123"/>
    <w:rsid w:val="006D0713"/>
    <w:rsid w:val="006E0446"/>
    <w:rsid w:val="006F79CA"/>
    <w:rsid w:val="00702888"/>
    <w:rsid w:val="00703913"/>
    <w:rsid w:val="00713101"/>
    <w:rsid w:val="00743E89"/>
    <w:rsid w:val="00762996"/>
    <w:rsid w:val="00771FD6"/>
    <w:rsid w:val="007A054B"/>
    <w:rsid w:val="007A407B"/>
    <w:rsid w:val="007A6CA7"/>
    <w:rsid w:val="007B7475"/>
    <w:rsid w:val="007C63C7"/>
    <w:rsid w:val="007D79E9"/>
    <w:rsid w:val="007F0C0D"/>
    <w:rsid w:val="008207ED"/>
    <w:rsid w:val="00842903"/>
    <w:rsid w:val="008448F7"/>
    <w:rsid w:val="0084732C"/>
    <w:rsid w:val="0086317E"/>
    <w:rsid w:val="008843C9"/>
    <w:rsid w:val="008B6C53"/>
    <w:rsid w:val="008C0804"/>
    <w:rsid w:val="008C6A09"/>
    <w:rsid w:val="008C7EDA"/>
    <w:rsid w:val="0090085C"/>
    <w:rsid w:val="009131BA"/>
    <w:rsid w:val="00914EE1"/>
    <w:rsid w:val="00935C79"/>
    <w:rsid w:val="00957439"/>
    <w:rsid w:val="00966CFA"/>
    <w:rsid w:val="00971E1C"/>
    <w:rsid w:val="00983FC5"/>
    <w:rsid w:val="00991633"/>
    <w:rsid w:val="0099651B"/>
    <w:rsid w:val="00997A0E"/>
    <w:rsid w:val="009A7F23"/>
    <w:rsid w:val="009D0BE9"/>
    <w:rsid w:val="009D2B90"/>
    <w:rsid w:val="009E324B"/>
    <w:rsid w:val="00A2632C"/>
    <w:rsid w:val="00A30C8E"/>
    <w:rsid w:val="00A3313B"/>
    <w:rsid w:val="00A41608"/>
    <w:rsid w:val="00A44D28"/>
    <w:rsid w:val="00A60CE5"/>
    <w:rsid w:val="00A6180F"/>
    <w:rsid w:val="00A8776F"/>
    <w:rsid w:val="00A947F1"/>
    <w:rsid w:val="00AB7F13"/>
    <w:rsid w:val="00AC76C8"/>
    <w:rsid w:val="00AC77BE"/>
    <w:rsid w:val="00AD05E6"/>
    <w:rsid w:val="00AD1FAF"/>
    <w:rsid w:val="00AD4791"/>
    <w:rsid w:val="00AE1992"/>
    <w:rsid w:val="00AE7F61"/>
    <w:rsid w:val="00AF5AFD"/>
    <w:rsid w:val="00AF669E"/>
    <w:rsid w:val="00AF7055"/>
    <w:rsid w:val="00B01028"/>
    <w:rsid w:val="00B05DE4"/>
    <w:rsid w:val="00B17F30"/>
    <w:rsid w:val="00B3439E"/>
    <w:rsid w:val="00B354B9"/>
    <w:rsid w:val="00B447DA"/>
    <w:rsid w:val="00B522C1"/>
    <w:rsid w:val="00B66BF4"/>
    <w:rsid w:val="00BA713F"/>
    <w:rsid w:val="00BA71C4"/>
    <w:rsid w:val="00BF0188"/>
    <w:rsid w:val="00C03807"/>
    <w:rsid w:val="00C174FF"/>
    <w:rsid w:val="00C32942"/>
    <w:rsid w:val="00C340F3"/>
    <w:rsid w:val="00C51AF6"/>
    <w:rsid w:val="00C51D98"/>
    <w:rsid w:val="00C52528"/>
    <w:rsid w:val="00C53314"/>
    <w:rsid w:val="00C77C73"/>
    <w:rsid w:val="00C879AE"/>
    <w:rsid w:val="00CA4DDC"/>
    <w:rsid w:val="00CC138F"/>
    <w:rsid w:val="00CD165A"/>
    <w:rsid w:val="00CE16CE"/>
    <w:rsid w:val="00CF14AD"/>
    <w:rsid w:val="00CF76CC"/>
    <w:rsid w:val="00D10796"/>
    <w:rsid w:val="00D125E8"/>
    <w:rsid w:val="00D3308B"/>
    <w:rsid w:val="00D34857"/>
    <w:rsid w:val="00D379EE"/>
    <w:rsid w:val="00D37BC3"/>
    <w:rsid w:val="00D43B76"/>
    <w:rsid w:val="00D47F77"/>
    <w:rsid w:val="00D54293"/>
    <w:rsid w:val="00D576CE"/>
    <w:rsid w:val="00D64E49"/>
    <w:rsid w:val="00D6655A"/>
    <w:rsid w:val="00D83947"/>
    <w:rsid w:val="00D97721"/>
    <w:rsid w:val="00DD0BE5"/>
    <w:rsid w:val="00DF5D31"/>
    <w:rsid w:val="00E033B5"/>
    <w:rsid w:val="00E2437A"/>
    <w:rsid w:val="00E34C15"/>
    <w:rsid w:val="00E4105F"/>
    <w:rsid w:val="00E65D5B"/>
    <w:rsid w:val="00E704CC"/>
    <w:rsid w:val="00E82EEE"/>
    <w:rsid w:val="00EA2272"/>
    <w:rsid w:val="00EA7E42"/>
    <w:rsid w:val="00EB75BC"/>
    <w:rsid w:val="00EC5B21"/>
    <w:rsid w:val="00ED36EE"/>
    <w:rsid w:val="00ED4801"/>
    <w:rsid w:val="00ED4B8A"/>
    <w:rsid w:val="00EE35F1"/>
    <w:rsid w:val="00EF3F9E"/>
    <w:rsid w:val="00F01B30"/>
    <w:rsid w:val="00F045C5"/>
    <w:rsid w:val="00F06590"/>
    <w:rsid w:val="00F1562E"/>
    <w:rsid w:val="00F15DEF"/>
    <w:rsid w:val="00F44321"/>
    <w:rsid w:val="00F52C36"/>
    <w:rsid w:val="00F6232E"/>
    <w:rsid w:val="00F73A50"/>
    <w:rsid w:val="00F74E68"/>
    <w:rsid w:val="00F7778E"/>
    <w:rsid w:val="00F82AEA"/>
    <w:rsid w:val="00F87FE5"/>
    <w:rsid w:val="00FA33A6"/>
    <w:rsid w:val="00FC34DC"/>
    <w:rsid w:val="00FC70DA"/>
    <w:rsid w:val="00FD6AF3"/>
    <w:rsid w:val="00FF64D5"/>
    <w:rsid w:val="1FA396F3"/>
    <w:rsid w:val="2B9F1352"/>
    <w:rsid w:val="2F7307C9"/>
    <w:rsid w:val="3BB49089"/>
    <w:rsid w:val="3D670281"/>
    <w:rsid w:val="40F9F9EA"/>
    <w:rsid w:val="4D9CB1A0"/>
    <w:rsid w:val="4EB374EC"/>
    <w:rsid w:val="51B705E9"/>
    <w:rsid w:val="56AF93EA"/>
    <w:rsid w:val="56F746F7"/>
    <w:rsid w:val="59FB02FE"/>
    <w:rsid w:val="59FBC5E1"/>
    <w:rsid w:val="5FBD0F3F"/>
    <w:rsid w:val="641DBFFA"/>
    <w:rsid w:val="64EF7295"/>
    <w:rsid w:val="6F6B5FBE"/>
    <w:rsid w:val="77B29BCF"/>
    <w:rsid w:val="77B77CD8"/>
    <w:rsid w:val="79DDCB0E"/>
    <w:rsid w:val="79FF6485"/>
    <w:rsid w:val="7DEB747A"/>
    <w:rsid w:val="7E6A75FC"/>
    <w:rsid w:val="7F2796C0"/>
    <w:rsid w:val="7F4EDA44"/>
    <w:rsid w:val="7F7F4D62"/>
    <w:rsid w:val="7F99AFDC"/>
    <w:rsid w:val="7FFD70AE"/>
    <w:rsid w:val="9DF32B04"/>
    <w:rsid w:val="B9FFAAA3"/>
    <w:rsid w:val="BCF5AAFD"/>
    <w:rsid w:val="BFC5E978"/>
    <w:rsid w:val="BFFE1027"/>
    <w:rsid w:val="CBFED4C6"/>
    <w:rsid w:val="CFFF3CFE"/>
    <w:rsid w:val="DE6FC316"/>
    <w:rsid w:val="E7EA1AA0"/>
    <w:rsid w:val="E9EB1222"/>
    <w:rsid w:val="EFD7E23E"/>
    <w:rsid w:val="FE27AF19"/>
    <w:rsid w:val="FF6EE5F8"/>
    <w:rsid w:val="FF793732"/>
    <w:rsid w:val="FF9A3E86"/>
    <w:rsid w:val="FFFE8AB9"/>
    <w:rsid w:val="FFFF9B0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2"/>
      <w:szCs w:val="22"/>
      <w:lang w:val="pt-BR" w:eastAsia="en-US" w:bidi="ar-SA"/>
    </w:rPr>
  </w:style>
  <w:style w:type="paragraph" w:styleId="2">
    <w:name w:val="heading 1"/>
    <w:basedOn w:val="1"/>
    <w:next w:val="1"/>
    <w:link w:val="24"/>
    <w:qFormat/>
    <w:uiPriority w:val="9"/>
    <w:pPr>
      <w:keepNext/>
      <w:keepLines/>
      <w:numPr>
        <w:ilvl w:val="0"/>
        <w:numId w:val="1"/>
      </w:numPr>
      <w:spacing w:before="120"/>
      <w:outlineLvl w:val="0"/>
    </w:pPr>
    <w:rPr>
      <w:rFonts w:ascii="Cambria" w:hAnsi="Cambria" w:eastAsia="Times New Roman"/>
      <w:b/>
      <w:bCs/>
      <w:color w:val="365F91"/>
      <w:sz w:val="28"/>
      <w:szCs w:val="28"/>
    </w:rPr>
  </w:style>
  <w:style w:type="paragraph" w:styleId="3">
    <w:name w:val="heading 2"/>
    <w:basedOn w:val="1"/>
    <w:next w:val="1"/>
    <w:link w:val="25"/>
    <w:qFormat/>
    <w:uiPriority w:val="9"/>
    <w:pPr>
      <w:keepNext/>
      <w:keepLines/>
      <w:numPr>
        <w:ilvl w:val="1"/>
        <w:numId w:val="1"/>
      </w:numPr>
      <w:spacing w:before="40"/>
      <w:outlineLvl w:val="1"/>
    </w:pPr>
    <w:rPr>
      <w:rFonts w:ascii="Cambria" w:hAnsi="Cambria" w:eastAsia="Times New Roman"/>
      <w:color w:val="365F91"/>
      <w:sz w:val="26"/>
      <w:szCs w:val="26"/>
    </w:rPr>
  </w:style>
  <w:style w:type="paragraph" w:styleId="4">
    <w:name w:val="heading 3"/>
    <w:basedOn w:val="1"/>
    <w:next w:val="1"/>
    <w:link w:val="26"/>
    <w:qFormat/>
    <w:uiPriority w:val="9"/>
    <w:pPr>
      <w:keepNext/>
      <w:keepLines/>
      <w:numPr>
        <w:ilvl w:val="2"/>
        <w:numId w:val="1"/>
      </w:numPr>
      <w:spacing w:before="120"/>
      <w:outlineLvl w:val="2"/>
    </w:pPr>
    <w:rPr>
      <w:rFonts w:ascii="Cambria" w:hAnsi="Cambria" w:eastAsia="Times New Roman"/>
      <w:b/>
      <w:bCs/>
      <w:color w:val="365F91"/>
      <w:sz w:val="28"/>
    </w:rPr>
  </w:style>
  <w:style w:type="paragraph" w:styleId="5">
    <w:name w:val="heading 4"/>
    <w:basedOn w:val="1"/>
    <w:next w:val="1"/>
    <w:link w:val="27"/>
    <w:qFormat/>
    <w:uiPriority w:val="9"/>
    <w:pPr>
      <w:keepNext/>
      <w:keepLines/>
      <w:numPr>
        <w:ilvl w:val="3"/>
        <w:numId w:val="1"/>
      </w:numPr>
      <w:spacing w:before="40"/>
      <w:outlineLvl w:val="3"/>
    </w:pPr>
    <w:rPr>
      <w:rFonts w:ascii="Cambria" w:hAnsi="Cambria" w:eastAsia="Times New Roman"/>
      <w:i/>
      <w:iCs/>
      <w:color w:val="365F91"/>
    </w:rPr>
  </w:style>
  <w:style w:type="paragraph" w:styleId="6">
    <w:name w:val="heading 5"/>
    <w:basedOn w:val="1"/>
    <w:next w:val="1"/>
    <w:link w:val="28"/>
    <w:qFormat/>
    <w:uiPriority w:val="9"/>
    <w:pPr>
      <w:keepNext/>
      <w:keepLines/>
      <w:numPr>
        <w:ilvl w:val="4"/>
        <w:numId w:val="1"/>
      </w:numPr>
      <w:spacing w:before="40"/>
      <w:outlineLvl w:val="4"/>
    </w:pPr>
    <w:rPr>
      <w:rFonts w:ascii="Cambria" w:hAnsi="Cambria" w:eastAsia="Times New Roman"/>
      <w:color w:val="365F91"/>
    </w:rPr>
  </w:style>
  <w:style w:type="paragraph" w:styleId="7">
    <w:name w:val="heading 6"/>
    <w:basedOn w:val="1"/>
    <w:next w:val="1"/>
    <w:link w:val="29"/>
    <w:qFormat/>
    <w:uiPriority w:val="9"/>
    <w:pPr>
      <w:keepNext/>
      <w:keepLines/>
      <w:numPr>
        <w:ilvl w:val="5"/>
        <w:numId w:val="1"/>
      </w:numPr>
      <w:spacing w:before="40"/>
      <w:outlineLvl w:val="5"/>
    </w:pPr>
    <w:rPr>
      <w:rFonts w:ascii="Cambria" w:hAnsi="Cambria" w:eastAsia="Times New Roman"/>
      <w:color w:val="243F60"/>
    </w:rPr>
  </w:style>
  <w:style w:type="paragraph" w:styleId="8">
    <w:name w:val="heading 7"/>
    <w:basedOn w:val="1"/>
    <w:next w:val="1"/>
    <w:link w:val="30"/>
    <w:qFormat/>
    <w:uiPriority w:val="9"/>
    <w:pPr>
      <w:keepNext/>
      <w:keepLines/>
      <w:numPr>
        <w:ilvl w:val="6"/>
        <w:numId w:val="1"/>
      </w:numPr>
      <w:spacing w:before="40"/>
      <w:outlineLvl w:val="6"/>
    </w:pPr>
    <w:rPr>
      <w:rFonts w:ascii="Cambria" w:hAnsi="Cambria" w:eastAsia="Times New Roman"/>
      <w:i/>
      <w:iCs/>
      <w:color w:val="243F60"/>
    </w:rPr>
  </w:style>
  <w:style w:type="paragraph" w:styleId="9">
    <w:name w:val="heading 8"/>
    <w:basedOn w:val="1"/>
    <w:next w:val="1"/>
    <w:link w:val="31"/>
    <w:qFormat/>
    <w:uiPriority w:val="9"/>
    <w:pPr>
      <w:keepNext/>
      <w:keepLines/>
      <w:numPr>
        <w:ilvl w:val="7"/>
        <w:numId w:val="1"/>
      </w:numPr>
      <w:spacing w:before="40"/>
      <w:outlineLvl w:val="7"/>
    </w:pPr>
    <w:rPr>
      <w:rFonts w:ascii="Cambria" w:hAnsi="Cambria" w:eastAsia="Times New Roman"/>
      <w:color w:val="272727"/>
      <w:sz w:val="21"/>
      <w:szCs w:val="21"/>
    </w:rPr>
  </w:style>
  <w:style w:type="paragraph" w:styleId="10">
    <w:name w:val="heading 9"/>
    <w:basedOn w:val="1"/>
    <w:next w:val="1"/>
    <w:link w:val="32"/>
    <w:qFormat/>
    <w:uiPriority w:val="9"/>
    <w:pPr>
      <w:keepNext/>
      <w:keepLines/>
      <w:numPr>
        <w:ilvl w:val="8"/>
        <w:numId w:val="1"/>
      </w:numPr>
      <w:spacing w:before="40"/>
      <w:outlineLvl w:val="8"/>
    </w:pPr>
    <w:rPr>
      <w:rFonts w:ascii="Cambria" w:hAnsi="Cambria" w:eastAsia="Times New Roman"/>
      <w:i/>
      <w:iCs/>
      <w:color w:val="272727"/>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3"/>
    <w:unhideWhenUsed/>
    <w:uiPriority w:val="99"/>
    <w:rPr>
      <w:rFonts w:ascii="Tahoma" w:hAnsi="Tahoma" w:cs="Tahoma"/>
      <w:sz w:val="16"/>
      <w:szCs w:val="16"/>
    </w:rPr>
  </w:style>
  <w:style w:type="character" w:styleId="14">
    <w:name w:val="annotation reference"/>
    <w:basedOn w:val="11"/>
    <w:semiHidden/>
    <w:unhideWhenUsed/>
    <w:qFormat/>
    <w:uiPriority w:val="99"/>
    <w:rPr>
      <w:sz w:val="16"/>
      <w:szCs w:val="16"/>
    </w:rPr>
  </w:style>
  <w:style w:type="paragraph" w:styleId="15">
    <w:name w:val="annotation text"/>
    <w:basedOn w:val="1"/>
    <w:unhideWhenUsed/>
    <w:uiPriority w:val="99"/>
  </w:style>
  <w:style w:type="character" w:styleId="16">
    <w:name w:val="FollowedHyperlink"/>
    <w:unhideWhenUsed/>
    <w:uiPriority w:val="99"/>
    <w:rPr>
      <w:color w:val="800080"/>
      <w:u w:val="single"/>
    </w:rPr>
  </w:style>
  <w:style w:type="paragraph" w:styleId="17">
    <w:name w:val="footer"/>
    <w:basedOn w:val="1"/>
    <w:link w:val="34"/>
    <w:unhideWhenUsed/>
    <w:qFormat/>
    <w:uiPriority w:val="99"/>
    <w:pPr>
      <w:tabs>
        <w:tab w:val="center" w:pos="4252"/>
        <w:tab w:val="right" w:pos="8504"/>
      </w:tabs>
    </w:pPr>
  </w:style>
  <w:style w:type="paragraph" w:styleId="18">
    <w:name w:val="header"/>
    <w:basedOn w:val="1"/>
    <w:link w:val="35"/>
    <w:unhideWhenUsed/>
    <w:qFormat/>
    <w:uiPriority w:val="0"/>
    <w:pPr>
      <w:tabs>
        <w:tab w:val="center" w:pos="4252"/>
        <w:tab w:val="right" w:pos="8504"/>
      </w:tabs>
    </w:pPr>
  </w:style>
  <w:style w:type="character" w:styleId="19">
    <w:name w:val="Hyperlink"/>
    <w:unhideWhenUsed/>
    <w:qFormat/>
    <w:uiPriority w:val="99"/>
    <w:rPr>
      <w:color w:val="0000FF"/>
      <w:u w:val="single"/>
    </w:rPr>
  </w:style>
  <w:style w:type="table" w:styleId="20">
    <w:name w:val="Table Grid"/>
    <w:basedOn w:val="12"/>
    <w:qFormat/>
    <w:uiPriority w:val="0"/>
    <w:pPr>
      <w:spacing w:after="240"/>
      <w:jc w:val="both"/>
    </w:pPr>
    <w:rPr>
      <w:rFonts w:ascii="Times" w:hAnsi="Times" w:eastAsia="Tim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6"/>
    <w:qFormat/>
    <w:uiPriority w:val="10"/>
    <w:pPr>
      <w:contextualSpacing/>
    </w:pPr>
    <w:rPr>
      <w:rFonts w:ascii="Cambria" w:hAnsi="Cambria" w:eastAsia="Times New Roman"/>
      <w:color w:val="1F497D"/>
      <w:spacing w:val="-10"/>
      <w:kern w:val="28"/>
      <w:sz w:val="28"/>
      <w:szCs w:val="56"/>
    </w:rPr>
  </w:style>
  <w:style w:type="paragraph" w:styleId="22">
    <w:name w:val="toc 1"/>
    <w:basedOn w:val="1"/>
    <w:next w:val="1"/>
    <w:unhideWhenUsed/>
    <w:qFormat/>
    <w:uiPriority w:val="39"/>
    <w:pPr>
      <w:tabs>
        <w:tab w:val="left" w:pos="440"/>
        <w:tab w:val="right" w:leader="dot" w:pos="8494"/>
      </w:tabs>
      <w:spacing w:after="100"/>
    </w:pPr>
  </w:style>
  <w:style w:type="paragraph" w:styleId="23">
    <w:name w:val="toc 2"/>
    <w:basedOn w:val="1"/>
    <w:next w:val="1"/>
    <w:unhideWhenUsed/>
    <w:qFormat/>
    <w:uiPriority w:val="39"/>
    <w:pPr>
      <w:spacing w:after="100"/>
      <w:ind w:left="220"/>
    </w:pPr>
  </w:style>
  <w:style w:type="character" w:customStyle="1" w:styleId="24">
    <w:name w:val="Título 1 Char"/>
    <w:link w:val="2"/>
    <w:uiPriority w:val="9"/>
    <w:rPr>
      <w:rFonts w:ascii="Cambria" w:hAnsi="Cambria" w:eastAsia="Times New Roman" w:cs="Times New Roman"/>
      <w:b/>
      <w:bCs/>
      <w:color w:val="365F91"/>
      <w:sz w:val="28"/>
      <w:szCs w:val="28"/>
    </w:rPr>
  </w:style>
  <w:style w:type="character" w:customStyle="1" w:styleId="25">
    <w:name w:val="Título 2 Char"/>
    <w:link w:val="3"/>
    <w:semiHidden/>
    <w:uiPriority w:val="9"/>
    <w:rPr>
      <w:rFonts w:ascii="Cambria" w:hAnsi="Cambria" w:eastAsia="Times New Roman" w:cs="Times New Roman"/>
      <w:color w:val="365F91"/>
      <w:sz w:val="26"/>
      <w:szCs w:val="26"/>
    </w:rPr>
  </w:style>
  <w:style w:type="character" w:customStyle="1" w:styleId="26">
    <w:name w:val="Título 3 Char"/>
    <w:link w:val="4"/>
    <w:uiPriority w:val="9"/>
    <w:rPr>
      <w:rFonts w:ascii="Cambria" w:hAnsi="Cambria" w:eastAsia="Times New Roman" w:cs="Times New Roman"/>
      <w:b/>
      <w:bCs/>
      <w:color w:val="365F91"/>
      <w:sz w:val="28"/>
    </w:rPr>
  </w:style>
  <w:style w:type="character" w:customStyle="1" w:styleId="27">
    <w:name w:val="Título 4 Char"/>
    <w:link w:val="5"/>
    <w:semiHidden/>
    <w:uiPriority w:val="9"/>
    <w:rPr>
      <w:rFonts w:ascii="Cambria" w:hAnsi="Cambria" w:eastAsia="Times New Roman" w:cs="Times New Roman"/>
      <w:i/>
      <w:iCs/>
      <w:color w:val="365F91"/>
      <w:sz w:val="20"/>
    </w:rPr>
  </w:style>
  <w:style w:type="character" w:customStyle="1" w:styleId="28">
    <w:name w:val="Título 5 Char"/>
    <w:link w:val="6"/>
    <w:semiHidden/>
    <w:uiPriority w:val="9"/>
    <w:rPr>
      <w:rFonts w:ascii="Cambria" w:hAnsi="Cambria" w:eastAsia="Times New Roman" w:cs="Times New Roman"/>
      <w:color w:val="365F91"/>
      <w:sz w:val="20"/>
    </w:rPr>
  </w:style>
  <w:style w:type="character" w:customStyle="1" w:styleId="29">
    <w:name w:val="Título 6 Char"/>
    <w:link w:val="7"/>
    <w:semiHidden/>
    <w:uiPriority w:val="9"/>
    <w:rPr>
      <w:rFonts w:ascii="Cambria" w:hAnsi="Cambria" w:eastAsia="Times New Roman" w:cs="Times New Roman"/>
      <w:color w:val="243F60"/>
      <w:sz w:val="20"/>
    </w:rPr>
  </w:style>
  <w:style w:type="character" w:customStyle="1" w:styleId="30">
    <w:name w:val="Título 7 Char"/>
    <w:link w:val="8"/>
    <w:semiHidden/>
    <w:uiPriority w:val="9"/>
    <w:rPr>
      <w:rFonts w:ascii="Cambria" w:hAnsi="Cambria" w:eastAsia="Times New Roman" w:cs="Times New Roman"/>
      <w:i/>
      <w:iCs/>
      <w:color w:val="243F60"/>
      <w:sz w:val="20"/>
    </w:rPr>
  </w:style>
  <w:style w:type="character" w:customStyle="1" w:styleId="31">
    <w:name w:val="Título 8 Char"/>
    <w:link w:val="9"/>
    <w:semiHidden/>
    <w:uiPriority w:val="9"/>
    <w:rPr>
      <w:rFonts w:ascii="Cambria" w:hAnsi="Cambria" w:eastAsia="Times New Roman" w:cs="Times New Roman"/>
      <w:color w:val="272727"/>
      <w:sz w:val="21"/>
      <w:szCs w:val="21"/>
    </w:rPr>
  </w:style>
  <w:style w:type="character" w:customStyle="1" w:styleId="32">
    <w:name w:val="Título 9 Char"/>
    <w:link w:val="10"/>
    <w:semiHidden/>
    <w:uiPriority w:val="9"/>
    <w:rPr>
      <w:rFonts w:ascii="Cambria" w:hAnsi="Cambria" w:eastAsia="Times New Roman" w:cs="Times New Roman"/>
      <w:i/>
      <w:iCs/>
      <w:color w:val="272727"/>
      <w:sz w:val="21"/>
      <w:szCs w:val="21"/>
    </w:rPr>
  </w:style>
  <w:style w:type="character" w:customStyle="1" w:styleId="33">
    <w:name w:val="Texto de balão Char"/>
    <w:link w:val="13"/>
    <w:semiHidden/>
    <w:uiPriority w:val="99"/>
    <w:rPr>
      <w:rFonts w:ascii="Tahoma" w:hAnsi="Tahoma" w:cs="Tahoma"/>
      <w:sz w:val="16"/>
      <w:szCs w:val="16"/>
    </w:rPr>
  </w:style>
  <w:style w:type="character" w:customStyle="1" w:styleId="34">
    <w:name w:val="Rodapé Char"/>
    <w:basedOn w:val="11"/>
    <w:link w:val="17"/>
    <w:qFormat/>
    <w:uiPriority w:val="99"/>
  </w:style>
  <w:style w:type="character" w:customStyle="1" w:styleId="35">
    <w:name w:val="Cabeçalho Char"/>
    <w:basedOn w:val="11"/>
    <w:link w:val="18"/>
    <w:qFormat/>
    <w:uiPriority w:val="0"/>
  </w:style>
  <w:style w:type="character" w:customStyle="1" w:styleId="36">
    <w:name w:val="Título Char"/>
    <w:link w:val="21"/>
    <w:qFormat/>
    <w:uiPriority w:val="10"/>
    <w:rPr>
      <w:rFonts w:ascii="Cambria" w:hAnsi="Cambria" w:eastAsia="Times New Roman" w:cs="Times New Roman"/>
      <w:color w:val="1F497D"/>
      <w:spacing w:val="-10"/>
      <w:kern w:val="28"/>
      <w:sz w:val="28"/>
      <w:szCs w:val="56"/>
    </w:rPr>
  </w:style>
  <w:style w:type="paragraph" w:customStyle="1" w:styleId="37">
    <w:name w:val="Descrição"/>
    <w:basedOn w:val="18"/>
    <w:qFormat/>
    <w:uiPriority w:val="0"/>
    <w:pPr>
      <w:tabs>
        <w:tab w:val="center" w:pos="4320"/>
        <w:tab w:val="right" w:pos="8640"/>
        <w:tab w:val="clear" w:pos="4252"/>
        <w:tab w:val="clear" w:pos="8504"/>
      </w:tabs>
    </w:pPr>
    <w:rPr>
      <w:rFonts w:eastAsia="Times"/>
      <w:sz w:val="16"/>
      <w:szCs w:val="20"/>
      <w:lang w:val="en-US" w:eastAsia="pt-BR"/>
    </w:rPr>
  </w:style>
  <w:style w:type="paragraph" w:customStyle="1" w:styleId="38">
    <w:name w:val="Tabela"/>
    <w:basedOn w:val="1"/>
    <w:qFormat/>
    <w:uiPriority w:val="0"/>
    <w:rPr>
      <w:rFonts w:eastAsia="Times"/>
      <w:szCs w:val="16"/>
      <w:lang w:eastAsia="pt-BR"/>
    </w:rPr>
  </w:style>
  <w:style w:type="character" w:styleId="39">
    <w:name w:val="Placeholder Text"/>
    <w:semiHidden/>
    <w:qFormat/>
    <w:uiPriority w:val="99"/>
    <w:rPr>
      <w:color w:val="808080"/>
    </w:rPr>
  </w:style>
  <w:style w:type="paragraph" w:customStyle="1" w:styleId="40">
    <w:name w:val="TOC Heading"/>
    <w:basedOn w:val="2"/>
    <w:next w:val="1"/>
    <w:qFormat/>
    <w:uiPriority w:val="39"/>
    <w:pPr>
      <w:numPr>
        <w:ilvl w:val="0"/>
        <w:numId w:val="0"/>
      </w:numPr>
      <w:spacing w:before="240" w:line="259" w:lineRule="auto"/>
      <w:outlineLvl w:val="9"/>
    </w:pPr>
    <w:rPr>
      <w:b w:val="0"/>
      <w:bCs w:val="0"/>
      <w:sz w:val="32"/>
      <w:szCs w:val="32"/>
      <w:lang w:eastAsia="pt-BR"/>
    </w:rPr>
  </w:style>
  <w:style w:type="paragraph" w:customStyle="1" w:styleId="41">
    <w:name w:val="Comments"/>
    <w:basedOn w:val="37"/>
    <w:link w:val="42"/>
    <w:qFormat/>
    <w:uiPriority w:val="0"/>
    <w:rPr>
      <w:rFonts w:ascii="Calibri" w:hAnsi="Calibri"/>
      <w:lang w:val="pt-BR"/>
    </w:rPr>
  </w:style>
  <w:style w:type="character" w:customStyle="1" w:styleId="42">
    <w:name w:val="Comments Char"/>
    <w:link w:val="41"/>
    <w:qFormat/>
    <w:uiPriority w:val="0"/>
    <w:rPr>
      <w:rFonts w:eastAsia="Times"/>
      <w:sz w:val="16"/>
    </w:rPr>
  </w:style>
  <w:style w:type="paragraph" w:customStyle="1" w:styleId="43">
    <w:name w:val="Versões"/>
    <w:link w:val="44"/>
    <w:qFormat/>
    <w:uiPriority w:val="0"/>
    <w:pPr>
      <w:jc w:val="center"/>
    </w:pPr>
    <w:rPr>
      <w:rFonts w:ascii="Times New Roman" w:hAnsi="Times New Roman" w:eastAsia="SimSun" w:cs="Times New Roman"/>
      <w:sz w:val="22"/>
      <w:szCs w:val="22"/>
      <w:lang w:val="pt-BR" w:eastAsia="en-US" w:bidi="ar-SA"/>
    </w:rPr>
  </w:style>
  <w:style w:type="character" w:customStyle="1" w:styleId="44">
    <w:name w:val="Versões Char"/>
    <w:link w:val="43"/>
    <w:qFormat/>
    <w:uiPriority w:val="0"/>
    <w:rPr>
      <w:sz w:val="22"/>
      <w:szCs w:val="22"/>
      <w:lang w:val="pt-B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escritoriodeprojetos.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PMO Escritório de Projetos</Company>
  <Pages>1</Pages>
  <Words>3013</Words>
  <Characters>16272</Characters>
  <Lines>135</Lines>
  <Paragraphs>38</Paragraphs>
  <TotalTime>2</TotalTime>
  <ScaleCrop>false</ScaleCrop>
  <LinksUpToDate>false</LinksUpToDate>
  <CharactersWithSpaces>19247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2026-09-08T21:39:00Z</dcterms:created>
  <dc:creator>Edu</dc:creator>
  <dc:description>http://www.escritoriodeprojetos.com.br</dc:description>
  <cp:keywords>Template Gerenciamento de Projetos</cp:keywords>
  <cp:lastModifiedBy>leonardo</cp:lastModifiedBy>
  <dcterms:modified xsi:type="dcterms:W3CDTF">2026-09-10T16:52:28Z</dcterms:modified>
  <dc:subject>Nome do Projeto</dc:subject>
  <dc:title>Termo de Abertura do Projeto</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