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Aiconn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Glossário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Versão 1.2</w:t>
      </w:r>
    </w:p>
    <w:p>
      <w:pPr>
        <w:keepLines w:val="true"/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Histórico da Revisão</w:t>
      </w:r>
    </w:p>
    <w:tbl>
      <w:tblPr/>
      <w:tblGrid>
        <w:gridCol w:w="2303"/>
        <w:gridCol w:w="1153"/>
        <w:gridCol w:w="3746"/>
        <w:gridCol w:w="2302"/>
      </w:tblGrid>
      <w:tr>
        <w:trPr>
          <w:trHeight w:val="1" w:hRule="atLeast"/>
          <w:jc w:val="left"/>
        </w:trPr>
        <w:tc>
          <w:tcPr>
            <w:tcW w:w="23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37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3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09/06/2021</w:t>
            </w: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Elaboração do Documento</w:t>
            </w:r>
          </w:p>
        </w:tc>
        <w:tc>
          <w:tcPr>
            <w:tcW w:w="23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Davi Medeiros</w:t>
            </w:r>
          </w:p>
        </w:tc>
      </w:tr>
      <w:tr>
        <w:trPr>
          <w:trHeight w:val="1" w:hRule="atLeast"/>
          <w:jc w:val="left"/>
        </w:trPr>
        <w:tc>
          <w:tcPr>
            <w:tcW w:w="23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16/06/2021</w:t>
            </w: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7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Continuação do Documento</w:t>
            </w:r>
          </w:p>
        </w:tc>
        <w:tc>
          <w:tcPr>
            <w:tcW w:w="23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Victor Ferri</w:t>
            </w:r>
          </w:p>
        </w:tc>
      </w:tr>
      <w:tr>
        <w:trPr>
          <w:trHeight w:val="1" w:hRule="atLeast"/>
          <w:jc w:val="left"/>
        </w:trPr>
        <w:tc>
          <w:tcPr>
            <w:tcW w:w="23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05/07/2021</w:t>
            </w: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7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Finalização do Documento</w:t>
            </w:r>
          </w:p>
        </w:tc>
        <w:tc>
          <w:tcPr>
            <w:tcW w:w="23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Davi Medeiros</w:t>
            </w:r>
          </w:p>
        </w:tc>
      </w:tr>
      <w:tr>
        <w:trPr>
          <w:trHeight w:val="360" w:hRule="auto"/>
          <w:jc w:val="left"/>
        </w:trPr>
        <w:tc>
          <w:tcPr>
            <w:tcW w:w="23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11/07/2021</w:t>
            </w:r>
          </w:p>
        </w:tc>
        <w:tc>
          <w:tcPr>
            <w:tcW w:w="115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37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de dados</w:t>
            </w:r>
          </w:p>
        </w:tc>
        <w:tc>
          <w:tcPr>
            <w:tcW w:w="23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Gonçalves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Índice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Glossário</w:t>
      </w:r>
    </w:p>
    <w:p>
      <w:pPr>
        <w:keepNext w:val="true"/>
        <w:numPr>
          <w:ilvl w:val="0"/>
          <w:numId w:val="22"/>
        </w:numPr>
        <w:tabs>
          <w:tab w:val="left" w:pos="0" w:leader="none"/>
        </w:tabs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Este documento irá apresentar significados de termos e siglas que serão usados durante o desenvolvimento do projeto, e abordará as informações mais importantes acerca de especificações que são tratadas em outros documentos, como o documento visão e pedido do investidor, e bem  como ferramentas utilizados no processo de desenvolvimento do próprio aplicativo.</w:t>
      </w:r>
    </w:p>
    <w:p>
      <w:pPr>
        <w:keepNext w:val="true"/>
        <w:numPr>
          <w:ilvl w:val="0"/>
          <w:numId w:val="24"/>
        </w:numPr>
        <w:tabs>
          <w:tab w:val="left" w:pos="0" w:leader="none"/>
        </w:tabs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Objetivo deste documento é facilitar a compreensão dos termos usados na construção do documento, e ajuda.</w:t>
      </w:r>
    </w:p>
    <w:p>
      <w:pPr>
        <w:keepNext w:val="true"/>
        <w:numPr>
          <w:ilvl w:val="0"/>
          <w:numId w:val="26"/>
        </w:numPr>
        <w:tabs>
          <w:tab w:val="left" w:pos="0" w:leader="none"/>
        </w:tabs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Escopo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Este glossário é referente ao projeto Aiconn, associando os termos e siglas que estarão presentes nos demais documentos especificados pelo padrão do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Rational Unified Proccess (RUP),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sendo também um complemento aos documentos visão e pedido do investidor.</w:t>
      </w:r>
    </w:p>
    <w:p>
      <w:pPr>
        <w:keepNext w:val="true"/>
        <w:numPr>
          <w:ilvl w:val="0"/>
          <w:numId w:val="28"/>
        </w:numPr>
        <w:tabs>
          <w:tab w:val="left" w:pos="0" w:leader="none"/>
        </w:tabs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ANGULAR? [S.I]. Disponível em: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https://blog.algaworks.com/o-que-e-angular/ 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JAVA? [S.I]. Disponível em: &lt;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https://blog.totalcross.com/pt/java-o-que-para-que-serve/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MIT APP INVENTOR? [S.I].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https://appinventor.mit.edu/about-us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TYPESCRIPT [S.I]. Disponível em: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https://www.ramosdainformatica.com.br/programacao/javascript/o-que-e-typescript-e-quais-os-seus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beneficios/&gt;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JAVASCRIPT [S.I]. Disponível em: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https://developer.mozilla.org/pt-BR/docs/Learn/JavaScript/First_steps/What_is_JavaScript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HTML [S.I]. Disponível em: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https://www.homehost.com.br/blog/tutoriais/o-que-e-html/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CSS [S.I]. Disponível em: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https://www.hostinger.com.br/tutoriais/o-que-e-css-guia-basico-de-css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IONIC [S.I]. Disponível em: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&lt;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https://www.treinaweb.com.br/blog/o-que-e-ionic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QUE É XAMPP? [S.I}. Disponível em: &lt;&lt;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https://www.techtudo.com.br/dicas-e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tutoriais/noticia/2012/02/o-que-e-xampp-e-para-que-serve.html&gt; 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Acesso em: 16 junho. 2021.</w:t>
      </w:r>
    </w:p>
    <w:p>
      <w:pPr>
        <w:suppressAutoHyphens w:val="true"/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numPr>
          <w:ilvl w:val="0"/>
          <w:numId w:val="40"/>
        </w:numPr>
        <w:tabs>
          <w:tab w:val="left" w:pos="0" w:leader="none"/>
        </w:tabs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Visão Geral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Este documento será dividido em definições e de estereótipos UML, que estará presente no projeto. O termo será um item de subtítulo acompanhado por ser significado e sua importancia no desenvolvimento do projeto.</w:t>
      </w:r>
    </w:p>
    <w:p>
      <w:pPr>
        <w:keepNext w:val="true"/>
        <w:numPr>
          <w:ilvl w:val="0"/>
          <w:numId w:val="42"/>
        </w:numPr>
        <w:tabs>
          <w:tab w:val="left" w:pos="0" w:leader="none"/>
        </w:tabs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Definições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Seção destinada aos termos que serão tratados ao longo do projeto. Este documento especifica apenas o significado de cada termo, não explica a maneira em que serão aplicados no projeto, esta informação pode ser conferida no documento de especificação complementar.</w:t>
      </w:r>
    </w:p>
    <w:p>
      <w:pPr>
        <w:keepLines w:val="true"/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>
        <w:tblInd w:w="876" w:type="dxa"/>
      </w:tblPr>
      <w:tblGrid>
        <w:gridCol w:w="4308"/>
        <w:gridCol w:w="4140"/>
      </w:tblGrid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2.1.1 Angular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63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 é uma plataforma e framework para</w:t>
              <w:br/>
              <w:t xml:space="preserve">construção da interface de aplicações usando</w:t>
              <w:br/>
              <w:t xml:space="preserve">HTML, CSS e, principalmente, JavaScript, criada</w:t>
              <w:br/>
              <w:t xml:space="preserve">pelos desenvolvedores da Google.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2.1.2 Java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Java é uma linguagem de programação e</w:t>
              <w:br/>
              <w:t xml:space="preserve">plataforma computacional orientada a objetos,</w:t>
              <w:br/>
              <w:t xml:space="preserve">lançada em 1995, pela Sun Microsystems, e que</w:t>
              <w:br/>
              <w:t xml:space="preserve">atualmente pertence à empresa Oracle.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2.1.3 Mit App Inventor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O MIT App Inventor é um ambiente de programação visual intuitivo criado pelo Instituto de Tecnologia de Massachusetts que permite a criação de aplicativos totalmente funcionais para smartphones e tablets. 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2.1.4 TypeScript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TypeScript é um super conjunto da linguagem</w:t>
              <w:br/>
              <w:t xml:space="preserve">JavaScript que fornece classes, interfaces e tipagem estática opcional.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2.1.5 JavaScript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FFFFFF" w:val="clear"/>
              </w:rPr>
              <w:t xml:space="preserve">JavaScript</w:t>
            </w:r>
            <w:r>
              <w:rPr>
                <w:rFonts w:ascii="Times New Roman" w:hAnsi="Times New Roman" w:cs="Times New Roman" w:eastAsia="Times New Roman"/>
                <w:b/>
                <w:color w:val="212121"/>
                <w:spacing w:val="-1"/>
                <w:position w:val="0"/>
                <w:sz w:val="22"/>
                <w:shd w:fill="FFFFFF" w:val="clear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FFFFFF" w:val="clear"/>
              </w:rPr>
              <w:t xml:space="preserve">(às vezes abreviado para </w:t>
            </w:r>
            <w:r>
              <w:rPr>
                <w:rFonts w:ascii="Times New Roman" w:hAnsi="Times New Roman" w:cs="Times New Roman" w:eastAsia="Times New Roman"/>
                <w:b/>
                <w:color w:val="212121"/>
                <w:spacing w:val="-1"/>
                <w:position w:val="0"/>
                <w:sz w:val="22"/>
                <w:shd w:fill="FFFFFF" w:val="clear"/>
              </w:rPr>
              <w:t xml:space="preserve">JS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FFFFFF" w:val="clear"/>
              </w:rPr>
              <w:t xml:space="preserve">) é uma linguagem leve, interpretada e baseada em objetos com </w:t>
            </w:r>
            <w:r>
              <w:rPr>
                <w:rFonts w:ascii="Times New Roman" w:hAnsi="Times New Roman" w:cs="Times New Roman" w:eastAsia="Times New Roman"/>
                <w:i/>
                <w:color w:val="212121"/>
                <w:spacing w:val="-1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FFFFFF" w:val="clear"/>
              </w:rPr>
              <w:t xml:space="preserve">funções de primeira classe  mais conhecida como a linguagem de script para páginas Web.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2.1.6 Html</w:t>
            </w:r>
          </w:p>
        </w:tc>
        <w:tc>
          <w:tcPr>
            <w:tcW w:w="41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HTML (Linguagem de Marcação de HiperTexto) é o bloco de construção mais básico da web. Define o significado e a estrutura do conteúdo da web.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2.1.7 Css</w:t>
            </w:r>
          </w:p>
        </w:tc>
        <w:tc>
          <w:tcPr>
            <w:tcW w:w="41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CSS</w:t>
            </w:r>
            <w:r>
              <w:rPr>
                <w:rFonts w:ascii="Arial" w:hAnsi="Arial" w:cs="Arial" w:eastAsia="Arial"/>
                <w:b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(</w:t>
            </w:r>
            <w:r>
              <w:rPr>
                <w:rFonts w:ascii="Arial" w:hAnsi="Arial" w:cs="Arial" w:eastAsia="Arial"/>
                <w:b/>
                <w:i/>
                <w:color w:val="212121"/>
                <w:spacing w:val="-1"/>
                <w:position w:val="0"/>
                <w:sz w:val="22"/>
                <w:shd w:fill="FFFFFF" w:val="clear"/>
              </w:rPr>
              <w:t xml:space="preserve">Cascading Style Sheets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ou Folhas de Estilo em Cascata</w:t>
            </w:r>
            <w:r>
              <w:rPr>
                <w:rFonts w:ascii="Arial" w:hAnsi="Arial" w:cs="Arial" w:eastAsia="Arial"/>
                <w:b/>
                <w:color w:val="212121"/>
                <w:spacing w:val="-1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é uma linguagem de 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2"/>
                <w:shd w:fill="FFFFFF" w:val="clear"/>
              </w:rPr>
              <w:t xml:space="preserve">estilo (en-US)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usada para descrever a apresentação de um documento escrito em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2"/>
                <w:shd w:fill="FFFFFF" w:val="clear"/>
              </w:rPr>
              <w:t xml:space="preserve"> HTML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ou em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XML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(incluindo várias linguagens em XML como 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2"/>
                <w:shd w:fill="FFFFFF" w:val="clear"/>
              </w:rPr>
              <w:t xml:space="preserve">SVG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,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MathML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 ou 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2"/>
                <w:shd w:fill="FFFFFF" w:val="clear"/>
              </w:rPr>
              <w:t xml:space="preserve">XHTML</w:t>
            </w:r>
            <w:r>
              <w:rPr>
                <w:rFonts w:ascii="Arial" w:hAnsi="Arial" w:cs="Arial" w:eastAsia="Arial"/>
                <w:color w:val="212121"/>
                <w:spacing w:val="-1"/>
                <w:position w:val="0"/>
                <w:sz w:val="22"/>
                <w:shd w:fill="FFFFFF" w:val="clear"/>
              </w:rPr>
              <w:t xml:space="preserve">).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2.1.8 Ionic</w:t>
            </w:r>
          </w:p>
        </w:tc>
        <w:tc>
          <w:tcPr>
            <w:tcW w:w="41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Ionic Framework é um kit de ferramentas de</w:t>
              <w:br/>
              <w:t xml:space="preserve">interface do usuário de código aberto para criar</w:t>
              <w:br/>
              <w:t xml:space="preserve">aplicativos móveis e desktop de alto desempenho,</w:t>
              <w:br/>
              <w:t xml:space="preserve">usando tecnologias da web.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2.1.9 Xampp</w:t>
            </w:r>
          </w:p>
        </w:tc>
        <w:tc>
          <w:tcPr>
            <w:tcW w:w="41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XAMPP é um pacote com os principais</w:t>
              <w:br/>
              <w:t xml:space="preserve">servidores de código aberto do mercado, incluindo</w:t>
              <w:br/>
              <w:t xml:space="preserve">banco de dados MySQL.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amosdainformatica.com.br/programacao/javascript/o-que-e-typescript-e-quais-os-seus" Id="docRId3" Type="http://schemas.openxmlformats.org/officeDocument/2006/relationships/hyperlink" /><Relationship TargetMode="External" Target="https://www.treinaweb.com.br/blog/o-que-e-ionic" Id="docRId7" Type="http://schemas.openxmlformats.org/officeDocument/2006/relationships/hyperlink" /><Relationship TargetMode="External" Target="https://blog.algaworks.com/o-que-e-angular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appinventor.mit.edu/about-us" Id="docRId2" Type="http://schemas.openxmlformats.org/officeDocument/2006/relationships/hyperlink" /><Relationship TargetMode="External" Target="https://developer.mozilla.org/pt-BR/docs/Learn/JavaScript/First_steps/What_is_JavaScript" Id="docRId4" Type="http://schemas.openxmlformats.org/officeDocument/2006/relationships/hyperlink" /><Relationship TargetMode="External" Target="https://www.hostinger.com.br/tutoriais/o-que-e-css-guia-basico-de-css" Id="docRId6" Type="http://schemas.openxmlformats.org/officeDocument/2006/relationships/hyperlink" /><Relationship TargetMode="External" Target="https://www.techtudo.com.br/dicas-e" Id="docRId8" Type="http://schemas.openxmlformats.org/officeDocument/2006/relationships/hyperlink" /><Relationship TargetMode="External" Target="https://blog.totalcross.com/pt/java-o-que-para-que-serve/" Id="docRId1" Type="http://schemas.openxmlformats.org/officeDocument/2006/relationships/hyperlink" /><Relationship TargetMode="External" Target="https://www.homehost.com.br/blog/tutoriais/o-que-e-html/" Id="docRId5" Type="http://schemas.openxmlformats.org/officeDocument/2006/relationships/hyperlink" /><Relationship Target="numbering.xml" Id="docRId9" Type="http://schemas.openxmlformats.org/officeDocument/2006/relationships/numbering" /></Relationships>
</file>