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64F9C" w14:textId="77777777" w:rsidR="00BC255F" w:rsidRDefault="001C6243">
      <w:pPr>
        <w:spacing w:after="80"/>
        <w:jc w:val="center"/>
      </w:pPr>
      <w:r>
        <w:rPr>
          <w:rFonts w:ascii="Arial" w:eastAsia="Arial" w:hAnsi="Arial" w:cs="Arial"/>
          <w:b/>
          <w:bCs/>
          <w:color w:val="0F2D4A"/>
          <w:sz w:val="44"/>
          <w:szCs w:val="44"/>
        </w:rPr>
        <w:t>Rodgers’ Throughput Model as a</w:t>
      </w:r>
    </w:p>
    <w:p w14:paraId="2BE8D0D1" w14:textId="77777777" w:rsidR="00BC255F" w:rsidRDefault="001C6243">
      <w:pPr>
        <w:spacing w:after="80"/>
        <w:jc w:val="center"/>
      </w:pPr>
      <w:r>
        <w:rPr>
          <w:rFonts w:ascii="Arial" w:eastAsia="Arial" w:hAnsi="Arial" w:cs="Arial"/>
          <w:b/>
          <w:bCs/>
          <w:color w:val="0F2D4A"/>
          <w:sz w:val="44"/>
          <w:szCs w:val="44"/>
        </w:rPr>
        <w:t>Four-Dimensional Block Space:</w:t>
      </w:r>
    </w:p>
    <w:p w14:paraId="1D9F9DCC" w14:textId="77777777" w:rsidR="00BC255F" w:rsidRDefault="001C6243">
      <w:pPr>
        <w:spacing w:after="200"/>
        <w:jc w:val="center"/>
      </w:pPr>
      <w:r>
        <w:rPr>
          <w:rFonts w:ascii="Arial" w:eastAsia="Arial" w:hAnsi="Arial" w:cs="Arial"/>
          <w:b/>
          <w:bCs/>
          <w:color w:val="0A6E74"/>
          <w:sz w:val="36"/>
          <w:szCs w:val="36"/>
        </w:rPr>
        <w:t>A Quantum-Inspired Architecture for Ethical Decision-Making</w:t>
      </w:r>
    </w:p>
    <w:p w14:paraId="0F75539C" w14:textId="77777777" w:rsidR="00BC255F" w:rsidRDefault="001C6243">
      <w:pPr>
        <w:spacing w:after="220"/>
        <w:jc w:val="center"/>
      </w:pPr>
      <w:r>
        <w:rPr>
          <w:rFonts w:ascii="Arial" w:eastAsia="Arial" w:hAnsi="Arial" w:cs="Arial"/>
          <w:b/>
          <w:bCs/>
          <w:color w:val="0A6E74"/>
          <w:sz w:val="36"/>
          <w:szCs w:val="36"/>
        </w:rPr>
        <w:t>in AI and Post-Quantum Cybersecurity</w:t>
      </w:r>
    </w:p>
    <w:p w14:paraId="23153980" w14:textId="77777777" w:rsidR="00BC255F" w:rsidRDefault="001C6243">
      <w:pPr>
        <w:pBdr>
          <w:bottom w:val="single" w:sz="8" w:space="6" w:color="0F2D4A"/>
        </w:pBdr>
        <w:spacing w:after="260"/>
        <w:jc w:val="center"/>
      </w:pPr>
      <w:r>
        <w:rPr>
          <w:rFonts w:ascii="Arial" w:eastAsia="Arial" w:hAnsi="Arial" w:cs="Arial"/>
          <w:i/>
          <w:iCs/>
          <w:color w:val="555555"/>
          <w:sz w:val="19"/>
          <w:szCs w:val="19"/>
        </w:rPr>
        <w:t xml:space="preserve">Cognitive </w:t>
      </w:r>
      <w:proofErr w:type="gramStart"/>
      <w:r>
        <w:rPr>
          <w:rFonts w:ascii="Arial" w:eastAsia="Arial" w:hAnsi="Arial" w:cs="Arial"/>
          <w:i/>
          <w:iCs/>
          <w:color w:val="555555"/>
          <w:sz w:val="19"/>
          <w:szCs w:val="19"/>
        </w:rPr>
        <w:t>Science  ·</w:t>
      </w:r>
      <w:proofErr w:type="gramEnd"/>
      <w:r>
        <w:rPr>
          <w:rFonts w:ascii="Arial" w:eastAsia="Arial" w:hAnsi="Arial" w:cs="Arial"/>
          <w:i/>
          <w:iCs/>
          <w:color w:val="555555"/>
          <w:sz w:val="19"/>
          <w:szCs w:val="19"/>
        </w:rPr>
        <w:t xml:space="preserve">  Quantum </w:t>
      </w:r>
      <w:proofErr w:type="gramStart"/>
      <w:r>
        <w:rPr>
          <w:rFonts w:ascii="Arial" w:eastAsia="Arial" w:hAnsi="Arial" w:cs="Arial"/>
          <w:i/>
          <w:iCs/>
          <w:color w:val="555555"/>
          <w:sz w:val="19"/>
          <w:szCs w:val="19"/>
        </w:rPr>
        <w:t>Cognition  ·</w:t>
      </w:r>
      <w:proofErr w:type="gramEnd"/>
      <w:r>
        <w:rPr>
          <w:rFonts w:ascii="Arial" w:eastAsia="Arial" w:hAnsi="Arial" w:cs="Arial"/>
          <w:i/>
          <w:iCs/>
          <w:color w:val="555555"/>
          <w:sz w:val="19"/>
          <w:szCs w:val="19"/>
        </w:rPr>
        <w:t xml:space="preserve">  AI </w:t>
      </w:r>
      <w:proofErr w:type="gramStart"/>
      <w:r>
        <w:rPr>
          <w:rFonts w:ascii="Arial" w:eastAsia="Arial" w:hAnsi="Arial" w:cs="Arial"/>
          <w:i/>
          <w:iCs/>
          <w:color w:val="555555"/>
          <w:sz w:val="19"/>
          <w:szCs w:val="19"/>
        </w:rPr>
        <w:t>Ethics  ·</w:t>
      </w:r>
      <w:proofErr w:type="gramEnd"/>
      <w:r>
        <w:rPr>
          <w:rFonts w:ascii="Arial" w:eastAsia="Arial" w:hAnsi="Arial" w:cs="Arial"/>
          <w:i/>
          <w:iCs/>
          <w:color w:val="555555"/>
          <w:sz w:val="19"/>
          <w:szCs w:val="19"/>
        </w:rPr>
        <w:t xml:space="preserve">  </w:t>
      </w:r>
      <w:proofErr w:type="gramStart"/>
      <w:r>
        <w:rPr>
          <w:rFonts w:ascii="Arial" w:eastAsia="Arial" w:hAnsi="Arial" w:cs="Arial"/>
          <w:i/>
          <w:iCs/>
          <w:color w:val="555555"/>
          <w:sz w:val="19"/>
          <w:szCs w:val="19"/>
        </w:rPr>
        <w:t>Cybersecurity  ·</w:t>
      </w:r>
      <w:proofErr w:type="gramEnd"/>
      <w:r>
        <w:rPr>
          <w:rFonts w:ascii="Arial" w:eastAsia="Arial" w:hAnsi="Arial" w:cs="Arial"/>
          <w:i/>
          <w:iCs/>
          <w:color w:val="555555"/>
          <w:sz w:val="19"/>
          <w:szCs w:val="19"/>
        </w:rPr>
        <w:t xml:space="preserve">  2026</w:t>
      </w:r>
    </w:p>
    <w:p w14:paraId="004BB553" w14:textId="77777777" w:rsidR="00BC255F" w:rsidRDefault="001C6243">
      <w:pPr>
        <w:pStyle w:val="Heading1"/>
      </w:pPr>
      <w:r>
        <w:t>Abstract</w:t>
      </w:r>
    </w:p>
    <w:p w14:paraId="7377F21D" w14:textId="3C72EA48" w:rsidR="00BC255F" w:rsidRPr="00B37FEB" w:rsidRDefault="001C6243">
      <w:pPr>
        <w:spacing w:after="180" w:line="320" w:lineRule="auto"/>
        <w:jc w:val="both"/>
        <w:rPr>
          <w:rFonts w:ascii="Times New Roman" w:hAnsi="Times New Roman" w:cs="Times New Roman"/>
          <w:sz w:val="24"/>
          <w:szCs w:val="24"/>
        </w:rPr>
      </w:pPr>
      <w:r w:rsidRPr="00B37FEB">
        <w:rPr>
          <w:rFonts w:ascii="Times New Roman" w:hAnsi="Times New Roman" w:cs="Times New Roman"/>
          <w:color w:val="111827"/>
          <w:sz w:val="24"/>
          <w:szCs w:val="24"/>
        </w:rPr>
        <w:t xml:space="preserve">This paper reframes Rodgers’ Throughput Model (TPM)—with its four core stages of Perception (P), Information (I), Judgment (J), and Decision Choice (D)—as a </w:t>
      </w:r>
      <w:r w:rsidRPr="00B37FEB">
        <w:rPr>
          <w:rFonts w:ascii="Times New Roman" w:hAnsi="Times New Roman" w:cs="Times New Roman"/>
          <w:b/>
          <w:bCs/>
          <w:i/>
          <w:iCs/>
          <w:color w:val="111827"/>
          <w:sz w:val="24"/>
          <w:szCs w:val="24"/>
        </w:rPr>
        <w:t>four-dimensional block space</w:t>
      </w:r>
      <w:r w:rsidRPr="00B37FEB">
        <w:rPr>
          <w:rFonts w:ascii="Times New Roman" w:hAnsi="Times New Roman" w:cs="Times New Roman"/>
          <w:color w:val="111827"/>
          <w:sz w:val="24"/>
          <w:szCs w:val="24"/>
        </w:rPr>
        <w:t xml:space="preserve"> analogous to the block universe in relativity and Hilbert-space representations in quantum cognition </w:t>
      </w:r>
      <w:r w:rsidRPr="00B37FEB">
        <w:rPr>
          <w:rFonts w:ascii="Times New Roman" w:hAnsi="Times New Roman" w:cs="Times New Roman"/>
          <w:color w:val="1A3A5C"/>
          <w:sz w:val="24"/>
          <w:szCs w:val="24"/>
        </w:rPr>
        <w:t xml:space="preserve">(Rodgers et al., 2026; </w:t>
      </w:r>
      <w:proofErr w:type="spellStart"/>
      <w:r w:rsidRPr="00B37FEB">
        <w:rPr>
          <w:rFonts w:ascii="Times New Roman" w:hAnsi="Times New Roman" w:cs="Times New Roman"/>
          <w:color w:val="1A3A5C"/>
          <w:sz w:val="24"/>
          <w:szCs w:val="24"/>
        </w:rPr>
        <w:t>Busemeyer</w:t>
      </w:r>
      <w:proofErr w:type="spellEnd"/>
      <w:r w:rsidRPr="00B37FEB">
        <w:rPr>
          <w:rFonts w:ascii="Times New Roman" w:hAnsi="Times New Roman" w:cs="Times New Roman"/>
          <w:color w:val="1A3A5C"/>
          <w:sz w:val="24"/>
          <w:szCs w:val="24"/>
        </w:rPr>
        <w:t xml:space="preserve"> &amp; Bruza, 2012; </w:t>
      </w:r>
      <w:proofErr w:type="spellStart"/>
      <w:r w:rsidRPr="00B37FEB">
        <w:rPr>
          <w:rFonts w:ascii="Times New Roman" w:hAnsi="Times New Roman" w:cs="Times New Roman"/>
          <w:color w:val="1A3A5C"/>
          <w:sz w:val="24"/>
          <w:szCs w:val="24"/>
        </w:rPr>
        <w:t>Yukalov</w:t>
      </w:r>
      <w:proofErr w:type="spellEnd"/>
      <w:r w:rsidRPr="00B37FEB">
        <w:rPr>
          <w:rFonts w:ascii="Times New Roman" w:hAnsi="Times New Roman" w:cs="Times New Roman"/>
          <w:color w:val="1A3A5C"/>
          <w:sz w:val="24"/>
          <w:szCs w:val="24"/>
        </w:rPr>
        <w:t xml:space="preserve"> &amp; </w:t>
      </w:r>
      <w:proofErr w:type="spellStart"/>
      <w:r w:rsidRPr="00B37FEB">
        <w:rPr>
          <w:rFonts w:ascii="Times New Roman" w:hAnsi="Times New Roman" w:cs="Times New Roman"/>
          <w:color w:val="1A3A5C"/>
          <w:sz w:val="24"/>
          <w:szCs w:val="24"/>
        </w:rPr>
        <w:t>Sornette</w:t>
      </w:r>
      <w:proofErr w:type="spellEnd"/>
      <w:r w:rsidRPr="00B37FEB">
        <w:rPr>
          <w:rFonts w:ascii="Times New Roman" w:hAnsi="Times New Roman" w:cs="Times New Roman"/>
          <w:color w:val="1A3A5C"/>
          <w:sz w:val="24"/>
          <w:szCs w:val="24"/>
        </w:rPr>
        <w:t>, 2011)</w:t>
      </w:r>
      <w:r w:rsidRPr="00B37FEB">
        <w:rPr>
          <w:rFonts w:ascii="Times New Roman" w:hAnsi="Times New Roman" w:cs="Times New Roman"/>
          <w:color w:val="111827"/>
          <w:sz w:val="24"/>
          <w:szCs w:val="24"/>
        </w:rPr>
        <w:t>. We formalize: (1) the recursive P</w:t>
      </w:r>
      <w:r w:rsidRPr="00B37FEB">
        <w:rPr>
          <w:rFonts w:ascii="Cambria Math" w:hAnsi="Cambria Math" w:cs="Cambria Math"/>
          <w:color w:val="111827"/>
          <w:sz w:val="24"/>
          <w:szCs w:val="24"/>
        </w:rPr>
        <w:t>⇔</w:t>
      </w:r>
      <w:r w:rsidRPr="00B37FEB">
        <w:rPr>
          <w:rFonts w:ascii="Times New Roman" w:hAnsi="Times New Roman" w:cs="Times New Roman"/>
          <w:color w:val="111827"/>
          <w:sz w:val="24"/>
          <w:szCs w:val="24"/>
        </w:rPr>
        <w:t xml:space="preserve">I loop as </w:t>
      </w:r>
      <w:r w:rsidRPr="00B37FEB">
        <w:rPr>
          <w:rFonts w:ascii="Times New Roman" w:hAnsi="Times New Roman" w:cs="Times New Roman"/>
          <w:b/>
          <w:bCs/>
          <w:color w:val="111827"/>
          <w:sz w:val="24"/>
          <w:szCs w:val="24"/>
        </w:rPr>
        <w:t>quantum entanglement</w:t>
      </w:r>
      <w:r w:rsidRPr="00B37FEB">
        <w:rPr>
          <w:rFonts w:ascii="Times New Roman" w:hAnsi="Times New Roman" w:cs="Times New Roman"/>
          <w:color w:val="111827"/>
          <w:sz w:val="24"/>
          <w:szCs w:val="24"/>
        </w:rPr>
        <w:t xml:space="preserve">; (2) the multiple ethical pathways feeding into Judgment and Decision as </w:t>
      </w:r>
      <w:r w:rsidRPr="00B37FEB">
        <w:rPr>
          <w:rFonts w:ascii="Times New Roman" w:hAnsi="Times New Roman" w:cs="Times New Roman"/>
          <w:b/>
          <w:bCs/>
          <w:color w:val="111827"/>
          <w:sz w:val="24"/>
          <w:szCs w:val="24"/>
        </w:rPr>
        <w:t>superposition</w:t>
      </w:r>
      <w:r w:rsidRPr="00B37FEB">
        <w:rPr>
          <w:rFonts w:ascii="Times New Roman" w:hAnsi="Times New Roman" w:cs="Times New Roman"/>
          <w:color w:val="111827"/>
          <w:sz w:val="24"/>
          <w:szCs w:val="24"/>
        </w:rPr>
        <w:t xml:space="preserve">; (3) Judgment as </w:t>
      </w:r>
      <w:r w:rsidRPr="00B37FEB">
        <w:rPr>
          <w:rFonts w:ascii="Times New Roman" w:hAnsi="Times New Roman" w:cs="Times New Roman"/>
          <w:b/>
          <w:bCs/>
          <w:color w:val="111827"/>
          <w:sz w:val="24"/>
          <w:szCs w:val="24"/>
        </w:rPr>
        <w:t>decoherence</w:t>
      </w:r>
      <w:r w:rsidRPr="00B37FEB">
        <w:rPr>
          <w:rFonts w:ascii="Times New Roman" w:hAnsi="Times New Roman" w:cs="Times New Roman"/>
          <w:color w:val="111827"/>
          <w:sz w:val="24"/>
          <w:szCs w:val="24"/>
        </w:rPr>
        <w:t xml:space="preserve">; and (4) Decision Choice as </w:t>
      </w:r>
      <w:r w:rsidRPr="00B37FEB">
        <w:rPr>
          <w:rFonts w:ascii="Times New Roman" w:hAnsi="Times New Roman" w:cs="Times New Roman"/>
          <w:b/>
          <w:bCs/>
          <w:color w:val="111827"/>
          <w:sz w:val="24"/>
          <w:szCs w:val="24"/>
        </w:rPr>
        <w:t>wavefunction collapse</w:t>
      </w:r>
      <w:r w:rsidRPr="00B37FEB">
        <w:rPr>
          <w:rFonts w:ascii="Times New Roman" w:hAnsi="Times New Roman" w:cs="Times New Roman"/>
          <w:color w:val="111827"/>
          <w:sz w:val="24"/>
          <w:szCs w:val="24"/>
        </w:rPr>
        <w:t>. Six dominant algorithmic pathways</w:t>
      </w:r>
      <w:r w:rsidR="00B64951">
        <w:rPr>
          <w:rFonts w:ascii="Times New Roman" w:hAnsi="Times New Roman" w:cs="Times New Roman"/>
          <w:color w:val="111827"/>
          <w:sz w:val="24"/>
          <w:szCs w:val="24"/>
        </w:rPr>
        <w:t xml:space="preserve"> are </w:t>
      </w:r>
      <w:r w:rsidRPr="00B37FEB">
        <w:rPr>
          <w:rFonts w:ascii="Times New Roman" w:hAnsi="Times New Roman" w:cs="Times New Roman"/>
          <w:color w:val="111827"/>
          <w:sz w:val="24"/>
          <w:szCs w:val="24"/>
        </w:rPr>
        <w:t xml:space="preserve">expedient, ruling-guide, analytical, </w:t>
      </w:r>
      <w:r w:rsidRPr="00B37FEB">
        <w:rPr>
          <w:rFonts w:ascii="Times New Roman" w:hAnsi="Times New Roman" w:cs="Times New Roman"/>
          <w:color w:val="111827"/>
          <w:sz w:val="24"/>
          <w:szCs w:val="24"/>
        </w:rPr>
        <w:t>revisionist, value-driven, and global</w:t>
      </w:r>
      <w:r w:rsidR="00B64951">
        <w:rPr>
          <w:rFonts w:ascii="Times New Roman" w:hAnsi="Times New Roman" w:cs="Times New Roman"/>
          <w:color w:val="111827"/>
          <w:sz w:val="24"/>
          <w:szCs w:val="24"/>
        </w:rPr>
        <w:t xml:space="preserve">, which </w:t>
      </w:r>
      <w:r w:rsidRPr="00B37FEB">
        <w:rPr>
          <w:rFonts w:ascii="Times New Roman" w:hAnsi="Times New Roman" w:cs="Times New Roman"/>
          <w:color w:val="111827"/>
          <w:sz w:val="24"/>
          <w:szCs w:val="24"/>
        </w:rPr>
        <w:t xml:space="preserve">become worldlines traversing this 4D decision manifold </w:t>
      </w:r>
      <w:r w:rsidRPr="00B37FEB">
        <w:rPr>
          <w:rFonts w:ascii="Times New Roman" w:hAnsi="Times New Roman" w:cs="Times New Roman"/>
          <w:color w:val="1A3A5C"/>
          <w:sz w:val="24"/>
          <w:szCs w:val="24"/>
        </w:rPr>
        <w:t>(Rodgers, 2006; Rodgers &amp; Nguyen, 2022)</w:t>
      </w:r>
      <w:r w:rsidRPr="00B37FEB">
        <w:rPr>
          <w:rFonts w:ascii="Times New Roman" w:hAnsi="Times New Roman" w:cs="Times New Roman"/>
          <w:color w:val="111827"/>
          <w:sz w:val="24"/>
          <w:szCs w:val="24"/>
        </w:rPr>
        <w:t>. The resulting Quantum-Enhanced Throughput Model (Q-TPM) provides a mathematically tractable, psychologically plausible, and ethically rich framework for AI-driven cybersecurity and multi-objective optimization in nanoscience. We derive five formal propositions linking the 4D structure to improved handling of ethical trade-offs, non-commutativity, contextual adaptation, and FATE (fairness, accountability, transpar</w:t>
      </w:r>
      <w:r w:rsidRPr="00B37FEB">
        <w:rPr>
          <w:rFonts w:ascii="Times New Roman" w:hAnsi="Times New Roman" w:cs="Times New Roman"/>
          <w:color w:val="111827"/>
          <w:sz w:val="24"/>
          <w:szCs w:val="24"/>
        </w:rPr>
        <w:t xml:space="preserve">ency, explainability) requirements in AI governance. Three original contributions extend prior Q-TPM work: (i) a formal </w:t>
      </w:r>
      <w:r w:rsidRPr="00B37FEB">
        <w:rPr>
          <w:rFonts w:ascii="Times New Roman" w:hAnsi="Times New Roman" w:cs="Times New Roman"/>
          <w:i/>
          <w:iCs/>
          <w:color w:val="111827"/>
          <w:sz w:val="24"/>
          <w:szCs w:val="24"/>
        </w:rPr>
        <w:t>4D Block Space Specification</w:t>
      </w:r>
      <w:r w:rsidRPr="00B37FEB">
        <w:rPr>
          <w:rFonts w:ascii="Times New Roman" w:hAnsi="Times New Roman" w:cs="Times New Roman"/>
          <w:color w:val="111827"/>
          <w:sz w:val="24"/>
          <w:szCs w:val="24"/>
        </w:rPr>
        <w:t xml:space="preserve"> mapping TPM stages to orthogonal decision dimensions; (ii) a </w:t>
      </w:r>
      <w:r w:rsidRPr="00B37FEB">
        <w:rPr>
          <w:rFonts w:ascii="Times New Roman" w:hAnsi="Times New Roman" w:cs="Times New Roman"/>
          <w:i/>
          <w:iCs/>
          <w:color w:val="111827"/>
          <w:sz w:val="24"/>
          <w:szCs w:val="24"/>
        </w:rPr>
        <w:t>Worldline Taxonomy</w:t>
      </w:r>
      <w:r w:rsidRPr="00B37FEB">
        <w:rPr>
          <w:rFonts w:ascii="Times New Roman" w:hAnsi="Times New Roman" w:cs="Times New Roman"/>
          <w:color w:val="111827"/>
          <w:sz w:val="24"/>
          <w:szCs w:val="24"/>
        </w:rPr>
        <w:t xml:space="preserve"> classifying the six ethical pathways as geodesics in the decision manifold; and (iii) a </w:t>
      </w:r>
      <w:r w:rsidRPr="00B37FEB">
        <w:rPr>
          <w:rFonts w:ascii="Times New Roman" w:hAnsi="Times New Roman" w:cs="Times New Roman"/>
          <w:i/>
          <w:iCs/>
          <w:color w:val="111827"/>
          <w:sz w:val="24"/>
          <w:szCs w:val="24"/>
        </w:rPr>
        <w:t>Retroactive Traceability Protocol</w:t>
      </w:r>
      <w:r w:rsidRPr="00B37FEB">
        <w:rPr>
          <w:rFonts w:ascii="Times New Roman" w:hAnsi="Times New Roman" w:cs="Times New Roman"/>
          <w:color w:val="111827"/>
          <w:sz w:val="24"/>
          <w:szCs w:val="24"/>
        </w:rPr>
        <w:t xml:space="preserve"> enabling post-hoc auditing of ethical trajectories in AI systems. Implications for AI governance, ethical auditing, and human–AI co-decision systems are discusse</w:t>
      </w:r>
      <w:r w:rsidRPr="00B37FEB">
        <w:rPr>
          <w:rFonts w:ascii="Times New Roman" w:hAnsi="Times New Roman" w:cs="Times New Roman"/>
          <w:color w:val="111827"/>
          <w:sz w:val="24"/>
          <w:szCs w:val="24"/>
        </w:rPr>
        <w:t>d.</w:t>
      </w:r>
    </w:p>
    <w:p w14:paraId="5B902EE2" w14:textId="77777777" w:rsidR="00BC255F" w:rsidRPr="00B37FEB" w:rsidRDefault="00BC255F">
      <w:pPr>
        <w:spacing w:after="100"/>
        <w:rPr>
          <w:rFonts w:ascii="Times New Roman" w:hAnsi="Times New Roman" w:cs="Times New Roman"/>
          <w:sz w:val="24"/>
          <w:szCs w:val="24"/>
        </w:rPr>
      </w:pPr>
    </w:p>
    <w:p w14:paraId="45636EFD" w14:textId="77777777" w:rsidR="00BC255F" w:rsidRPr="00B37FEB" w:rsidRDefault="001C6243">
      <w:pPr>
        <w:spacing w:after="180" w:line="320" w:lineRule="auto"/>
        <w:jc w:val="both"/>
        <w:rPr>
          <w:rFonts w:ascii="Times New Roman" w:hAnsi="Times New Roman" w:cs="Times New Roman"/>
          <w:sz w:val="24"/>
          <w:szCs w:val="24"/>
        </w:rPr>
      </w:pPr>
      <w:r w:rsidRPr="00B37FEB">
        <w:rPr>
          <w:rFonts w:ascii="Times New Roman" w:eastAsia="Arial" w:hAnsi="Times New Roman" w:cs="Times New Roman"/>
          <w:b/>
          <w:bCs/>
          <w:color w:val="111827"/>
          <w:sz w:val="24"/>
          <w:szCs w:val="24"/>
        </w:rPr>
        <w:t xml:space="preserve">Keywords: </w:t>
      </w:r>
      <w:r w:rsidRPr="00B37FEB">
        <w:rPr>
          <w:rFonts w:ascii="Times New Roman" w:hAnsi="Times New Roman" w:cs="Times New Roman"/>
          <w:color w:val="111827"/>
          <w:sz w:val="24"/>
          <w:szCs w:val="24"/>
        </w:rPr>
        <w:t>throughput model; quantum cognition; block space; superposition; entanglement; decoherence; wavefunction collapse; AI ethics; cybersecurity; FATE; post-quantum cryptography; worldlines; ethical auditing.</w:t>
      </w:r>
    </w:p>
    <w:p w14:paraId="12A5C66A" w14:textId="77777777" w:rsidR="00BC255F" w:rsidRPr="00B37FEB" w:rsidRDefault="00BC255F">
      <w:pPr>
        <w:spacing w:after="180"/>
        <w:rPr>
          <w:rFonts w:ascii="Times New Roman" w:hAnsi="Times New Roman" w:cs="Times New Roman"/>
          <w:sz w:val="24"/>
          <w:szCs w:val="24"/>
        </w:rPr>
      </w:pPr>
    </w:p>
    <w:p w14:paraId="7CB99690" w14:textId="77777777" w:rsidR="00BC255F" w:rsidRPr="00B37FEB" w:rsidRDefault="001C6243">
      <w:pPr>
        <w:pStyle w:val="Heading1"/>
        <w:rPr>
          <w:rFonts w:ascii="Times New Roman" w:hAnsi="Times New Roman" w:cs="Times New Roman"/>
          <w:sz w:val="24"/>
          <w:szCs w:val="24"/>
        </w:rPr>
      </w:pPr>
      <w:r w:rsidRPr="00B37FEB">
        <w:rPr>
          <w:rFonts w:ascii="Times New Roman" w:hAnsi="Times New Roman" w:cs="Times New Roman"/>
          <w:sz w:val="24"/>
          <w:szCs w:val="24"/>
        </w:rPr>
        <w:t>I. Introduction</w:t>
      </w:r>
    </w:p>
    <w:p w14:paraId="76D20C25" w14:textId="1C716F8F" w:rsidR="00BC255F" w:rsidRPr="00B37FEB" w:rsidRDefault="001C6243">
      <w:pPr>
        <w:spacing w:after="180" w:line="320" w:lineRule="auto"/>
        <w:jc w:val="both"/>
        <w:rPr>
          <w:rFonts w:ascii="Times New Roman" w:hAnsi="Times New Roman" w:cs="Times New Roman"/>
          <w:sz w:val="24"/>
          <w:szCs w:val="24"/>
        </w:rPr>
      </w:pPr>
      <w:r w:rsidRPr="00B37FEB">
        <w:rPr>
          <w:rFonts w:ascii="Times New Roman" w:hAnsi="Times New Roman" w:cs="Times New Roman"/>
          <w:color w:val="111827"/>
          <w:sz w:val="24"/>
          <w:szCs w:val="24"/>
        </w:rPr>
        <w:t>Decision-making in complex, high-stakes domains</w:t>
      </w:r>
      <w:r w:rsidR="005F6F7D" w:rsidRPr="00B37FEB">
        <w:rPr>
          <w:rFonts w:ascii="Times New Roman" w:hAnsi="Times New Roman" w:cs="Times New Roman"/>
          <w:color w:val="111827"/>
          <w:sz w:val="24"/>
          <w:szCs w:val="24"/>
        </w:rPr>
        <w:t xml:space="preserve">, </w:t>
      </w:r>
      <w:r w:rsidRPr="00B37FEB">
        <w:rPr>
          <w:rFonts w:ascii="Times New Roman" w:hAnsi="Times New Roman" w:cs="Times New Roman"/>
          <w:color w:val="111827"/>
          <w:sz w:val="24"/>
          <w:szCs w:val="24"/>
        </w:rPr>
        <w:t>AI-driven cybersecurity, nanomaterial risk assessment, post-quantum cryptographic policy</w:t>
      </w:r>
      <w:r w:rsidR="005F6F7D" w:rsidRPr="00B37FEB">
        <w:rPr>
          <w:rFonts w:ascii="Times New Roman" w:hAnsi="Times New Roman" w:cs="Times New Roman"/>
          <w:color w:val="111827"/>
          <w:sz w:val="24"/>
          <w:szCs w:val="24"/>
        </w:rPr>
        <w:t xml:space="preserve">, </w:t>
      </w:r>
      <w:r w:rsidRPr="00B37FEB">
        <w:rPr>
          <w:rFonts w:ascii="Times New Roman" w:hAnsi="Times New Roman" w:cs="Times New Roman"/>
          <w:color w:val="111827"/>
          <w:sz w:val="24"/>
          <w:szCs w:val="24"/>
        </w:rPr>
        <w:t>occurs in environments characterized by non-commutative order effects, interdependent criteria, and profound ethical ambiguity. Traditional models treat decisions as linear sequences or probabilistic trees, yet real cognitive and organizational processes exhibit quantum-like features: simultaneous consideration of multiple ethical frames, instantaneous correlation between perception and new information, and abrupt re</w:t>
      </w:r>
      <w:r w:rsidRPr="00B37FEB">
        <w:rPr>
          <w:rFonts w:ascii="Times New Roman" w:hAnsi="Times New Roman" w:cs="Times New Roman"/>
          <w:color w:val="111827"/>
          <w:sz w:val="24"/>
          <w:szCs w:val="24"/>
        </w:rPr>
        <w:t xml:space="preserve">solution into action </w:t>
      </w:r>
      <w:r w:rsidRPr="00B37FEB">
        <w:rPr>
          <w:rFonts w:ascii="Times New Roman" w:hAnsi="Times New Roman" w:cs="Times New Roman"/>
          <w:color w:val="1A3A5C"/>
          <w:sz w:val="24"/>
          <w:szCs w:val="24"/>
        </w:rPr>
        <w:t>(Kahneman &amp; Tversky, 1979; Simon, 1955)</w:t>
      </w:r>
      <w:r w:rsidRPr="00B37FEB">
        <w:rPr>
          <w:rFonts w:ascii="Times New Roman" w:hAnsi="Times New Roman" w:cs="Times New Roman"/>
          <w:color w:val="111827"/>
          <w:sz w:val="24"/>
          <w:szCs w:val="24"/>
        </w:rPr>
        <w:t>.</w:t>
      </w:r>
    </w:p>
    <w:p w14:paraId="7328CEC4" w14:textId="5095A3F7" w:rsidR="00BC255F" w:rsidRDefault="001C6243">
      <w:pPr>
        <w:spacing w:after="180" w:line="320" w:lineRule="auto"/>
        <w:jc w:val="both"/>
        <w:rPr>
          <w:rFonts w:ascii="Times New Roman" w:hAnsi="Times New Roman" w:cs="Times New Roman"/>
          <w:color w:val="111827"/>
          <w:sz w:val="24"/>
          <w:szCs w:val="24"/>
        </w:rPr>
      </w:pPr>
      <w:r w:rsidRPr="00B37FEB">
        <w:rPr>
          <w:rFonts w:ascii="Times New Roman" w:hAnsi="Times New Roman" w:cs="Times New Roman"/>
          <w:color w:val="111827"/>
          <w:sz w:val="24"/>
          <w:szCs w:val="24"/>
        </w:rPr>
        <w:t>Rodgers’ Throughput Model (TPM) offers a uniquely structured architecture built on four interdependent stages</w:t>
      </w:r>
      <w:r w:rsidR="00647187">
        <w:rPr>
          <w:rFonts w:ascii="Times New Roman" w:hAnsi="Times New Roman" w:cs="Times New Roman"/>
          <w:color w:val="111827"/>
          <w:sz w:val="24"/>
          <w:szCs w:val="24"/>
        </w:rPr>
        <w:t xml:space="preserve">, which are </w:t>
      </w:r>
      <w:r w:rsidRPr="00B37FEB">
        <w:rPr>
          <w:rFonts w:ascii="Times New Roman" w:hAnsi="Times New Roman" w:cs="Times New Roman"/>
          <w:color w:val="111827"/>
          <w:sz w:val="24"/>
          <w:szCs w:val="24"/>
        </w:rPr>
        <w:t>Perception (P), Information (I), Judgment (J), and Decision Choice (D)</w:t>
      </w:r>
      <w:r w:rsidR="00647187">
        <w:rPr>
          <w:rFonts w:ascii="Times New Roman" w:hAnsi="Times New Roman" w:cs="Times New Roman"/>
          <w:color w:val="111827"/>
          <w:sz w:val="24"/>
          <w:szCs w:val="24"/>
        </w:rPr>
        <w:t xml:space="preserve"> (see Figure 1). They are </w:t>
      </w:r>
      <w:r w:rsidRPr="00B37FEB">
        <w:rPr>
          <w:rFonts w:ascii="Times New Roman" w:hAnsi="Times New Roman" w:cs="Times New Roman"/>
          <w:color w:val="111827"/>
          <w:sz w:val="24"/>
          <w:szCs w:val="24"/>
        </w:rPr>
        <w:t xml:space="preserve">connected through six canonical algorithmic pathways aligned to major ethical theories: egoism, deontology, utilitarianism, relativism, virtue ethics, and ethics of care </w:t>
      </w:r>
      <w:r w:rsidRPr="00B37FEB">
        <w:rPr>
          <w:rFonts w:ascii="Times New Roman" w:hAnsi="Times New Roman" w:cs="Times New Roman"/>
          <w:color w:val="1A3A5C"/>
          <w:sz w:val="24"/>
          <w:szCs w:val="24"/>
        </w:rPr>
        <w:t>(Rodgers, 2006; Rodgers &amp; Nguyen, 2022)</w:t>
      </w:r>
      <w:r w:rsidRPr="00B37FEB">
        <w:rPr>
          <w:rFonts w:ascii="Times New Roman" w:hAnsi="Times New Roman" w:cs="Times New Roman"/>
          <w:color w:val="111827"/>
          <w:sz w:val="24"/>
          <w:szCs w:val="24"/>
        </w:rPr>
        <w:t>. Recent quantum-inspired extensions (Q-TPM) have demonstrated that these stages and pathways naturally map onto Hilbert-space operations, generating testable predictions about order effects, preference reve</w:t>
      </w:r>
      <w:r w:rsidRPr="00B37FEB">
        <w:rPr>
          <w:rFonts w:ascii="Times New Roman" w:hAnsi="Times New Roman" w:cs="Times New Roman"/>
          <w:color w:val="111827"/>
          <w:sz w:val="24"/>
          <w:szCs w:val="24"/>
        </w:rPr>
        <w:t xml:space="preserve">rsals, and deliberative consensus formation </w:t>
      </w:r>
      <w:r w:rsidRPr="00B37FEB">
        <w:rPr>
          <w:rFonts w:ascii="Times New Roman" w:hAnsi="Times New Roman" w:cs="Times New Roman"/>
          <w:color w:val="1A3A5C"/>
          <w:sz w:val="24"/>
          <w:szCs w:val="24"/>
        </w:rPr>
        <w:t xml:space="preserve">(Rodgers et al., 2026; </w:t>
      </w:r>
      <w:proofErr w:type="spellStart"/>
      <w:r w:rsidRPr="00B37FEB">
        <w:rPr>
          <w:rFonts w:ascii="Times New Roman" w:hAnsi="Times New Roman" w:cs="Times New Roman"/>
          <w:color w:val="1A3A5C"/>
          <w:sz w:val="24"/>
          <w:szCs w:val="24"/>
        </w:rPr>
        <w:t>Pothos</w:t>
      </w:r>
      <w:proofErr w:type="spellEnd"/>
      <w:r w:rsidRPr="00B37FEB">
        <w:rPr>
          <w:rFonts w:ascii="Times New Roman" w:hAnsi="Times New Roman" w:cs="Times New Roman"/>
          <w:color w:val="1A3A5C"/>
          <w:sz w:val="24"/>
          <w:szCs w:val="24"/>
        </w:rPr>
        <w:t xml:space="preserve"> &amp; </w:t>
      </w:r>
      <w:proofErr w:type="spellStart"/>
      <w:r w:rsidRPr="00B37FEB">
        <w:rPr>
          <w:rFonts w:ascii="Times New Roman" w:hAnsi="Times New Roman" w:cs="Times New Roman"/>
          <w:color w:val="1A3A5C"/>
          <w:sz w:val="24"/>
          <w:szCs w:val="24"/>
        </w:rPr>
        <w:t>Busemeyer</w:t>
      </w:r>
      <w:proofErr w:type="spellEnd"/>
      <w:r w:rsidRPr="00B37FEB">
        <w:rPr>
          <w:rFonts w:ascii="Times New Roman" w:hAnsi="Times New Roman" w:cs="Times New Roman"/>
          <w:color w:val="1A3A5C"/>
          <w:sz w:val="24"/>
          <w:szCs w:val="24"/>
        </w:rPr>
        <w:t xml:space="preserve">, 2013; </w:t>
      </w:r>
      <w:proofErr w:type="spellStart"/>
      <w:r w:rsidRPr="00B37FEB">
        <w:rPr>
          <w:rFonts w:ascii="Times New Roman" w:hAnsi="Times New Roman" w:cs="Times New Roman"/>
          <w:color w:val="1A3A5C"/>
          <w:sz w:val="24"/>
          <w:szCs w:val="24"/>
        </w:rPr>
        <w:t>Khrennikov</w:t>
      </w:r>
      <w:proofErr w:type="spellEnd"/>
      <w:r w:rsidRPr="00B37FEB">
        <w:rPr>
          <w:rFonts w:ascii="Times New Roman" w:hAnsi="Times New Roman" w:cs="Times New Roman"/>
          <w:color w:val="1A3A5C"/>
          <w:sz w:val="24"/>
          <w:szCs w:val="24"/>
        </w:rPr>
        <w:t>, 2024)</w:t>
      </w:r>
      <w:r w:rsidRPr="00B37FEB">
        <w:rPr>
          <w:rFonts w:ascii="Times New Roman" w:hAnsi="Times New Roman" w:cs="Times New Roman"/>
          <w:color w:val="111827"/>
          <w:sz w:val="24"/>
          <w:szCs w:val="24"/>
        </w:rPr>
        <w:t>.</w:t>
      </w:r>
    </w:p>
    <w:p w14:paraId="3D160B67" w14:textId="3A616B79" w:rsidR="00647187" w:rsidRPr="00B37FEB" w:rsidRDefault="00647187" w:rsidP="00647187">
      <w:pPr>
        <w:spacing w:after="180" w:line="320" w:lineRule="auto"/>
        <w:jc w:val="center"/>
        <w:rPr>
          <w:rFonts w:ascii="Times New Roman" w:hAnsi="Times New Roman" w:cs="Times New Roman"/>
          <w:sz w:val="24"/>
          <w:szCs w:val="24"/>
        </w:rPr>
      </w:pPr>
      <w:r>
        <w:rPr>
          <w:rFonts w:ascii="Times New Roman" w:hAnsi="Times New Roman" w:cs="Times New Roman"/>
          <w:color w:val="111827"/>
          <w:sz w:val="24"/>
          <w:szCs w:val="24"/>
        </w:rPr>
        <w:t>-----Insert Figure 1-----</w:t>
      </w:r>
    </w:p>
    <w:p w14:paraId="7F91219F" w14:textId="4D255714" w:rsidR="00BC255F" w:rsidRPr="00B37FEB" w:rsidRDefault="001C6243">
      <w:pPr>
        <w:spacing w:after="180" w:line="320" w:lineRule="auto"/>
        <w:jc w:val="both"/>
        <w:rPr>
          <w:rFonts w:ascii="Times New Roman" w:hAnsi="Times New Roman" w:cs="Times New Roman"/>
          <w:color w:val="111827"/>
          <w:sz w:val="24"/>
          <w:szCs w:val="24"/>
        </w:rPr>
      </w:pPr>
      <w:r w:rsidRPr="00B37FEB">
        <w:rPr>
          <w:rFonts w:ascii="Times New Roman" w:hAnsi="Times New Roman" w:cs="Times New Roman"/>
          <w:color w:val="111827"/>
          <w:sz w:val="24"/>
          <w:szCs w:val="24"/>
        </w:rPr>
        <w:t xml:space="preserve">The present paper advances this line by proposing that TPM constitutes a </w:t>
      </w:r>
      <w:r w:rsidRPr="00B37FEB">
        <w:rPr>
          <w:rFonts w:ascii="Times New Roman" w:hAnsi="Times New Roman" w:cs="Times New Roman"/>
          <w:b/>
          <w:bCs/>
          <w:color w:val="111827"/>
          <w:sz w:val="24"/>
          <w:szCs w:val="24"/>
        </w:rPr>
        <w:t>four-dimensional block space</w:t>
      </w:r>
      <w:r w:rsidRPr="00B37FEB">
        <w:rPr>
          <w:rFonts w:ascii="Times New Roman" w:hAnsi="Times New Roman" w:cs="Times New Roman"/>
          <w:color w:val="111827"/>
          <w:sz w:val="24"/>
          <w:szCs w:val="24"/>
        </w:rPr>
        <w:t xml:space="preserve">: a static yet information-rich manifold in which all possible decision trajectories coexist until measurement (decision) realizes one outcome. Drawing on block-universe interpretations in physics </w:t>
      </w:r>
      <w:r w:rsidRPr="00B37FEB">
        <w:rPr>
          <w:rFonts w:ascii="Times New Roman" w:hAnsi="Times New Roman" w:cs="Times New Roman"/>
          <w:color w:val="1A3A5C"/>
          <w:sz w:val="24"/>
          <w:szCs w:val="24"/>
        </w:rPr>
        <w:t>(Minkowski, 1908; Price, 1996)</w:t>
      </w:r>
      <w:r w:rsidRPr="00B37FEB">
        <w:rPr>
          <w:rFonts w:ascii="Times New Roman" w:hAnsi="Times New Roman" w:cs="Times New Roman"/>
          <w:color w:val="111827"/>
          <w:sz w:val="24"/>
          <w:szCs w:val="24"/>
        </w:rPr>
        <w:t xml:space="preserve">, Hilbert-space quantum cognition </w:t>
      </w:r>
      <w:r w:rsidRPr="00B37FEB">
        <w:rPr>
          <w:rFonts w:ascii="Times New Roman" w:hAnsi="Times New Roman" w:cs="Times New Roman"/>
          <w:color w:val="1A3A5C"/>
          <w:sz w:val="24"/>
          <w:szCs w:val="24"/>
        </w:rPr>
        <w:t>(</w:t>
      </w:r>
      <w:proofErr w:type="spellStart"/>
      <w:r w:rsidRPr="00B37FEB">
        <w:rPr>
          <w:rFonts w:ascii="Times New Roman" w:hAnsi="Times New Roman" w:cs="Times New Roman"/>
          <w:color w:val="1A3A5C"/>
          <w:sz w:val="24"/>
          <w:szCs w:val="24"/>
        </w:rPr>
        <w:t>Busemeyer</w:t>
      </w:r>
      <w:proofErr w:type="spellEnd"/>
      <w:r w:rsidRPr="00B37FEB">
        <w:rPr>
          <w:rFonts w:ascii="Times New Roman" w:hAnsi="Times New Roman" w:cs="Times New Roman"/>
          <w:color w:val="1A3A5C"/>
          <w:sz w:val="24"/>
          <w:szCs w:val="24"/>
        </w:rPr>
        <w:t xml:space="preserve"> &amp; Bruza, 2012; </w:t>
      </w:r>
      <w:proofErr w:type="spellStart"/>
      <w:r w:rsidRPr="00B37FEB">
        <w:rPr>
          <w:rFonts w:ascii="Times New Roman" w:hAnsi="Times New Roman" w:cs="Times New Roman"/>
          <w:color w:val="1A3A5C"/>
          <w:sz w:val="24"/>
          <w:szCs w:val="24"/>
        </w:rPr>
        <w:t>Yukalov</w:t>
      </w:r>
      <w:proofErr w:type="spellEnd"/>
      <w:r w:rsidRPr="00B37FEB">
        <w:rPr>
          <w:rFonts w:ascii="Times New Roman" w:hAnsi="Times New Roman" w:cs="Times New Roman"/>
          <w:color w:val="1A3A5C"/>
          <w:sz w:val="24"/>
          <w:szCs w:val="24"/>
        </w:rPr>
        <w:t xml:space="preserve"> &amp; </w:t>
      </w:r>
      <w:proofErr w:type="spellStart"/>
      <w:r w:rsidRPr="00B37FEB">
        <w:rPr>
          <w:rFonts w:ascii="Times New Roman" w:hAnsi="Times New Roman" w:cs="Times New Roman"/>
          <w:color w:val="1A3A5C"/>
          <w:sz w:val="24"/>
          <w:szCs w:val="24"/>
        </w:rPr>
        <w:t>Sornette</w:t>
      </w:r>
      <w:proofErr w:type="spellEnd"/>
      <w:r w:rsidRPr="00B37FEB">
        <w:rPr>
          <w:rFonts w:ascii="Times New Roman" w:hAnsi="Times New Roman" w:cs="Times New Roman"/>
          <w:color w:val="1A3A5C"/>
          <w:sz w:val="24"/>
          <w:szCs w:val="24"/>
        </w:rPr>
        <w:t>, 2011; Wang et al., 2014)</w:t>
      </w:r>
      <w:r w:rsidRPr="00B37FEB">
        <w:rPr>
          <w:rFonts w:ascii="Times New Roman" w:hAnsi="Times New Roman" w:cs="Times New Roman"/>
          <w:color w:val="111827"/>
          <w:sz w:val="24"/>
          <w:szCs w:val="24"/>
        </w:rPr>
        <w:t xml:space="preserve">, and TPM’s established ethical architecture </w:t>
      </w:r>
      <w:r w:rsidRPr="00B37FEB">
        <w:rPr>
          <w:rFonts w:ascii="Times New Roman" w:hAnsi="Times New Roman" w:cs="Times New Roman"/>
          <w:color w:val="1A3A5C"/>
          <w:sz w:val="24"/>
          <w:szCs w:val="24"/>
        </w:rPr>
        <w:t>(Rodgers, 2006; Rodgers &amp; Nguyen, 2022)</w:t>
      </w:r>
      <w:r w:rsidRPr="00B37FEB">
        <w:rPr>
          <w:rFonts w:ascii="Times New Roman" w:hAnsi="Times New Roman" w:cs="Times New Roman"/>
          <w:color w:val="111827"/>
          <w:sz w:val="24"/>
          <w:szCs w:val="24"/>
        </w:rPr>
        <w:t>, this 4D block-space interpretation unifies cognitive psychology, qu</w:t>
      </w:r>
      <w:r w:rsidRPr="00B37FEB">
        <w:rPr>
          <w:rFonts w:ascii="Times New Roman" w:hAnsi="Times New Roman" w:cs="Times New Roman"/>
          <w:color w:val="111827"/>
          <w:sz w:val="24"/>
          <w:szCs w:val="24"/>
        </w:rPr>
        <w:t xml:space="preserve">antum cognition, relativistic spacetime analogies, and applied ethics. </w:t>
      </w:r>
    </w:p>
    <w:p w14:paraId="44E47036" w14:textId="77777777" w:rsidR="00FD7CD6" w:rsidRPr="00B37FEB" w:rsidRDefault="00FD7CD6" w:rsidP="00FD7CD6">
      <w:pPr>
        <w:spacing w:after="180" w:line="320" w:lineRule="auto"/>
        <w:jc w:val="both"/>
        <w:rPr>
          <w:rFonts w:ascii="Times New Roman" w:hAnsi="Times New Roman" w:cs="Times New Roman"/>
          <w:sz w:val="24"/>
          <w:szCs w:val="24"/>
        </w:rPr>
      </w:pPr>
      <w:r w:rsidRPr="00B37FEB">
        <w:rPr>
          <w:rFonts w:ascii="Times New Roman" w:hAnsi="Times New Roman" w:cs="Times New Roman"/>
          <w:sz w:val="24"/>
          <w:szCs w:val="24"/>
        </w:rPr>
        <w:t>Rodgers’ Throughput Model (TPM) and four</w:t>
      </w:r>
      <w:r w:rsidRPr="00B37FEB">
        <w:rPr>
          <w:rFonts w:ascii="Times New Roman" w:hAnsi="Times New Roman" w:cs="Times New Roman"/>
          <w:sz w:val="24"/>
          <w:szCs w:val="24"/>
        </w:rPr>
        <w:noBreakHyphen/>
        <w:t>dimensional block</w:t>
      </w:r>
      <w:r w:rsidRPr="00B37FEB">
        <w:rPr>
          <w:rFonts w:ascii="Times New Roman" w:hAnsi="Times New Roman" w:cs="Times New Roman"/>
          <w:sz w:val="24"/>
          <w:szCs w:val="24"/>
        </w:rPr>
        <w:noBreakHyphen/>
        <w:t>space ideas are complementary: TPM provides a micro</w:t>
      </w:r>
      <w:r w:rsidRPr="00B37FEB">
        <w:rPr>
          <w:rFonts w:ascii="Times New Roman" w:hAnsi="Times New Roman" w:cs="Times New Roman"/>
          <w:sz w:val="24"/>
          <w:szCs w:val="24"/>
        </w:rPr>
        <w:noBreakHyphen/>
        <w:t>level algorithm of how decisions unfold, while 4</w:t>
      </w:r>
      <w:r w:rsidRPr="00B37FEB">
        <w:rPr>
          <w:rFonts w:ascii="Times New Roman" w:hAnsi="Times New Roman" w:cs="Times New Roman"/>
          <w:sz w:val="24"/>
          <w:szCs w:val="24"/>
        </w:rPr>
        <w:noBreakHyphen/>
        <w:t>D block views supply a macro</w:t>
      </w:r>
      <w:r w:rsidRPr="00B37FEB">
        <w:rPr>
          <w:rFonts w:ascii="Times New Roman" w:hAnsi="Times New Roman" w:cs="Times New Roman"/>
          <w:sz w:val="24"/>
          <w:szCs w:val="24"/>
        </w:rPr>
        <w:noBreakHyphen/>
        <w:t>level geometric picture of how those decisions are embedded in spacetime. TPM models decision</w:t>
      </w:r>
      <w:r w:rsidRPr="00B37FEB">
        <w:rPr>
          <w:rFonts w:ascii="Times New Roman" w:hAnsi="Times New Roman" w:cs="Times New Roman"/>
          <w:sz w:val="24"/>
          <w:szCs w:val="24"/>
        </w:rPr>
        <w:noBreakHyphen/>
        <w:t>making as information flowing through structured throughput pathways (Perception → Information → Judgment → Decision), with expedient, ruling</w:t>
      </w:r>
      <w:r w:rsidRPr="00B37FEB">
        <w:rPr>
          <w:rFonts w:ascii="Times New Roman" w:hAnsi="Times New Roman" w:cs="Times New Roman"/>
          <w:sz w:val="24"/>
          <w:szCs w:val="24"/>
        </w:rPr>
        <w:noBreakHyphen/>
        <w:t>guide, analytical, revisionist, value</w:t>
      </w:r>
      <w:r w:rsidRPr="00B37FEB">
        <w:rPr>
          <w:rFonts w:ascii="Times New Roman" w:hAnsi="Times New Roman" w:cs="Times New Roman"/>
          <w:sz w:val="24"/>
          <w:szCs w:val="24"/>
        </w:rPr>
        <w:noBreakHyphen/>
        <w:t>driven, and global routes aligned to major ethical theories, and recent quantum</w:t>
      </w:r>
      <w:r w:rsidRPr="00B37FEB">
        <w:rPr>
          <w:rFonts w:ascii="Times New Roman" w:hAnsi="Times New Roman" w:cs="Times New Roman"/>
          <w:sz w:val="24"/>
          <w:szCs w:val="24"/>
        </w:rPr>
        <w:noBreakHyphen/>
        <w:t xml:space="preserve">inspired extensions allow these pathways to superpose and interfere as parallel ethical frames. In contrast, </w:t>
      </w:r>
      <w:r w:rsidRPr="00B37FEB">
        <w:rPr>
          <w:rFonts w:ascii="Times New Roman" w:hAnsi="Times New Roman" w:cs="Times New Roman"/>
          <w:sz w:val="24"/>
          <w:szCs w:val="24"/>
        </w:rPr>
        <w:lastRenderedPageBreak/>
        <w:t>block</w:t>
      </w:r>
      <w:r w:rsidRPr="00B37FEB">
        <w:rPr>
          <w:rFonts w:ascii="Times New Roman" w:hAnsi="Times New Roman" w:cs="Times New Roman"/>
          <w:sz w:val="24"/>
          <w:szCs w:val="24"/>
        </w:rPr>
        <w:noBreakHyphen/>
        <w:t>universe / four</w:t>
      </w:r>
      <w:r w:rsidRPr="00B37FEB">
        <w:rPr>
          <w:rFonts w:ascii="Times New Roman" w:hAnsi="Times New Roman" w:cs="Times New Roman"/>
          <w:sz w:val="24"/>
          <w:szCs w:val="24"/>
        </w:rPr>
        <w:noBreakHyphen/>
      </w:r>
      <w:proofErr w:type="spellStart"/>
      <w:r w:rsidRPr="00B37FEB">
        <w:rPr>
          <w:rFonts w:ascii="Times New Roman" w:hAnsi="Times New Roman" w:cs="Times New Roman"/>
          <w:sz w:val="24"/>
          <w:szCs w:val="24"/>
        </w:rPr>
        <w:t>dimensionalism</w:t>
      </w:r>
      <w:proofErr w:type="spellEnd"/>
      <w:r w:rsidRPr="00B37FEB">
        <w:rPr>
          <w:rFonts w:ascii="Times New Roman" w:hAnsi="Times New Roman" w:cs="Times New Roman"/>
          <w:sz w:val="24"/>
          <w:szCs w:val="24"/>
        </w:rPr>
        <w:t xml:space="preserve"> treats reality as a 4</w:t>
      </w:r>
      <w:r w:rsidRPr="00B37FEB">
        <w:rPr>
          <w:rFonts w:ascii="Times New Roman" w:hAnsi="Times New Roman" w:cs="Times New Roman"/>
          <w:sz w:val="24"/>
          <w:szCs w:val="24"/>
        </w:rPr>
        <w:noBreakHyphen/>
        <w:t>D spacetime “block” in which all events—past, present, and future—are points in a single structure rather than updates to a three</w:t>
      </w:r>
      <w:r w:rsidRPr="00B37FEB">
        <w:rPr>
          <w:rFonts w:ascii="Times New Roman" w:hAnsi="Times New Roman" w:cs="Times New Roman"/>
          <w:sz w:val="24"/>
          <w:szCs w:val="24"/>
        </w:rPr>
        <w:noBreakHyphen/>
        <w:t>dimensional present; in this setting, each decision episode is a local segment of an agent’s world</w:t>
      </w:r>
      <w:r w:rsidRPr="00B37FEB">
        <w:rPr>
          <w:rFonts w:ascii="Times New Roman" w:hAnsi="Times New Roman" w:cs="Times New Roman"/>
          <w:sz w:val="24"/>
          <w:szCs w:val="24"/>
        </w:rPr>
        <w:noBreakHyphen/>
        <w:t>line. Put succinctly, TPM furnishes the state</w:t>
      </w:r>
      <w:r w:rsidRPr="00B37FEB">
        <w:rPr>
          <w:rFonts w:ascii="Times New Roman" w:hAnsi="Times New Roman" w:cs="Times New Roman"/>
          <w:sz w:val="24"/>
          <w:szCs w:val="24"/>
        </w:rPr>
        <w:noBreakHyphen/>
        <w:t>transition rule governing how cognitive–ethical states evolve, whereas 4</w:t>
      </w:r>
      <w:r w:rsidRPr="00B37FEB">
        <w:rPr>
          <w:rFonts w:ascii="Times New Roman" w:hAnsi="Times New Roman" w:cs="Times New Roman"/>
          <w:sz w:val="24"/>
          <w:szCs w:val="24"/>
        </w:rPr>
        <w:noBreakHyphen/>
        <w:t>D block space furnishes the global state</w:t>
      </w:r>
      <w:r w:rsidRPr="00B37FEB">
        <w:rPr>
          <w:rFonts w:ascii="Times New Roman" w:hAnsi="Times New Roman" w:cs="Times New Roman"/>
          <w:sz w:val="24"/>
          <w:szCs w:val="24"/>
        </w:rPr>
        <w:noBreakHyphen/>
        <w:t>space in which these transitions are already laid out as trajectories.</w:t>
      </w:r>
    </w:p>
    <w:p w14:paraId="0AB1A3DC" w14:textId="77777777" w:rsidR="00FD7CD6" w:rsidRPr="00B37FEB" w:rsidRDefault="00FD7CD6" w:rsidP="00FD7CD6">
      <w:pPr>
        <w:spacing w:after="180" w:line="320" w:lineRule="auto"/>
        <w:jc w:val="both"/>
        <w:rPr>
          <w:rFonts w:ascii="Times New Roman" w:hAnsi="Times New Roman" w:cs="Times New Roman"/>
          <w:sz w:val="24"/>
          <w:szCs w:val="24"/>
        </w:rPr>
      </w:pPr>
      <w:r w:rsidRPr="00B37FEB">
        <w:rPr>
          <w:rFonts w:ascii="Times New Roman" w:hAnsi="Times New Roman" w:cs="Times New Roman"/>
          <w:sz w:val="24"/>
          <w:szCs w:val="24"/>
        </w:rPr>
        <w:t>This perspective yields a distinctive breakthrough. A quantum</w:t>
      </w:r>
      <w:r w:rsidRPr="00B37FEB">
        <w:rPr>
          <w:rFonts w:ascii="Times New Roman" w:hAnsi="Times New Roman" w:cs="Times New Roman"/>
          <w:sz w:val="24"/>
          <w:szCs w:val="24"/>
        </w:rPr>
        <w:noBreakHyphen/>
        <w:t>inspired TPM (Q</w:t>
      </w:r>
      <w:r w:rsidRPr="00B37FEB">
        <w:rPr>
          <w:rFonts w:ascii="Times New Roman" w:hAnsi="Times New Roman" w:cs="Times New Roman"/>
          <w:sz w:val="24"/>
          <w:szCs w:val="24"/>
        </w:rPr>
        <w:noBreakHyphen/>
        <w:t>TPM) already uses superposition of ethical pathways, context</w:t>
      </w:r>
      <w:r w:rsidRPr="00B37FEB">
        <w:rPr>
          <w:rFonts w:ascii="Times New Roman" w:hAnsi="Times New Roman" w:cs="Times New Roman"/>
          <w:sz w:val="24"/>
          <w:szCs w:val="24"/>
        </w:rPr>
        <w:noBreakHyphen/>
        <w:t>dependent collapse, and non</w:t>
      </w:r>
      <w:r w:rsidRPr="00B37FEB">
        <w:rPr>
          <w:rFonts w:ascii="Times New Roman" w:hAnsi="Times New Roman" w:cs="Times New Roman"/>
          <w:sz w:val="24"/>
          <w:szCs w:val="24"/>
        </w:rPr>
        <w:noBreakHyphen/>
        <w:t>commutative order effects; when situated in a 4</w:t>
      </w:r>
      <w:r w:rsidRPr="00B37FEB">
        <w:rPr>
          <w:rFonts w:ascii="Times New Roman" w:hAnsi="Times New Roman" w:cs="Times New Roman"/>
          <w:sz w:val="24"/>
          <w:szCs w:val="24"/>
        </w:rPr>
        <w:noBreakHyphen/>
        <w:t>D block universe, the full set of possible decision trajectories can be represented as a higher</w:t>
      </w:r>
      <w:r w:rsidRPr="00B37FEB">
        <w:rPr>
          <w:rFonts w:ascii="Times New Roman" w:hAnsi="Times New Roman" w:cs="Times New Roman"/>
          <w:sz w:val="24"/>
          <w:szCs w:val="24"/>
        </w:rPr>
        <w:noBreakHyphen/>
        <w:t>dimensional manifold, with a realized course of action corresponding to a specific world</w:t>
      </w:r>
      <w:r w:rsidRPr="00B37FEB">
        <w:rPr>
          <w:rFonts w:ascii="Times New Roman" w:hAnsi="Times New Roman" w:cs="Times New Roman"/>
          <w:sz w:val="24"/>
          <w:szCs w:val="24"/>
        </w:rPr>
        <w:noBreakHyphen/>
        <w:t>line in decision spacetime. In philosophical four</w:t>
      </w:r>
      <w:r w:rsidRPr="00B37FEB">
        <w:rPr>
          <w:rFonts w:ascii="Times New Roman" w:hAnsi="Times New Roman" w:cs="Times New Roman"/>
          <w:sz w:val="24"/>
          <w:szCs w:val="24"/>
        </w:rPr>
        <w:noBreakHyphen/>
      </w:r>
      <w:proofErr w:type="spellStart"/>
      <w:r w:rsidRPr="00B37FEB">
        <w:rPr>
          <w:rFonts w:ascii="Times New Roman" w:hAnsi="Times New Roman" w:cs="Times New Roman"/>
          <w:sz w:val="24"/>
          <w:szCs w:val="24"/>
        </w:rPr>
        <w:t>dimensionalism</w:t>
      </w:r>
      <w:proofErr w:type="spellEnd"/>
      <w:r w:rsidRPr="00B37FEB">
        <w:rPr>
          <w:rFonts w:ascii="Times New Roman" w:hAnsi="Times New Roman" w:cs="Times New Roman"/>
          <w:sz w:val="24"/>
          <w:szCs w:val="24"/>
        </w:rPr>
        <w:t>, persisting agents are 4</w:t>
      </w:r>
      <w:r w:rsidRPr="00B37FEB">
        <w:rPr>
          <w:rFonts w:ascii="Times New Roman" w:hAnsi="Times New Roman" w:cs="Times New Roman"/>
          <w:sz w:val="24"/>
          <w:szCs w:val="24"/>
        </w:rPr>
        <w:noBreakHyphen/>
        <w:t>D “worms” composed of temporal parts; in throughput terms, each temporal part becomes a local instantiation of a TPM pathway, enabling global consistency constraints on an agent’s ethical rule across its entire history rather than only at isolated moments. The significance, therefore, is that TPM offers a detailed micro</w:t>
      </w:r>
      <w:r w:rsidRPr="00B37FEB">
        <w:rPr>
          <w:rFonts w:ascii="Times New Roman" w:hAnsi="Times New Roman" w:cs="Times New Roman"/>
          <w:sz w:val="24"/>
          <w:szCs w:val="24"/>
        </w:rPr>
        <w:noBreakHyphen/>
        <w:t>algorithm for ethical decision processes and 4</w:t>
      </w:r>
      <w:r w:rsidRPr="00B37FEB">
        <w:rPr>
          <w:rFonts w:ascii="Times New Roman" w:hAnsi="Times New Roman" w:cs="Times New Roman"/>
          <w:sz w:val="24"/>
          <w:szCs w:val="24"/>
        </w:rPr>
        <w:noBreakHyphen/>
        <w:t>D block space provides a macro</w:t>
      </w:r>
      <w:r w:rsidRPr="00B37FEB">
        <w:rPr>
          <w:rFonts w:ascii="Times New Roman" w:hAnsi="Times New Roman" w:cs="Times New Roman"/>
          <w:sz w:val="24"/>
          <w:szCs w:val="24"/>
        </w:rPr>
        <w:noBreakHyphen/>
        <w:t>geometry for entire decision histories; their integration opens the possibility of a unified, physics</w:t>
      </w:r>
      <w:r w:rsidRPr="00B37FEB">
        <w:rPr>
          <w:rFonts w:ascii="Times New Roman" w:hAnsi="Times New Roman" w:cs="Times New Roman"/>
          <w:sz w:val="24"/>
          <w:szCs w:val="24"/>
        </w:rPr>
        <w:noBreakHyphen/>
        <w:t>style representation of cognition and ethics that connects local throughput dynamics to global four</w:t>
      </w:r>
      <w:r w:rsidRPr="00B37FEB">
        <w:rPr>
          <w:rFonts w:ascii="Times New Roman" w:hAnsi="Times New Roman" w:cs="Times New Roman"/>
          <w:sz w:val="24"/>
          <w:szCs w:val="24"/>
        </w:rPr>
        <w:noBreakHyphen/>
        <w:t>dimensional structure.</w:t>
      </w:r>
    </w:p>
    <w:p w14:paraId="0AACBAFB" w14:textId="58A8C98E" w:rsidR="00FD7CD6" w:rsidRPr="00B37FEB" w:rsidRDefault="00FD7CD6">
      <w:pPr>
        <w:spacing w:after="180" w:line="320" w:lineRule="auto"/>
        <w:jc w:val="both"/>
        <w:rPr>
          <w:rFonts w:ascii="Times New Roman" w:hAnsi="Times New Roman" w:cs="Times New Roman"/>
          <w:color w:val="111827"/>
          <w:sz w:val="24"/>
          <w:szCs w:val="24"/>
        </w:rPr>
      </w:pPr>
      <w:r w:rsidRPr="00B37FEB">
        <w:rPr>
          <w:rFonts w:ascii="Times New Roman" w:hAnsi="Times New Roman" w:cs="Times New Roman"/>
          <w:color w:val="111827"/>
          <w:sz w:val="24"/>
          <w:szCs w:val="24"/>
        </w:rPr>
        <w:t xml:space="preserve">The result is a rigorous framework for modeling and improving ethical decision-making under uncertainty—one in which ethical governance is not an afterthought but is </w:t>
      </w:r>
      <w:r w:rsidRPr="00B37FEB">
        <w:rPr>
          <w:rFonts w:ascii="Times New Roman" w:hAnsi="Times New Roman" w:cs="Times New Roman"/>
          <w:i/>
          <w:iCs/>
          <w:color w:val="111827"/>
          <w:sz w:val="24"/>
          <w:szCs w:val="24"/>
        </w:rPr>
        <w:t>structurally embedded in the geometry of decision space itself</w:t>
      </w:r>
      <w:r w:rsidRPr="00B37FEB">
        <w:rPr>
          <w:rFonts w:ascii="Times New Roman" w:hAnsi="Times New Roman" w:cs="Times New Roman"/>
          <w:color w:val="111827"/>
          <w:sz w:val="24"/>
          <w:szCs w:val="24"/>
        </w:rPr>
        <w:t>.</w:t>
      </w:r>
    </w:p>
    <w:p w14:paraId="7DC3CAAB" w14:textId="77777777" w:rsidR="00BC255F" w:rsidRPr="00B37FEB" w:rsidRDefault="001C6243">
      <w:pPr>
        <w:spacing w:after="180" w:line="320" w:lineRule="auto"/>
        <w:jc w:val="both"/>
        <w:rPr>
          <w:rFonts w:ascii="Times New Roman" w:hAnsi="Times New Roman" w:cs="Times New Roman"/>
          <w:sz w:val="24"/>
          <w:szCs w:val="24"/>
        </w:rPr>
      </w:pPr>
      <w:r w:rsidRPr="00B37FEB">
        <w:rPr>
          <w:rFonts w:ascii="Times New Roman" w:hAnsi="Times New Roman" w:cs="Times New Roman"/>
          <w:color w:val="111827"/>
          <w:sz w:val="24"/>
          <w:szCs w:val="24"/>
        </w:rPr>
        <w:t xml:space="preserve">This paper makes four contributions. </w:t>
      </w:r>
      <w:r w:rsidRPr="00B37FEB">
        <w:rPr>
          <w:rFonts w:ascii="Times New Roman" w:hAnsi="Times New Roman" w:cs="Times New Roman"/>
          <w:b/>
          <w:bCs/>
          <w:color w:val="111827"/>
          <w:sz w:val="24"/>
          <w:szCs w:val="24"/>
        </w:rPr>
        <w:t>First</w:t>
      </w:r>
      <w:r w:rsidRPr="00B37FEB">
        <w:rPr>
          <w:rFonts w:ascii="Times New Roman" w:hAnsi="Times New Roman" w:cs="Times New Roman"/>
          <w:color w:val="111827"/>
          <w:sz w:val="24"/>
          <w:szCs w:val="24"/>
        </w:rPr>
        <w:t xml:space="preserve">, it provides a formal 4D Block Space Specification that maps each TPM stage to an orthogonal decision dimension with defined quantum operators. </w:t>
      </w:r>
      <w:r w:rsidRPr="00B37FEB">
        <w:rPr>
          <w:rFonts w:ascii="Times New Roman" w:hAnsi="Times New Roman" w:cs="Times New Roman"/>
          <w:b/>
          <w:bCs/>
          <w:color w:val="111827"/>
          <w:sz w:val="24"/>
          <w:szCs w:val="24"/>
        </w:rPr>
        <w:t>Second</w:t>
      </w:r>
      <w:r w:rsidRPr="00B37FEB">
        <w:rPr>
          <w:rFonts w:ascii="Times New Roman" w:hAnsi="Times New Roman" w:cs="Times New Roman"/>
          <w:color w:val="111827"/>
          <w:sz w:val="24"/>
          <w:szCs w:val="24"/>
        </w:rPr>
        <w:t xml:space="preserve">, it advances a Worldline Taxonomy classifying the six ethical pathways as geodesics in the decision manifold, each with distinct curvature under ethical perturbation. </w:t>
      </w:r>
      <w:r w:rsidRPr="00B37FEB">
        <w:rPr>
          <w:rFonts w:ascii="Times New Roman" w:hAnsi="Times New Roman" w:cs="Times New Roman"/>
          <w:b/>
          <w:bCs/>
          <w:color w:val="111827"/>
          <w:sz w:val="24"/>
          <w:szCs w:val="24"/>
        </w:rPr>
        <w:t>Third</w:t>
      </w:r>
      <w:r w:rsidRPr="00B37FEB">
        <w:rPr>
          <w:rFonts w:ascii="Times New Roman" w:hAnsi="Times New Roman" w:cs="Times New Roman"/>
          <w:color w:val="111827"/>
          <w:sz w:val="24"/>
          <w:szCs w:val="24"/>
        </w:rPr>
        <w:t xml:space="preserve">, it develops a Retroactive Traceability Protocol enabling post-hoc auditing of ethical trajectories, directly addressing FATE requirements in AI governance. </w:t>
      </w:r>
      <w:r w:rsidRPr="00B37FEB">
        <w:rPr>
          <w:rFonts w:ascii="Times New Roman" w:hAnsi="Times New Roman" w:cs="Times New Roman"/>
          <w:b/>
          <w:bCs/>
          <w:color w:val="111827"/>
          <w:sz w:val="24"/>
          <w:szCs w:val="24"/>
        </w:rPr>
        <w:t>Fourth</w:t>
      </w:r>
      <w:r w:rsidRPr="00B37FEB">
        <w:rPr>
          <w:rFonts w:ascii="Times New Roman" w:hAnsi="Times New Roman" w:cs="Times New Roman"/>
          <w:color w:val="111827"/>
          <w:sz w:val="24"/>
          <w:szCs w:val="24"/>
        </w:rPr>
        <w:t>, it derives five f</w:t>
      </w:r>
      <w:r w:rsidRPr="00B37FEB">
        <w:rPr>
          <w:rFonts w:ascii="Times New Roman" w:hAnsi="Times New Roman" w:cs="Times New Roman"/>
          <w:color w:val="111827"/>
          <w:sz w:val="24"/>
          <w:szCs w:val="24"/>
        </w:rPr>
        <w:t>ormal propositions linking the 4D structure to improved ethical performance across cybersecurity, nanoscience, and AI co-decision applications.</w:t>
      </w:r>
    </w:p>
    <w:p w14:paraId="5B42F057" w14:textId="77777777" w:rsidR="00BC255F" w:rsidRPr="00B37FEB" w:rsidRDefault="00BC255F">
      <w:pPr>
        <w:spacing w:after="100"/>
        <w:rPr>
          <w:rFonts w:ascii="Times New Roman" w:hAnsi="Times New Roman" w:cs="Times New Roman"/>
          <w:sz w:val="24"/>
          <w:szCs w:val="24"/>
        </w:rPr>
      </w:pPr>
    </w:p>
    <w:p w14:paraId="320B1AF0" w14:textId="77777777" w:rsidR="00BC255F" w:rsidRPr="00B37FEB" w:rsidRDefault="001C6243">
      <w:pPr>
        <w:pStyle w:val="Heading1"/>
        <w:rPr>
          <w:rFonts w:ascii="Times New Roman" w:hAnsi="Times New Roman" w:cs="Times New Roman"/>
          <w:sz w:val="24"/>
          <w:szCs w:val="24"/>
        </w:rPr>
      </w:pPr>
      <w:r w:rsidRPr="00B37FEB">
        <w:rPr>
          <w:rFonts w:ascii="Times New Roman" w:hAnsi="Times New Roman" w:cs="Times New Roman"/>
          <w:sz w:val="24"/>
          <w:szCs w:val="24"/>
        </w:rPr>
        <w:t>II. Literature Review and Theoretical Foundations</w:t>
      </w:r>
    </w:p>
    <w:p w14:paraId="6F154127" w14:textId="77777777" w:rsidR="00BC255F" w:rsidRPr="00B37FEB" w:rsidRDefault="001C6243">
      <w:pPr>
        <w:pStyle w:val="Heading2"/>
        <w:rPr>
          <w:rFonts w:ascii="Times New Roman" w:hAnsi="Times New Roman" w:cs="Times New Roman"/>
          <w:sz w:val="24"/>
          <w:szCs w:val="24"/>
        </w:rPr>
      </w:pPr>
      <w:r w:rsidRPr="00B37FEB">
        <w:rPr>
          <w:rFonts w:ascii="Times New Roman" w:hAnsi="Times New Roman" w:cs="Times New Roman"/>
          <w:sz w:val="24"/>
          <w:szCs w:val="24"/>
        </w:rPr>
        <w:t>A. Rodgers’ Throughput Model</w:t>
      </w:r>
    </w:p>
    <w:p w14:paraId="1D715873" w14:textId="77777777" w:rsidR="00BC255F" w:rsidRPr="00B37FEB" w:rsidRDefault="001C6243">
      <w:pPr>
        <w:spacing w:after="180" w:line="320" w:lineRule="auto"/>
        <w:jc w:val="both"/>
        <w:rPr>
          <w:rFonts w:ascii="Times New Roman" w:hAnsi="Times New Roman" w:cs="Times New Roman"/>
          <w:sz w:val="24"/>
          <w:szCs w:val="24"/>
        </w:rPr>
      </w:pPr>
      <w:r w:rsidRPr="00B37FEB">
        <w:rPr>
          <w:rFonts w:ascii="Times New Roman" w:hAnsi="Times New Roman" w:cs="Times New Roman"/>
          <w:color w:val="111827"/>
          <w:sz w:val="24"/>
          <w:szCs w:val="24"/>
        </w:rPr>
        <w:lastRenderedPageBreak/>
        <w:t xml:space="preserve">Rodgers’ TPM (1997, 2020, 2022) integrates four recursive stages with six algorithmic pathways aligned to major ethical theories </w:t>
      </w:r>
      <w:r w:rsidRPr="00B37FEB">
        <w:rPr>
          <w:rFonts w:ascii="Times New Roman" w:hAnsi="Times New Roman" w:cs="Times New Roman"/>
          <w:color w:val="1A3A5C"/>
          <w:sz w:val="24"/>
          <w:szCs w:val="24"/>
        </w:rPr>
        <w:t>(Rodgers, 2006; Rodgers &amp; Nguyen, 2022)</w:t>
      </w:r>
      <w:r w:rsidRPr="00B37FEB">
        <w:rPr>
          <w:rFonts w:ascii="Times New Roman" w:hAnsi="Times New Roman" w:cs="Times New Roman"/>
          <w:color w:val="111827"/>
          <w:sz w:val="24"/>
          <w:szCs w:val="24"/>
        </w:rPr>
        <w:t>. The model’s defining features are:</w:t>
      </w:r>
    </w:p>
    <w:p w14:paraId="205B012E" w14:textId="37480907" w:rsidR="00BC255F" w:rsidRPr="00B37FEB" w:rsidRDefault="001C6243" w:rsidP="00B64951">
      <w:pPr>
        <w:pStyle w:val="ListParagraph"/>
        <w:numPr>
          <w:ilvl w:val="0"/>
          <w:numId w:val="2"/>
        </w:numPr>
        <w:spacing w:after="120" w:line="300" w:lineRule="auto"/>
        <w:rPr>
          <w:rFonts w:ascii="Times New Roman" w:hAnsi="Times New Roman" w:cs="Times New Roman"/>
          <w:sz w:val="24"/>
          <w:szCs w:val="24"/>
        </w:rPr>
      </w:pPr>
      <w:r w:rsidRPr="00B37FEB">
        <w:rPr>
          <w:rFonts w:ascii="Times New Roman" w:hAnsi="Times New Roman" w:cs="Times New Roman"/>
          <w:color w:val="111827"/>
          <w:sz w:val="24"/>
          <w:szCs w:val="24"/>
        </w:rPr>
        <w:t xml:space="preserve">The </w:t>
      </w:r>
      <w:r w:rsidRPr="00B37FEB">
        <w:rPr>
          <w:rFonts w:ascii="Times New Roman" w:hAnsi="Times New Roman" w:cs="Times New Roman"/>
          <w:b/>
          <w:bCs/>
          <w:color w:val="111827"/>
          <w:sz w:val="24"/>
          <w:szCs w:val="24"/>
        </w:rPr>
        <w:t>P</w:t>
      </w:r>
      <w:r w:rsidRPr="00B37FEB">
        <w:rPr>
          <w:rFonts w:ascii="Cambria Math" w:hAnsi="Cambria Math" w:cs="Cambria Math"/>
          <w:b/>
          <w:bCs/>
          <w:color w:val="111827"/>
          <w:sz w:val="24"/>
          <w:szCs w:val="24"/>
        </w:rPr>
        <w:t>⇔</w:t>
      </w:r>
      <w:r w:rsidRPr="00B37FEB">
        <w:rPr>
          <w:rFonts w:ascii="Times New Roman" w:hAnsi="Times New Roman" w:cs="Times New Roman"/>
          <w:b/>
          <w:bCs/>
          <w:color w:val="111827"/>
          <w:sz w:val="24"/>
          <w:szCs w:val="24"/>
        </w:rPr>
        <w:t>I recursive loop</w:t>
      </w:r>
      <w:r w:rsidRPr="00B37FEB">
        <w:rPr>
          <w:rFonts w:ascii="Times New Roman" w:hAnsi="Times New Roman" w:cs="Times New Roman"/>
          <w:color w:val="111827"/>
          <w:sz w:val="24"/>
          <w:szCs w:val="24"/>
        </w:rPr>
        <w:t xml:space="preserve">: perception and information are mutually constitutive, exhibiting non-commutative updating in which the order of information arrival alters the ethical frame applied to subsequent perception </w:t>
      </w:r>
      <w:r w:rsidRPr="00B37FEB">
        <w:rPr>
          <w:rFonts w:ascii="Times New Roman" w:hAnsi="Times New Roman" w:cs="Times New Roman"/>
          <w:color w:val="1A3A5C"/>
          <w:sz w:val="24"/>
          <w:szCs w:val="24"/>
        </w:rPr>
        <w:t>(Rodgers &amp; Nguyen, 2022; Rodgers, 2020)</w:t>
      </w:r>
      <w:r w:rsidRPr="00B37FEB">
        <w:rPr>
          <w:rFonts w:ascii="Times New Roman" w:hAnsi="Times New Roman" w:cs="Times New Roman"/>
          <w:color w:val="111827"/>
          <w:sz w:val="24"/>
          <w:szCs w:val="24"/>
        </w:rPr>
        <w:t>.</w:t>
      </w:r>
    </w:p>
    <w:p w14:paraId="5E490D89" w14:textId="77777777" w:rsidR="00BC255F" w:rsidRPr="00B37FEB" w:rsidRDefault="001C6243">
      <w:pPr>
        <w:pStyle w:val="ListParagraph"/>
        <w:numPr>
          <w:ilvl w:val="0"/>
          <w:numId w:val="2"/>
        </w:numPr>
        <w:spacing w:after="120" w:line="300" w:lineRule="auto"/>
        <w:rPr>
          <w:rFonts w:ascii="Times New Roman" w:hAnsi="Times New Roman" w:cs="Times New Roman"/>
          <w:sz w:val="24"/>
          <w:szCs w:val="24"/>
        </w:rPr>
      </w:pPr>
      <w:r w:rsidRPr="00B37FEB">
        <w:rPr>
          <w:rFonts w:ascii="Times New Roman" w:hAnsi="Times New Roman" w:cs="Times New Roman"/>
          <w:color w:val="111827"/>
          <w:sz w:val="24"/>
          <w:szCs w:val="24"/>
        </w:rPr>
        <w:t xml:space="preserve">The </w:t>
      </w:r>
      <w:r w:rsidRPr="00B37FEB">
        <w:rPr>
          <w:rFonts w:ascii="Times New Roman" w:hAnsi="Times New Roman" w:cs="Times New Roman"/>
          <w:b/>
          <w:bCs/>
          <w:color w:val="111827"/>
          <w:sz w:val="24"/>
          <w:szCs w:val="24"/>
        </w:rPr>
        <w:t>six algorithmic pathways</w:t>
      </w:r>
      <w:r w:rsidRPr="00B37FEB">
        <w:rPr>
          <w:rFonts w:ascii="Times New Roman" w:hAnsi="Times New Roman" w:cs="Times New Roman"/>
          <w:color w:val="111827"/>
          <w:sz w:val="24"/>
          <w:szCs w:val="24"/>
        </w:rPr>
        <w:t xml:space="preserve">: expedient (egoism), ruling-guide (deontology), analytical (utilitarianism), revisionist (relativism), value-driven (virtue ethics), and global (ethics of care). Each pathway represents a distinct normative logic for traversing the P→I→J→D manifold </w:t>
      </w:r>
      <w:r w:rsidRPr="00B37FEB">
        <w:rPr>
          <w:rFonts w:ascii="Times New Roman" w:hAnsi="Times New Roman" w:cs="Times New Roman"/>
          <w:color w:val="1A3A5C"/>
          <w:sz w:val="24"/>
          <w:szCs w:val="24"/>
        </w:rPr>
        <w:t>(Rodgers, 2006)</w:t>
      </w:r>
      <w:r w:rsidRPr="00B37FEB">
        <w:rPr>
          <w:rFonts w:ascii="Times New Roman" w:hAnsi="Times New Roman" w:cs="Times New Roman"/>
          <w:color w:val="111827"/>
          <w:sz w:val="24"/>
          <w:szCs w:val="24"/>
        </w:rPr>
        <w:t>.</w:t>
      </w:r>
    </w:p>
    <w:p w14:paraId="33993A14" w14:textId="77777777" w:rsidR="00BC255F" w:rsidRPr="00B37FEB" w:rsidRDefault="001C6243">
      <w:pPr>
        <w:pStyle w:val="ListParagraph"/>
        <w:numPr>
          <w:ilvl w:val="0"/>
          <w:numId w:val="2"/>
        </w:numPr>
        <w:spacing w:after="120" w:line="300" w:lineRule="auto"/>
        <w:rPr>
          <w:rFonts w:ascii="Times New Roman" w:hAnsi="Times New Roman" w:cs="Times New Roman"/>
          <w:sz w:val="24"/>
          <w:szCs w:val="24"/>
        </w:rPr>
      </w:pPr>
      <w:r w:rsidRPr="00B37FEB">
        <w:rPr>
          <w:rFonts w:ascii="Times New Roman" w:hAnsi="Times New Roman" w:cs="Times New Roman"/>
          <w:color w:val="111827"/>
          <w:sz w:val="24"/>
          <w:szCs w:val="24"/>
        </w:rPr>
        <w:t xml:space="preserve">The </w:t>
      </w:r>
      <w:r w:rsidRPr="00B37FEB">
        <w:rPr>
          <w:rFonts w:ascii="Times New Roman" w:hAnsi="Times New Roman" w:cs="Times New Roman"/>
          <w:b/>
          <w:bCs/>
          <w:color w:val="111827"/>
          <w:sz w:val="24"/>
          <w:szCs w:val="24"/>
        </w:rPr>
        <w:t>trust mechanism</w:t>
      </w:r>
      <w:r w:rsidRPr="00B37FEB">
        <w:rPr>
          <w:rFonts w:ascii="Times New Roman" w:hAnsi="Times New Roman" w:cs="Times New Roman"/>
          <w:color w:val="111827"/>
          <w:sz w:val="24"/>
          <w:szCs w:val="24"/>
        </w:rPr>
        <w:t xml:space="preserve">: relational and institutional trust modulates which pathway is activated and </w:t>
      </w:r>
      <w:proofErr w:type="gramStart"/>
      <w:r w:rsidRPr="00B37FEB">
        <w:rPr>
          <w:rFonts w:ascii="Times New Roman" w:hAnsi="Times New Roman" w:cs="Times New Roman"/>
          <w:color w:val="111827"/>
          <w:sz w:val="24"/>
          <w:szCs w:val="24"/>
        </w:rPr>
        <w:t>how strongly</w:t>
      </w:r>
      <w:proofErr w:type="gramEnd"/>
      <w:r w:rsidRPr="00B37FEB">
        <w:rPr>
          <w:rFonts w:ascii="Times New Roman" w:hAnsi="Times New Roman" w:cs="Times New Roman"/>
          <w:color w:val="111827"/>
          <w:sz w:val="24"/>
          <w:szCs w:val="24"/>
        </w:rPr>
        <w:t xml:space="preserve"> competing pathways interfere during Judgment </w:t>
      </w:r>
      <w:r w:rsidRPr="00B37FEB">
        <w:rPr>
          <w:rFonts w:ascii="Times New Roman" w:hAnsi="Times New Roman" w:cs="Times New Roman"/>
          <w:color w:val="1A3A5C"/>
          <w:sz w:val="24"/>
          <w:szCs w:val="24"/>
        </w:rPr>
        <w:t>(Rodgers &amp; Nguyen, 2022)</w:t>
      </w:r>
      <w:r w:rsidRPr="00B37FEB">
        <w:rPr>
          <w:rFonts w:ascii="Times New Roman" w:hAnsi="Times New Roman" w:cs="Times New Roman"/>
          <w:color w:val="111827"/>
          <w:sz w:val="24"/>
          <w:szCs w:val="24"/>
        </w:rPr>
        <w:t>.</w:t>
      </w:r>
    </w:p>
    <w:p w14:paraId="1855EE08" w14:textId="77777777" w:rsidR="00BC255F" w:rsidRPr="00B37FEB" w:rsidRDefault="00BC255F">
      <w:pPr>
        <w:spacing w:after="80"/>
        <w:rPr>
          <w:rFonts w:ascii="Times New Roman" w:hAnsi="Times New Roman" w:cs="Times New Roman"/>
          <w:sz w:val="24"/>
          <w:szCs w:val="24"/>
        </w:rPr>
      </w:pPr>
    </w:p>
    <w:p w14:paraId="33995770" w14:textId="77777777" w:rsidR="00BC255F" w:rsidRDefault="001C6243">
      <w:pPr>
        <w:spacing w:after="180" w:line="320" w:lineRule="auto"/>
        <w:jc w:val="both"/>
        <w:rPr>
          <w:rFonts w:ascii="Times New Roman" w:hAnsi="Times New Roman" w:cs="Times New Roman"/>
          <w:color w:val="111827"/>
          <w:sz w:val="24"/>
          <w:szCs w:val="24"/>
        </w:rPr>
      </w:pPr>
      <w:r w:rsidRPr="00B37FEB">
        <w:rPr>
          <w:rFonts w:ascii="Times New Roman" w:hAnsi="Times New Roman" w:cs="Times New Roman"/>
          <w:color w:val="111827"/>
          <w:sz w:val="24"/>
          <w:szCs w:val="24"/>
        </w:rPr>
        <w:t>The recursive P</w:t>
      </w:r>
      <w:r w:rsidRPr="00B37FEB">
        <w:rPr>
          <w:rFonts w:ascii="Cambria Math" w:hAnsi="Cambria Math" w:cs="Cambria Math"/>
          <w:color w:val="111827"/>
          <w:sz w:val="24"/>
          <w:szCs w:val="24"/>
        </w:rPr>
        <w:t>⇔</w:t>
      </w:r>
      <w:r w:rsidRPr="00B37FEB">
        <w:rPr>
          <w:rFonts w:ascii="Times New Roman" w:hAnsi="Times New Roman" w:cs="Times New Roman"/>
          <w:color w:val="111827"/>
          <w:sz w:val="24"/>
          <w:szCs w:val="24"/>
        </w:rPr>
        <w:t xml:space="preserve">I loop has been shown to mirror Bayesian updating while also exhibiting non-commutative order effects that classical Bayesian models cannot explain without quantum-probabilistic amendments </w:t>
      </w:r>
      <w:r w:rsidRPr="00B37FEB">
        <w:rPr>
          <w:rFonts w:ascii="Times New Roman" w:hAnsi="Times New Roman" w:cs="Times New Roman"/>
          <w:color w:val="1A3A5C"/>
          <w:sz w:val="24"/>
          <w:szCs w:val="24"/>
        </w:rPr>
        <w:t>(Rodgers &amp; Nguyen, 2022; Rodgers, 2020)</w:t>
      </w:r>
      <w:r w:rsidRPr="00B37FEB">
        <w:rPr>
          <w:rFonts w:ascii="Times New Roman" w:hAnsi="Times New Roman" w:cs="Times New Roman"/>
          <w:color w:val="111827"/>
          <w:sz w:val="24"/>
          <w:szCs w:val="24"/>
        </w:rPr>
        <w:t>.</w:t>
      </w:r>
    </w:p>
    <w:p w14:paraId="049C7CE9" w14:textId="77777777" w:rsidR="00E23863" w:rsidRDefault="00E23863">
      <w:pPr>
        <w:spacing w:after="180" w:line="320" w:lineRule="auto"/>
        <w:jc w:val="both"/>
        <w:rPr>
          <w:rFonts w:ascii="Times New Roman" w:hAnsi="Times New Roman" w:cs="Times New Roman"/>
          <w:color w:val="111827"/>
          <w:sz w:val="24"/>
          <w:szCs w:val="24"/>
        </w:rPr>
      </w:pPr>
    </w:p>
    <w:p w14:paraId="4B374366" w14:textId="77777777" w:rsidR="00E23863" w:rsidRPr="00E23863" w:rsidRDefault="00E23863" w:rsidP="00E23863">
      <w:pPr>
        <w:spacing w:after="180" w:line="320" w:lineRule="auto"/>
        <w:jc w:val="both"/>
        <w:rPr>
          <w:rFonts w:ascii="Times New Roman" w:hAnsi="Times New Roman" w:cs="Times New Roman"/>
          <w:sz w:val="24"/>
          <w:szCs w:val="24"/>
        </w:rPr>
      </w:pPr>
      <w:r w:rsidRPr="00E23863">
        <w:rPr>
          <w:rFonts w:ascii="Times New Roman" w:hAnsi="Times New Roman" w:cs="Times New Roman"/>
          <w:b/>
          <w:bCs/>
          <w:sz w:val="24"/>
          <w:szCs w:val="24"/>
        </w:rPr>
        <w:t>B. Quantum Cognition and Quantum Decision Theory</w:t>
      </w:r>
    </w:p>
    <w:p w14:paraId="222171BB" w14:textId="77777777" w:rsidR="00E23863" w:rsidRPr="00E23863" w:rsidRDefault="00E23863" w:rsidP="00E23863">
      <w:pPr>
        <w:spacing w:after="180" w:line="320" w:lineRule="auto"/>
        <w:jc w:val="both"/>
        <w:rPr>
          <w:rFonts w:ascii="Times New Roman" w:hAnsi="Times New Roman" w:cs="Times New Roman"/>
          <w:sz w:val="24"/>
          <w:szCs w:val="24"/>
        </w:rPr>
      </w:pPr>
      <w:r w:rsidRPr="00E23863">
        <w:rPr>
          <w:rFonts w:ascii="Times New Roman" w:hAnsi="Times New Roman" w:cs="Times New Roman"/>
          <w:sz w:val="24"/>
          <w:szCs w:val="24"/>
        </w:rPr>
        <w:t>Quantum cognition and quantum decision theory provide a mathematically rigorous framework for modeling human judgment and decision-making processes that systematically violate classical probability axioms. Drawing on the formal machinery of quantum probability—such as state vectors, superposition, interference, entanglement, and context-driven collapse—these models treat beliefs, preferences, and concepts as quantum-like states that evolve under contextual influence (</w:t>
      </w:r>
      <w:proofErr w:type="spellStart"/>
      <w:r w:rsidRPr="00E23863">
        <w:rPr>
          <w:rFonts w:ascii="Times New Roman" w:hAnsi="Times New Roman" w:cs="Times New Roman"/>
          <w:sz w:val="24"/>
          <w:szCs w:val="24"/>
        </w:rPr>
        <w:t>Busemeyer</w:t>
      </w:r>
      <w:proofErr w:type="spellEnd"/>
      <w:r w:rsidRPr="00E23863">
        <w:rPr>
          <w:rFonts w:ascii="Times New Roman" w:hAnsi="Times New Roman" w:cs="Times New Roman"/>
          <w:sz w:val="24"/>
          <w:szCs w:val="24"/>
        </w:rPr>
        <w:t xml:space="preserve"> &amp; Bruza, 2012; </w:t>
      </w:r>
      <w:proofErr w:type="spellStart"/>
      <w:r w:rsidRPr="00E23863">
        <w:rPr>
          <w:rFonts w:ascii="Times New Roman" w:hAnsi="Times New Roman" w:cs="Times New Roman"/>
          <w:sz w:val="24"/>
          <w:szCs w:val="24"/>
        </w:rPr>
        <w:t>Yukalov</w:t>
      </w:r>
      <w:proofErr w:type="spellEnd"/>
      <w:r w:rsidRPr="00E23863">
        <w:rPr>
          <w:rFonts w:ascii="Times New Roman" w:hAnsi="Times New Roman" w:cs="Times New Roman"/>
          <w:sz w:val="24"/>
          <w:szCs w:val="24"/>
        </w:rPr>
        <w:t xml:space="preserve"> &amp; </w:t>
      </w:r>
      <w:proofErr w:type="spellStart"/>
      <w:r w:rsidRPr="00E23863">
        <w:rPr>
          <w:rFonts w:ascii="Times New Roman" w:hAnsi="Times New Roman" w:cs="Times New Roman"/>
          <w:sz w:val="24"/>
          <w:szCs w:val="24"/>
        </w:rPr>
        <w:t>Sornette</w:t>
      </w:r>
      <w:proofErr w:type="spellEnd"/>
      <w:r w:rsidRPr="00E23863">
        <w:rPr>
          <w:rFonts w:ascii="Times New Roman" w:hAnsi="Times New Roman" w:cs="Times New Roman"/>
          <w:sz w:val="24"/>
          <w:szCs w:val="24"/>
        </w:rPr>
        <w:t>, 2011; Wang et al., 2014). Importantly, the approach does not assume the brain functions as a literal quantum physical system; rather, it adopts quantum probability as a more flexible and empirically adequate alternative to classical Boolean logic and Bayesian updating for capturing contextuality, ambiguity, and incompatibility in cognition (</w:t>
      </w:r>
      <w:proofErr w:type="spellStart"/>
      <w:r w:rsidRPr="00E23863">
        <w:rPr>
          <w:rFonts w:ascii="Times New Roman" w:hAnsi="Times New Roman" w:cs="Times New Roman"/>
          <w:sz w:val="24"/>
          <w:szCs w:val="24"/>
        </w:rPr>
        <w:t>Pothos</w:t>
      </w:r>
      <w:proofErr w:type="spellEnd"/>
      <w:r w:rsidRPr="00E23863">
        <w:rPr>
          <w:rFonts w:ascii="Times New Roman" w:hAnsi="Times New Roman" w:cs="Times New Roman"/>
          <w:sz w:val="24"/>
          <w:szCs w:val="24"/>
        </w:rPr>
        <w:t xml:space="preserve"> &amp; </w:t>
      </w:r>
      <w:proofErr w:type="spellStart"/>
      <w:r w:rsidRPr="00E23863">
        <w:rPr>
          <w:rFonts w:ascii="Times New Roman" w:hAnsi="Times New Roman" w:cs="Times New Roman"/>
          <w:sz w:val="24"/>
          <w:szCs w:val="24"/>
        </w:rPr>
        <w:t>Busemeyer</w:t>
      </w:r>
      <w:proofErr w:type="spellEnd"/>
      <w:r w:rsidRPr="00E23863">
        <w:rPr>
          <w:rFonts w:ascii="Times New Roman" w:hAnsi="Times New Roman" w:cs="Times New Roman"/>
          <w:sz w:val="24"/>
          <w:szCs w:val="24"/>
        </w:rPr>
        <w:t>, 2013).</w:t>
      </w:r>
    </w:p>
    <w:p w14:paraId="7814C5F5" w14:textId="77777777" w:rsidR="00E23863" w:rsidRPr="00E23863" w:rsidRDefault="00E23863" w:rsidP="00E23863">
      <w:pPr>
        <w:spacing w:after="180" w:line="320" w:lineRule="auto"/>
        <w:jc w:val="both"/>
        <w:rPr>
          <w:rFonts w:ascii="Times New Roman" w:hAnsi="Times New Roman" w:cs="Times New Roman"/>
          <w:sz w:val="24"/>
          <w:szCs w:val="24"/>
        </w:rPr>
      </w:pPr>
      <w:r w:rsidRPr="00E23863">
        <w:rPr>
          <w:rFonts w:ascii="Times New Roman" w:hAnsi="Times New Roman" w:cs="Times New Roman"/>
          <w:sz w:val="24"/>
          <w:szCs w:val="24"/>
        </w:rPr>
        <w:t xml:space="preserve">Core empirical phenomena illustrate the limitations of classical models and the explanatory power of the quantum approach. The </w:t>
      </w:r>
      <w:r w:rsidRPr="00E23863">
        <w:rPr>
          <w:rFonts w:ascii="Times New Roman" w:hAnsi="Times New Roman" w:cs="Times New Roman"/>
          <w:b/>
          <w:bCs/>
          <w:sz w:val="24"/>
          <w:szCs w:val="24"/>
        </w:rPr>
        <w:t>conjunction fallacy</w:t>
      </w:r>
      <w:r w:rsidRPr="00E23863">
        <w:rPr>
          <w:rFonts w:ascii="Times New Roman" w:hAnsi="Times New Roman" w:cs="Times New Roman"/>
          <w:sz w:val="24"/>
          <w:szCs w:val="24"/>
        </w:rPr>
        <w:t xml:space="preserve"> occurs when people judge the probability of a </w:t>
      </w:r>
      <w:r w:rsidRPr="00E23863">
        <w:rPr>
          <w:rFonts w:ascii="Times New Roman" w:hAnsi="Times New Roman" w:cs="Times New Roman"/>
          <w:sz w:val="24"/>
          <w:szCs w:val="24"/>
        </w:rPr>
        <w:lastRenderedPageBreak/>
        <w:t xml:space="preserve">conjunction </w:t>
      </w:r>
      <w:proofErr w:type="gramStart"/>
      <w:r w:rsidRPr="00E23863">
        <w:rPr>
          <w:rFonts w:ascii="Times New Roman" w:hAnsi="Times New Roman" w:cs="Times New Roman"/>
          <w:sz w:val="24"/>
          <w:szCs w:val="24"/>
        </w:rPr>
        <w:t>P(</w:t>
      </w:r>
      <w:proofErr w:type="gramEnd"/>
      <w:r w:rsidRPr="00E23863">
        <w:rPr>
          <w:rFonts w:ascii="Times New Roman" w:hAnsi="Times New Roman" w:cs="Times New Roman"/>
          <w:sz w:val="24"/>
          <w:szCs w:val="24"/>
        </w:rPr>
        <w:t>A ∩ B) as higher than one of its constituents P(A), an effect explained by constructive interference between subspaces representing A and B (</w:t>
      </w:r>
      <w:proofErr w:type="spellStart"/>
      <w:r w:rsidRPr="00E23863">
        <w:rPr>
          <w:rFonts w:ascii="Times New Roman" w:hAnsi="Times New Roman" w:cs="Times New Roman"/>
          <w:sz w:val="24"/>
          <w:szCs w:val="24"/>
        </w:rPr>
        <w:t>Busemeyer</w:t>
      </w:r>
      <w:proofErr w:type="spellEnd"/>
      <w:r w:rsidRPr="00E23863">
        <w:rPr>
          <w:rFonts w:ascii="Times New Roman" w:hAnsi="Times New Roman" w:cs="Times New Roman"/>
          <w:sz w:val="24"/>
          <w:szCs w:val="24"/>
        </w:rPr>
        <w:t xml:space="preserve"> &amp; Bruza, 2012). The </w:t>
      </w:r>
      <w:r w:rsidRPr="00E23863">
        <w:rPr>
          <w:rFonts w:ascii="Times New Roman" w:hAnsi="Times New Roman" w:cs="Times New Roman"/>
          <w:b/>
          <w:bCs/>
          <w:sz w:val="24"/>
          <w:szCs w:val="24"/>
        </w:rPr>
        <w:t>disjunction effect</w:t>
      </w:r>
      <w:r w:rsidRPr="00E23863">
        <w:rPr>
          <w:rFonts w:ascii="Times New Roman" w:hAnsi="Times New Roman" w:cs="Times New Roman"/>
          <w:sz w:val="24"/>
          <w:szCs w:val="24"/>
        </w:rPr>
        <w:t xml:space="preserve"> and broader violations of Savage’s sure-thing principle produce preference reversals under uncertainty: individuals may reject an option both when event A is known and when ¬A is </w:t>
      </w:r>
      <w:proofErr w:type="gramStart"/>
      <w:r w:rsidRPr="00E23863">
        <w:rPr>
          <w:rFonts w:ascii="Times New Roman" w:hAnsi="Times New Roman" w:cs="Times New Roman"/>
          <w:sz w:val="24"/>
          <w:szCs w:val="24"/>
        </w:rPr>
        <w:t>known, yet</w:t>
      </w:r>
      <w:proofErr w:type="gramEnd"/>
      <w:r w:rsidRPr="00E23863">
        <w:rPr>
          <w:rFonts w:ascii="Times New Roman" w:hAnsi="Times New Roman" w:cs="Times New Roman"/>
          <w:sz w:val="24"/>
          <w:szCs w:val="24"/>
        </w:rPr>
        <w:t xml:space="preserve"> show different behavior when A’s status remains unknown. Quantum models account for this through destructive interference between superposed “A” and “¬A” branches, which suppresses the classically dominant choice (Tversky &amp; Shafir, 1992; </w:t>
      </w:r>
      <w:proofErr w:type="spellStart"/>
      <w:r w:rsidRPr="00E23863">
        <w:rPr>
          <w:rFonts w:ascii="Times New Roman" w:hAnsi="Times New Roman" w:cs="Times New Roman"/>
          <w:sz w:val="24"/>
          <w:szCs w:val="24"/>
        </w:rPr>
        <w:t>Pothos</w:t>
      </w:r>
      <w:proofErr w:type="spellEnd"/>
      <w:r w:rsidRPr="00E23863">
        <w:rPr>
          <w:rFonts w:ascii="Times New Roman" w:hAnsi="Times New Roman" w:cs="Times New Roman"/>
          <w:sz w:val="24"/>
          <w:szCs w:val="24"/>
        </w:rPr>
        <w:t xml:space="preserve"> &amp; </w:t>
      </w:r>
      <w:proofErr w:type="spellStart"/>
      <w:r w:rsidRPr="00E23863">
        <w:rPr>
          <w:rFonts w:ascii="Times New Roman" w:hAnsi="Times New Roman" w:cs="Times New Roman"/>
          <w:sz w:val="24"/>
          <w:szCs w:val="24"/>
        </w:rPr>
        <w:t>Busemeyer</w:t>
      </w:r>
      <w:proofErr w:type="spellEnd"/>
      <w:r w:rsidRPr="00E23863">
        <w:rPr>
          <w:rFonts w:ascii="Times New Roman" w:hAnsi="Times New Roman" w:cs="Times New Roman"/>
          <w:sz w:val="24"/>
          <w:szCs w:val="24"/>
        </w:rPr>
        <w:t xml:space="preserve">, 2009; </w:t>
      </w:r>
      <w:proofErr w:type="spellStart"/>
      <w:r w:rsidRPr="00E23863">
        <w:rPr>
          <w:rFonts w:ascii="Times New Roman" w:hAnsi="Times New Roman" w:cs="Times New Roman"/>
          <w:sz w:val="24"/>
          <w:szCs w:val="24"/>
        </w:rPr>
        <w:t>Khrennikov</w:t>
      </w:r>
      <w:proofErr w:type="spellEnd"/>
      <w:r w:rsidRPr="00E23863">
        <w:rPr>
          <w:rFonts w:ascii="Times New Roman" w:hAnsi="Times New Roman" w:cs="Times New Roman"/>
          <w:sz w:val="24"/>
          <w:szCs w:val="24"/>
        </w:rPr>
        <w:t xml:space="preserve"> &amp; Haven, 2013). </w:t>
      </w:r>
      <w:r w:rsidRPr="00E23863">
        <w:rPr>
          <w:rFonts w:ascii="Times New Roman" w:hAnsi="Times New Roman" w:cs="Times New Roman"/>
          <w:b/>
          <w:bCs/>
          <w:sz w:val="24"/>
          <w:szCs w:val="24"/>
        </w:rPr>
        <w:t>Order effects</w:t>
      </w:r>
      <w:r w:rsidRPr="00E23863">
        <w:rPr>
          <w:rFonts w:ascii="Times New Roman" w:hAnsi="Times New Roman" w:cs="Times New Roman"/>
          <w:sz w:val="24"/>
          <w:szCs w:val="24"/>
        </w:rPr>
        <w:t>—where responses to the same questions differ depending on presentation sequence—are modeled via non-commutative operators and Hilbert-space rotations, producing systematic deviations at the population level (Wang et al., 2014; Moreira &amp; Wichert, 2016).</w:t>
      </w:r>
    </w:p>
    <w:p w14:paraId="4FFB3C97" w14:textId="77777777" w:rsidR="00E23863" w:rsidRPr="00E23863" w:rsidRDefault="00E23863" w:rsidP="00E23863">
      <w:pPr>
        <w:spacing w:after="180" w:line="320" w:lineRule="auto"/>
        <w:jc w:val="both"/>
        <w:rPr>
          <w:rFonts w:ascii="Times New Roman" w:hAnsi="Times New Roman" w:cs="Times New Roman"/>
          <w:sz w:val="24"/>
          <w:szCs w:val="24"/>
        </w:rPr>
      </w:pPr>
      <w:r w:rsidRPr="00E23863">
        <w:rPr>
          <w:rFonts w:ascii="Times New Roman" w:hAnsi="Times New Roman" w:cs="Times New Roman"/>
          <w:sz w:val="24"/>
          <w:szCs w:val="24"/>
        </w:rPr>
        <w:t xml:space="preserve">Beyond these foundational effects, quantum-like models successfully capture a wider family of judgment anomalies. These include </w:t>
      </w:r>
      <w:r w:rsidRPr="00E23863">
        <w:rPr>
          <w:rFonts w:ascii="Times New Roman" w:hAnsi="Times New Roman" w:cs="Times New Roman"/>
          <w:b/>
          <w:bCs/>
          <w:sz w:val="24"/>
          <w:szCs w:val="24"/>
        </w:rPr>
        <w:t>over- and under-extension</w:t>
      </w:r>
      <w:r w:rsidRPr="00E23863">
        <w:rPr>
          <w:rFonts w:ascii="Times New Roman" w:hAnsi="Times New Roman" w:cs="Times New Roman"/>
          <w:sz w:val="24"/>
          <w:szCs w:val="24"/>
        </w:rPr>
        <w:t xml:space="preserve"> in concept conjunction and disjunction (e.g., Hampton’s “pet fish” effect or disjunctive categories such as “pet or farm animal”), arising from emergent interference in combined concept states often represented in Fock space (Aerts, 2009; Aerts et al., 2013). </w:t>
      </w:r>
      <w:r w:rsidRPr="00E23863">
        <w:rPr>
          <w:rFonts w:ascii="Times New Roman" w:hAnsi="Times New Roman" w:cs="Times New Roman"/>
          <w:b/>
          <w:bCs/>
          <w:sz w:val="24"/>
          <w:szCs w:val="24"/>
        </w:rPr>
        <w:t>Ellsberg-type ambiguity aversion</w:t>
      </w:r>
      <w:r w:rsidRPr="00E23863">
        <w:rPr>
          <w:rFonts w:ascii="Times New Roman" w:hAnsi="Times New Roman" w:cs="Times New Roman"/>
          <w:sz w:val="24"/>
          <w:szCs w:val="24"/>
        </w:rPr>
        <w:t xml:space="preserve"> emerges naturally from interference between incompatible ambiguity states. </w:t>
      </w:r>
      <w:r w:rsidRPr="00E23863">
        <w:rPr>
          <w:rFonts w:ascii="Times New Roman" w:hAnsi="Times New Roman" w:cs="Times New Roman"/>
          <w:b/>
          <w:bCs/>
          <w:sz w:val="24"/>
          <w:szCs w:val="24"/>
        </w:rPr>
        <w:t>Asymmetric similarity judgments</w:t>
      </w:r>
      <w:r w:rsidRPr="00E23863">
        <w:rPr>
          <w:rFonts w:ascii="Times New Roman" w:hAnsi="Times New Roman" w:cs="Times New Roman"/>
          <w:sz w:val="24"/>
          <w:szCs w:val="24"/>
        </w:rPr>
        <w:t xml:space="preserve"> (e.g., “Korea is similar to China” versus the reverse) follow from non-commutativity of projection operators. Finally, </w:t>
      </w:r>
      <w:r w:rsidRPr="00E23863">
        <w:rPr>
          <w:rFonts w:ascii="Times New Roman" w:hAnsi="Times New Roman" w:cs="Times New Roman"/>
          <w:b/>
          <w:bCs/>
          <w:sz w:val="24"/>
          <w:szCs w:val="24"/>
        </w:rPr>
        <w:t>recency and context-sensitive inference</w:t>
      </w:r>
      <w:r w:rsidRPr="00E23863">
        <w:rPr>
          <w:rFonts w:ascii="Times New Roman" w:hAnsi="Times New Roman" w:cs="Times New Roman"/>
          <w:sz w:val="24"/>
          <w:szCs w:val="24"/>
        </w:rPr>
        <w:t xml:space="preserve"> effects reflect quantum state rotations and projections that deviate predictably from classical Bayesian updating (</w:t>
      </w:r>
      <w:proofErr w:type="spellStart"/>
      <w:r w:rsidRPr="00E23863">
        <w:rPr>
          <w:rFonts w:ascii="Times New Roman" w:hAnsi="Times New Roman" w:cs="Times New Roman"/>
          <w:sz w:val="24"/>
          <w:szCs w:val="24"/>
        </w:rPr>
        <w:t>Busemeyer</w:t>
      </w:r>
      <w:proofErr w:type="spellEnd"/>
      <w:r w:rsidRPr="00E23863">
        <w:rPr>
          <w:rFonts w:ascii="Times New Roman" w:hAnsi="Times New Roman" w:cs="Times New Roman"/>
          <w:sz w:val="24"/>
          <w:szCs w:val="24"/>
        </w:rPr>
        <w:t xml:space="preserve"> et al., 2006; </w:t>
      </w:r>
      <w:proofErr w:type="spellStart"/>
      <w:r w:rsidRPr="00E23863">
        <w:rPr>
          <w:rFonts w:ascii="Times New Roman" w:hAnsi="Times New Roman" w:cs="Times New Roman"/>
          <w:sz w:val="24"/>
          <w:szCs w:val="24"/>
        </w:rPr>
        <w:t>Busemeyer</w:t>
      </w:r>
      <w:proofErr w:type="spellEnd"/>
      <w:r w:rsidRPr="00E23863">
        <w:rPr>
          <w:rFonts w:ascii="Times New Roman" w:hAnsi="Times New Roman" w:cs="Times New Roman"/>
          <w:sz w:val="24"/>
          <w:szCs w:val="24"/>
        </w:rPr>
        <w:t>, 2021).</w:t>
      </w:r>
    </w:p>
    <w:p w14:paraId="74505EF8" w14:textId="77777777" w:rsidR="00E23863" w:rsidRPr="00E23863" w:rsidRDefault="00E23863" w:rsidP="00E23863">
      <w:pPr>
        <w:spacing w:after="180" w:line="320" w:lineRule="auto"/>
        <w:jc w:val="both"/>
        <w:rPr>
          <w:rFonts w:ascii="Times New Roman" w:hAnsi="Times New Roman" w:cs="Times New Roman"/>
          <w:sz w:val="24"/>
          <w:szCs w:val="24"/>
        </w:rPr>
      </w:pPr>
      <w:r w:rsidRPr="00E23863">
        <w:rPr>
          <w:rFonts w:ascii="Times New Roman" w:hAnsi="Times New Roman" w:cs="Times New Roman"/>
          <w:sz w:val="24"/>
          <w:szCs w:val="24"/>
        </w:rPr>
        <w:t xml:space="preserve">These phenomena are especially relevant to ethical and high-stakes information systems decisions. In cybersecurity, AI governance, privacy–security trade-offs, and platform moderation, decision-makers frequently navigate multiple, partially incompatible normative frames under time pressure and incomplete information. Quantum cognition offers formal tools to model how these frames can coexist in superposition until contextual triggers—such as alert sequencing, interface design, or institutional pressures—induce resolution and collapse (Rodgers et al., 2026; </w:t>
      </w:r>
      <w:proofErr w:type="spellStart"/>
      <w:r w:rsidRPr="00E23863">
        <w:rPr>
          <w:rFonts w:ascii="Times New Roman" w:hAnsi="Times New Roman" w:cs="Times New Roman"/>
          <w:sz w:val="24"/>
          <w:szCs w:val="24"/>
        </w:rPr>
        <w:t>Pothos</w:t>
      </w:r>
      <w:proofErr w:type="spellEnd"/>
      <w:r w:rsidRPr="00E23863">
        <w:rPr>
          <w:rFonts w:ascii="Times New Roman" w:hAnsi="Times New Roman" w:cs="Times New Roman"/>
          <w:sz w:val="24"/>
          <w:szCs w:val="24"/>
        </w:rPr>
        <w:t xml:space="preserve"> &amp; </w:t>
      </w:r>
      <w:proofErr w:type="spellStart"/>
      <w:r w:rsidRPr="00E23863">
        <w:rPr>
          <w:rFonts w:ascii="Times New Roman" w:hAnsi="Times New Roman" w:cs="Times New Roman"/>
          <w:sz w:val="24"/>
          <w:szCs w:val="24"/>
        </w:rPr>
        <w:t>Busemeyer</w:t>
      </w:r>
      <w:proofErr w:type="spellEnd"/>
      <w:r w:rsidRPr="00E23863">
        <w:rPr>
          <w:rFonts w:ascii="Times New Roman" w:hAnsi="Times New Roman" w:cs="Times New Roman"/>
          <w:sz w:val="24"/>
          <w:szCs w:val="24"/>
        </w:rPr>
        <w:t>, 2013). By extending Rodgers’ Throughput Model (TPM) with these mechanisms, the present framework moves beyond static weighting of ethical pathways to a dynamic architecture that explicitly accounts for interference, order sensitivity, and contextuality in ethical decision trajectories.</w:t>
      </w:r>
    </w:p>
    <w:p w14:paraId="34C2D563" w14:textId="77777777" w:rsidR="00E23863" w:rsidRPr="00B37FEB" w:rsidRDefault="00E23863">
      <w:pPr>
        <w:spacing w:after="180" w:line="320" w:lineRule="auto"/>
        <w:jc w:val="both"/>
        <w:rPr>
          <w:rFonts w:ascii="Times New Roman" w:hAnsi="Times New Roman" w:cs="Times New Roman"/>
          <w:sz w:val="24"/>
          <w:szCs w:val="24"/>
        </w:rPr>
      </w:pPr>
    </w:p>
    <w:p w14:paraId="1CBC35D0" w14:textId="77777777" w:rsidR="00BC255F" w:rsidRPr="00B37FEB" w:rsidRDefault="001C6243">
      <w:pPr>
        <w:pStyle w:val="Heading2"/>
        <w:rPr>
          <w:rFonts w:ascii="Times New Roman" w:hAnsi="Times New Roman" w:cs="Times New Roman"/>
          <w:sz w:val="24"/>
          <w:szCs w:val="24"/>
        </w:rPr>
      </w:pPr>
      <w:r w:rsidRPr="00B37FEB">
        <w:rPr>
          <w:rFonts w:ascii="Times New Roman" w:hAnsi="Times New Roman" w:cs="Times New Roman"/>
          <w:sz w:val="24"/>
          <w:szCs w:val="24"/>
        </w:rPr>
        <w:t>B. Quantum Cognition and Quantum Decision Theory</w:t>
      </w:r>
    </w:p>
    <w:p w14:paraId="7B692308" w14:textId="77777777" w:rsidR="00BC255F" w:rsidRPr="00B37FEB" w:rsidRDefault="001C6243">
      <w:pPr>
        <w:spacing w:after="180" w:line="320" w:lineRule="auto"/>
        <w:jc w:val="both"/>
        <w:rPr>
          <w:rFonts w:ascii="Times New Roman" w:hAnsi="Times New Roman" w:cs="Times New Roman"/>
          <w:sz w:val="24"/>
          <w:szCs w:val="24"/>
        </w:rPr>
      </w:pPr>
      <w:r w:rsidRPr="00B37FEB">
        <w:rPr>
          <w:rFonts w:ascii="Times New Roman" w:hAnsi="Times New Roman" w:cs="Times New Roman"/>
          <w:color w:val="111827"/>
          <w:sz w:val="24"/>
          <w:szCs w:val="24"/>
        </w:rPr>
        <w:lastRenderedPageBreak/>
        <w:t>Quantum Decision Theory (</w:t>
      </w:r>
      <w:proofErr w:type="spellStart"/>
      <w:r w:rsidRPr="00B37FEB">
        <w:rPr>
          <w:rFonts w:ascii="Times New Roman" w:hAnsi="Times New Roman" w:cs="Times New Roman"/>
          <w:color w:val="111827"/>
          <w:sz w:val="24"/>
          <w:szCs w:val="24"/>
        </w:rPr>
        <w:t>Yukalov</w:t>
      </w:r>
      <w:proofErr w:type="spellEnd"/>
      <w:r w:rsidRPr="00B37FEB">
        <w:rPr>
          <w:rFonts w:ascii="Times New Roman" w:hAnsi="Times New Roman" w:cs="Times New Roman"/>
          <w:color w:val="111827"/>
          <w:sz w:val="24"/>
          <w:szCs w:val="24"/>
        </w:rPr>
        <w:t xml:space="preserve"> &amp; </w:t>
      </w:r>
      <w:proofErr w:type="spellStart"/>
      <w:r w:rsidRPr="00B37FEB">
        <w:rPr>
          <w:rFonts w:ascii="Times New Roman" w:hAnsi="Times New Roman" w:cs="Times New Roman"/>
          <w:color w:val="111827"/>
          <w:sz w:val="24"/>
          <w:szCs w:val="24"/>
        </w:rPr>
        <w:t>Sornette</w:t>
      </w:r>
      <w:proofErr w:type="spellEnd"/>
      <w:r w:rsidRPr="00B37FEB">
        <w:rPr>
          <w:rFonts w:ascii="Times New Roman" w:hAnsi="Times New Roman" w:cs="Times New Roman"/>
          <w:color w:val="111827"/>
          <w:sz w:val="24"/>
          <w:szCs w:val="24"/>
        </w:rPr>
        <w:t>, 2011) and quantum cognition (</w:t>
      </w:r>
      <w:proofErr w:type="spellStart"/>
      <w:r w:rsidRPr="00B37FEB">
        <w:rPr>
          <w:rFonts w:ascii="Times New Roman" w:hAnsi="Times New Roman" w:cs="Times New Roman"/>
          <w:color w:val="111827"/>
          <w:sz w:val="24"/>
          <w:szCs w:val="24"/>
        </w:rPr>
        <w:t>Busemeyer</w:t>
      </w:r>
      <w:proofErr w:type="spellEnd"/>
      <w:r w:rsidRPr="00B37FEB">
        <w:rPr>
          <w:rFonts w:ascii="Times New Roman" w:hAnsi="Times New Roman" w:cs="Times New Roman"/>
          <w:color w:val="111827"/>
          <w:sz w:val="24"/>
          <w:szCs w:val="24"/>
        </w:rPr>
        <w:t xml:space="preserve"> &amp; Bruza, 2012) demonstrate that human judgment violates classical probability through superposition, interference, entanglement, and context-driven collapse </w:t>
      </w:r>
      <w:r w:rsidRPr="00B37FEB">
        <w:rPr>
          <w:rFonts w:ascii="Times New Roman" w:hAnsi="Times New Roman" w:cs="Times New Roman"/>
          <w:color w:val="1A3A5C"/>
          <w:sz w:val="24"/>
          <w:szCs w:val="24"/>
        </w:rPr>
        <w:t>(</w:t>
      </w:r>
      <w:proofErr w:type="spellStart"/>
      <w:r w:rsidRPr="00B37FEB">
        <w:rPr>
          <w:rFonts w:ascii="Times New Roman" w:hAnsi="Times New Roman" w:cs="Times New Roman"/>
          <w:color w:val="1A3A5C"/>
          <w:sz w:val="24"/>
          <w:szCs w:val="24"/>
        </w:rPr>
        <w:t>Busemeyer</w:t>
      </w:r>
      <w:proofErr w:type="spellEnd"/>
      <w:r w:rsidRPr="00B37FEB">
        <w:rPr>
          <w:rFonts w:ascii="Times New Roman" w:hAnsi="Times New Roman" w:cs="Times New Roman"/>
          <w:color w:val="1A3A5C"/>
          <w:sz w:val="24"/>
          <w:szCs w:val="24"/>
        </w:rPr>
        <w:t xml:space="preserve"> &amp; Bruza, 2012; </w:t>
      </w:r>
      <w:proofErr w:type="spellStart"/>
      <w:r w:rsidRPr="00B37FEB">
        <w:rPr>
          <w:rFonts w:ascii="Times New Roman" w:hAnsi="Times New Roman" w:cs="Times New Roman"/>
          <w:color w:val="1A3A5C"/>
          <w:sz w:val="24"/>
          <w:szCs w:val="24"/>
        </w:rPr>
        <w:t>Yukalov</w:t>
      </w:r>
      <w:proofErr w:type="spellEnd"/>
      <w:r w:rsidRPr="00B37FEB">
        <w:rPr>
          <w:rFonts w:ascii="Times New Roman" w:hAnsi="Times New Roman" w:cs="Times New Roman"/>
          <w:color w:val="1A3A5C"/>
          <w:sz w:val="24"/>
          <w:szCs w:val="24"/>
        </w:rPr>
        <w:t xml:space="preserve"> &amp; </w:t>
      </w:r>
      <w:proofErr w:type="spellStart"/>
      <w:r w:rsidRPr="00B37FEB">
        <w:rPr>
          <w:rFonts w:ascii="Times New Roman" w:hAnsi="Times New Roman" w:cs="Times New Roman"/>
          <w:color w:val="1A3A5C"/>
          <w:sz w:val="24"/>
          <w:szCs w:val="24"/>
        </w:rPr>
        <w:t>Sornette</w:t>
      </w:r>
      <w:proofErr w:type="spellEnd"/>
      <w:r w:rsidRPr="00B37FEB">
        <w:rPr>
          <w:rFonts w:ascii="Times New Roman" w:hAnsi="Times New Roman" w:cs="Times New Roman"/>
          <w:color w:val="1A3A5C"/>
          <w:sz w:val="24"/>
          <w:szCs w:val="24"/>
        </w:rPr>
        <w:t>, 2011; Wang et al., 2014)</w:t>
      </w:r>
      <w:r w:rsidRPr="00B37FEB">
        <w:rPr>
          <w:rFonts w:ascii="Times New Roman" w:hAnsi="Times New Roman" w:cs="Times New Roman"/>
          <w:color w:val="111827"/>
          <w:sz w:val="24"/>
          <w:szCs w:val="24"/>
        </w:rPr>
        <w:t>. Key empirical findings include:</w:t>
      </w:r>
    </w:p>
    <w:p w14:paraId="0B71EC23" w14:textId="77777777" w:rsidR="00BC255F" w:rsidRPr="00B37FEB" w:rsidRDefault="001C6243">
      <w:pPr>
        <w:pStyle w:val="ListParagraph"/>
        <w:numPr>
          <w:ilvl w:val="0"/>
          <w:numId w:val="2"/>
        </w:numPr>
        <w:spacing w:after="120" w:line="300" w:lineRule="auto"/>
        <w:rPr>
          <w:rFonts w:ascii="Times New Roman" w:hAnsi="Times New Roman" w:cs="Times New Roman"/>
          <w:sz w:val="24"/>
          <w:szCs w:val="24"/>
        </w:rPr>
      </w:pPr>
      <w:r w:rsidRPr="00B37FEB">
        <w:rPr>
          <w:rFonts w:ascii="Times New Roman" w:hAnsi="Times New Roman" w:cs="Times New Roman"/>
          <w:color w:val="111827"/>
          <w:sz w:val="24"/>
          <w:szCs w:val="24"/>
        </w:rPr>
        <w:t xml:space="preserve">The </w:t>
      </w:r>
      <w:r w:rsidRPr="00B37FEB">
        <w:rPr>
          <w:rFonts w:ascii="Times New Roman" w:hAnsi="Times New Roman" w:cs="Times New Roman"/>
          <w:i/>
          <w:iCs/>
          <w:color w:val="111827"/>
          <w:sz w:val="24"/>
          <w:szCs w:val="24"/>
        </w:rPr>
        <w:t>conjunction fallacy</w:t>
      </w:r>
      <w:r w:rsidRPr="00B37FEB">
        <w:rPr>
          <w:rFonts w:ascii="Times New Roman" w:hAnsi="Times New Roman" w:cs="Times New Roman"/>
          <w:color w:val="111827"/>
          <w:sz w:val="24"/>
          <w:szCs w:val="24"/>
        </w:rPr>
        <w:t xml:space="preserve"> (P(A∩B) &gt; P(A)) violates classical probability but is predicted by quantum interference between A and B subspaces </w:t>
      </w:r>
      <w:r w:rsidRPr="00B37FEB">
        <w:rPr>
          <w:rFonts w:ascii="Times New Roman" w:hAnsi="Times New Roman" w:cs="Times New Roman"/>
          <w:color w:val="1A3A5C"/>
          <w:sz w:val="24"/>
          <w:szCs w:val="24"/>
        </w:rPr>
        <w:t>(</w:t>
      </w:r>
      <w:proofErr w:type="spellStart"/>
      <w:r w:rsidRPr="00B37FEB">
        <w:rPr>
          <w:rFonts w:ascii="Times New Roman" w:hAnsi="Times New Roman" w:cs="Times New Roman"/>
          <w:color w:val="1A3A5C"/>
          <w:sz w:val="24"/>
          <w:szCs w:val="24"/>
        </w:rPr>
        <w:t>Busemeyer</w:t>
      </w:r>
      <w:proofErr w:type="spellEnd"/>
      <w:r w:rsidRPr="00B37FEB">
        <w:rPr>
          <w:rFonts w:ascii="Times New Roman" w:hAnsi="Times New Roman" w:cs="Times New Roman"/>
          <w:color w:val="1A3A5C"/>
          <w:sz w:val="24"/>
          <w:szCs w:val="24"/>
        </w:rPr>
        <w:t xml:space="preserve"> &amp; Bruza, 2012)</w:t>
      </w:r>
      <w:r w:rsidRPr="00B37FEB">
        <w:rPr>
          <w:rFonts w:ascii="Times New Roman" w:hAnsi="Times New Roman" w:cs="Times New Roman"/>
          <w:color w:val="111827"/>
          <w:sz w:val="24"/>
          <w:szCs w:val="24"/>
        </w:rPr>
        <w:t>.</w:t>
      </w:r>
    </w:p>
    <w:p w14:paraId="2C7CA281" w14:textId="77777777" w:rsidR="00BC255F" w:rsidRPr="00B37FEB" w:rsidRDefault="001C6243">
      <w:pPr>
        <w:pStyle w:val="ListParagraph"/>
        <w:numPr>
          <w:ilvl w:val="0"/>
          <w:numId w:val="2"/>
        </w:numPr>
        <w:spacing w:after="120" w:line="300" w:lineRule="auto"/>
        <w:rPr>
          <w:rFonts w:ascii="Times New Roman" w:hAnsi="Times New Roman" w:cs="Times New Roman"/>
          <w:sz w:val="24"/>
          <w:szCs w:val="24"/>
        </w:rPr>
      </w:pPr>
      <w:r w:rsidRPr="00B37FEB">
        <w:rPr>
          <w:rFonts w:ascii="Times New Roman" w:hAnsi="Times New Roman" w:cs="Times New Roman"/>
          <w:color w:val="111827"/>
          <w:sz w:val="24"/>
          <w:szCs w:val="24"/>
        </w:rPr>
        <w:t xml:space="preserve">The </w:t>
      </w:r>
      <w:r w:rsidRPr="00B37FEB">
        <w:rPr>
          <w:rFonts w:ascii="Times New Roman" w:hAnsi="Times New Roman" w:cs="Times New Roman"/>
          <w:i/>
          <w:iCs/>
          <w:color w:val="111827"/>
          <w:sz w:val="24"/>
          <w:szCs w:val="24"/>
        </w:rPr>
        <w:t>disjunction effect</w:t>
      </w:r>
      <w:r w:rsidRPr="00B37FEB">
        <w:rPr>
          <w:rFonts w:ascii="Times New Roman" w:hAnsi="Times New Roman" w:cs="Times New Roman"/>
          <w:color w:val="111827"/>
          <w:sz w:val="24"/>
          <w:szCs w:val="24"/>
        </w:rPr>
        <w:t xml:space="preserve"> (preference reversals under uncertainty) follows from superposition: when both sub-games are possible simultaneously, interference terms suppress the classical dominant strategy </w:t>
      </w:r>
      <w:r w:rsidRPr="00B37FEB">
        <w:rPr>
          <w:rFonts w:ascii="Times New Roman" w:hAnsi="Times New Roman" w:cs="Times New Roman"/>
          <w:color w:val="1A3A5C"/>
          <w:sz w:val="24"/>
          <w:szCs w:val="24"/>
        </w:rPr>
        <w:t>(Tversky &amp; Shafir, 1992)</w:t>
      </w:r>
      <w:r w:rsidRPr="00B37FEB">
        <w:rPr>
          <w:rFonts w:ascii="Times New Roman" w:hAnsi="Times New Roman" w:cs="Times New Roman"/>
          <w:color w:val="111827"/>
          <w:sz w:val="24"/>
          <w:szCs w:val="24"/>
        </w:rPr>
        <w:t>.</w:t>
      </w:r>
    </w:p>
    <w:p w14:paraId="4472F3A6" w14:textId="77777777" w:rsidR="00BC255F" w:rsidRPr="00B37FEB" w:rsidRDefault="001C6243">
      <w:pPr>
        <w:pStyle w:val="ListParagraph"/>
        <w:numPr>
          <w:ilvl w:val="0"/>
          <w:numId w:val="2"/>
        </w:numPr>
        <w:spacing w:after="120" w:line="300" w:lineRule="auto"/>
        <w:rPr>
          <w:rFonts w:ascii="Times New Roman" w:hAnsi="Times New Roman" w:cs="Times New Roman"/>
          <w:sz w:val="24"/>
          <w:szCs w:val="24"/>
        </w:rPr>
      </w:pPr>
      <w:r w:rsidRPr="00B37FEB">
        <w:rPr>
          <w:rFonts w:ascii="Times New Roman" w:hAnsi="Times New Roman" w:cs="Times New Roman"/>
          <w:color w:val="111827"/>
          <w:sz w:val="24"/>
          <w:szCs w:val="24"/>
        </w:rPr>
        <w:t xml:space="preserve">The </w:t>
      </w:r>
      <w:r w:rsidRPr="00B37FEB">
        <w:rPr>
          <w:rFonts w:ascii="Times New Roman" w:hAnsi="Times New Roman" w:cs="Times New Roman"/>
          <w:i/>
          <w:iCs/>
          <w:color w:val="111827"/>
          <w:sz w:val="24"/>
          <w:szCs w:val="24"/>
        </w:rPr>
        <w:t>order effect in surveys</w:t>
      </w:r>
      <w:r w:rsidRPr="00B37FEB">
        <w:rPr>
          <w:rFonts w:ascii="Times New Roman" w:hAnsi="Times New Roman" w:cs="Times New Roman"/>
          <w:color w:val="111827"/>
          <w:sz w:val="24"/>
          <w:szCs w:val="24"/>
        </w:rPr>
        <w:t xml:space="preserve">: </w:t>
      </w:r>
      <w:proofErr w:type="gramStart"/>
      <w:r w:rsidRPr="00B37FEB">
        <w:rPr>
          <w:rFonts w:ascii="Times New Roman" w:hAnsi="Times New Roman" w:cs="Times New Roman"/>
          <w:color w:val="111827"/>
          <w:sz w:val="24"/>
          <w:szCs w:val="24"/>
        </w:rPr>
        <w:t>P(</w:t>
      </w:r>
      <w:proofErr w:type="gramEnd"/>
      <w:r w:rsidRPr="00B37FEB">
        <w:rPr>
          <w:rFonts w:ascii="Times New Roman" w:hAnsi="Times New Roman" w:cs="Times New Roman"/>
          <w:color w:val="111827"/>
          <w:sz w:val="24"/>
          <w:szCs w:val="24"/>
        </w:rPr>
        <w:t xml:space="preserve">A then B) ≠ </w:t>
      </w:r>
      <w:proofErr w:type="gramStart"/>
      <w:r w:rsidRPr="00B37FEB">
        <w:rPr>
          <w:rFonts w:ascii="Times New Roman" w:hAnsi="Times New Roman" w:cs="Times New Roman"/>
          <w:color w:val="111827"/>
          <w:sz w:val="24"/>
          <w:szCs w:val="24"/>
        </w:rPr>
        <w:t>P(</w:t>
      </w:r>
      <w:proofErr w:type="gramEnd"/>
      <w:r w:rsidRPr="00B37FEB">
        <w:rPr>
          <w:rFonts w:ascii="Times New Roman" w:hAnsi="Times New Roman" w:cs="Times New Roman"/>
          <w:color w:val="111827"/>
          <w:sz w:val="24"/>
          <w:szCs w:val="24"/>
        </w:rPr>
        <w:t xml:space="preserve">B then A) at the population level, a signature of non-commutative quantum operators that are precisely modeled by Hilbert-space rotations </w:t>
      </w:r>
      <w:r w:rsidRPr="00B37FEB">
        <w:rPr>
          <w:rFonts w:ascii="Times New Roman" w:hAnsi="Times New Roman" w:cs="Times New Roman"/>
          <w:color w:val="1A3A5C"/>
          <w:sz w:val="24"/>
          <w:szCs w:val="24"/>
        </w:rPr>
        <w:t>(Moreira &amp; Wichert, 2016)</w:t>
      </w:r>
      <w:r w:rsidRPr="00B37FEB">
        <w:rPr>
          <w:rFonts w:ascii="Times New Roman" w:hAnsi="Times New Roman" w:cs="Times New Roman"/>
          <w:color w:val="111827"/>
          <w:sz w:val="24"/>
          <w:szCs w:val="24"/>
        </w:rPr>
        <w:t>.</w:t>
      </w:r>
    </w:p>
    <w:p w14:paraId="08F9F768" w14:textId="77777777" w:rsidR="00BC255F" w:rsidRPr="00B37FEB" w:rsidRDefault="00BC255F">
      <w:pPr>
        <w:spacing w:after="80"/>
        <w:rPr>
          <w:rFonts w:ascii="Times New Roman" w:hAnsi="Times New Roman" w:cs="Times New Roman"/>
          <w:sz w:val="24"/>
          <w:szCs w:val="24"/>
        </w:rPr>
      </w:pPr>
    </w:p>
    <w:p w14:paraId="4F05C09A" w14:textId="29BDC110" w:rsidR="004C1DCA" w:rsidRPr="00B37FEB" w:rsidRDefault="004C1DCA" w:rsidP="004C1DCA">
      <w:pPr>
        <w:numPr>
          <w:ilvl w:val="0"/>
          <w:numId w:val="3"/>
        </w:numPr>
        <w:spacing w:after="180" w:line="320" w:lineRule="auto"/>
        <w:rPr>
          <w:rFonts w:ascii="Times New Roman" w:hAnsi="Times New Roman" w:cs="Times New Roman"/>
          <w:color w:val="111827"/>
          <w:sz w:val="24"/>
          <w:szCs w:val="24"/>
        </w:rPr>
      </w:pPr>
      <w:r w:rsidRPr="00B37FEB">
        <w:rPr>
          <w:rFonts w:ascii="Times New Roman" w:hAnsi="Times New Roman" w:cs="Times New Roman"/>
          <w:b/>
          <w:bCs/>
          <w:color w:val="111827"/>
          <w:sz w:val="24"/>
          <w:szCs w:val="24"/>
        </w:rPr>
        <w:t>Disjunction fallacy / failures of the sure</w:t>
      </w:r>
      <w:r w:rsidRPr="00B37FEB">
        <w:rPr>
          <w:rFonts w:ascii="Times New Roman" w:hAnsi="Times New Roman" w:cs="Times New Roman"/>
          <w:b/>
          <w:bCs/>
          <w:color w:val="111827"/>
          <w:sz w:val="24"/>
          <w:szCs w:val="24"/>
        </w:rPr>
        <w:noBreakHyphen/>
        <w:t>thing principle.</w:t>
      </w:r>
      <w:r w:rsidRPr="00B37FEB">
        <w:rPr>
          <w:rFonts w:ascii="Times New Roman" w:hAnsi="Times New Roman" w:cs="Times New Roman"/>
          <w:color w:val="111827"/>
          <w:sz w:val="24"/>
          <w:szCs w:val="24"/>
        </w:rPr>
        <w:br/>
        <w:t>Violations of Savage’s sure</w:t>
      </w:r>
      <w:r w:rsidRPr="00B37FEB">
        <w:rPr>
          <w:rFonts w:ascii="Times New Roman" w:hAnsi="Times New Roman" w:cs="Times New Roman"/>
          <w:color w:val="111827"/>
          <w:sz w:val="24"/>
          <w:szCs w:val="24"/>
        </w:rPr>
        <w:noBreakHyphen/>
        <w:t>thing principle (e.g., Ellsberg</w:t>
      </w:r>
      <w:r w:rsidRPr="00B37FEB">
        <w:rPr>
          <w:rFonts w:ascii="Times New Roman" w:hAnsi="Times New Roman" w:cs="Times New Roman"/>
          <w:color w:val="111827"/>
          <w:sz w:val="24"/>
          <w:szCs w:val="24"/>
        </w:rPr>
        <w:noBreakHyphen/>
        <w:t>type and Tversky–Shafir–type choices) are modeled as interference effects and contextual changes in the quantum probability amplitude, rather than as stable classical probabilities. This covers cases where </w:t>
      </w:r>
      <m:oMath>
        <m:r>
          <w:rPr>
            <w:rFonts w:ascii="Cambria Math" w:hAnsi="Cambria Math" w:cs="Times New Roman"/>
            <w:color w:val="111827"/>
            <w:sz w:val="24"/>
            <w:szCs w:val="24"/>
          </w:rPr>
          <m:t>P(X)</m:t>
        </m:r>
      </m:oMath>
      <w:r w:rsidRPr="00B37FEB">
        <w:rPr>
          <w:rFonts w:ascii="Times New Roman" w:hAnsi="Times New Roman" w:cs="Times New Roman"/>
          <w:color w:val="111827"/>
          <w:sz w:val="24"/>
          <w:szCs w:val="24"/>
        </w:rPr>
        <w:t> when A is known and </w:t>
      </w:r>
      <m:oMath>
        <m:r>
          <w:rPr>
            <w:rFonts w:ascii="Cambria Math" w:hAnsi="Cambria Math" w:cs="Times New Roman"/>
            <w:color w:val="111827"/>
            <w:sz w:val="24"/>
            <w:szCs w:val="24"/>
          </w:rPr>
          <m:t>P(X)</m:t>
        </m:r>
      </m:oMath>
      <w:r w:rsidRPr="00B37FEB">
        <w:rPr>
          <w:rFonts w:ascii="Times New Roman" w:hAnsi="Times New Roman" w:cs="Times New Roman"/>
          <w:color w:val="111827"/>
          <w:sz w:val="24"/>
          <w:szCs w:val="24"/>
        </w:rPr>
        <w:t> when ¬A is known are both high, but </w:t>
      </w:r>
      <m:oMath>
        <m:r>
          <w:rPr>
            <w:rFonts w:ascii="Cambria Math" w:hAnsi="Cambria Math" w:cs="Times New Roman"/>
            <w:color w:val="111827"/>
            <w:sz w:val="24"/>
            <w:szCs w:val="24"/>
          </w:rPr>
          <m:t>P(X)</m:t>
        </m:r>
      </m:oMath>
      <w:r w:rsidRPr="00B37FEB">
        <w:rPr>
          <w:rFonts w:ascii="Times New Roman" w:hAnsi="Times New Roman" w:cs="Times New Roman"/>
          <w:color w:val="111827"/>
          <w:sz w:val="24"/>
          <w:szCs w:val="24"/>
        </w:rPr>
        <w:t> when A is unknown collapses due to destructive interference between the “A” and “¬A” branches.</w:t>
      </w:r>
    </w:p>
    <w:p w14:paraId="2ABAB7AD" w14:textId="77777777" w:rsidR="004C1DCA" w:rsidRPr="00B37FEB" w:rsidRDefault="004C1DCA" w:rsidP="004C1DCA">
      <w:pPr>
        <w:numPr>
          <w:ilvl w:val="0"/>
          <w:numId w:val="3"/>
        </w:numPr>
        <w:spacing w:after="180" w:line="320" w:lineRule="auto"/>
        <w:rPr>
          <w:rFonts w:ascii="Times New Roman" w:hAnsi="Times New Roman" w:cs="Times New Roman"/>
          <w:color w:val="111827"/>
          <w:sz w:val="24"/>
          <w:szCs w:val="24"/>
        </w:rPr>
      </w:pPr>
      <w:r w:rsidRPr="00B37FEB">
        <w:rPr>
          <w:rFonts w:ascii="Times New Roman" w:hAnsi="Times New Roman" w:cs="Times New Roman"/>
          <w:b/>
          <w:bCs/>
          <w:color w:val="111827"/>
          <w:sz w:val="24"/>
          <w:szCs w:val="24"/>
        </w:rPr>
        <w:t>Disjunction errors in concept combination.</w:t>
      </w:r>
      <w:r w:rsidRPr="00B37FEB">
        <w:rPr>
          <w:rFonts w:ascii="Times New Roman" w:hAnsi="Times New Roman" w:cs="Times New Roman"/>
          <w:color w:val="111827"/>
          <w:sz w:val="24"/>
          <w:szCs w:val="24"/>
        </w:rPr>
        <w:br/>
        <w:t>Over</w:t>
      </w:r>
      <w:r w:rsidRPr="00B37FEB">
        <w:rPr>
          <w:rFonts w:ascii="Times New Roman" w:hAnsi="Times New Roman" w:cs="Times New Roman"/>
          <w:color w:val="111827"/>
          <w:sz w:val="24"/>
          <w:szCs w:val="24"/>
        </w:rPr>
        <w:noBreakHyphen/>
        <w:t xml:space="preserve"> and under</w:t>
      </w:r>
      <w:r w:rsidRPr="00B37FEB">
        <w:rPr>
          <w:rFonts w:ascii="Times New Roman" w:hAnsi="Times New Roman" w:cs="Times New Roman"/>
          <w:color w:val="111827"/>
          <w:sz w:val="24"/>
          <w:szCs w:val="24"/>
        </w:rPr>
        <w:noBreakHyphen/>
        <w:t>extension in membership judgments for disjunctive concepts (e.g., “pet or farm animal”) are modeled using quantum superposition of concept states in Fock space, producing systematic disjunction “fallacies” relative to fuzzy set theory.</w:t>
      </w:r>
    </w:p>
    <w:p w14:paraId="5825389F" w14:textId="77777777" w:rsidR="004C1DCA" w:rsidRPr="00B37FEB" w:rsidRDefault="004C1DCA" w:rsidP="004C1DCA">
      <w:pPr>
        <w:numPr>
          <w:ilvl w:val="0"/>
          <w:numId w:val="3"/>
        </w:numPr>
        <w:spacing w:after="180" w:line="320" w:lineRule="auto"/>
        <w:rPr>
          <w:rFonts w:ascii="Times New Roman" w:hAnsi="Times New Roman" w:cs="Times New Roman"/>
          <w:color w:val="111827"/>
          <w:sz w:val="24"/>
          <w:szCs w:val="24"/>
        </w:rPr>
      </w:pPr>
      <w:r w:rsidRPr="00B37FEB">
        <w:rPr>
          <w:rFonts w:ascii="Times New Roman" w:hAnsi="Times New Roman" w:cs="Times New Roman"/>
          <w:b/>
          <w:bCs/>
          <w:color w:val="111827"/>
          <w:sz w:val="24"/>
          <w:szCs w:val="24"/>
        </w:rPr>
        <w:t>Over</w:t>
      </w:r>
      <w:r w:rsidRPr="00B37FEB">
        <w:rPr>
          <w:rFonts w:ascii="Times New Roman" w:hAnsi="Times New Roman" w:cs="Times New Roman"/>
          <w:b/>
          <w:bCs/>
          <w:color w:val="111827"/>
          <w:sz w:val="24"/>
          <w:szCs w:val="24"/>
        </w:rPr>
        <w:noBreakHyphen/>
        <w:t>/under</w:t>
      </w:r>
      <w:r w:rsidRPr="00B37FEB">
        <w:rPr>
          <w:rFonts w:ascii="Times New Roman" w:hAnsi="Times New Roman" w:cs="Times New Roman"/>
          <w:b/>
          <w:bCs/>
          <w:color w:val="111827"/>
          <w:sz w:val="24"/>
          <w:szCs w:val="24"/>
        </w:rPr>
        <w:noBreakHyphen/>
        <w:t>extension in concept conjunction.</w:t>
      </w:r>
      <w:r w:rsidRPr="00B37FEB">
        <w:rPr>
          <w:rFonts w:ascii="Times New Roman" w:hAnsi="Times New Roman" w:cs="Times New Roman"/>
          <w:color w:val="111827"/>
          <w:sz w:val="24"/>
          <w:szCs w:val="24"/>
        </w:rPr>
        <w:br/>
        <w:t>Hampton’s classic over</w:t>
      </w:r>
      <w:r w:rsidRPr="00B37FEB">
        <w:rPr>
          <w:rFonts w:ascii="Times New Roman" w:hAnsi="Times New Roman" w:cs="Times New Roman"/>
          <w:color w:val="111827"/>
          <w:sz w:val="24"/>
          <w:szCs w:val="24"/>
        </w:rPr>
        <w:noBreakHyphen/>
        <w:t>/under</w:t>
      </w:r>
      <w:r w:rsidRPr="00B37FEB">
        <w:rPr>
          <w:rFonts w:ascii="Times New Roman" w:hAnsi="Times New Roman" w:cs="Times New Roman"/>
          <w:color w:val="111827"/>
          <w:sz w:val="24"/>
          <w:szCs w:val="24"/>
        </w:rPr>
        <w:noBreakHyphen/>
        <w:t>extension effects for conjunctions (e.g., “pet fish”) are captured by quantum models where concept combinations produce interference and context</w:t>
      </w:r>
      <w:r w:rsidRPr="00B37FEB">
        <w:rPr>
          <w:rFonts w:ascii="Times New Roman" w:hAnsi="Times New Roman" w:cs="Times New Roman"/>
          <w:color w:val="111827"/>
          <w:sz w:val="24"/>
          <w:szCs w:val="24"/>
        </w:rPr>
        <w:noBreakHyphen/>
        <w:t>dependent collapse, leading to non</w:t>
      </w:r>
      <w:r w:rsidRPr="00B37FEB">
        <w:rPr>
          <w:rFonts w:ascii="Times New Roman" w:hAnsi="Times New Roman" w:cs="Times New Roman"/>
          <w:color w:val="111827"/>
          <w:sz w:val="24"/>
          <w:szCs w:val="24"/>
        </w:rPr>
        <w:noBreakHyphen/>
        <w:t>classical membership weights.</w:t>
      </w:r>
    </w:p>
    <w:p w14:paraId="26F9FE42" w14:textId="77777777" w:rsidR="004C1DCA" w:rsidRPr="00B37FEB" w:rsidRDefault="004C1DCA" w:rsidP="004C1DCA">
      <w:pPr>
        <w:numPr>
          <w:ilvl w:val="0"/>
          <w:numId w:val="3"/>
        </w:numPr>
        <w:spacing w:after="180" w:line="320" w:lineRule="auto"/>
        <w:rPr>
          <w:rFonts w:ascii="Times New Roman" w:hAnsi="Times New Roman" w:cs="Times New Roman"/>
          <w:color w:val="111827"/>
          <w:sz w:val="24"/>
          <w:szCs w:val="24"/>
        </w:rPr>
      </w:pPr>
      <w:r w:rsidRPr="00B37FEB">
        <w:rPr>
          <w:rFonts w:ascii="Times New Roman" w:hAnsi="Times New Roman" w:cs="Times New Roman"/>
          <w:b/>
          <w:bCs/>
          <w:color w:val="111827"/>
          <w:sz w:val="24"/>
          <w:szCs w:val="24"/>
        </w:rPr>
        <w:t>Ellsberg paradox and ambiguity aversion.</w:t>
      </w:r>
      <w:r w:rsidRPr="00B37FEB">
        <w:rPr>
          <w:rFonts w:ascii="Times New Roman" w:hAnsi="Times New Roman" w:cs="Times New Roman"/>
          <w:color w:val="111827"/>
          <w:sz w:val="24"/>
          <w:szCs w:val="24"/>
        </w:rPr>
        <w:br/>
        <w:t>Quantum models explain Ellsberg choices as arising from a “conceptual landscape” represented by non</w:t>
      </w:r>
      <w:r w:rsidRPr="00B37FEB">
        <w:rPr>
          <w:rFonts w:ascii="Times New Roman" w:hAnsi="Times New Roman" w:cs="Times New Roman"/>
          <w:color w:val="111827"/>
          <w:sz w:val="24"/>
          <w:szCs w:val="24"/>
        </w:rPr>
        <w:noBreakHyphen/>
        <w:t>commuting projectors, with ambiguity aversion corresponding to violations of the sure</w:t>
      </w:r>
      <w:r w:rsidRPr="00B37FEB">
        <w:rPr>
          <w:rFonts w:ascii="Times New Roman" w:hAnsi="Times New Roman" w:cs="Times New Roman"/>
          <w:color w:val="111827"/>
          <w:sz w:val="24"/>
          <w:szCs w:val="24"/>
        </w:rPr>
        <w:noBreakHyphen/>
        <w:t>thing principle generated by interference between incompatible “ambiguity” states.</w:t>
      </w:r>
    </w:p>
    <w:p w14:paraId="5F9C034A" w14:textId="77777777" w:rsidR="004C1DCA" w:rsidRPr="00B37FEB" w:rsidRDefault="004C1DCA" w:rsidP="004C1DCA">
      <w:pPr>
        <w:numPr>
          <w:ilvl w:val="0"/>
          <w:numId w:val="3"/>
        </w:numPr>
        <w:spacing w:after="180" w:line="320" w:lineRule="auto"/>
        <w:rPr>
          <w:rFonts w:ascii="Times New Roman" w:hAnsi="Times New Roman" w:cs="Times New Roman"/>
          <w:color w:val="111827"/>
          <w:sz w:val="24"/>
          <w:szCs w:val="24"/>
        </w:rPr>
      </w:pPr>
      <w:r w:rsidRPr="00B37FEB">
        <w:rPr>
          <w:rFonts w:ascii="Times New Roman" w:hAnsi="Times New Roman" w:cs="Times New Roman"/>
          <w:b/>
          <w:bCs/>
          <w:color w:val="111827"/>
          <w:sz w:val="24"/>
          <w:szCs w:val="24"/>
        </w:rPr>
        <w:lastRenderedPageBreak/>
        <w:t>Asymmetric similarity judgments.</w:t>
      </w:r>
      <w:r w:rsidRPr="00B37FEB">
        <w:rPr>
          <w:rFonts w:ascii="Times New Roman" w:hAnsi="Times New Roman" w:cs="Times New Roman"/>
          <w:color w:val="111827"/>
          <w:sz w:val="24"/>
          <w:szCs w:val="24"/>
        </w:rPr>
        <w:br/>
        <w:t>Asymmetries such as “Korea is similar to China” being judged differently from “China is similar to Korea” are modeled via non</w:t>
      </w:r>
      <w:r w:rsidRPr="00B37FEB">
        <w:rPr>
          <w:rFonts w:ascii="Times New Roman" w:hAnsi="Times New Roman" w:cs="Times New Roman"/>
          <w:color w:val="111827"/>
          <w:sz w:val="24"/>
          <w:szCs w:val="24"/>
        </w:rPr>
        <w:noBreakHyphen/>
        <w:t>commutative (order</w:t>
      </w:r>
      <w:r w:rsidRPr="00B37FEB">
        <w:rPr>
          <w:rFonts w:ascii="Times New Roman" w:hAnsi="Times New Roman" w:cs="Times New Roman"/>
          <w:color w:val="111827"/>
          <w:sz w:val="24"/>
          <w:szCs w:val="24"/>
        </w:rPr>
        <w:noBreakHyphen/>
        <w:t>sensitive) projections in Hilbert space.</w:t>
      </w:r>
    </w:p>
    <w:p w14:paraId="02708F7D" w14:textId="6E7254CB" w:rsidR="004C1DCA" w:rsidRPr="00B37FEB" w:rsidRDefault="004C1DCA" w:rsidP="004C1DCA">
      <w:pPr>
        <w:numPr>
          <w:ilvl w:val="0"/>
          <w:numId w:val="3"/>
        </w:numPr>
        <w:spacing w:after="180" w:line="320" w:lineRule="auto"/>
        <w:rPr>
          <w:rFonts w:ascii="Times New Roman" w:hAnsi="Times New Roman" w:cs="Times New Roman"/>
          <w:color w:val="111827"/>
          <w:sz w:val="24"/>
          <w:szCs w:val="24"/>
        </w:rPr>
      </w:pPr>
      <w:r w:rsidRPr="00B37FEB">
        <w:rPr>
          <w:rFonts w:ascii="Times New Roman" w:hAnsi="Times New Roman" w:cs="Times New Roman"/>
          <w:b/>
          <w:bCs/>
          <w:color w:val="111827"/>
          <w:sz w:val="24"/>
          <w:szCs w:val="24"/>
        </w:rPr>
        <w:t>Recency effects and context effects in inference.</w:t>
      </w:r>
      <w:r w:rsidRPr="00B37FEB">
        <w:rPr>
          <w:rFonts w:ascii="Times New Roman" w:hAnsi="Times New Roman" w:cs="Times New Roman"/>
          <w:color w:val="111827"/>
          <w:sz w:val="24"/>
          <w:szCs w:val="24"/>
        </w:rPr>
        <w:br/>
        <w:t>Quantum probability accounts for recency</w:t>
      </w:r>
      <w:r w:rsidRPr="00B37FEB">
        <w:rPr>
          <w:rFonts w:ascii="Times New Roman" w:hAnsi="Times New Roman" w:cs="Times New Roman"/>
          <w:color w:val="111827"/>
          <w:sz w:val="24"/>
          <w:szCs w:val="24"/>
        </w:rPr>
        <w:noBreakHyphen/>
        <w:t>weighted evidence integration and context effects in sequential reasoning as rotations and interference in a low</w:t>
      </w:r>
      <w:r w:rsidRPr="00B37FEB">
        <w:rPr>
          <w:rFonts w:ascii="Times New Roman" w:hAnsi="Times New Roman" w:cs="Times New Roman"/>
          <w:color w:val="111827"/>
          <w:sz w:val="24"/>
          <w:szCs w:val="24"/>
        </w:rPr>
        <w:noBreakHyphen/>
        <w:t>dimensional belief state space, which can produce systematic deviations from Bayesian updating.</w:t>
      </w:r>
    </w:p>
    <w:p w14:paraId="78950AEC" w14:textId="5F3B5674" w:rsidR="00BC255F" w:rsidRPr="00B37FEB" w:rsidRDefault="001C6243">
      <w:pPr>
        <w:spacing w:after="180" w:line="320" w:lineRule="auto"/>
        <w:jc w:val="both"/>
        <w:rPr>
          <w:rFonts w:ascii="Times New Roman" w:hAnsi="Times New Roman" w:cs="Times New Roman"/>
          <w:color w:val="111827"/>
          <w:sz w:val="24"/>
          <w:szCs w:val="24"/>
        </w:rPr>
      </w:pPr>
      <w:r w:rsidRPr="00B37FEB">
        <w:rPr>
          <w:rFonts w:ascii="Times New Roman" w:hAnsi="Times New Roman" w:cs="Times New Roman"/>
          <w:color w:val="111827"/>
          <w:sz w:val="24"/>
          <w:szCs w:val="24"/>
        </w:rPr>
        <w:t xml:space="preserve">These effects are particularly pronounced in ethical and cybersecurity decisions involving privacy–security trade-offs, where multiple normative frames must be weighed simultaneously under time pressure and incomplete information </w:t>
      </w:r>
      <w:r w:rsidRPr="00B37FEB">
        <w:rPr>
          <w:rFonts w:ascii="Times New Roman" w:hAnsi="Times New Roman" w:cs="Times New Roman"/>
          <w:color w:val="1A3A5C"/>
          <w:sz w:val="24"/>
          <w:szCs w:val="24"/>
        </w:rPr>
        <w:t xml:space="preserve">(Rodgers et al., 2026; </w:t>
      </w:r>
      <w:proofErr w:type="spellStart"/>
      <w:r w:rsidRPr="00B37FEB">
        <w:rPr>
          <w:rFonts w:ascii="Times New Roman" w:hAnsi="Times New Roman" w:cs="Times New Roman"/>
          <w:color w:val="1A3A5C"/>
          <w:sz w:val="24"/>
          <w:szCs w:val="24"/>
        </w:rPr>
        <w:t>Pothos</w:t>
      </w:r>
      <w:proofErr w:type="spellEnd"/>
      <w:r w:rsidRPr="00B37FEB">
        <w:rPr>
          <w:rFonts w:ascii="Times New Roman" w:hAnsi="Times New Roman" w:cs="Times New Roman"/>
          <w:color w:val="1A3A5C"/>
          <w:sz w:val="24"/>
          <w:szCs w:val="24"/>
        </w:rPr>
        <w:t xml:space="preserve"> &amp; </w:t>
      </w:r>
      <w:proofErr w:type="spellStart"/>
      <w:r w:rsidRPr="00B37FEB">
        <w:rPr>
          <w:rFonts w:ascii="Times New Roman" w:hAnsi="Times New Roman" w:cs="Times New Roman"/>
          <w:color w:val="1A3A5C"/>
          <w:sz w:val="24"/>
          <w:szCs w:val="24"/>
        </w:rPr>
        <w:t>Busemeyer</w:t>
      </w:r>
      <w:proofErr w:type="spellEnd"/>
      <w:r w:rsidRPr="00B37FEB">
        <w:rPr>
          <w:rFonts w:ascii="Times New Roman" w:hAnsi="Times New Roman" w:cs="Times New Roman"/>
          <w:color w:val="1A3A5C"/>
          <w:sz w:val="24"/>
          <w:szCs w:val="24"/>
        </w:rPr>
        <w:t>, 2013)</w:t>
      </w:r>
      <w:r w:rsidRPr="00B37FEB">
        <w:rPr>
          <w:rFonts w:ascii="Times New Roman" w:hAnsi="Times New Roman" w:cs="Times New Roman"/>
          <w:color w:val="111827"/>
          <w:sz w:val="24"/>
          <w:szCs w:val="24"/>
        </w:rPr>
        <w:t>.</w:t>
      </w:r>
    </w:p>
    <w:p w14:paraId="1E83309B" w14:textId="77777777" w:rsidR="00F87141" w:rsidRPr="00B37FEB" w:rsidRDefault="00F87141" w:rsidP="00F87141">
      <w:pPr>
        <w:spacing w:after="180" w:line="320" w:lineRule="auto"/>
        <w:jc w:val="both"/>
        <w:rPr>
          <w:rFonts w:ascii="Times New Roman" w:hAnsi="Times New Roman" w:cs="Times New Roman"/>
          <w:sz w:val="24"/>
          <w:szCs w:val="24"/>
        </w:rPr>
      </w:pPr>
      <w:r w:rsidRPr="00B37FEB">
        <w:rPr>
          <w:rFonts w:ascii="Times New Roman" w:hAnsi="Times New Roman" w:cs="Times New Roman"/>
          <w:sz w:val="24"/>
          <w:szCs w:val="24"/>
        </w:rPr>
        <w:t>Quantum cognition and quantum decision theory have been extended to explain a broader family of “irrational” effects beyond the three you already cite. These models treat beliefs, preferences, and concepts as quantum</w:t>
      </w:r>
      <w:r w:rsidRPr="00B37FEB">
        <w:rPr>
          <w:rFonts w:ascii="Times New Roman" w:hAnsi="Times New Roman" w:cs="Times New Roman"/>
          <w:sz w:val="24"/>
          <w:szCs w:val="24"/>
        </w:rPr>
        <w:noBreakHyphen/>
        <w:t>like states that evolve, superpose, and interfere under contextual measurement, yielding systematic deviations from classical probability and logic.</w:t>
      </w:r>
    </w:p>
    <w:p w14:paraId="29EC7FCE" w14:textId="77777777" w:rsidR="00F87141" w:rsidRPr="00B37FEB" w:rsidRDefault="00F87141" w:rsidP="00F87141">
      <w:pPr>
        <w:spacing w:after="180" w:line="320" w:lineRule="auto"/>
        <w:jc w:val="both"/>
        <w:rPr>
          <w:rFonts w:ascii="Times New Roman" w:hAnsi="Times New Roman" w:cs="Times New Roman"/>
          <w:sz w:val="24"/>
          <w:szCs w:val="24"/>
        </w:rPr>
      </w:pPr>
      <w:r w:rsidRPr="00B37FEB">
        <w:rPr>
          <w:rFonts w:ascii="Times New Roman" w:hAnsi="Times New Roman" w:cs="Times New Roman"/>
          <w:sz w:val="24"/>
          <w:szCs w:val="24"/>
        </w:rPr>
        <w:t>First, </w:t>
      </w:r>
      <w:r w:rsidRPr="00B37FEB">
        <w:rPr>
          <w:rFonts w:ascii="Times New Roman" w:hAnsi="Times New Roman" w:cs="Times New Roman"/>
          <w:b/>
          <w:bCs/>
          <w:sz w:val="24"/>
          <w:szCs w:val="24"/>
        </w:rPr>
        <w:t>violations of the sure</w:t>
      </w:r>
      <w:r w:rsidRPr="00B37FEB">
        <w:rPr>
          <w:rFonts w:ascii="Times New Roman" w:hAnsi="Times New Roman" w:cs="Times New Roman"/>
          <w:b/>
          <w:bCs/>
          <w:sz w:val="24"/>
          <w:szCs w:val="24"/>
        </w:rPr>
        <w:noBreakHyphen/>
        <w:t>thing principle and related disjunction errors</w:t>
      </w:r>
      <w:r w:rsidRPr="00B37FEB">
        <w:rPr>
          <w:rFonts w:ascii="Times New Roman" w:hAnsi="Times New Roman" w:cs="Times New Roman"/>
          <w:sz w:val="24"/>
          <w:szCs w:val="24"/>
        </w:rPr>
        <w:t> are a central target. Ellsberg</w:t>
      </w:r>
      <w:r w:rsidRPr="00B37FEB">
        <w:rPr>
          <w:rFonts w:ascii="Times New Roman" w:hAnsi="Times New Roman" w:cs="Times New Roman"/>
          <w:sz w:val="24"/>
          <w:szCs w:val="24"/>
        </w:rPr>
        <w:noBreakHyphen/>
        <w:t>type patterns, where people refuse to choose an option both when an event A occurs and when ¬A occurs, even though they “should” choose it when A is unknown, are modeled as interference between incompatible “known” and “unknown” branches of the cognitive state. The quantum state encodes a superposition of attitudes toward ambiguity; when the decision is framed under uncertainty, destructive interference between these components reduces the amplitude of the “rational” choice, reproducing the disjunction effect and ambiguity aversion. This same machinery captures disjunction fallacies in concept judgments, where the judged likelihood or membership of “A or B” is not bounded in the classical way by the separate judgments of A and B.</w:t>
      </w:r>
    </w:p>
    <w:p w14:paraId="70EFBEFA" w14:textId="77777777" w:rsidR="00F87141" w:rsidRPr="00B37FEB" w:rsidRDefault="00F87141" w:rsidP="00F87141">
      <w:pPr>
        <w:spacing w:after="180" w:line="320" w:lineRule="auto"/>
        <w:jc w:val="both"/>
        <w:rPr>
          <w:rFonts w:ascii="Times New Roman" w:hAnsi="Times New Roman" w:cs="Times New Roman"/>
          <w:sz w:val="24"/>
          <w:szCs w:val="24"/>
        </w:rPr>
      </w:pPr>
      <w:r w:rsidRPr="00B37FEB">
        <w:rPr>
          <w:rFonts w:ascii="Times New Roman" w:hAnsi="Times New Roman" w:cs="Times New Roman"/>
          <w:sz w:val="24"/>
          <w:szCs w:val="24"/>
        </w:rPr>
        <w:t>Second, </w:t>
      </w:r>
      <w:r w:rsidRPr="00B37FEB">
        <w:rPr>
          <w:rFonts w:ascii="Times New Roman" w:hAnsi="Times New Roman" w:cs="Times New Roman"/>
          <w:b/>
          <w:bCs/>
          <w:sz w:val="24"/>
          <w:szCs w:val="24"/>
        </w:rPr>
        <w:t>over</w:t>
      </w:r>
      <w:r w:rsidRPr="00B37FEB">
        <w:rPr>
          <w:rFonts w:ascii="Times New Roman" w:hAnsi="Times New Roman" w:cs="Times New Roman"/>
          <w:b/>
          <w:bCs/>
          <w:sz w:val="24"/>
          <w:szCs w:val="24"/>
        </w:rPr>
        <w:noBreakHyphen/>
        <w:t xml:space="preserve"> and under</w:t>
      </w:r>
      <w:r w:rsidRPr="00B37FEB">
        <w:rPr>
          <w:rFonts w:ascii="Times New Roman" w:hAnsi="Times New Roman" w:cs="Times New Roman"/>
          <w:b/>
          <w:bCs/>
          <w:sz w:val="24"/>
          <w:szCs w:val="24"/>
        </w:rPr>
        <w:noBreakHyphen/>
        <w:t>extension in concept conjunction and disjunction</w:t>
      </w:r>
      <w:r w:rsidRPr="00B37FEB">
        <w:rPr>
          <w:rFonts w:ascii="Times New Roman" w:hAnsi="Times New Roman" w:cs="Times New Roman"/>
          <w:sz w:val="24"/>
          <w:szCs w:val="24"/>
        </w:rPr>
        <w:t> are modeled using quantum superposition and interference in conceptual spaces. Classic Hampton effects such as “pet fish,” where typicality or membership for the conjunction exceeds that of each constituent, arise because the combined concept is not a Boolean intersection but a new emergent state in a Hilbert (or Fock) space. The amplitude structure for “pet,” “fish,” and “pet</w:t>
      </w:r>
      <w:r w:rsidRPr="00B37FEB">
        <w:rPr>
          <w:rFonts w:ascii="Times New Roman" w:hAnsi="Times New Roman" w:cs="Times New Roman"/>
          <w:sz w:val="24"/>
          <w:szCs w:val="24"/>
        </w:rPr>
        <w:noBreakHyphen/>
        <w:t>fish” yields constructive or destructive interference, producing systematic over</w:t>
      </w:r>
      <w:r w:rsidRPr="00B37FEB">
        <w:rPr>
          <w:rFonts w:ascii="Times New Roman" w:hAnsi="Times New Roman" w:cs="Times New Roman"/>
          <w:sz w:val="24"/>
          <w:szCs w:val="24"/>
        </w:rPr>
        <w:noBreakHyphen/>
        <w:t xml:space="preserve"> or under</w:t>
      </w:r>
      <w:r w:rsidRPr="00B37FEB">
        <w:rPr>
          <w:rFonts w:ascii="Times New Roman" w:hAnsi="Times New Roman" w:cs="Times New Roman"/>
          <w:sz w:val="24"/>
          <w:szCs w:val="24"/>
        </w:rPr>
        <w:noBreakHyphen/>
        <w:t>extension relative to fuzzy set predictions. Similarly, disjunctive concepts (“pet or farm animal”) can exhibit membership weights that violate classical monotonicity because the “or” concept is realized as a superposed state whose measurement probabilities differ from a simple union of sets.</w:t>
      </w:r>
    </w:p>
    <w:p w14:paraId="387E5F0D" w14:textId="77777777" w:rsidR="00F87141" w:rsidRPr="00B37FEB" w:rsidRDefault="00F87141" w:rsidP="00F87141">
      <w:pPr>
        <w:spacing w:after="180" w:line="320" w:lineRule="auto"/>
        <w:jc w:val="both"/>
        <w:rPr>
          <w:rFonts w:ascii="Times New Roman" w:hAnsi="Times New Roman" w:cs="Times New Roman"/>
          <w:sz w:val="24"/>
          <w:szCs w:val="24"/>
        </w:rPr>
      </w:pPr>
      <w:r w:rsidRPr="00B37FEB">
        <w:rPr>
          <w:rFonts w:ascii="Times New Roman" w:hAnsi="Times New Roman" w:cs="Times New Roman"/>
          <w:sz w:val="24"/>
          <w:szCs w:val="24"/>
        </w:rPr>
        <w:lastRenderedPageBreak/>
        <w:t>Third, </w:t>
      </w:r>
      <w:r w:rsidRPr="00B37FEB">
        <w:rPr>
          <w:rFonts w:ascii="Times New Roman" w:hAnsi="Times New Roman" w:cs="Times New Roman"/>
          <w:b/>
          <w:bCs/>
          <w:sz w:val="24"/>
          <w:szCs w:val="24"/>
        </w:rPr>
        <w:t>asymmetric similarity judgments</w:t>
      </w:r>
      <w:r w:rsidRPr="00B37FEB">
        <w:rPr>
          <w:rFonts w:ascii="Times New Roman" w:hAnsi="Times New Roman" w:cs="Times New Roman"/>
          <w:sz w:val="24"/>
          <w:szCs w:val="24"/>
        </w:rPr>
        <w:t>—for example, “Korea is similar to China” being evaluated differently than “China is similar to Korea”—follow naturally from non</w:t>
      </w:r>
      <w:r w:rsidRPr="00B37FEB">
        <w:rPr>
          <w:rFonts w:ascii="Times New Roman" w:hAnsi="Times New Roman" w:cs="Times New Roman"/>
          <w:sz w:val="24"/>
          <w:szCs w:val="24"/>
        </w:rPr>
        <w:noBreakHyphen/>
        <w:t>commutativity. In a quantum model, evaluating similarity from X to Y versus Y to X corresponds to different projection orders on the concept space; because these projectors do not commute, the sequence of mental operations matters, yielding stable directional asymmetries. This same non</w:t>
      </w:r>
      <w:r w:rsidRPr="00B37FEB">
        <w:rPr>
          <w:rFonts w:ascii="Times New Roman" w:hAnsi="Times New Roman" w:cs="Times New Roman"/>
          <w:sz w:val="24"/>
          <w:szCs w:val="24"/>
        </w:rPr>
        <w:noBreakHyphen/>
        <w:t>commutative structure underpins many </w:t>
      </w:r>
      <w:r w:rsidRPr="00B37FEB">
        <w:rPr>
          <w:rFonts w:ascii="Times New Roman" w:hAnsi="Times New Roman" w:cs="Times New Roman"/>
          <w:b/>
          <w:bCs/>
          <w:sz w:val="24"/>
          <w:szCs w:val="24"/>
        </w:rPr>
        <w:t>question</w:t>
      </w:r>
      <w:r w:rsidRPr="00B37FEB">
        <w:rPr>
          <w:rFonts w:ascii="Times New Roman" w:hAnsi="Times New Roman" w:cs="Times New Roman"/>
          <w:b/>
          <w:bCs/>
          <w:sz w:val="24"/>
          <w:szCs w:val="24"/>
        </w:rPr>
        <w:noBreakHyphen/>
        <w:t>order and context effects</w:t>
      </w:r>
      <w:r w:rsidRPr="00B37FEB">
        <w:rPr>
          <w:rFonts w:ascii="Times New Roman" w:hAnsi="Times New Roman" w:cs="Times New Roman"/>
          <w:sz w:val="24"/>
          <w:szCs w:val="24"/>
        </w:rPr>
        <w:t xml:space="preserve">, where </w:t>
      </w:r>
      <w:proofErr w:type="gramStart"/>
      <w:r w:rsidRPr="00B37FEB">
        <w:rPr>
          <w:rFonts w:ascii="Times New Roman" w:hAnsi="Times New Roman" w:cs="Times New Roman"/>
          <w:sz w:val="24"/>
          <w:szCs w:val="24"/>
        </w:rPr>
        <w:t>P(</w:t>
      </w:r>
      <w:proofErr w:type="gramEnd"/>
      <w:r w:rsidRPr="00B37FEB">
        <w:rPr>
          <w:rFonts w:ascii="Times New Roman" w:hAnsi="Times New Roman" w:cs="Times New Roman"/>
          <w:sz w:val="24"/>
          <w:szCs w:val="24"/>
        </w:rPr>
        <w:t xml:space="preserve">A then B) ≠ </w:t>
      </w:r>
      <w:proofErr w:type="gramStart"/>
      <w:r w:rsidRPr="00B37FEB">
        <w:rPr>
          <w:rFonts w:ascii="Times New Roman" w:hAnsi="Times New Roman" w:cs="Times New Roman"/>
          <w:sz w:val="24"/>
          <w:szCs w:val="24"/>
        </w:rPr>
        <w:t>P(</w:t>
      </w:r>
      <w:proofErr w:type="gramEnd"/>
      <w:r w:rsidRPr="00B37FEB">
        <w:rPr>
          <w:rFonts w:ascii="Times New Roman" w:hAnsi="Times New Roman" w:cs="Times New Roman"/>
          <w:sz w:val="24"/>
          <w:szCs w:val="24"/>
        </w:rPr>
        <w:t>B then A) at the group level. Rotating the state by “asking A” before measuring B versus vice versa produces different final distributions over answers, matching empirical survey and attitude data.</w:t>
      </w:r>
    </w:p>
    <w:p w14:paraId="631154A8" w14:textId="77777777" w:rsidR="00F87141" w:rsidRPr="00B37FEB" w:rsidRDefault="00F87141" w:rsidP="00F87141">
      <w:pPr>
        <w:spacing w:after="180" w:line="320" w:lineRule="auto"/>
        <w:jc w:val="both"/>
        <w:rPr>
          <w:rFonts w:ascii="Times New Roman" w:hAnsi="Times New Roman" w:cs="Times New Roman"/>
          <w:sz w:val="24"/>
          <w:szCs w:val="24"/>
        </w:rPr>
      </w:pPr>
      <w:r w:rsidRPr="00B37FEB">
        <w:rPr>
          <w:rFonts w:ascii="Times New Roman" w:hAnsi="Times New Roman" w:cs="Times New Roman"/>
          <w:sz w:val="24"/>
          <w:szCs w:val="24"/>
        </w:rPr>
        <w:t>Finally, </w:t>
      </w:r>
      <w:r w:rsidRPr="00B37FEB">
        <w:rPr>
          <w:rFonts w:ascii="Times New Roman" w:hAnsi="Times New Roman" w:cs="Times New Roman"/>
          <w:b/>
          <w:bCs/>
          <w:sz w:val="24"/>
          <w:szCs w:val="24"/>
        </w:rPr>
        <w:t>recency and context</w:t>
      </w:r>
      <w:r w:rsidRPr="00B37FEB">
        <w:rPr>
          <w:rFonts w:ascii="Times New Roman" w:hAnsi="Times New Roman" w:cs="Times New Roman"/>
          <w:b/>
          <w:bCs/>
          <w:sz w:val="24"/>
          <w:szCs w:val="24"/>
        </w:rPr>
        <w:noBreakHyphen/>
        <w:t>sensitive inference effects</w:t>
      </w:r>
      <w:r w:rsidRPr="00B37FEB">
        <w:rPr>
          <w:rFonts w:ascii="Times New Roman" w:hAnsi="Times New Roman" w:cs="Times New Roman"/>
          <w:sz w:val="24"/>
          <w:szCs w:val="24"/>
        </w:rPr>
        <w:t xml:space="preserve"> can be interpreted as </w:t>
      </w:r>
      <w:proofErr w:type="gramStart"/>
      <w:r w:rsidRPr="00B37FEB">
        <w:rPr>
          <w:rFonts w:ascii="Times New Roman" w:hAnsi="Times New Roman" w:cs="Times New Roman"/>
          <w:sz w:val="24"/>
          <w:szCs w:val="24"/>
        </w:rPr>
        <w:t>state</w:t>
      </w:r>
      <w:r w:rsidRPr="00B37FEB">
        <w:rPr>
          <w:rFonts w:ascii="Times New Roman" w:hAnsi="Times New Roman" w:cs="Times New Roman"/>
          <w:sz w:val="24"/>
          <w:szCs w:val="24"/>
        </w:rPr>
        <w:noBreakHyphen/>
        <w:t>update</w:t>
      </w:r>
      <w:proofErr w:type="gramEnd"/>
      <w:r w:rsidRPr="00B37FEB">
        <w:rPr>
          <w:rFonts w:ascii="Times New Roman" w:hAnsi="Times New Roman" w:cs="Times New Roman"/>
          <w:sz w:val="24"/>
          <w:szCs w:val="24"/>
        </w:rPr>
        <w:t xml:space="preserve"> dynamics in a low</w:t>
      </w:r>
      <w:r w:rsidRPr="00B37FEB">
        <w:rPr>
          <w:rFonts w:ascii="Times New Roman" w:hAnsi="Times New Roman" w:cs="Times New Roman"/>
          <w:sz w:val="24"/>
          <w:szCs w:val="24"/>
        </w:rPr>
        <w:noBreakHyphen/>
        <w:t>dimensional quantum belief space. New information rotates the state toward recently sampled evidence, but because updates are projections plus unitary transformations rather than simple Bayesian conditioning on a fixed sigma</w:t>
      </w:r>
      <w:r w:rsidRPr="00B37FEB">
        <w:rPr>
          <w:rFonts w:ascii="Times New Roman" w:hAnsi="Times New Roman" w:cs="Times New Roman"/>
          <w:sz w:val="24"/>
          <w:szCs w:val="24"/>
        </w:rPr>
        <w:noBreakHyphen/>
        <w:t>algebra, the resulting probabilities can deviate from classical Bayes in systematic, empirically observed ways (e.g., order</w:t>
      </w:r>
      <w:r w:rsidRPr="00B37FEB">
        <w:rPr>
          <w:rFonts w:ascii="Times New Roman" w:hAnsi="Times New Roman" w:cs="Times New Roman"/>
          <w:sz w:val="24"/>
          <w:szCs w:val="24"/>
        </w:rPr>
        <w:noBreakHyphen/>
        <w:t>dependent integration, overweighting late evidence, or contextually induced reversals). Together, these extensions show that quantum models do not only fit a few isolated paradoxes; they provide a unified probabilistic language for a wide range of heuristics and biases—conjunction and disjunction fallacies, sure</w:t>
      </w:r>
      <w:r w:rsidRPr="00B37FEB">
        <w:rPr>
          <w:rFonts w:ascii="Times New Roman" w:hAnsi="Times New Roman" w:cs="Times New Roman"/>
          <w:sz w:val="24"/>
          <w:szCs w:val="24"/>
        </w:rPr>
        <w:noBreakHyphen/>
        <w:t>thing violations and Ellsberg ambiguity aversion, concept over</w:t>
      </w:r>
      <w:r w:rsidRPr="00B37FEB">
        <w:rPr>
          <w:rFonts w:ascii="Times New Roman" w:hAnsi="Times New Roman" w:cs="Times New Roman"/>
          <w:sz w:val="24"/>
          <w:szCs w:val="24"/>
        </w:rPr>
        <w:noBreakHyphen/>
        <w:t>/under</w:t>
      </w:r>
      <w:r w:rsidRPr="00B37FEB">
        <w:rPr>
          <w:rFonts w:ascii="Times New Roman" w:hAnsi="Times New Roman" w:cs="Times New Roman"/>
          <w:sz w:val="24"/>
          <w:szCs w:val="24"/>
        </w:rPr>
        <w:noBreakHyphen/>
        <w:t>extension, asymmetric similarity, and recency</w:t>
      </w:r>
      <w:r w:rsidRPr="00B37FEB">
        <w:rPr>
          <w:rFonts w:ascii="Times New Roman" w:hAnsi="Times New Roman" w:cs="Times New Roman"/>
          <w:sz w:val="24"/>
          <w:szCs w:val="24"/>
        </w:rPr>
        <w:noBreakHyphen/>
        <w:t>driven context effects—as different manifestations of superposition, interference, and non</w:t>
      </w:r>
      <w:r w:rsidRPr="00B37FEB">
        <w:rPr>
          <w:rFonts w:ascii="Times New Roman" w:hAnsi="Times New Roman" w:cs="Times New Roman"/>
          <w:sz w:val="24"/>
          <w:szCs w:val="24"/>
        </w:rPr>
        <w:noBreakHyphen/>
        <w:t>commutativity in human judgment.</w:t>
      </w:r>
    </w:p>
    <w:p w14:paraId="169F4566" w14:textId="77777777" w:rsidR="00F87141" w:rsidRPr="00B37FEB" w:rsidRDefault="00F87141">
      <w:pPr>
        <w:spacing w:after="180" w:line="320" w:lineRule="auto"/>
        <w:jc w:val="both"/>
        <w:rPr>
          <w:rFonts w:ascii="Times New Roman" w:hAnsi="Times New Roman" w:cs="Times New Roman"/>
          <w:sz w:val="24"/>
          <w:szCs w:val="24"/>
        </w:rPr>
      </w:pPr>
    </w:p>
    <w:p w14:paraId="4A4577BD" w14:textId="77777777" w:rsidR="00F87141" w:rsidRPr="00B37FEB" w:rsidRDefault="00F87141" w:rsidP="00F87141">
      <w:pPr>
        <w:spacing w:after="180" w:line="320" w:lineRule="auto"/>
        <w:jc w:val="both"/>
        <w:rPr>
          <w:rFonts w:ascii="Times New Roman" w:hAnsi="Times New Roman" w:cs="Times New Roman"/>
          <w:b/>
          <w:bCs/>
          <w:sz w:val="24"/>
          <w:szCs w:val="24"/>
        </w:rPr>
      </w:pPr>
      <w:r w:rsidRPr="00B37FEB">
        <w:rPr>
          <w:rFonts w:ascii="Times New Roman" w:hAnsi="Times New Roman" w:cs="Times New Roman"/>
          <w:b/>
          <w:bCs/>
          <w:sz w:val="24"/>
          <w:szCs w:val="24"/>
        </w:rPr>
        <w:t>Core overviews and general scope</w:t>
      </w:r>
    </w:p>
    <w:p w14:paraId="660F5C68" w14:textId="77777777" w:rsidR="00F87141" w:rsidRPr="00B37FEB" w:rsidRDefault="00F87141" w:rsidP="00F87141">
      <w:pPr>
        <w:numPr>
          <w:ilvl w:val="0"/>
          <w:numId w:val="4"/>
        </w:numPr>
        <w:spacing w:after="180" w:line="320" w:lineRule="auto"/>
        <w:jc w:val="both"/>
        <w:rPr>
          <w:rFonts w:ascii="Times New Roman" w:hAnsi="Times New Roman" w:cs="Times New Roman"/>
          <w:sz w:val="24"/>
          <w:szCs w:val="24"/>
        </w:rPr>
      </w:pPr>
      <w:proofErr w:type="spellStart"/>
      <w:r w:rsidRPr="00B37FEB">
        <w:rPr>
          <w:rFonts w:ascii="Times New Roman" w:hAnsi="Times New Roman" w:cs="Times New Roman"/>
          <w:sz w:val="24"/>
          <w:szCs w:val="24"/>
        </w:rPr>
        <w:t>Busemeyer</w:t>
      </w:r>
      <w:proofErr w:type="spellEnd"/>
      <w:r w:rsidRPr="00B37FEB">
        <w:rPr>
          <w:rFonts w:ascii="Times New Roman" w:hAnsi="Times New Roman" w:cs="Times New Roman"/>
          <w:sz w:val="24"/>
          <w:szCs w:val="24"/>
        </w:rPr>
        <w:t>, J. R., &amp; Bruza, P. D. (2012). </w:t>
      </w:r>
      <w:r w:rsidRPr="00B37FEB">
        <w:rPr>
          <w:rFonts w:ascii="Times New Roman" w:hAnsi="Times New Roman" w:cs="Times New Roman"/>
          <w:i/>
          <w:iCs/>
          <w:sz w:val="24"/>
          <w:szCs w:val="24"/>
        </w:rPr>
        <w:t>Quantum Models of Cognition and Decision.</w:t>
      </w:r>
      <w:r w:rsidRPr="00B37FEB">
        <w:rPr>
          <w:rFonts w:ascii="Times New Roman" w:hAnsi="Times New Roman" w:cs="Times New Roman"/>
          <w:sz w:val="24"/>
          <w:szCs w:val="24"/>
        </w:rPr>
        <w:t> Cambridge University Press. (Comprehensive treatment of conjunction/disjunction fallacies, order effects, concept combinations, and recency/context effects.)</w:t>
      </w:r>
    </w:p>
    <w:p w14:paraId="7658FE4F" w14:textId="77777777" w:rsidR="00F87141" w:rsidRPr="00B37FEB" w:rsidRDefault="00F87141" w:rsidP="00F87141">
      <w:pPr>
        <w:numPr>
          <w:ilvl w:val="0"/>
          <w:numId w:val="4"/>
        </w:numPr>
        <w:spacing w:after="180" w:line="320" w:lineRule="auto"/>
        <w:jc w:val="both"/>
        <w:rPr>
          <w:rFonts w:ascii="Times New Roman" w:hAnsi="Times New Roman" w:cs="Times New Roman"/>
          <w:sz w:val="24"/>
          <w:szCs w:val="24"/>
        </w:rPr>
      </w:pPr>
      <w:proofErr w:type="spellStart"/>
      <w:r w:rsidRPr="00B37FEB">
        <w:rPr>
          <w:rFonts w:ascii="Times New Roman" w:hAnsi="Times New Roman" w:cs="Times New Roman"/>
          <w:sz w:val="24"/>
          <w:szCs w:val="24"/>
        </w:rPr>
        <w:t>Pothos</w:t>
      </w:r>
      <w:proofErr w:type="spellEnd"/>
      <w:r w:rsidRPr="00B37FEB">
        <w:rPr>
          <w:rFonts w:ascii="Times New Roman" w:hAnsi="Times New Roman" w:cs="Times New Roman"/>
          <w:sz w:val="24"/>
          <w:szCs w:val="24"/>
        </w:rPr>
        <w:t xml:space="preserve">, E. M., &amp; </w:t>
      </w:r>
      <w:proofErr w:type="spellStart"/>
      <w:r w:rsidRPr="00B37FEB">
        <w:rPr>
          <w:rFonts w:ascii="Times New Roman" w:hAnsi="Times New Roman" w:cs="Times New Roman"/>
          <w:sz w:val="24"/>
          <w:szCs w:val="24"/>
        </w:rPr>
        <w:t>Busemeyer</w:t>
      </w:r>
      <w:proofErr w:type="spellEnd"/>
      <w:r w:rsidRPr="00B37FEB">
        <w:rPr>
          <w:rFonts w:ascii="Times New Roman" w:hAnsi="Times New Roman" w:cs="Times New Roman"/>
          <w:sz w:val="24"/>
          <w:szCs w:val="24"/>
        </w:rPr>
        <w:t>, J. R. (2013). “Can quantum probability provide a new direction for cognitive modeling?” </w:t>
      </w:r>
      <w:r w:rsidRPr="00B37FEB">
        <w:rPr>
          <w:rFonts w:ascii="Times New Roman" w:hAnsi="Times New Roman" w:cs="Times New Roman"/>
          <w:i/>
          <w:iCs/>
          <w:sz w:val="24"/>
          <w:szCs w:val="24"/>
        </w:rPr>
        <w:t>Behavioral and Brain Sciences, 36</w:t>
      </w:r>
      <w:r w:rsidRPr="00B37FEB">
        <w:rPr>
          <w:rFonts w:ascii="Times New Roman" w:hAnsi="Times New Roman" w:cs="Times New Roman"/>
          <w:sz w:val="24"/>
          <w:szCs w:val="24"/>
        </w:rPr>
        <w:t>(3), 255–274.</w:t>
      </w:r>
    </w:p>
    <w:p w14:paraId="4F21188E" w14:textId="77777777" w:rsidR="00F87141" w:rsidRPr="00B37FEB" w:rsidRDefault="00F87141" w:rsidP="00F87141">
      <w:pPr>
        <w:spacing w:after="180" w:line="320" w:lineRule="auto"/>
        <w:jc w:val="both"/>
        <w:rPr>
          <w:rFonts w:ascii="Times New Roman" w:hAnsi="Times New Roman" w:cs="Times New Roman"/>
          <w:b/>
          <w:bCs/>
          <w:sz w:val="24"/>
          <w:szCs w:val="24"/>
        </w:rPr>
      </w:pPr>
      <w:r w:rsidRPr="00B37FEB">
        <w:rPr>
          <w:rFonts w:ascii="Times New Roman" w:hAnsi="Times New Roman" w:cs="Times New Roman"/>
          <w:b/>
          <w:bCs/>
          <w:sz w:val="24"/>
          <w:szCs w:val="24"/>
        </w:rPr>
        <w:t>Sure</w:t>
      </w:r>
      <w:r w:rsidRPr="00B37FEB">
        <w:rPr>
          <w:rFonts w:ascii="Times New Roman" w:hAnsi="Times New Roman" w:cs="Times New Roman"/>
          <w:b/>
          <w:bCs/>
          <w:sz w:val="24"/>
          <w:szCs w:val="24"/>
        </w:rPr>
        <w:noBreakHyphen/>
        <w:t>thing violations, Ellsberg, and disjunction errors</w:t>
      </w:r>
    </w:p>
    <w:p w14:paraId="43B7E32A" w14:textId="77777777" w:rsidR="00F87141" w:rsidRPr="00B37FEB" w:rsidRDefault="00F87141" w:rsidP="00F87141">
      <w:pPr>
        <w:numPr>
          <w:ilvl w:val="0"/>
          <w:numId w:val="5"/>
        </w:numPr>
        <w:spacing w:after="180" w:line="320" w:lineRule="auto"/>
        <w:jc w:val="both"/>
        <w:rPr>
          <w:rFonts w:ascii="Times New Roman" w:hAnsi="Times New Roman" w:cs="Times New Roman"/>
          <w:sz w:val="24"/>
          <w:szCs w:val="24"/>
        </w:rPr>
      </w:pPr>
      <w:proofErr w:type="spellStart"/>
      <w:r w:rsidRPr="00B37FEB">
        <w:rPr>
          <w:rFonts w:ascii="Times New Roman" w:hAnsi="Times New Roman" w:cs="Times New Roman"/>
          <w:sz w:val="24"/>
          <w:szCs w:val="24"/>
        </w:rPr>
        <w:t>Pothos</w:t>
      </w:r>
      <w:proofErr w:type="spellEnd"/>
      <w:r w:rsidRPr="00B37FEB">
        <w:rPr>
          <w:rFonts w:ascii="Times New Roman" w:hAnsi="Times New Roman" w:cs="Times New Roman"/>
          <w:sz w:val="24"/>
          <w:szCs w:val="24"/>
        </w:rPr>
        <w:t xml:space="preserve">, E. M., &amp; </w:t>
      </w:r>
      <w:proofErr w:type="spellStart"/>
      <w:r w:rsidRPr="00B37FEB">
        <w:rPr>
          <w:rFonts w:ascii="Times New Roman" w:hAnsi="Times New Roman" w:cs="Times New Roman"/>
          <w:sz w:val="24"/>
          <w:szCs w:val="24"/>
        </w:rPr>
        <w:t>Busemeyer</w:t>
      </w:r>
      <w:proofErr w:type="spellEnd"/>
      <w:r w:rsidRPr="00B37FEB">
        <w:rPr>
          <w:rFonts w:ascii="Times New Roman" w:hAnsi="Times New Roman" w:cs="Times New Roman"/>
          <w:sz w:val="24"/>
          <w:szCs w:val="24"/>
        </w:rPr>
        <w:t>, J. R. (2009). “A quantum probability explanation for violations of ‘rational’ decision theory.” </w:t>
      </w:r>
      <w:r w:rsidRPr="00B37FEB">
        <w:rPr>
          <w:rFonts w:ascii="Times New Roman" w:hAnsi="Times New Roman" w:cs="Times New Roman"/>
          <w:i/>
          <w:iCs/>
          <w:sz w:val="24"/>
          <w:szCs w:val="24"/>
        </w:rPr>
        <w:t>Proceedings of the Royal Society B, 276</w:t>
      </w:r>
      <w:r w:rsidRPr="00B37FEB">
        <w:rPr>
          <w:rFonts w:ascii="Times New Roman" w:hAnsi="Times New Roman" w:cs="Times New Roman"/>
          <w:sz w:val="24"/>
          <w:szCs w:val="24"/>
        </w:rPr>
        <w:t>(1665), 2171–2178. (Quantum account of the disjunction effect / sure</w:t>
      </w:r>
      <w:r w:rsidRPr="00B37FEB">
        <w:rPr>
          <w:rFonts w:ascii="Times New Roman" w:hAnsi="Times New Roman" w:cs="Times New Roman"/>
          <w:sz w:val="24"/>
          <w:szCs w:val="24"/>
        </w:rPr>
        <w:noBreakHyphen/>
        <w:t>thing violations.)</w:t>
      </w:r>
    </w:p>
    <w:p w14:paraId="0092AB76" w14:textId="77777777" w:rsidR="00F87141" w:rsidRPr="00B37FEB" w:rsidRDefault="00F87141" w:rsidP="00F87141">
      <w:pPr>
        <w:numPr>
          <w:ilvl w:val="0"/>
          <w:numId w:val="5"/>
        </w:numPr>
        <w:spacing w:after="180" w:line="320" w:lineRule="auto"/>
        <w:jc w:val="both"/>
        <w:rPr>
          <w:rFonts w:ascii="Times New Roman" w:hAnsi="Times New Roman" w:cs="Times New Roman"/>
          <w:sz w:val="24"/>
          <w:szCs w:val="24"/>
        </w:rPr>
      </w:pPr>
      <w:r w:rsidRPr="00B37FEB">
        <w:rPr>
          <w:rFonts w:ascii="Times New Roman" w:hAnsi="Times New Roman" w:cs="Times New Roman"/>
          <w:sz w:val="24"/>
          <w:szCs w:val="24"/>
        </w:rPr>
        <w:lastRenderedPageBreak/>
        <w:t>Khrennikov, A., &amp; Haven, E. (2013). “A quantum cognition analysis of the Ellsberg paradox.” </w:t>
      </w:r>
      <w:r w:rsidRPr="00B37FEB">
        <w:rPr>
          <w:rFonts w:ascii="Times New Roman" w:hAnsi="Times New Roman" w:cs="Times New Roman"/>
          <w:i/>
          <w:iCs/>
          <w:sz w:val="24"/>
          <w:szCs w:val="24"/>
        </w:rPr>
        <w:t>Journal of Mathematical Psychology, 57</w:t>
      </w:r>
      <w:r w:rsidRPr="00B37FEB">
        <w:rPr>
          <w:rFonts w:ascii="Times New Roman" w:hAnsi="Times New Roman" w:cs="Times New Roman"/>
          <w:sz w:val="24"/>
          <w:szCs w:val="24"/>
        </w:rPr>
        <w:t>(3–4), 142–152. (Shows how Ellsberg ambiguity aversion arises from interference and contextuality.)</w:t>
      </w:r>
    </w:p>
    <w:p w14:paraId="15C8823F" w14:textId="77777777" w:rsidR="00F87141" w:rsidRPr="00B37FEB" w:rsidRDefault="00F87141" w:rsidP="00F87141">
      <w:pPr>
        <w:numPr>
          <w:ilvl w:val="0"/>
          <w:numId w:val="5"/>
        </w:numPr>
        <w:spacing w:after="180" w:line="320" w:lineRule="auto"/>
        <w:jc w:val="both"/>
        <w:rPr>
          <w:rFonts w:ascii="Times New Roman" w:hAnsi="Times New Roman" w:cs="Times New Roman"/>
          <w:sz w:val="24"/>
          <w:szCs w:val="24"/>
        </w:rPr>
      </w:pPr>
      <w:proofErr w:type="spellStart"/>
      <w:r w:rsidRPr="00B37FEB">
        <w:rPr>
          <w:rFonts w:ascii="Times New Roman" w:hAnsi="Times New Roman" w:cs="Times New Roman"/>
          <w:sz w:val="24"/>
          <w:szCs w:val="24"/>
        </w:rPr>
        <w:t>Pothos</w:t>
      </w:r>
      <w:proofErr w:type="spellEnd"/>
      <w:r w:rsidRPr="00B37FEB">
        <w:rPr>
          <w:rFonts w:ascii="Times New Roman" w:hAnsi="Times New Roman" w:cs="Times New Roman"/>
          <w:sz w:val="24"/>
          <w:szCs w:val="24"/>
        </w:rPr>
        <w:t xml:space="preserve">, E. M., &amp; </w:t>
      </w:r>
      <w:proofErr w:type="spellStart"/>
      <w:r w:rsidRPr="00B37FEB">
        <w:rPr>
          <w:rFonts w:ascii="Times New Roman" w:hAnsi="Times New Roman" w:cs="Times New Roman"/>
          <w:sz w:val="24"/>
          <w:szCs w:val="24"/>
        </w:rPr>
        <w:t>Busemeyer</w:t>
      </w:r>
      <w:proofErr w:type="spellEnd"/>
      <w:r w:rsidRPr="00B37FEB">
        <w:rPr>
          <w:rFonts w:ascii="Times New Roman" w:hAnsi="Times New Roman" w:cs="Times New Roman"/>
          <w:sz w:val="24"/>
          <w:szCs w:val="24"/>
        </w:rPr>
        <w:t>, J. R. (2011). “Formalizing heuristics in decision-making: A quantum probability perspective.” </w:t>
      </w:r>
      <w:r w:rsidRPr="00B37FEB">
        <w:rPr>
          <w:rFonts w:ascii="Times New Roman" w:hAnsi="Times New Roman" w:cs="Times New Roman"/>
          <w:i/>
          <w:iCs/>
          <w:sz w:val="24"/>
          <w:szCs w:val="24"/>
        </w:rPr>
        <w:t>Frontiers in Psychology, 2</w:t>
      </w:r>
      <w:r w:rsidRPr="00B37FEB">
        <w:rPr>
          <w:rFonts w:ascii="Times New Roman" w:hAnsi="Times New Roman" w:cs="Times New Roman"/>
          <w:sz w:val="24"/>
          <w:szCs w:val="24"/>
        </w:rPr>
        <w:t>, 289.</w:t>
      </w:r>
    </w:p>
    <w:p w14:paraId="48395D17" w14:textId="77777777" w:rsidR="00F87141" w:rsidRPr="00B37FEB" w:rsidRDefault="00F87141" w:rsidP="00F87141">
      <w:pPr>
        <w:spacing w:after="180" w:line="320" w:lineRule="auto"/>
        <w:jc w:val="both"/>
        <w:rPr>
          <w:rFonts w:ascii="Times New Roman" w:hAnsi="Times New Roman" w:cs="Times New Roman"/>
          <w:b/>
          <w:bCs/>
          <w:sz w:val="24"/>
          <w:szCs w:val="24"/>
        </w:rPr>
      </w:pPr>
      <w:r w:rsidRPr="00B37FEB">
        <w:rPr>
          <w:rFonts w:ascii="Times New Roman" w:hAnsi="Times New Roman" w:cs="Times New Roman"/>
          <w:b/>
          <w:bCs/>
          <w:sz w:val="24"/>
          <w:szCs w:val="24"/>
        </w:rPr>
        <w:t>Concept over</w:t>
      </w:r>
      <w:r w:rsidRPr="00B37FEB">
        <w:rPr>
          <w:rFonts w:ascii="Times New Roman" w:hAnsi="Times New Roman" w:cs="Times New Roman"/>
          <w:b/>
          <w:bCs/>
          <w:sz w:val="24"/>
          <w:szCs w:val="24"/>
        </w:rPr>
        <w:noBreakHyphen/>
        <w:t>/under</w:t>
      </w:r>
      <w:r w:rsidRPr="00B37FEB">
        <w:rPr>
          <w:rFonts w:ascii="Times New Roman" w:hAnsi="Times New Roman" w:cs="Times New Roman"/>
          <w:b/>
          <w:bCs/>
          <w:sz w:val="24"/>
          <w:szCs w:val="24"/>
        </w:rPr>
        <w:noBreakHyphen/>
        <w:t>extension and disjunction in concept combination</w:t>
      </w:r>
    </w:p>
    <w:p w14:paraId="5BB51528" w14:textId="77777777" w:rsidR="00F87141" w:rsidRPr="00B37FEB" w:rsidRDefault="00F87141" w:rsidP="00F87141">
      <w:pPr>
        <w:numPr>
          <w:ilvl w:val="0"/>
          <w:numId w:val="6"/>
        </w:numPr>
        <w:spacing w:after="180" w:line="320" w:lineRule="auto"/>
        <w:jc w:val="both"/>
        <w:rPr>
          <w:rFonts w:ascii="Times New Roman" w:hAnsi="Times New Roman" w:cs="Times New Roman"/>
          <w:sz w:val="24"/>
          <w:szCs w:val="24"/>
        </w:rPr>
      </w:pPr>
      <w:r w:rsidRPr="00B37FEB">
        <w:rPr>
          <w:rFonts w:ascii="Times New Roman" w:hAnsi="Times New Roman" w:cs="Times New Roman"/>
          <w:sz w:val="24"/>
          <w:szCs w:val="24"/>
        </w:rPr>
        <w:t>Aerts, D. (2009). “Quantum structure in cognition.” </w:t>
      </w:r>
      <w:r w:rsidRPr="00B37FEB">
        <w:rPr>
          <w:rFonts w:ascii="Times New Roman" w:hAnsi="Times New Roman" w:cs="Times New Roman"/>
          <w:i/>
          <w:iCs/>
          <w:sz w:val="24"/>
          <w:szCs w:val="24"/>
        </w:rPr>
        <w:t>Journal of Mathematical Psychology, 53</w:t>
      </w:r>
      <w:r w:rsidRPr="00B37FEB">
        <w:rPr>
          <w:rFonts w:ascii="Times New Roman" w:hAnsi="Times New Roman" w:cs="Times New Roman"/>
          <w:sz w:val="24"/>
          <w:szCs w:val="24"/>
        </w:rPr>
        <w:t>(5), 314–348. (Membership over</w:t>
      </w:r>
      <w:r w:rsidRPr="00B37FEB">
        <w:rPr>
          <w:rFonts w:ascii="Times New Roman" w:hAnsi="Times New Roman" w:cs="Times New Roman"/>
          <w:sz w:val="24"/>
          <w:szCs w:val="24"/>
        </w:rPr>
        <w:noBreakHyphen/>
        <w:t>/under</w:t>
      </w:r>
      <w:r w:rsidRPr="00B37FEB">
        <w:rPr>
          <w:rFonts w:ascii="Times New Roman" w:hAnsi="Times New Roman" w:cs="Times New Roman"/>
          <w:sz w:val="24"/>
          <w:szCs w:val="24"/>
        </w:rPr>
        <w:noBreakHyphen/>
        <w:t>extension in concept conjunction and disjunction via quantum modeling.)</w:t>
      </w:r>
    </w:p>
    <w:p w14:paraId="4CF980F0" w14:textId="77777777" w:rsidR="00F87141" w:rsidRPr="00B37FEB" w:rsidRDefault="00F87141" w:rsidP="00F87141">
      <w:pPr>
        <w:numPr>
          <w:ilvl w:val="0"/>
          <w:numId w:val="6"/>
        </w:numPr>
        <w:spacing w:after="180" w:line="320" w:lineRule="auto"/>
        <w:jc w:val="both"/>
        <w:rPr>
          <w:rFonts w:ascii="Times New Roman" w:hAnsi="Times New Roman" w:cs="Times New Roman"/>
          <w:sz w:val="24"/>
          <w:szCs w:val="24"/>
        </w:rPr>
      </w:pPr>
      <w:r w:rsidRPr="00B37FEB">
        <w:rPr>
          <w:rFonts w:ascii="Times New Roman" w:hAnsi="Times New Roman" w:cs="Times New Roman"/>
          <w:sz w:val="24"/>
          <w:szCs w:val="24"/>
        </w:rPr>
        <w:t xml:space="preserve">Aerts, D., </w:t>
      </w:r>
      <w:proofErr w:type="spellStart"/>
      <w:r w:rsidRPr="00B37FEB">
        <w:rPr>
          <w:rFonts w:ascii="Times New Roman" w:hAnsi="Times New Roman" w:cs="Times New Roman"/>
          <w:sz w:val="24"/>
          <w:szCs w:val="24"/>
        </w:rPr>
        <w:t>Gabora</w:t>
      </w:r>
      <w:proofErr w:type="spellEnd"/>
      <w:r w:rsidRPr="00B37FEB">
        <w:rPr>
          <w:rFonts w:ascii="Times New Roman" w:hAnsi="Times New Roman" w:cs="Times New Roman"/>
          <w:sz w:val="24"/>
          <w:szCs w:val="24"/>
        </w:rPr>
        <w:t xml:space="preserve">, L., &amp; </w:t>
      </w:r>
      <w:proofErr w:type="spellStart"/>
      <w:r w:rsidRPr="00B37FEB">
        <w:rPr>
          <w:rFonts w:ascii="Times New Roman" w:hAnsi="Times New Roman" w:cs="Times New Roman"/>
          <w:sz w:val="24"/>
          <w:szCs w:val="24"/>
        </w:rPr>
        <w:t>Sozzo</w:t>
      </w:r>
      <w:proofErr w:type="spellEnd"/>
      <w:r w:rsidRPr="00B37FEB">
        <w:rPr>
          <w:rFonts w:ascii="Times New Roman" w:hAnsi="Times New Roman" w:cs="Times New Roman"/>
          <w:sz w:val="24"/>
          <w:szCs w:val="24"/>
        </w:rPr>
        <w:t>, S. (2013). “Concepts and their dynamics: A quantum</w:t>
      </w:r>
      <w:r w:rsidRPr="00B37FEB">
        <w:rPr>
          <w:rFonts w:ascii="Times New Roman" w:hAnsi="Times New Roman" w:cs="Times New Roman"/>
          <w:sz w:val="24"/>
          <w:szCs w:val="24"/>
        </w:rPr>
        <w:noBreakHyphen/>
        <w:t>theoretic modeling of human thought.” </w:t>
      </w:r>
      <w:r w:rsidRPr="00B37FEB">
        <w:rPr>
          <w:rFonts w:ascii="Times New Roman" w:hAnsi="Times New Roman" w:cs="Times New Roman"/>
          <w:i/>
          <w:iCs/>
          <w:sz w:val="24"/>
          <w:szCs w:val="24"/>
        </w:rPr>
        <w:t>Topics in Cognitive Science, 5</w:t>
      </w:r>
      <w:r w:rsidRPr="00B37FEB">
        <w:rPr>
          <w:rFonts w:ascii="Times New Roman" w:hAnsi="Times New Roman" w:cs="Times New Roman"/>
          <w:sz w:val="24"/>
          <w:szCs w:val="24"/>
        </w:rPr>
        <w:t>(4), 737–772. (Use of Fock space and superposition to model Hampton</w:t>
      </w:r>
      <w:r w:rsidRPr="00B37FEB">
        <w:rPr>
          <w:rFonts w:ascii="Times New Roman" w:hAnsi="Times New Roman" w:cs="Times New Roman"/>
          <w:sz w:val="24"/>
          <w:szCs w:val="24"/>
        </w:rPr>
        <w:noBreakHyphen/>
        <w:t>type conjunction/disjunction effects.)</w:t>
      </w:r>
    </w:p>
    <w:p w14:paraId="1AD45620" w14:textId="77777777" w:rsidR="00F87141" w:rsidRPr="00B37FEB" w:rsidRDefault="00F87141" w:rsidP="00F87141">
      <w:pPr>
        <w:spacing w:after="180" w:line="320" w:lineRule="auto"/>
        <w:jc w:val="both"/>
        <w:rPr>
          <w:rFonts w:ascii="Times New Roman" w:hAnsi="Times New Roman" w:cs="Times New Roman"/>
          <w:b/>
          <w:bCs/>
          <w:sz w:val="24"/>
          <w:szCs w:val="24"/>
        </w:rPr>
      </w:pPr>
      <w:r w:rsidRPr="00B37FEB">
        <w:rPr>
          <w:rFonts w:ascii="Times New Roman" w:hAnsi="Times New Roman" w:cs="Times New Roman"/>
          <w:b/>
          <w:bCs/>
          <w:sz w:val="24"/>
          <w:szCs w:val="24"/>
        </w:rPr>
        <w:t>Asymmetric similarity and order/context effects</w:t>
      </w:r>
    </w:p>
    <w:p w14:paraId="5EF8C26B" w14:textId="77777777" w:rsidR="00F87141" w:rsidRPr="00B37FEB" w:rsidRDefault="00F87141" w:rsidP="00F87141">
      <w:pPr>
        <w:numPr>
          <w:ilvl w:val="0"/>
          <w:numId w:val="7"/>
        </w:numPr>
        <w:spacing w:after="180" w:line="320" w:lineRule="auto"/>
        <w:jc w:val="both"/>
        <w:rPr>
          <w:rFonts w:ascii="Times New Roman" w:hAnsi="Times New Roman" w:cs="Times New Roman"/>
          <w:sz w:val="24"/>
          <w:szCs w:val="24"/>
        </w:rPr>
      </w:pPr>
      <w:r w:rsidRPr="00B37FEB">
        <w:rPr>
          <w:rFonts w:ascii="Times New Roman" w:hAnsi="Times New Roman" w:cs="Times New Roman"/>
          <w:sz w:val="24"/>
          <w:szCs w:val="24"/>
        </w:rPr>
        <w:t xml:space="preserve">Wang, Z., Solloway, T., Shiffrin, R. M., &amp; </w:t>
      </w:r>
      <w:proofErr w:type="spellStart"/>
      <w:r w:rsidRPr="00B37FEB">
        <w:rPr>
          <w:rFonts w:ascii="Times New Roman" w:hAnsi="Times New Roman" w:cs="Times New Roman"/>
          <w:sz w:val="24"/>
          <w:szCs w:val="24"/>
        </w:rPr>
        <w:t>Busemeyer</w:t>
      </w:r>
      <w:proofErr w:type="spellEnd"/>
      <w:r w:rsidRPr="00B37FEB">
        <w:rPr>
          <w:rFonts w:ascii="Times New Roman" w:hAnsi="Times New Roman" w:cs="Times New Roman"/>
          <w:sz w:val="24"/>
          <w:szCs w:val="24"/>
        </w:rPr>
        <w:t>, J. R. (2014). “Context effects produced by question orders reveal quantum nature of human judgments.” </w:t>
      </w:r>
      <w:r w:rsidRPr="00B37FEB">
        <w:rPr>
          <w:rFonts w:ascii="Times New Roman" w:hAnsi="Times New Roman" w:cs="Times New Roman"/>
          <w:i/>
          <w:iCs/>
          <w:sz w:val="24"/>
          <w:szCs w:val="24"/>
        </w:rPr>
        <w:t>Proceedings of the National Academy of Sciences, 111</w:t>
      </w:r>
      <w:r w:rsidRPr="00B37FEB">
        <w:rPr>
          <w:rFonts w:ascii="Times New Roman" w:hAnsi="Times New Roman" w:cs="Times New Roman"/>
          <w:sz w:val="24"/>
          <w:szCs w:val="24"/>
        </w:rPr>
        <w:t>(26), 9431–9436.</w:t>
      </w:r>
    </w:p>
    <w:p w14:paraId="084776F0" w14:textId="77777777" w:rsidR="00F87141" w:rsidRPr="00B37FEB" w:rsidRDefault="00F87141" w:rsidP="00F87141">
      <w:pPr>
        <w:numPr>
          <w:ilvl w:val="0"/>
          <w:numId w:val="7"/>
        </w:numPr>
        <w:spacing w:after="180" w:line="320" w:lineRule="auto"/>
        <w:jc w:val="both"/>
        <w:rPr>
          <w:rFonts w:ascii="Times New Roman" w:hAnsi="Times New Roman" w:cs="Times New Roman"/>
          <w:sz w:val="24"/>
          <w:szCs w:val="24"/>
        </w:rPr>
      </w:pPr>
      <w:proofErr w:type="spellStart"/>
      <w:r w:rsidRPr="00B37FEB">
        <w:rPr>
          <w:rFonts w:ascii="Times New Roman" w:hAnsi="Times New Roman" w:cs="Times New Roman"/>
          <w:sz w:val="24"/>
          <w:szCs w:val="24"/>
        </w:rPr>
        <w:t>Busemeyer</w:t>
      </w:r>
      <w:proofErr w:type="spellEnd"/>
      <w:r w:rsidRPr="00B37FEB">
        <w:rPr>
          <w:rFonts w:ascii="Times New Roman" w:hAnsi="Times New Roman" w:cs="Times New Roman"/>
          <w:sz w:val="24"/>
          <w:szCs w:val="24"/>
        </w:rPr>
        <w:t>, J. R., Wang, Z., &amp; Shiffrin, R. M. (2015). “Bayesian model comparison favors quantum over standard decision theory accounts of order effects.” </w:t>
      </w:r>
      <w:r w:rsidRPr="00B37FEB">
        <w:rPr>
          <w:rFonts w:ascii="Times New Roman" w:hAnsi="Times New Roman" w:cs="Times New Roman"/>
          <w:i/>
          <w:iCs/>
          <w:sz w:val="24"/>
          <w:szCs w:val="24"/>
        </w:rPr>
        <w:t>Topics in Cognitive Science, 7</w:t>
      </w:r>
      <w:r w:rsidRPr="00B37FEB">
        <w:rPr>
          <w:rFonts w:ascii="Times New Roman" w:hAnsi="Times New Roman" w:cs="Times New Roman"/>
          <w:sz w:val="24"/>
          <w:szCs w:val="24"/>
        </w:rPr>
        <w:t>(1), 89–102.</w:t>
      </w:r>
    </w:p>
    <w:p w14:paraId="38AA9687" w14:textId="77777777" w:rsidR="00F87141" w:rsidRPr="00B37FEB" w:rsidRDefault="00F87141" w:rsidP="00F87141">
      <w:pPr>
        <w:numPr>
          <w:ilvl w:val="0"/>
          <w:numId w:val="7"/>
        </w:numPr>
        <w:spacing w:after="180" w:line="320" w:lineRule="auto"/>
        <w:jc w:val="both"/>
        <w:rPr>
          <w:rFonts w:ascii="Times New Roman" w:hAnsi="Times New Roman" w:cs="Times New Roman"/>
          <w:sz w:val="24"/>
          <w:szCs w:val="24"/>
        </w:rPr>
      </w:pPr>
      <w:proofErr w:type="spellStart"/>
      <w:r w:rsidRPr="00B37FEB">
        <w:rPr>
          <w:rFonts w:ascii="Times New Roman" w:hAnsi="Times New Roman" w:cs="Times New Roman"/>
          <w:sz w:val="24"/>
          <w:szCs w:val="24"/>
        </w:rPr>
        <w:t>Busemeyer</w:t>
      </w:r>
      <w:proofErr w:type="spellEnd"/>
      <w:r w:rsidRPr="00B37FEB">
        <w:rPr>
          <w:rFonts w:ascii="Times New Roman" w:hAnsi="Times New Roman" w:cs="Times New Roman"/>
          <w:sz w:val="24"/>
          <w:szCs w:val="24"/>
        </w:rPr>
        <w:t>, J. R. (2021). “Quantum cognition.” </w:t>
      </w:r>
      <w:r w:rsidRPr="00B37FEB">
        <w:rPr>
          <w:rFonts w:ascii="Times New Roman" w:hAnsi="Times New Roman" w:cs="Times New Roman"/>
          <w:i/>
          <w:iCs/>
          <w:sz w:val="24"/>
          <w:szCs w:val="24"/>
        </w:rPr>
        <w:t>Annual Review of Psychology, 72</w:t>
      </w:r>
      <w:r w:rsidRPr="00B37FEB">
        <w:rPr>
          <w:rFonts w:ascii="Times New Roman" w:hAnsi="Times New Roman" w:cs="Times New Roman"/>
          <w:sz w:val="24"/>
          <w:szCs w:val="24"/>
        </w:rPr>
        <w:t>, 611–634. (Survey including asymmetric similarity and non</w:t>
      </w:r>
      <w:r w:rsidRPr="00B37FEB">
        <w:rPr>
          <w:rFonts w:ascii="Times New Roman" w:hAnsi="Times New Roman" w:cs="Times New Roman"/>
          <w:sz w:val="24"/>
          <w:szCs w:val="24"/>
        </w:rPr>
        <w:noBreakHyphen/>
        <w:t>commutative order effects.)</w:t>
      </w:r>
    </w:p>
    <w:p w14:paraId="035D7B82" w14:textId="77777777" w:rsidR="00F87141" w:rsidRPr="00B37FEB" w:rsidRDefault="00F87141" w:rsidP="00F87141">
      <w:pPr>
        <w:spacing w:after="180" w:line="320" w:lineRule="auto"/>
        <w:jc w:val="both"/>
        <w:rPr>
          <w:rFonts w:ascii="Times New Roman" w:hAnsi="Times New Roman" w:cs="Times New Roman"/>
          <w:b/>
          <w:bCs/>
          <w:sz w:val="24"/>
          <w:szCs w:val="24"/>
        </w:rPr>
      </w:pPr>
      <w:r w:rsidRPr="00B37FEB">
        <w:rPr>
          <w:rFonts w:ascii="Times New Roman" w:hAnsi="Times New Roman" w:cs="Times New Roman"/>
          <w:b/>
          <w:bCs/>
          <w:sz w:val="24"/>
          <w:szCs w:val="24"/>
        </w:rPr>
        <w:t>Recency and context</w:t>
      </w:r>
      <w:r w:rsidRPr="00B37FEB">
        <w:rPr>
          <w:rFonts w:ascii="Times New Roman" w:hAnsi="Times New Roman" w:cs="Times New Roman"/>
          <w:b/>
          <w:bCs/>
          <w:sz w:val="24"/>
          <w:szCs w:val="24"/>
        </w:rPr>
        <w:noBreakHyphen/>
        <w:t>sensitive inference</w:t>
      </w:r>
    </w:p>
    <w:p w14:paraId="3457E220" w14:textId="77777777" w:rsidR="00F87141" w:rsidRPr="00B37FEB" w:rsidRDefault="00F87141" w:rsidP="00F87141">
      <w:pPr>
        <w:numPr>
          <w:ilvl w:val="0"/>
          <w:numId w:val="8"/>
        </w:numPr>
        <w:spacing w:after="180" w:line="320" w:lineRule="auto"/>
        <w:jc w:val="both"/>
        <w:rPr>
          <w:rFonts w:ascii="Times New Roman" w:hAnsi="Times New Roman" w:cs="Times New Roman"/>
          <w:sz w:val="24"/>
          <w:szCs w:val="24"/>
        </w:rPr>
      </w:pPr>
      <w:proofErr w:type="spellStart"/>
      <w:r w:rsidRPr="00B37FEB">
        <w:rPr>
          <w:rFonts w:ascii="Times New Roman" w:hAnsi="Times New Roman" w:cs="Times New Roman"/>
          <w:sz w:val="24"/>
          <w:szCs w:val="24"/>
        </w:rPr>
        <w:t>Busemeyer</w:t>
      </w:r>
      <w:proofErr w:type="spellEnd"/>
      <w:r w:rsidRPr="00B37FEB">
        <w:rPr>
          <w:rFonts w:ascii="Times New Roman" w:hAnsi="Times New Roman" w:cs="Times New Roman"/>
          <w:sz w:val="24"/>
          <w:szCs w:val="24"/>
        </w:rPr>
        <w:t>, J. R., Wang, Z., &amp; Townsend, J. T. (2006). “Quantum dynamics of human decision-making.” </w:t>
      </w:r>
      <w:r w:rsidRPr="00B37FEB">
        <w:rPr>
          <w:rFonts w:ascii="Times New Roman" w:hAnsi="Times New Roman" w:cs="Times New Roman"/>
          <w:i/>
          <w:iCs/>
          <w:sz w:val="24"/>
          <w:szCs w:val="24"/>
        </w:rPr>
        <w:t>Journal of Mathematical Psychology, 50</w:t>
      </w:r>
      <w:r w:rsidRPr="00B37FEB">
        <w:rPr>
          <w:rFonts w:ascii="Times New Roman" w:hAnsi="Times New Roman" w:cs="Times New Roman"/>
          <w:sz w:val="24"/>
          <w:szCs w:val="24"/>
        </w:rPr>
        <w:t>(3), 220–241. (Quantum random walk model with recency and context effects.)</w:t>
      </w:r>
    </w:p>
    <w:p w14:paraId="2A8AAC6F" w14:textId="77777777" w:rsidR="00F87141" w:rsidRPr="00B37FEB" w:rsidRDefault="00F87141" w:rsidP="00F87141">
      <w:pPr>
        <w:numPr>
          <w:ilvl w:val="0"/>
          <w:numId w:val="8"/>
        </w:numPr>
        <w:spacing w:after="180" w:line="320" w:lineRule="auto"/>
        <w:jc w:val="both"/>
        <w:rPr>
          <w:rFonts w:ascii="Times New Roman" w:hAnsi="Times New Roman" w:cs="Times New Roman"/>
          <w:sz w:val="24"/>
          <w:szCs w:val="24"/>
        </w:rPr>
      </w:pPr>
      <w:proofErr w:type="spellStart"/>
      <w:r w:rsidRPr="00B37FEB">
        <w:rPr>
          <w:rFonts w:ascii="Times New Roman" w:hAnsi="Times New Roman" w:cs="Times New Roman"/>
          <w:sz w:val="24"/>
          <w:szCs w:val="24"/>
        </w:rPr>
        <w:t>Busemeyer</w:t>
      </w:r>
      <w:proofErr w:type="spellEnd"/>
      <w:r w:rsidRPr="00B37FEB">
        <w:rPr>
          <w:rFonts w:ascii="Times New Roman" w:hAnsi="Times New Roman" w:cs="Times New Roman"/>
          <w:sz w:val="24"/>
          <w:szCs w:val="24"/>
        </w:rPr>
        <w:t>, J. R. (2021). “Quantum cognition.” </w:t>
      </w:r>
      <w:r w:rsidRPr="00B37FEB">
        <w:rPr>
          <w:rFonts w:ascii="Times New Roman" w:hAnsi="Times New Roman" w:cs="Times New Roman"/>
          <w:i/>
          <w:iCs/>
          <w:sz w:val="24"/>
          <w:szCs w:val="24"/>
        </w:rPr>
        <w:t>Annual Review of Psychology, 72</w:t>
      </w:r>
      <w:r w:rsidRPr="00B37FEB">
        <w:rPr>
          <w:rFonts w:ascii="Times New Roman" w:hAnsi="Times New Roman" w:cs="Times New Roman"/>
          <w:sz w:val="24"/>
          <w:szCs w:val="24"/>
        </w:rPr>
        <w:t>, 611–634. (General discussion of context</w:t>
      </w:r>
      <w:r w:rsidRPr="00B37FEB">
        <w:rPr>
          <w:rFonts w:ascii="Times New Roman" w:hAnsi="Times New Roman" w:cs="Times New Roman"/>
          <w:sz w:val="24"/>
          <w:szCs w:val="24"/>
        </w:rPr>
        <w:noBreakHyphen/>
        <w:t>dependent, non</w:t>
      </w:r>
      <w:r w:rsidRPr="00B37FEB">
        <w:rPr>
          <w:rFonts w:ascii="Times New Roman" w:hAnsi="Times New Roman" w:cs="Times New Roman"/>
          <w:sz w:val="24"/>
          <w:szCs w:val="24"/>
        </w:rPr>
        <w:noBreakHyphen/>
        <w:t>Bayesian belief updating as state rotation and projection.)</w:t>
      </w:r>
    </w:p>
    <w:p w14:paraId="2505EAC1" w14:textId="77777777" w:rsidR="00F87141" w:rsidRPr="00B37FEB" w:rsidRDefault="00F87141" w:rsidP="00F87141">
      <w:pPr>
        <w:spacing w:after="180" w:line="320" w:lineRule="auto"/>
        <w:jc w:val="both"/>
        <w:rPr>
          <w:rFonts w:ascii="Times New Roman" w:hAnsi="Times New Roman" w:cs="Times New Roman"/>
          <w:b/>
          <w:bCs/>
          <w:sz w:val="24"/>
          <w:szCs w:val="24"/>
        </w:rPr>
      </w:pPr>
      <w:r w:rsidRPr="00B37FEB">
        <w:rPr>
          <w:rFonts w:ascii="Times New Roman" w:hAnsi="Times New Roman" w:cs="Times New Roman"/>
          <w:b/>
          <w:bCs/>
          <w:sz w:val="24"/>
          <w:szCs w:val="24"/>
        </w:rPr>
        <w:lastRenderedPageBreak/>
        <w:t>How to cite in your text</w:t>
      </w:r>
    </w:p>
    <w:p w14:paraId="6F0BAC14" w14:textId="77777777" w:rsidR="00F87141" w:rsidRPr="00B37FEB" w:rsidRDefault="00F87141" w:rsidP="00F87141">
      <w:pPr>
        <w:spacing w:after="180" w:line="320" w:lineRule="auto"/>
        <w:jc w:val="both"/>
        <w:rPr>
          <w:rFonts w:ascii="Times New Roman" w:hAnsi="Times New Roman" w:cs="Times New Roman"/>
          <w:sz w:val="24"/>
          <w:szCs w:val="24"/>
        </w:rPr>
      </w:pPr>
      <w:r w:rsidRPr="00B37FEB">
        <w:rPr>
          <w:rFonts w:ascii="Times New Roman" w:hAnsi="Times New Roman" w:cs="Times New Roman"/>
          <w:sz w:val="24"/>
          <w:szCs w:val="24"/>
        </w:rPr>
        <w:t>For the paragraph you wrote, you could cluster citations like this:</w:t>
      </w:r>
    </w:p>
    <w:p w14:paraId="2DD55D6C" w14:textId="77777777" w:rsidR="00F87141" w:rsidRPr="00B37FEB" w:rsidRDefault="00F87141" w:rsidP="00F87141">
      <w:pPr>
        <w:numPr>
          <w:ilvl w:val="0"/>
          <w:numId w:val="9"/>
        </w:numPr>
        <w:spacing w:after="180" w:line="320" w:lineRule="auto"/>
        <w:jc w:val="both"/>
        <w:rPr>
          <w:rFonts w:ascii="Times New Roman" w:hAnsi="Times New Roman" w:cs="Times New Roman"/>
          <w:sz w:val="24"/>
          <w:szCs w:val="24"/>
        </w:rPr>
      </w:pPr>
      <w:r w:rsidRPr="00B37FEB">
        <w:rPr>
          <w:rFonts w:ascii="Times New Roman" w:hAnsi="Times New Roman" w:cs="Times New Roman"/>
          <w:sz w:val="24"/>
          <w:szCs w:val="24"/>
        </w:rPr>
        <w:t>For sure</w:t>
      </w:r>
      <w:r w:rsidRPr="00B37FEB">
        <w:rPr>
          <w:rFonts w:ascii="Times New Roman" w:hAnsi="Times New Roman" w:cs="Times New Roman"/>
          <w:sz w:val="24"/>
          <w:szCs w:val="24"/>
        </w:rPr>
        <w:noBreakHyphen/>
        <w:t xml:space="preserve">thing violations / disjunction effect / Ellsberg: </w:t>
      </w:r>
      <w:proofErr w:type="spellStart"/>
      <w:r w:rsidRPr="00B37FEB">
        <w:rPr>
          <w:rFonts w:ascii="Times New Roman" w:hAnsi="Times New Roman" w:cs="Times New Roman"/>
          <w:sz w:val="24"/>
          <w:szCs w:val="24"/>
        </w:rPr>
        <w:t>Pothos</w:t>
      </w:r>
      <w:proofErr w:type="spellEnd"/>
      <w:r w:rsidRPr="00B37FEB">
        <w:rPr>
          <w:rFonts w:ascii="Times New Roman" w:hAnsi="Times New Roman" w:cs="Times New Roman"/>
          <w:sz w:val="24"/>
          <w:szCs w:val="24"/>
        </w:rPr>
        <w:t xml:space="preserve"> &amp; </w:t>
      </w:r>
      <w:proofErr w:type="spellStart"/>
      <w:r w:rsidRPr="00B37FEB">
        <w:rPr>
          <w:rFonts w:ascii="Times New Roman" w:hAnsi="Times New Roman" w:cs="Times New Roman"/>
          <w:sz w:val="24"/>
          <w:szCs w:val="24"/>
        </w:rPr>
        <w:t>Busemeyer</w:t>
      </w:r>
      <w:proofErr w:type="spellEnd"/>
      <w:r w:rsidRPr="00B37FEB">
        <w:rPr>
          <w:rFonts w:ascii="Times New Roman" w:hAnsi="Times New Roman" w:cs="Times New Roman"/>
          <w:sz w:val="24"/>
          <w:szCs w:val="24"/>
        </w:rPr>
        <w:t xml:space="preserve"> (2009, 2011); </w:t>
      </w:r>
      <w:proofErr w:type="spellStart"/>
      <w:r w:rsidRPr="00B37FEB">
        <w:rPr>
          <w:rFonts w:ascii="Times New Roman" w:hAnsi="Times New Roman" w:cs="Times New Roman"/>
          <w:sz w:val="24"/>
          <w:szCs w:val="24"/>
        </w:rPr>
        <w:t>Khrennikov</w:t>
      </w:r>
      <w:proofErr w:type="spellEnd"/>
      <w:r w:rsidRPr="00B37FEB">
        <w:rPr>
          <w:rFonts w:ascii="Times New Roman" w:hAnsi="Times New Roman" w:cs="Times New Roman"/>
          <w:sz w:val="24"/>
          <w:szCs w:val="24"/>
        </w:rPr>
        <w:t xml:space="preserve"> &amp; Haven (2013).</w:t>
      </w:r>
    </w:p>
    <w:p w14:paraId="6D6DD046" w14:textId="77777777" w:rsidR="00F87141" w:rsidRPr="00B37FEB" w:rsidRDefault="00F87141" w:rsidP="00F87141">
      <w:pPr>
        <w:numPr>
          <w:ilvl w:val="0"/>
          <w:numId w:val="9"/>
        </w:numPr>
        <w:spacing w:after="180" w:line="320" w:lineRule="auto"/>
        <w:jc w:val="both"/>
        <w:rPr>
          <w:rFonts w:ascii="Times New Roman" w:hAnsi="Times New Roman" w:cs="Times New Roman"/>
          <w:sz w:val="24"/>
          <w:szCs w:val="24"/>
        </w:rPr>
      </w:pPr>
      <w:r w:rsidRPr="00B37FEB">
        <w:rPr>
          <w:rFonts w:ascii="Times New Roman" w:hAnsi="Times New Roman" w:cs="Times New Roman"/>
          <w:sz w:val="24"/>
          <w:szCs w:val="24"/>
        </w:rPr>
        <w:t>For concept conjunction/disjunction and over</w:t>
      </w:r>
      <w:r w:rsidRPr="00B37FEB">
        <w:rPr>
          <w:rFonts w:ascii="Times New Roman" w:hAnsi="Times New Roman" w:cs="Times New Roman"/>
          <w:sz w:val="24"/>
          <w:szCs w:val="24"/>
        </w:rPr>
        <w:noBreakHyphen/>
        <w:t>/under</w:t>
      </w:r>
      <w:r w:rsidRPr="00B37FEB">
        <w:rPr>
          <w:rFonts w:ascii="Times New Roman" w:hAnsi="Times New Roman" w:cs="Times New Roman"/>
          <w:sz w:val="24"/>
          <w:szCs w:val="24"/>
        </w:rPr>
        <w:noBreakHyphen/>
        <w:t xml:space="preserve">extension: Aerts (2009); Aerts et al. (2013); </w:t>
      </w:r>
      <w:proofErr w:type="spellStart"/>
      <w:r w:rsidRPr="00B37FEB">
        <w:rPr>
          <w:rFonts w:ascii="Times New Roman" w:hAnsi="Times New Roman" w:cs="Times New Roman"/>
          <w:sz w:val="24"/>
          <w:szCs w:val="24"/>
        </w:rPr>
        <w:t>Busemeyer</w:t>
      </w:r>
      <w:proofErr w:type="spellEnd"/>
      <w:r w:rsidRPr="00B37FEB">
        <w:rPr>
          <w:rFonts w:ascii="Times New Roman" w:hAnsi="Times New Roman" w:cs="Times New Roman"/>
          <w:sz w:val="24"/>
          <w:szCs w:val="24"/>
        </w:rPr>
        <w:t xml:space="preserve"> &amp; Bruza (2012).</w:t>
      </w:r>
    </w:p>
    <w:p w14:paraId="28DBF7AE" w14:textId="77777777" w:rsidR="00F87141" w:rsidRPr="00B37FEB" w:rsidRDefault="00F87141" w:rsidP="00F87141">
      <w:pPr>
        <w:numPr>
          <w:ilvl w:val="0"/>
          <w:numId w:val="9"/>
        </w:numPr>
        <w:spacing w:after="180" w:line="320" w:lineRule="auto"/>
        <w:jc w:val="both"/>
        <w:rPr>
          <w:rFonts w:ascii="Times New Roman" w:hAnsi="Times New Roman" w:cs="Times New Roman"/>
          <w:sz w:val="24"/>
          <w:szCs w:val="24"/>
        </w:rPr>
      </w:pPr>
      <w:r w:rsidRPr="00B37FEB">
        <w:rPr>
          <w:rFonts w:ascii="Times New Roman" w:hAnsi="Times New Roman" w:cs="Times New Roman"/>
          <w:sz w:val="24"/>
          <w:szCs w:val="24"/>
        </w:rPr>
        <w:t>For asymmetric similarity and question</w:t>
      </w:r>
      <w:r w:rsidRPr="00B37FEB">
        <w:rPr>
          <w:rFonts w:ascii="Times New Roman" w:hAnsi="Times New Roman" w:cs="Times New Roman"/>
          <w:sz w:val="24"/>
          <w:szCs w:val="24"/>
        </w:rPr>
        <w:noBreakHyphen/>
        <w:t xml:space="preserve">order/context effects: Wang et al. (2014); </w:t>
      </w:r>
      <w:proofErr w:type="spellStart"/>
      <w:r w:rsidRPr="00B37FEB">
        <w:rPr>
          <w:rFonts w:ascii="Times New Roman" w:hAnsi="Times New Roman" w:cs="Times New Roman"/>
          <w:sz w:val="24"/>
          <w:szCs w:val="24"/>
        </w:rPr>
        <w:t>Busemeyer</w:t>
      </w:r>
      <w:proofErr w:type="spellEnd"/>
      <w:r w:rsidRPr="00B37FEB">
        <w:rPr>
          <w:rFonts w:ascii="Times New Roman" w:hAnsi="Times New Roman" w:cs="Times New Roman"/>
          <w:sz w:val="24"/>
          <w:szCs w:val="24"/>
        </w:rPr>
        <w:t xml:space="preserve"> et al. (2015); </w:t>
      </w:r>
      <w:proofErr w:type="spellStart"/>
      <w:r w:rsidRPr="00B37FEB">
        <w:rPr>
          <w:rFonts w:ascii="Times New Roman" w:hAnsi="Times New Roman" w:cs="Times New Roman"/>
          <w:sz w:val="24"/>
          <w:szCs w:val="24"/>
        </w:rPr>
        <w:t>Busemeyer</w:t>
      </w:r>
      <w:proofErr w:type="spellEnd"/>
      <w:r w:rsidRPr="00B37FEB">
        <w:rPr>
          <w:rFonts w:ascii="Times New Roman" w:hAnsi="Times New Roman" w:cs="Times New Roman"/>
          <w:sz w:val="24"/>
          <w:szCs w:val="24"/>
        </w:rPr>
        <w:t xml:space="preserve"> (2021).</w:t>
      </w:r>
    </w:p>
    <w:p w14:paraId="19B99792" w14:textId="77777777" w:rsidR="00F87141" w:rsidRPr="00B37FEB" w:rsidRDefault="00F87141" w:rsidP="00F87141">
      <w:pPr>
        <w:numPr>
          <w:ilvl w:val="0"/>
          <w:numId w:val="9"/>
        </w:numPr>
        <w:spacing w:after="180" w:line="320" w:lineRule="auto"/>
        <w:jc w:val="both"/>
        <w:rPr>
          <w:rFonts w:ascii="Times New Roman" w:hAnsi="Times New Roman" w:cs="Times New Roman"/>
          <w:sz w:val="24"/>
          <w:szCs w:val="24"/>
        </w:rPr>
      </w:pPr>
      <w:r w:rsidRPr="00B37FEB">
        <w:rPr>
          <w:rFonts w:ascii="Times New Roman" w:hAnsi="Times New Roman" w:cs="Times New Roman"/>
          <w:sz w:val="24"/>
          <w:szCs w:val="24"/>
        </w:rPr>
        <w:t>For recency/context</w:t>
      </w:r>
      <w:r w:rsidRPr="00B37FEB">
        <w:rPr>
          <w:rFonts w:ascii="Times New Roman" w:hAnsi="Times New Roman" w:cs="Times New Roman"/>
          <w:sz w:val="24"/>
          <w:szCs w:val="24"/>
        </w:rPr>
        <w:noBreakHyphen/>
        <w:t xml:space="preserve">sensitive inference: </w:t>
      </w:r>
      <w:proofErr w:type="spellStart"/>
      <w:r w:rsidRPr="00B37FEB">
        <w:rPr>
          <w:rFonts w:ascii="Times New Roman" w:hAnsi="Times New Roman" w:cs="Times New Roman"/>
          <w:sz w:val="24"/>
          <w:szCs w:val="24"/>
        </w:rPr>
        <w:t>Busemeyer</w:t>
      </w:r>
      <w:proofErr w:type="spellEnd"/>
      <w:r w:rsidRPr="00B37FEB">
        <w:rPr>
          <w:rFonts w:ascii="Times New Roman" w:hAnsi="Times New Roman" w:cs="Times New Roman"/>
          <w:sz w:val="24"/>
          <w:szCs w:val="24"/>
        </w:rPr>
        <w:t xml:space="preserve"> et al. (2006); </w:t>
      </w:r>
      <w:proofErr w:type="spellStart"/>
      <w:r w:rsidRPr="00B37FEB">
        <w:rPr>
          <w:rFonts w:ascii="Times New Roman" w:hAnsi="Times New Roman" w:cs="Times New Roman"/>
          <w:sz w:val="24"/>
          <w:szCs w:val="24"/>
        </w:rPr>
        <w:t>Busemeyer</w:t>
      </w:r>
      <w:proofErr w:type="spellEnd"/>
      <w:r w:rsidRPr="00B37FEB">
        <w:rPr>
          <w:rFonts w:ascii="Times New Roman" w:hAnsi="Times New Roman" w:cs="Times New Roman"/>
          <w:sz w:val="24"/>
          <w:szCs w:val="24"/>
        </w:rPr>
        <w:t xml:space="preserve"> (2021).</w:t>
      </w:r>
    </w:p>
    <w:p w14:paraId="380150AD" w14:textId="77777777" w:rsidR="00F87141" w:rsidRPr="00B37FEB" w:rsidRDefault="00F87141">
      <w:pPr>
        <w:spacing w:after="180" w:line="320" w:lineRule="auto"/>
        <w:jc w:val="both"/>
        <w:rPr>
          <w:rFonts w:ascii="Times New Roman" w:hAnsi="Times New Roman" w:cs="Times New Roman"/>
          <w:sz w:val="24"/>
          <w:szCs w:val="24"/>
        </w:rPr>
      </w:pPr>
    </w:p>
    <w:p w14:paraId="08D0FE24" w14:textId="77777777" w:rsidR="00BC255F" w:rsidRPr="00B37FEB" w:rsidRDefault="001C6243">
      <w:pPr>
        <w:pStyle w:val="Heading2"/>
        <w:rPr>
          <w:rFonts w:ascii="Times New Roman" w:hAnsi="Times New Roman" w:cs="Times New Roman"/>
          <w:sz w:val="24"/>
          <w:szCs w:val="24"/>
        </w:rPr>
      </w:pPr>
      <w:r w:rsidRPr="00B37FEB">
        <w:rPr>
          <w:rFonts w:ascii="Times New Roman" w:hAnsi="Times New Roman" w:cs="Times New Roman"/>
          <w:sz w:val="24"/>
          <w:szCs w:val="24"/>
        </w:rPr>
        <w:t>C. Block Universe and Four-Dimensional Manifolds</w:t>
      </w:r>
    </w:p>
    <w:p w14:paraId="577CC610" w14:textId="77777777" w:rsidR="00F87141" w:rsidRPr="00B37FEB" w:rsidRDefault="00F87141" w:rsidP="00F87141">
      <w:pPr>
        <w:pStyle w:val="Heading2"/>
        <w:rPr>
          <w:rFonts w:ascii="Times New Roman" w:hAnsi="Times New Roman" w:cs="Times New Roman"/>
          <w:b w:val="0"/>
          <w:bCs w:val="0"/>
          <w:color w:val="111827"/>
          <w:sz w:val="24"/>
          <w:szCs w:val="24"/>
        </w:rPr>
      </w:pPr>
      <w:r w:rsidRPr="00B37FEB">
        <w:rPr>
          <w:rFonts w:ascii="Times New Roman" w:hAnsi="Times New Roman" w:cs="Times New Roman"/>
          <w:b w:val="0"/>
          <w:bCs w:val="0"/>
          <w:color w:val="111827"/>
          <w:sz w:val="24"/>
          <w:szCs w:val="24"/>
        </w:rPr>
        <w:t>Relativity’s block</w:t>
      </w:r>
      <w:r w:rsidRPr="00B37FEB">
        <w:rPr>
          <w:rFonts w:ascii="Times New Roman" w:hAnsi="Times New Roman" w:cs="Times New Roman"/>
          <w:b w:val="0"/>
          <w:bCs w:val="0"/>
          <w:color w:val="111827"/>
          <w:sz w:val="24"/>
          <w:szCs w:val="24"/>
        </w:rPr>
        <w:noBreakHyphen/>
        <w:t xml:space="preserve">universe interpretation (often associated with </w:t>
      </w:r>
      <w:proofErr w:type="spellStart"/>
      <w:r w:rsidRPr="00B37FEB">
        <w:rPr>
          <w:rFonts w:ascii="Times New Roman" w:hAnsi="Times New Roman" w:cs="Times New Roman"/>
          <w:b w:val="0"/>
          <w:bCs w:val="0"/>
          <w:color w:val="111827"/>
          <w:sz w:val="24"/>
          <w:szCs w:val="24"/>
        </w:rPr>
        <w:t>eternalism</w:t>
      </w:r>
      <w:proofErr w:type="spellEnd"/>
      <w:r w:rsidRPr="00B37FEB">
        <w:rPr>
          <w:rFonts w:ascii="Times New Roman" w:hAnsi="Times New Roman" w:cs="Times New Roman"/>
          <w:b w:val="0"/>
          <w:bCs w:val="0"/>
          <w:color w:val="111827"/>
          <w:sz w:val="24"/>
          <w:szCs w:val="24"/>
        </w:rPr>
        <w:t>) conceptualizes time not as a flowing present but as a fourth dimension within a static four</w:t>
      </w:r>
      <w:r w:rsidRPr="00B37FEB">
        <w:rPr>
          <w:rFonts w:ascii="Times New Roman" w:hAnsi="Times New Roman" w:cs="Times New Roman"/>
          <w:b w:val="0"/>
          <w:bCs w:val="0"/>
          <w:color w:val="111827"/>
          <w:sz w:val="24"/>
          <w:szCs w:val="24"/>
        </w:rPr>
        <w:noBreakHyphen/>
        <w:t xml:space="preserve">dimensional spacetime manifold, in which past, present, and future events coexist as equally real (Minkowski, 1908; Price, 1996). Within this framework, change is not understood as the creation of new events, but as different trajectories—or </w:t>
      </w:r>
      <w:r w:rsidRPr="00B37FEB">
        <w:rPr>
          <w:rFonts w:ascii="Times New Roman" w:hAnsi="Times New Roman" w:cs="Times New Roman"/>
          <w:b w:val="0"/>
          <w:bCs w:val="0"/>
          <w:i/>
          <w:iCs/>
          <w:color w:val="111827"/>
          <w:sz w:val="24"/>
          <w:szCs w:val="24"/>
        </w:rPr>
        <w:t>worldlines</w:t>
      </w:r>
      <w:r w:rsidRPr="00B37FEB">
        <w:rPr>
          <w:rFonts w:ascii="Times New Roman" w:hAnsi="Times New Roman" w:cs="Times New Roman"/>
          <w:b w:val="0"/>
          <w:bCs w:val="0"/>
          <w:color w:val="111827"/>
          <w:sz w:val="24"/>
          <w:szCs w:val="24"/>
        </w:rPr>
        <w:t>—traversing an already existing structure. While originally developed to resolve paradoxes in physics, the block</w:t>
      </w:r>
      <w:r w:rsidRPr="00B37FEB">
        <w:rPr>
          <w:rFonts w:ascii="Times New Roman" w:hAnsi="Times New Roman" w:cs="Times New Roman"/>
          <w:b w:val="0"/>
          <w:bCs w:val="0"/>
          <w:color w:val="111827"/>
          <w:sz w:val="24"/>
          <w:szCs w:val="24"/>
        </w:rPr>
        <w:noBreakHyphen/>
        <w:t>universe view offers a powerful conceptual analogue for decision theory under uncertainty.</w:t>
      </w:r>
    </w:p>
    <w:p w14:paraId="68C741F4" w14:textId="77777777" w:rsidR="00F87141" w:rsidRPr="00B37FEB" w:rsidRDefault="00F87141" w:rsidP="00F87141">
      <w:pPr>
        <w:pStyle w:val="Heading2"/>
        <w:rPr>
          <w:rFonts w:ascii="Times New Roman" w:hAnsi="Times New Roman" w:cs="Times New Roman"/>
          <w:b w:val="0"/>
          <w:bCs w:val="0"/>
          <w:color w:val="111827"/>
          <w:sz w:val="24"/>
          <w:szCs w:val="24"/>
        </w:rPr>
      </w:pPr>
      <w:r w:rsidRPr="00B37FEB">
        <w:rPr>
          <w:rFonts w:ascii="Times New Roman" w:hAnsi="Times New Roman" w:cs="Times New Roman"/>
          <w:b w:val="0"/>
          <w:bCs w:val="0"/>
          <w:color w:val="111827"/>
          <w:sz w:val="24"/>
          <w:szCs w:val="24"/>
        </w:rPr>
        <w:t>Three features of the block universe are especially relevant for modeling decision processes.</w:t>
      </w:r>
    </w:p>
    <w:p w14:paraId="3F3A2E4B" w14:textId="77777777" w:rsidR="00F87141" w:rsidRPr="00B37FEB" w:rsidRDefault="00F87141" w:rsidP="00F87141">
      <w:pPr>
        <w:pStyle w:val="Heading2"/>
        <w:rPr>
          <w:rFonts w:ascii="Times New Roman" w:hAnsi="Times New Roman" w:cs="Times New Roman"/>
          <w:b w:val="0"/>
          <w:bCs w:val="0"/>
          <w:color w:val="111827"/>
          <w:sz w:val="24"/>
          <w:szCs w:val="24"/>
        </w:rPr>
      </w:pPr>
      <w:r w:rsidRPr="00B37FEB">
        <w:rPr>
          <w:rFonts w:ascii="Times New Roman" w:hAnsi="Times New Roman" w:cs="Times New Roman"/>
          <w:b w:val="0"/>
          <w:bCs w:val="0"/>
          <w:color w:val="111827"/>
          <w:sz w:val="24"/>
          <w:szCs w:val="24"/>
        </w:rPr>
        <w:t>First, all potential trajectories through the manifold are ontologically co</w:t>
      </w:r>
      <w:r w:rsidRPr="00B37FEB">
        <w:rPr>
          <w:rFonts w:ascii="Times New Roman" w:hAnsi="Times New Roman" w:cs="Times New Roman"/>
          <w:b w:val="0"/>
          <w:bCs w:val="0"/>
          <w:color w:val="111827"/>
          <w:sz w:val="24"/>
          <w:szCs w:val="24"/>
        </w:rPr>
        <w:noBreakHyphen/>
        <w:t>present. No single path is privileged a priori; instead, multiple possible worldlines exist simultaneously until a measurement or interaction selects one. In decision</w:t>
      </w:r>
      <w:r w:rsidRPr="00B37FEB">
        <w:rPr>
          <w:rFonts w:ascii="Times New Roman" w:hAnsi="Times New Roman" w:cs="Times New Roman"/>
          <w:b w:val="0"/>
          <w:bCs w:val="0"/>
          <w:color w:val="111827"/>
          <w:sz w:val="24"/>
          <w:szCs w:val="24"/>
        </w:rPr>
        <w:noBreakHyphen/>
        <w:t>theoretic terms, this corresponds directly to superposition: before commitment, an actor may hold multiple ethical orientations, evaluative frames, and action possibilities in parallel. No decision pathway becomes “realized” until a collapse event—such as institutional enforcement, time pressure, or accountability requirements—selects a particular trajectory.</w:t>
      </w:r>
    </w:p>
    <w:p w14:paraId="360EC85E" w14:textId="77777777" w:rsidR="00F87141" w:rsidRPr="00B37FEB" w:rsidRDefault="00F87141" w:rsidP="00F87141">
      <w:pPr>
        <w:pStyle w:val="Heading2"/>
        <w:rPr>
          <w:rFonts w:ascii="Times New Roman" w:hAnsi="Times New Roman" w:cs="Times New Roman"/>
          <w:b w:val="0"/>
          <w:bCs w:val="0"/>
          <w:color w:val="111827"/>
          <w:sz w:val="24"/>
          <w:szCs w:val="24"/>
        </w:rPr>
      </w:pPr>
      <w:r w:rsidRPr="00B37FEB">
        <w:rPr>
          <w:rFonts w:ascii="Times New Roman" w:hAnsi="Times New Roman" w:cs="Times New Roman"/>
          <w:b w:val="0"/>
          <w:bCs w:val="0"/>
          <w:color w:val="111827"/>
          <w:sz w:val="24"/>
          <w:szCs w:val="24"/>
        </w:rPr>
        <w:t xml:space="preserve">Second, trajectories in the block universe take the form of geodesics, paths that extremize a geometric quantity (e.g., proper time in relativity). Translating this insight </w:t>
      </w:r>
      <w:proofErr w:type="gramStart"/>
      <w:r w:rsidRPr="00B37FEB">
        <w:rPr>
          <w:rFonts w:ascii="Times New Roman" w:hAnsi="Times New Roman" w:cs="Times New Roman"/>
          <w:b w:val="0"/>
          <w:bCs w:val="0"/>
          <w:color w:val="111827"/>
          <w:sz w:val="24"/>
          <w:szCs w:val="24"/>
        </w:rPr>
        <w:t>to</w:t>
      </w:r>
      <w:proofErr w:type="gramEnd"/>
      <w:r w:rsidRPr="00B37FEB">
        <w:rPr>
          <w:rFonts w:ascii="Times New Roman" w:hAnsi="Times New Roman" w:cs="Times New Roman"/>
          <w:b w:val="0"/>
          <w:bCs w:val="0"/>
          <w:color w:val="111827"/>
          <w:sz w:val="24"/>
          <w:szCs w:val="24"/>
        </w:rPr>
        <w:t xml:space="preserve"> decision space, decision pathways can be modeled as geodesics that extremize a different quantity—not physical time, but ethical or normative consistency. Some pathways minimize deliberative cost (e.g., expedient routes), while others maximize coherence across values, information, and stakeholders (e.g., value</w:t>
      </w:r>
      <w:r w:rsidRPr="00B37FEB">
        <w:rPr>
          <w:rFonts w:ascii="Times New Roman" w:hAnsi="Times New Roman" w:cs="Times New Roman"/>
          <w:b w:val="0"/>
          <w:bCs w:val="0"/>
          <w:color w:val="111827"/>
          <w:sz w:val="24"/>
          <w:szCs w:val="24"/>
        </w:rPr>
        <w:noBreakHyphen/>
        <w:t>driven or global pathways). This geometric interpretation allows ethical reasoning to be understood not as rule application alone, but as the selection of a path through a structured space of competing constraints.</w:t>
      </w:r>
    </w:p>
    <w:p w14:paraId="70297ECF" w14:textId="77777777" w:rsidR="00F87141" w:rsidRPr="00B37FEB" w:rsidRDefault="00F87141" w:rsidP="00F87141">
      <w:pPr>
        <w:pStyle w:val="Heading2"/>
        <w:rPr>
          <w:rFonts w:ascii="Times New Roman" w:hAnsi="Times New Roman" w:cs="Times New Roman"/>
          <w:b w:val="0"/>
          <w:bCs w:val="0"/>
          <w:color w:val="111827"/>
          <w:sz w:val="24"/>
          <w:szCs w:val="24"/>
        </w:rPr>
      </w:pPr>
      <w:r w:rsidRPr="00B37FEB">
        <w:rPr>
          <w:rFonts w:ascii="Times New Roman" w:hAnsi="Times New Roman" w:cs="Times New Roman"/>
          <w:b w:val="0"/>
          <w:bCs w:val="0"/>
          <w:color w:val="111827"/>
          <w:sz w:val="24"/>
          <w:szCs w:val="24"/>
        </w:rPr>
        <w:lastRenderedPageBreak/>
        <w:t>Third, the block universe is fully traceable. Any realized worldline can be reconstructed retrospectively from its coordinates in spacetime, enabling causal explanation after the fact. This property has a direct analogue in contemporary requirements for algorithmic transparency, fairness, accountability, and traceability (FATE). In decision systems, particularly those mediated by AI, the ability to reconstruct how a specific outcome emerged—what perceptions were activated, what information was considered, what judgments were bypassed or emphasized—is central to explainability and ethical auditing (Dwork et al., 2012). A block</w:t>
      </w:r>
      <w:r w:rsidRPr="00B37FEB">
        <w:rPr>
          <w:rFonts w:ascii="Times New Roman" w:hAnsi="Times New Roman" w:cs="Times New Roman"/>
          <w:b w:val="0"/>
          <w:bCs w:val="0"/>
          <w:color w:val="111827"/>
          <w:sz w:val="24"/>
          <w:szCs w:val="24"/>
        </w:rPr>
        <w:noBreakHyphen/>
        <w:t>space representation of decision making therefore provides a principled foundation for post</w:t>
      </w:r>
      <w:r w:rsidRPr="00B37FEB">
        <w:rPr>
          <w:rFonts w:ascii="Times New Roman" w:hAnsi="Times New Roman" w:cs="Times New Roman"/>
          <w:b w:val="0"/>
          <w:bCs w:val="0"/>
          <w:color w:val="111827"/>
          <w:sz w:val="24"/>
          <w:szCs w:val="24"/>
        </w:rPr>
        <w:noBreakHyphen/>
        <w:t xml:space="preserve">hoc accountability without assuming that deliberation was linear or fully conscious </w:t>
      </w:r>
      <w:proofErr w:type="gramStart"/>
      <w:r w:rsidRPr="00B37FEB">
        <w:rPr>
          <w:rFonts w:ascii="Times New Roman" w:hAnsi="Times New Roman" w:cs="Times New Roman"/>
          <w:b w:val="0"/>
          <w:bCs w:val="0"/>
          <w:color w:val="111827"/>
          <w:sz w:val="24"/>
          <w:szCs w:val="24"/>
        </w:rPr>
        <w:t>at the moment</w:t>
      </w:r>
      <w:proofErr w:type="gramEnd"/>
      <w:r w:rsidRPr="00B37FEB">
        <w:rPr>
          <w:rFonts w:ascii="Times New Roman" w:hAnsi="Times New Roman" w:cs="Times New Roman"/>
          <w:b w:val="0"/>
          <w:bCs w:val="0"/>
          <w:color w:val="111827"/>
          <w:sz w:val="24"/>
          <w:szCs w:val="24"/>
        </w:rPr>
        <w:t xml:space="preserve"> of choice.</w:t>
      </w:r>
    </w:p>
    <w:p w14:paraId="02F2C20A" w14:textId="77777777" w:rsidR="00F87141" w:rsidRPr="00B37FEB" w:rsidRDefault="00F87141" w:rsidP="00F87141">
      <w:pPr>
        <w:pStyle w:val="Heading2"/>
        <w:rPr>
          <w:rFonts w:ascii="Times New Roman" w:hAnsi="Times New Roman" w:cs="Times New Roman"/>
          <w:b w:val="0"/>
          <w:bCs w:val="0"/>
          <w:color w:val="111827"/>
          <w:sz w:val="24"/>
          <w:szCs w:val="24"/>
        </w:rPr>
      </w:pPr>
      <w:r w:rsidRPr="00B37FEB">
        <w:rPr>
          <w:rFonts w:ascii="Times New Roman" w:hAnsi="Times New Roman" w:cs="Times New Roman"/>
          <w:b w:val="0"/>
          <w:bCs w:val="0"/>
          <w:color w:val="111827"/>
          <w:sz w:val="24"/>
          <w:szCs w:val="24"/>
        </w:rPr>
        <w:t>Despite these parallels, no prior framework has explicitly positioned decision architectures themselves as four</w:t>
      </w:r>
      <w:r w:rsidRPr="00B37FEB">
        <w:rPr>
          <w:rFonts w:ascii="Times New Roman" w:hAnsi="Times New Roman" w:cs="Times New Roman"/>
          <w:b w:val="0"/>
          <w:bCs w:val="0"/>
          <w:color w:val="111827"/>
          <w:sz w:val="24"/>
          <w:szCs w:val="24"/>
        </w:rPr>
        <w:noBreakHyphen/>
        <w:t xml:space="preserve">dimensional manifolds. </w:t>
      </w:r>
      <w:proofErr w:type="gramStart"/>
      <w:r w:rsidRPr="00B37FEB">
        <w:rPr>
          <w:rFonts w:ascii="Times New Roman" w:hAnsi="Times New Roman" w:cs="Times New Roman"/>
          <w:b w:val="0"/>
          <w:bCs w:val="0"/>
          <w:color w:val="111827"/>
          <w:sz w:val="24"/>
          <w:szCs w:val="24"/>
        </w:rPr>
        <w:t>In particular, existing</w:t>
      </w:r>
      <w:proofErr w:type="gramEnd"/>
      <w:r w:rsidRPr="00B37FEB">
        <w:rPr>
          <w:rFonts w:ascii="Times New Roman" w:hAnsi="Times New Roman" w:cs="Times New Roman"/>
          <w:b w:val="0"/>
          <w:bCs w:val="0"/>
          <w:color w:val="111827"/>
          <w:sz w:val="24"/>
          <w:szCs w:val="24"/>
        </w:rPr>
        <w:t xml:space="preserve"> decision theories do not treat Perception (P), Information (I), Judgment (J), and Decision Choice (D) as orthogonal dimensions of a decision block space, nor do they embed ethical pathways as traversable worldlines with distinct geometric properties. The Quantum</w:t>
      </w:r>
      <w:r w:rsidRPr="00B37FEB">
        <w:rPr>
          <w:rFonts w:ascii="Times New Roman" w:hAnsi="Times New Roman" w:cs="Times New Roman"/>
          <w:b w:val="0"/>
          <w:bCs w:val="0"/>
          <w:color w:val="111827"/>
          <w:sz w:val="24"/>
          <w:szCs w:val="24"/>
        </w:rPr>
        <w:noBreakHyphen/>
        <w:t>Enhanced Throughput Model (Q</w:t>
      </w:r>
      <w:r w:rsidRPr="00B37FEB">
        <w:rPr>
          <w:rFonts w:ascii="Times New Roman" w:hAnsi="Times New Roman" w:cs="Times New Roman"/>
          <w:b w:val="0"/>
          <w:bCs w:val="0"/>
          <w:color w:val="111827"/>
          <w:sz w:val="24"/>
          <w:szCs w:val="24"/>
        </w:rPr>
        <w:noBreakHyphen/>
        <w:t>TPM) fills this gap by reconceptualizing decision making as motion through a structured 4D manifold, where quantum</w:t>
      </w:r>
      <w:r w:rsidRPr="00B37FEB">
        <w:rPr>
          <w:rFonts w:ascii="Times New Roman" w:hAnsi="Times New Roman" w:cs="Times New Roman"/>
          <w:b w:val="0"/>
          <w:bCs w:val="0"/>
          <w:color w:val="111827"/>
          <w:sz w:val="24"/>
          <w:szCs w:val="24"/>
        </w:rPr>
        <w:noBreakHyphen/>
        <w:t>inspired operators govern transitions, and ethical pathways correspond to different classes of trajectories.</w:t>
      </w:r>
    </w:p>
    <w:p w14:paraId="76053B11" w14:textId="55CBE65B" w:rsidR="00F87141" w:rsidRPr="00B37FEB" w:rsidRDefault="00F87141" w:rsidP="00F87141">
      <w:pPr>
        <w:pStyle w:val="Heading2"/>
        <w:rPr>
          <w:rFonts w:ascii="Times New Roman" w:hAnsi="Times New Roman" w:cs="Times New Roman"/>
          <w:b w:val="0"/>
          <w:bCs w:val="0"/>
          <w:color w:val="111827"/>
          <w:sz w:val="24"/>
          <w:szCs w:val="24"/>
        </w:rPr>
      </w:pPr>
      <w:r w:rsidRPr="00B37FEB">
        <w:rPr>
          <w:rFonts w:ascii="Times New Roman" w:hAnsi="Times New Roman" w:cs="Times New Roman"/>
          <w:b w:val="0"/>
          <w:bCs w:val="0"/>
          <w:color w:val="111827"/>
          <w:sz w:val="24"/>
          <w:szCs w:val="24"/>
        </w:rPr>
        <w:t>Moreover, while prior work on the Throughput Model and its quantum</w:t>
      </w:r>
      <w:r w:rsidRPr="00B37FEB">
        <w:rPr>
          <w:rFonts w:ascii="Times New Roman" w:hAnsi="Times New Roman" w:cs="Times New Roman"/>
          <w:b w:val="0"/>
          <w:bCs w:val="0"/>
          <w:color w:val="111827"/>
          <w:sz w:val="24"/>
          <w:szCs w:val="24"/>
        </w:rPr>
        <w:noBreakHyphen/>
        <w:t>enhanced variants has emphasized non</w:t>
      </w:r>
      <w:r w:rsidRPr="00B37FEB">
        <w:rPr>
          <w:rFonts w:ascii="Times New Roman" w:hAnsi="Times New Roman" w:cs="Times New Roman"/>
          <w:b w:val="0"/>
          <w:bCs w:val="0"/>
          <w:color w:val="111827"/>
          <w:sz w:val="24"/>
          <w:szCs w:val="24"/>
        </w:rPr>
        <w:noBreakHyphen/>
        <w:t>linearity, superposition, and post</w:t>
      </w:r>
      <w:r w:rsidRPr="00B37FEB">
        <w:rPr>
          <w:rFonts w:ascii="Times New Roman" w:hAnsi="Times New Roman" w:cs="Times New Roman"/>
          <w:b w:val="0"/>
          <w:bCs w:val="0"/>
          <w:color w:val="111827"/>
          <w:sz w:val="24"/>
          <w:szCs w:val="24"/>
        </w:rPr>
        <w:noBreakHyphen/>
        <w:t>hoc traceability, it has not explicitly formulated the model as a four</w:t>
      </w:r>
      <w:r w:rsidRPr="00B37FEB">
        <w:rPr>
          <w:rFonts w:ascii="Times New Roman" w:hAnsi="Times New Roman" w:cs="Times New Roman"/>
          <w:b w:val="0"/>
          <w:bCs w:val="0"/>
          <w:color w:val="111827"/>
          <w:sz w:val="24"/>
          <w:szCs w:val="24"/>
        </w:rPr>
        <w:noBreakHyphen/>
        <w:t>dimensional block</w:t>
      </w:r>
      <w:r w:rsidRPr="00B37FEB">
        <w:rPr>
          <w:rFonts w:ascii="Times New Roman" w:hAnsi="Times New Roman" w:cs="Times New Roman"/>
          <w:b w:val="0"/>
          <w:bCs w:val="0"/>
          <w:color w:val="111827"/>
          <w:sz w:val="24"/>
          <w:szCs w:val="24"/>
        </w:rPr>
        <w:noBreakHyphen/>
        <w:t>space or drawn on the block</w:t>
      </w:r>
      <w:r w:rsidRPr="00B37FEB">
        <w:rPr>
          <w:rFonts w:ascii="Times New Roman" w:hAnsi="Times New Roman" w:cs="Times New Roman"/>
          <w:b w:val="0"/>
          <w:bCs w:val="0"/>
          <w:color w:val="111827"/>
          <w:sz w:val="24"/>
          <w:szCs w:val="24"/>
        </w:rPr>
        <w:noBreakHyphen/>
        <w:t>universe interpretation of time</w:t>
      </w:r>
      <w:r w:rsidR="00BD5FEC" w:rsidRPr="00B37FEB">
        <w:rPr>
          <w:rFonts w:ascii="Times New Roman" w:hAnsi="Times New Roman" w:cs="Times New Roman"/>
          <w:b w:val="0"/>
          <w:bCs w:val="0"/>
          <w:color w:val="111827"/>
          <w:sz w:val="24"/>
          <w:szCs w:val="24"/>
        </w:rPr>
        <w:t xml:space="preserve"> (Rodgers, 2026)</w:t>
      </w:r>
      <w:r w:rsidRPr="00B37FEB">
        <w:rPr>
          <w:rFonts w:ascii="Times New Roman" w:hAnsi="Times New Roman" w:cs="Times New Roman"/>
          <w:b w:val="0"/>
          <w:bCs w:val="0"/>
          <w:color w:val="111827"/>
          <w:sz w:val="24"/>
          <w:szCs w:val="24"/>
        </w:rPr>
        <w:t>. The present work makes this ontological structure explicit, treating Perception, Information, Judgment, and Decision Choice as orthogonal dimensions of a decision manifold and ethical pathways as traversable worldlines.</w:t>
      </w:r>
    </w:p>
    <w:p w14:paraId="360AB068" w14:textId="2184F714" w:rsidR="00F87141" w:rsidRPr="00B37FEB" w:rsidRDefault="00F87141" w:rsidP="00F87141">
      <w:pPr>
        <w:pStyle w:val="Heading2"/>
        <w:rPr>
          <w:rFonts w:ascii="Times New Roman" w:hAnsi="Times New Roman" w:cs="Times New Roman"/>
          <w:b w:val="0"/>
          <w:bCs w:val="0"/>
          <w:color w:val="111827"/>
          <w:sz w:val="24"/>
          <w:szCs w:val="24"/>
        </w:rPr>
      </w:pPr>
      <w:r w:rsidRPr="00B37FEB">
        <w:rPr>
          <w:rFonts w:ascii="Times New Roman" w:hAnsi="Times New Roman" w:cs="Times New Roman"/>
          <w:b w:val="0"/>
          <w:bCs w:val="0"/>
          <w:color w:val="111827"/>
          <w:sz w:val="24"/>
          <w:szCs w:val="24"/>
        </w:rPr>
        <w:t>This block</w:t>
      </w:r>
      <w:r w:rsidRPr="00B37FEB">
        <w:rPr>
          <w:rFonts w:ascii="Times New Roman" w:hAnsi="Times New Roman" w:cs="Times New Roman"/>
          <w:b w:val="0"/>
          <w:bCs w:val="0"/>
          <w:color w:val="111827"/>
          <w:sz w:val="24"/>
          <w:szCs w:val="24"/>
        </w:rPr>
        <w:noBreakHyphen/>
        <w:t>space formulation enables a unified treatment of superposition, entanglement, decoherence, tunneling, and collapse within decision theory. It also reframes ethical decision making as a geometric and system-level phenomenon, rather than as a sequence of isolated cognitive steps. By doing so, Q</w:t>
      </w:r>
      <w:r w:rsidRPr="00B37FEB">
        <w:rPr>
          <w:rFonts w:ascii="Times New Roman" w:hAnsi="Times New Roman" w:cs="Times New Roman"/>
          <w:b w:val="0"/>
          <w:bCs w:val="0"/>
          <w:color w:val="111827"/>
          <w:sz w:val="24"/>
          <w:szCs w:val="24"/>
        </w:rPr>
        <w:noBreakHyphen/>
        <w:t>TPM provides a formal bridge between relativistic ontology, quantum cognition, and contemporary concerns in AI governance, explainability, and ethical system design.</w:t>
      </w:r>
    </w:p>
    <w:p w14:paraId="7B81C8C7" w14:textId="48D11C92" w:rsidR="00BD5FEC" w:rsidRPr="00B37FEB" w:rsidRDefault="00BD5FEC" w:rsidP="00BD5FEC">
      <w:pPr>
        <w:pStyle w:val="Heading2"/>
        <w:rPr>
          <w:rFonts w:ascii="Times New Roman" w:hAnsi="Times New Roman" w:cs="Times New Roman"/>
          <w:color w:val="111827"/>
          <w:sz w:val="24"/>
          <w:szCs w:val="24"/>
        </w:rPr>
      </w:pPr>
      <w:r w:rsidRPr="00B37FEB">
        <w:rPr>
          <w:rFonts w:ascii="Times New Roman" w:hAnsi="Times New Roman" w:cs="Times New Roman"/>
          <w:color w:val="111827"/>
          <w:sz w:val="24"/>
          <w:szCs w:val="24"/>
        </w:rPr>
        <w:t xml:space="preserve">Explicit Connection to Quantum Tunneling  </w:t>
      </w:r>
    </w:p>
    <w:p w14:paraId="3D00788C" w14:textId="2782193B" w:rsidR="00BD5FEC" w:rsidRPr="00B37FEB" w:rsidRDefault="00BD5FEC" w:rsidP="00BD5FEC">
      <w:pPr>
        <w:pStyle w:val="Heading2"/>
        <w:rPr>
          <w:rFonts w:ascii="Times New Roman" w:hAnsi="Times New Roman" w:cs="Times New Roman"/>
          <w:b w:val="0"/>
          <w:bCs w:val="0"/>
          <w:color w:val="111827"/>
          <w:sz w:val="24"/>
          <w:szCs w:val="24"/>
        </w:rPr>
      </w:pPr>
      <w:r w:rsidRPr="00B37FEB">
        <w:rPr>
          <w:rFonts w:ascii="Times New Roman" w:hAnsi="Times New Roman" w:cs="Times New Roman"/>
          <w:b w:val="0"/>
          <w:bCs w:val="0"/>
          <w:color w:val="111827"/>
          <w:sz w:val="24"/>
          <w:szCs w:val="24"/>
        </w:rPr>
        <w:t>The block</w:t>
      </w:r>
      <w:r w:rsidRPr="00B37FEB">
        <w:rPr>
          <w:rFonts w:ascii="Times New Roman" w:hAnsi="Times New Roman" w:cs="Times New Roman"/>
          <w:b w:val="0"/>
          <w:bCs w:val="0"/>
          <w:color w:val="111827"/>
          <w:sz w:val="24"/>
          <w:szCs w:val="24"/>
        </w:rPr>
        <w:noBreakHyphen/>
        <w:t xml:space="preserve">space formulation also provides a natural and rigorous foundation for interpreting the expedient pathway (P→D) as a form of quantum </w:t>
      </w:r>
      <w:r w:rsidR="00F54DA8" w:rsidRPr="00B37FEB">
        <w:rPr>
          <w:rFonts w:ascii="Times New Roman" w:hAnsi="Times New Roman" w:cs="Times New Roman"/>
          <w:b w:val="0"/>
          <w:bCs w:val="0"/>
          <w:color w:val="111827"/>
          <w:sz w:val="24"/>
          <w:szCs w:val="24"/>
        </w:rPr>
        <w:t>tunneling</w:t>
      </w:r>
      <w:r w:rsidRPr="00B37FEB">
        <w:rPr>
          <w:rFonts w:ascii="Times New Roman" w:hAnsi="Times New Roman" w:cs="Times New Roman"/>
          <w:b w:val="0"/>
          <w:bCs w:val="0"/>
          <w:color w:val="111827"/>
          <w:sz w:val="24"/>
          <w:szCs w:val="24"/>
        </w:rPr>
        <w:t xml:space="preserve"> a connection that is developed formally in the propositions that follow. In the four</w:t>
      </w:r>
      <w:r w:rsidRPr="00B37FEB">
        <w:rPr>
          <w:rFonts w:ascii="Times New Roman" w:hAnsi="Times New Roman" w:cs="Times New Roman"/>
          <w:b w:val="0"/>
          <w:bCs w:val="0"/>
          <w:color w:val="111827"/>
          <w:sz w:val="24"/>
          <w:szCs w:val="24"/>
        </w:rPr>
        <w:noBreakHyphen/>
        <w:t>dimensional decision manifold, the Judgment (J) dimension functions analogously to an evaluative barrier, introducing normative constraints, stakeholder considerations, and institutional standards that typically mediate transitions from perception to action. Under conditions of urgency, cognitive load, or organizational pressure, actors may traverse from Perception directly to Decision Choice without occupying the Judgment dimension. In block</w:t>
      </w:r>
      <w:r w:rsidRPr="00B37FEB">
        <w:rPr>
          <w:rFonts w:ascii="Times New Roman" w:hAnsi="Times New Roman" w:cs="Times New Roman"/>
          <w:b w:val="0"/>
          <w:bCs w:val="0"/>
          <w:color w:val="111827"/>
          <w:sz w:val="24"/>
          <w:szCs w:val="24"/>
        </w:rPr>
        <w:noBreakHyphen/>
        <w:t>space terms, this corresponds to a trajectory that penetrates the Judgment barrier without traversing it—precisely the structural analogue of tunneling in quantum systems.</w:t>
      </w:r>
    </w:p>
    <w:p w14:paraId="561D6F3F" w14:textId="77777777" w:rsidR="00BD5FEC" w:rsidRPr="00B37FEB" w:rsidRDefault="00BD5FEC" w:rsidP="00BD5FEC">
      <w:pPr>
        <w:pStyle w:val="Heading2"/>
        <w:rPr>
          <w:rFonts w:ascii="Times New Roman" w:hAnsi="Times New Roman" w:cs="Times New Roman"/>
          <w:b w:val="0"/>
          <w:bCs w:val="0"/>
          <w:color w:val="111827"/>
          <w:sz w:val="24"/>
          <w:szCs w:val="24"/>
        </w:rPr>
      </w:pPr>
      <w:r w:rsidRPr="00B37FEB">
        <w:rPr>
          <w:rFonts w:ascii="Times New Roman" w:hAnsi="Times New Roman" w:cs="Times New Roman"/>
          <w:b w:val="0"/>
          <w:bCs w:val="0"/>
          <w:color w:val="111827"/>
          <w:sz w:val="24"/>
          <w:szCs w:val="24"/>
        </w:rPr>
        <w:lastRenderedPageBreak/>
        <w:t>Interpreting expedient decisions as tunneling events clarifies why such choices can appear locally rational and efficient while simultaneously undermining ethical traceability and governance. Because tunneling bypasses the decoherence process normally induced by Judgment, the resulting collapse occurs without full integration of evaluative context. This insight links the geometry of the decision manifold directly to later propositions concerning ethical vulnerability, accountability gaps, and governance failure in AI</w:t>
      </w:r>
      <w:r w:rsidRPr="00B37FEB">
        <w:rPr>
          <w:rFonts w:ascii="Times New Roman" w:hAnsi="Times New Roman" w:cs="Times New Roman"/>
          <w:b w:val="0"/>
          <w:bCs w:val="0"/>
          <w:color w:val="111827"/>
          <w:sz w:val="24"/>
          <w:szCs w:val="24"/>
        </w:rPr>
        <w:noBreakHyphen/>
        <w:t>mediated systems. Rather than treating expedience as mere heuristic shortcutting, the block</w:t>
      </w:r>
      <w:r w:rsidRPr="00B37FEB">
        <w:rPr>
          <w:rFonts w:ascii="Times New Roman" w:hAnsi="Times New Roman" w:cs="Times New Roman"/>
          <w:b w:val="0"/>
          <w:bCs w:val="0"/>
          <w:color w:val="111827"/>
          <w:sz w:val="24"/>
          <w:szCs w:val="24"/>
        </w:rPr>
        <w:noBreakHyphen/>
        <w:t>space perspective reveals it as a structural pathway with distinct ontological and ethical consequences, reinforcing the need to detect, log, and, where appropriate, inhibit tunneling dynamics in high</w:t>
      </w:r>
      <w:r w:rsidRPr="00B37FEB">
        <w:rPr>
          <w:rFonts w:ascii="Times New Roman" w:hAnsi="Times New Roman" w:cs="Times New Roman"/>
          <w:b w:val="0"/>
          <w:bCs w:val="0"/>
          <w:color w:val="111827"/>
          <w:sz w:val="24"/>
          <w:szCs w:val="24"/>
        </w:rPr>
        <w:noBreakHyphen/>
        <w:t>stakes decision environments.</w:t>
      </w:r>
    </w:p>
    <w:p w14:paraId="09168532" w14:textId="77777777" w:rsidR="00BD5FEC" w:rsidRPr="00B37FEB" w:rsidRDefault="00BD5FEC" w:rsidP="00F87141">
      <w:pPr>
        <w:pStyle w:val="Heading2"/>
        <w:rPr>
          <w:rFonts w:ascii="Times New Roman" w:hAnsi="Times New Roman" w:cs="Times New Roman"/>
          <w:b w:val="0"/>
          <w:bCs w:val="0"/>
          <w:color w:val="111827"/>
          <w:sz w:val="24"/>
          <w:szCs w:val="24"/>
        </w:rPr>
      </w:pPr>
    </w:p>
    <w:p w14:paraId="6BACC617" w14:textId="77777777" w:rsidR="00BC255F" w:rsidRPr="00B37FEB" w:rsidRDefault="001C6243">
      <w:pPr>
        <w:pStyle w:val="Heading2"/>
        <w:rPr>
          <w:rFonts w:ascii="Times New Roman" w:hAnsi="Times New Roman" w:cs="Times New Roman"/>
          <w:sz w:val="24"/>
          <w:szCs w:val="24"/>
        </w:rPr>
      </w:pPr>
      <w:r w:rsidRPr="00B37FEB">
        <w:rPr>
          <w:rFonts w:ascii="Times New Roman" w:hAnsi="Times New Roman" w:cs="Times New Roman"/>
          <w:sz w:val="24"/>
          <w:szCs w:val="24"/>
        </w:rPr>
        <w:t>D. The 4D Block Space Specification</w:t>
      </w:r>
    </w:p>
    <w:p w14:paraId="5E385C23" w14:textId="77777777" w:rsidR="00BC255F" w:rsidRPr="00B37FEB" w:rsidRDefault="001C6243">
      <w:pPr>
        <w:spacing w:after="180" w:line="320" w:lineRule="auto"/>
        <w:jc w:val="both"/>
        <w:rPr>
          <w:rFonts w:ascii="Times New Roman" w:hAnsi="Times New Roman" w:cs="Times New Roman"/>
          <w:sz w:val="24"/>
          <w:szCs w:val="24"/>
        </w:rPr>
      </w:pPr>
      <w:r w:rsidRPr="00B37FEB">
        <w:rPr>
          <w:rFonts w:ascii="Times New Roman" w:hAnsi="Times New Roman" w:cs="Times New Roman"/>
          <w:color w:val="111827"/>
          <w:sz w:val="24"/>
          <w:szCs w:val="24"/>
        </w:rPr>
        <w:t xml:space="preserve">We propose the following formal mapping of TPM stages to </w:t>
      </w:r>
      <w:proofErr w:type="gramStart"/>
      <w:r w:rsidRPr="00B37FEB">
        <w:rPr>
          <w:rFonts w:ascii="Times New Roman" w:hAnsi="Times New Roman" w:cs="Times New Roman"/>
          <w:color w:val="111827"/>
          <w:sz w:val="24"/>
          <w:szCs w:val="24"/>
        </w:rPr>
        <w:t>block-space</w:t>
      </w:r>
      <w:proofErr w:type="gramEnd"/>
      <w:r w:rsidRPr="00B37FEB">
        <w:rPr>
          <w:rFonts w:ascii="Times New Roman" w:hAnsi="Times New Roman" w:cs="Times New Roman"/>
          <w:color w:val="111827"/>
          <w:sz w:val="24"/>
          <w:szCs w:val="24"/>
        </w:rPr>
        <w:t xml:space="preserve"> dimensions:</w:t>
      </w:r>
    </w:p>
    <w:p w14:paraId="33338741" w14:textId="77777777" w:rsidR="00BC255F" w:rsidRPr="00B37FEB" w:rsidRDefault="00BC255F">
      <w:pPr>
        <w:spacing w:after="12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480"/>
        <w:gridCol w:w="3480"/>
      </w:tblGrid>
      <w:tr w:rsidR="00BC255F" w:rsidRPr="00B37FEB" w14:paraId="6E4B5D2B" w14:textId="77777777">
        <w:trPr>
          <w:tblHeader/>
        </w:trPr>
        <w:tc>
          <w:tcPr>
            <w:tcW w:w="1600" w:type="dxa"/>
            <w:tcBorders>
              <w:top w:val="single" w:sz="4" w:space="0" w:color="0F2D4A"/>
              <w:left w:val="single" w:sz="4" w:space="0" w:color="0F2D4A"/>
              <w:bottom w:val="single" w:sz="4" w:space="0" w:color="0F2D4A"/>
              <w:right w:val="single" w:sz="4" w:space="0" w:color="0F2D4A"/>
            </w:tcBorders>
            <w:shd w:val="clear" w:color="auto" w:fill="0F2D4A"/>
            <w:tcMar>
              <w:top w:w="100" w:type="dxa"/>
              <w:left w:w="130" w:type="dxa"/>
              <w:bottom w:w="100" w:type="dxa"/>
              <w:right w:w="130" w:type="dxa"/>
            </w:tcMar>
            <w:vAlign w:val="center"/>
          </w:tcPr>
          <w:p w14:paraId="5AD8889A" w14:textId="77777777" w:rsidR="00BC255F" w:rsidRPr="00B37FEB" w:rsidRDefault="001C6243">
            <w:pPr>
              <w:jc w:val="center"/>
              <w:rPr>
                <w:rFonts w:ascii="Times New Roman" w:hAnsi="Times New Roman" w:cs="Times New Roman"/>
                <w:sz w:val="24"/>
                <w:szCs w:val="24"/>
              </w:rPr>
            </w:pPr>
            <w:r w:rsidRPr="00B37FEB">
              <w:rPr>
                <w:rFonts w:ascii="Times New Roman" w:eastAsia="Arial" w:hAnsi="Times New Roman" w:cs="Times New Roman"/>
                <w:b/>
                <w:bCs/>
                <w:color w:val="FFFFFF"/>
                <w:sz w:val="24"/>
                <w:szCs w:val="24"/>
              </w:rPr>
              <w:t>Dimension</w:t>
            </w:r>
          </w:p>
        </w:tc>
        <w:tc>
          <w:tcPr>
            <w:tcW w:w="1800" w:type="dxa"/>
            <w:tcBorders>
              <w:top w:val="single" w:sz="4" w:space="0" w:color="0F2D4A"/>
              <w:left w:val="single" w:sz="4" w:space="0" w:color="0F2D4A"/>
              <w:bottom w:val="single" w:sz="4" w:space="0" w:color="0F2D4A"/>
              <w:right w:val="single" w:sz="4" w:space="0" w:color="0F2D4A"/>
            </w:tcBorders>
            <w:shd w:val="clear" w:color="auto" w:fill="0F2D4A"/>
            <w:tcMar>
              <w:top w:w="100" w:type="dxa"/>
              <w:left w:w="130" w:type="dxa"/>
              <w:bottom w:w="100" w:type="dxa"/>
              <w:right w:w="130" w:type="dxa"/>
            </w:tcMar>
            <w:vAlign w:val="center"/>
          </w:tcPr>
          <w:p w14:paraId="3FFD5A6E" w14:textId="77777777" w:rsidR="00BC255F" w:rsidRPr="00B37FEB" w:rsidRDefault="001C6243">
            <w:pPr>
              <w:jc w:val="center"/>
              <w:rPr>
                <w:rFonts w:ascii="Times New Roman" w:hAnsi="Times New Roman" w:cs="Times New Roman"/>
                <w:sz w:val="24"/>
                <w:szCs w:val="24"/>
              </w:rPr>
            </w:pPr>
            <w:r w:rsidRPr="00B37FEB">
              <w:rPr>
                <w:rFonts w:ascii="Times New Roman" w:eastAsia="Arial" w:hAnsi="Times New Roman" w:cs="Times New Roman"/>
                <w:b/>
                <w:bCs/>
                <w:color w:val="FFFFFF"/>
                <w:sz w:val="24"/>
                <w:szCs w:val="24"/>
              </w:rPr>
              <w:t>TPM Stage</w:t>
            </w:r>
          </w:p>
        </w:tc>
        <w:tc>
          <w:tcPr>
            <w:tcW w:w="2480" w:type="dxa"/>
            <w:tcBorders>
              <w:top w:val="single" w:sz="4" w:space="0" w:color="0F2D4A"/>
              <w:left w:val="single" w:sz="4" w:space="0" w:color="0F2D4A"/>
              <w:bottom w:val="single" w:sz="4" w:space="0" w:color="0F2D4A"/>
              <w:right w:val="single" w:sz="4" w:space="0" w:color="0F2D4A"/>
            </w:tcBorders>
            <w:shd w:val="clear" w:color="auto" w:fill="0F2D4A"/>
            <w:tcMar>
              <w:top w:w="100" w:type="dxa"/>
              <w:left w:w="130" w:type="dxa"/>
              <w:bottom w:w="100" w:type="dxa"/>
              <w:right w:w="130" w:type="dxa"/>
            </w:tcMar>
            <w:vAlign w:val="center"/>
          </w:tcPr>
          <w:p w14:paraId="758309AC" w14:textId="77777777" w:rsidR="00BC255F" w:rsidRPr="00B37FEB" w:rsidRDefault="001C6243">
            <w:pPr>
              <w:jc w:val="center"/>
              <w:rPr>
                <w:rFonts w:ascii="Times New Roman" w:hAnsi="Times New Roman" w:cs="Times New Roman"/>
                <w:sz w:val="24"/>
                <w:szCs w:val="24"/>
              </w:rPr>
            </w:pPr>
            <w:r w:rsidRPr="00B37FEB">
              <w:rPr>
                <w:rFonts w:ascii="Times New Roman" w:eastAsia="Arial" w:hAnsi="Times New Roman" w:cs="Times New Roman"/>
                <w:b/>
                <w:bCs/>
                <w:color w:val="FFFFFF"/>
                <w:sz w:val="24"/>
                <w:szCs w:val="24"/>
              </w:rPr>
              <w:t>Quantum Operator</w:t>
            </w:r>
          </w:p>
        </w:tc>
        <w:tc>
          <w:tcPr>
            <w:tcW w:w="3480" w:type="dxa"/>
            <w:tcBorders>
              <w:top w:val="single" w:sz="4" w:space="0" w:color="0F2D4A"/>
              <w:left w:val="single" w:sz="4" w:space="0" w:color="0F2D4A"/>
              <w:bottom w:val="single" w:sz="4" w:space="0" w:color="0F2D4A"/>
              <w:right w:val="single" w:sz="4" w:space="0" w:color="0F2D4A"/>
            </w:tcBorders>
            <w:shd w:val="clear" w:color="auto" w:fill="0F2D4A"/>
            <w:tcMar>
              <w:top w:w="100" w:type="dxa"/>
              <w:left w:w="130" w:type="dxa"/>
              <w:bottom w:w="100" w:type="dxa"/>
              <w:right w:w="130" w:type="dxa"/>
            </w:tcMar>
            <w:vAlign w:val="center"/>
          </w:tcPr>
          <w:p w14:paraId="3F16F1E9" w14:textId="77777777" w:rsidR="00BC255F" w:rsidRPr="00B37FEB" w:rsidRDefault="001C6243">
            <w:pPr>
              <w:jc w:val="center"/>
              <w:rPr>
                <w:rFonts w:ascii="Times New Roman" w:hAnsi="Times New Roman" w:cs="Times New Roman"/>
                <w:sz w:val="24"/>
                <w:szCs w:val="24"/>
              </w:rPr>
            </w:pPr>
            <w:r w:rsidRPr="00B37FEB">
              <w:rPr>
                <w:rFonts w:ascii="Times New Roman" w:eastAsia="Arial" w:hAnsi="Times New Roman" w:cs="Times New Roman"/>
                <w:b/>
                <w:bCs/>
                <w:color w:val="FFFFFF"/>
                <w:sz w:val="24"/>
                <w:szCs w:val="24"/>
              </w:rPr>
              <w:t>Block-Space Role</w:t>
            </w:r>
          </w:p>
        </w:tc>
      </w:tr>
      <w:tr w:rsidR="00BC255F" w:rsidRPr="00B37FEB" w14:paraId="4C249A5A" w14:textId="77777777">
        <w:tc>
          <w:tcPr>
            <w:tcW w:w="1600" w:type="dxa"/>
            <w:tcBorders>
              <w:top w:val="single" w:sz="4" w:space="0" w:color="C8D6E4"/>
              <w:left w:val="single" w:sz="4" w:space="0" w:color="C8D6E4"/>
              <w:bottom w:val="single" w:sz="4" w:space="0" w:color="C8D6E4"/>
              <w:right w:val="single" w:sz="4" w:space="0" w:color="C8D6E4"/>
            </w:tcBorders>
            <w:shd w:val="clear" w:color="auto" w:fill="F0F5FA"/>
            <w:tcMar>
              <w:top w:w="90" w:type="dxa"/>
              <w:left w:w="130" w:type="dxa"/>
              <w:bottom w:w="90" w:type="dxa"/>
              <w:right w:w="130" w:type="dxa"/>
            </w:tcMar>
          </w:tcPr>
          <w:p w14:paraId="5C423F8B" w14:textId="77777777" w:rsidR="00BC255F" w:rsidRPr="00B37FEB" w:rsidRDefault="001C6243">
            <w:pPr>
              <w:spacing w:line="280" w:lineRule="auto"/>
              <w:rPr>
                <w:rFonts w:ascii="Times New Roman" w:hAnsi="Times New Roman" w:cs="Times New Roman"/>
                <w:sz w:val="24"/>
                <w:szCs w:val="24"/>
              </w:rPr>
            </w:pPr>
            <w:r w:rsidRPr="00B37FEB">
              <w:rPr>
                <w:rFonts w:ascii="Times New Roman" w:hAnsi="Times New Roman" w:cs="Times New Roman"/>
                <w:b/>
                <w:bCs/>
                <w:color w:val="0A6E74"/>
                <w:sz w:val="24"/>
                <w:szCs w:val="24"/>
              </w:rPr>
              <w:t>D₁</w:t>
            </w:r>
          </w:p>
        </w:tc>
        <w:tc>
          <w:tcPr>
            <w:tcW w:w="1800" w:type="dxa"/>
            <w:tcBorders>
              <w:top w:val="single" w:sz="4" w:space="0" w:color="C8D6E4"/>
              <w:left w:val="single" w:sz="4" w:space="0" w:color="C8D6E4"/>
              <w:bottom w:val="single" w:sz="4" w:space="0" w:color="C8D6E4"/>
              <w:right w:val="single" w:sz="4" w:space="0" w:color="C8D6E4"/>
            </w:tcBorders>
            <w:shd w:val="clear" w:color="auto" w:fill="F0F5FA"/>
            <w:tcMar>
              <w:top w:w="90" w:type="dxa"/>
              <w:left w:w="130" w:type="dxa"/>
              <w:bottom w:w="90" w:type="dxa"/>
              <w:right w:w="130" w:type="dxa"/>
            </w:tcMar>
          </w:tcPr>
          <w:p w14:paraId="748C9A53" w14:textId="77777777" w:rsidR="00BC255F" w:rsidRPr="00B37FEB" w:rsidRDefault="001C6243">
            <w:pPr>
              <w:spacing w:line="280" w:lineRule="auto"/>
              <w:rPr>
                <w:rFonts w:ascii="Times New Roman" w:hAnsi="Times New Roman" w:cs="Times New Roman"/>
                <w:sz w:val="24"/>
                <w:szCs w:val="24"/>
              </w:rPr>
            </w:pPr>
            <w:r w:rsidRPr="00B37FEB">
              <w:rPr>
                <w:rFonts w:ascii="Times New Roman" w:hAnsi="Times New Roman" w:cs="Times New Roman"/>
                <w:b/>
                <w:bCs/>
                <w:color w:val="111827"/>
                <w:sz w:val="24"/>
                <w:szCs w:val="24"/>
              </w:rPr>
              <w:t>Perception (P)</w:t>
            </w:r>
          </w:p>
        </w:tc>
        <w:tc>
          <w:tcPr>
            <w:tcW w:w="2480" w:type="dxa"/>
            <w:tcBorders>
              <w:top w:val="single" w:sz="4" w:space="0" w:color="C8D6E4"/>
              <w:left w:val="single" w:sz="4" w:space="0" w:color="C8D6E4"/>
              <w:bottom w:val="single" w:sz="4" w:space="0" w:color="C8D6E4"/>
              <w:right w:val="single" w:sz="4" w:space="0" w:color="C8D6E4"/>
            </w:tcBorders>
            <w:shd w:val="clear" w:color="auto" w:fill="F0F5FA"/>
            <w:tcMar>
              <w:top w:w="90" w:type="dxa"/>
              <w:left w:w="130" w:type="dxa"/>
              <w:bottom w:w="90" w:type="dxa"/>
              <w:right w:w="130" w:type="dxa"/>
            </w:tcMar>
          </w:tcPr>
          <w:p w14:paraId="51095265" w14:textId="77777777" w:rsidR="00BC255F" w:rsidRPr="00B37FEB" w:rsidRDefault="001C6243">
            <w:pPr>
              <w:spacing w:line="280" w:lineRule="auto"/>
              <w:rPr>
                <w:rFonts w:ascii="Times New Roman" w:hAnsi="Times New Roman" w:cs="Times New Roman"/>
                <w:sz w:val="24"/>
                <w:szCs w:val="24"/>
              </w:rPr>
            </w:pPr>
            <w:r w:rsidRPr="00B37FEB">
              <w:rPr>
                <w:rFonts w:ascii="Times New Roman" w:hAnsi="Times New Roman" w:cs="Times New Roman"/>
                <w:color w:val="111827"/>
                <w:sz w:val="24"/>
                <w:szCs w:val="24"/>
              </w:rPr>
              <w:t>Prior state |P</w:t>
            </w:r>
            <w:r w:rsidRPr="00B37FEB">
              <w:rPr>
                <w:rFonts w:ascii="Cambria Math" w:hAnsi="Cambria Math" w:cs="Cambria Math"/>
                <w:color w:val="111827"/>
                <w:sz w:val="24"/>
                <w:szCs w:val="24"/>
              </w:rPr>
              <w:t>⟩</w:t>
            </w:r>
            <w:r w:rsidRPr="00B37FEB">
              <w:rPr>
                <w:rFonts w:ascii="Times New Roman" w:hAnsi="Times New Roman" w:cs="Times New Roman"/>
                <w:color w:val="111827"/>
                <w:sz w:val="24"/>
                <w:szCs w:val="24"/>
              </w:rPr>
              <w:t>; framing subspace</w:t>
            </w:r>
          </w:p>
        </w:tc>
        <w:tc>
          <w:tcPr>
            <w:tcW w:w="3480" w:type="dxa"/>
            <w:tcBorders>
              <w:top w:val="single" w:sz="4" w:space="0" w:color="C8D6E4"/>
              <w:left w:val="single" w:sz="4" w:space="0" w:color="C8D6E4"/>
              <w:bottom w:val="single" w:sz="4" w:space="0" w:color="C8D6E4"/>
              <w:right w:val="single" w:sz="4" w:space="0" w:color="C8D6E4"/>
            </w:tcBorders>
            <w:shd w:val="clear" w:color="auto" w:fill="F0F5FA"/>
            <w:tcMar>
              <w:top w:w="90" w:type="dxa"/>
              <w:left w:w="130" w:type="dxa"/>
              <w:bottom w:w="90" w:type="dxa"/>
              <w:right w:w="130" w:type="dxa"/>
            </w:tcMar>
          </w:tcPr>
          <w:p w14:paraId="6DAACA6D" w14:textId="77777777" w:rsidR="00BC255F" w:rsidRPr="00B37FEB" w:rsidRDefault="001C6243">
            <w:pPr>
              <w:spacing w:line="280" w:lineRule="auto"/>
              <w:rPr>
                <w:rFonts w:ascii="Times New Roman" w:hAnsi="Times New Roman" w:cs="Times New Roman"/>
                <w:sz w:val="24"/>
                <w:szCs w:val="24"/>
              </w:rPr>
            </w:pPr>
            <w:r w:rsidRPr="00B37FEB">
              <w:rPr>
                <w:rFonts w:ascii="Times New Roman" w:hAnsi="Times New Roman" w:cs="Times New Roman"/>
                <w:color w:val="111827"/>
                <w:sz w:val="24"/>
                <w:szCs w:val="24"/>
              </w:rPr>
              <w:t>Defines the initial angular orientation of the ethical state vector in the decision manifold.</w:t>
            </w:r>
          </w:p>
        </w:tc>
      </w:tr>
      <w:tr w:rsidR="00BC255F" w:rsidRPr="00B37FEB" w14:paraId="34EFA24C" w14:textId="77777777">
        <w:tc>
          <w:tcPr>
            <w:tcW w:w="1600" w:type="dxa"/>
            <w:tcBorders>
              <w:top w:val="single" w:sz="4" w:space="0" w:color="C8D6E4"/>
              <w:left w:val="single" w:sz="4" w:space="0" w:color="C8D6E4"/>
              <w:bottom w:val="single" w:sz="4" w:space="0" w:color="C8D6E4"/>
              <w:right w:val="single" w:sz="4" w:space="0" w:color="C8D6E4"/>
            </w:tcBorders>
            <w:shd w:val="clear" w:color="auto" w:fill="FFFFFF"/>
            <w:tcMar>
              <w:top w:w="90" w:type="dxa"/>
              <w:left w:w="130" w:type="dxa"/>
              <w:bottom w:w="90" w:type="dxa"/>
              <w:right w:w="130" w:type="dxa"/>
            </w:tcMar>
          </w:tcPr>
          <w:p w14:paraId="3342581F" w14:textId="77777777" w:rsidR="00BC255F" w:rsidRPr="00B37FEB" w:rsidRDefault="001C6243">
            <w:pPr>
              <w:spacing w:line="280" w:lineRule="auto"/>
              <w:rPr>
                <w:rFonts w:ascii="Times New Roman" w:hAnsi="Times New Roman" w:cs="Times New Roman"/>
                <w:sz w:val="24"/>
                <w:szCs w:val="24"/>
              </w:rPr>
            </w:pPr>
            <w:r w:rsidRPr="00B37FEB">
              <w:rPr>
                <w:rFonts w:ascii="Times New Roman" w:hAnsi="Times New Roman" w:cs="Times New Roman"/>
                <w:b/>
                <w:bCs/>
                <w:color w:val="0A6E74"/>
                <w:sz w:val="24"/>
                <w:szCs w:val="24"/>
              </w:rPr>
              <w:t>D₂</w:t>
            </w:r>
          </w:p>
        </w:tc>
        <w:tc>
          <w:tcPr>
            <w:tcW w:w="1800" w:type="dxa"/>
            <w:tcBorders>
              <w:top w:val="single" w:sz="4" w:space="0" w:color="C8D6E4"/>
              <w:left w:val="single" w:sz="4" w:space="0" w:color="C8D6E4"/>
              <w:bottom w:val="single" w:sz="4" w:space="0" w:color="C8D6E4"/>
              <w:right w:val="single" w:sz="4" w:space="0" w:color="C8D6E4"/>
            </w:tcBorders>
            <w:shd w:val="clear" w:color="auto" w:fill="FFFFFF"/>
            <w:tcMar>
              <w:top w:w="90" w:type="dxa"/>
              <w:left w:w="130" w:type="dxa"/>
              <w:bottom w:w="90" w:type="dxa"/>
              <w:right w:w="130" w:type="dxa"/>
            </w:tcMar>
          </w:tcPr>
          <w:p w14:paraId="133B668B" w14:textId="77777777" w:rsidR="00BC255F" w:rsidRPr="00B37FEB" w:rsidRDefault="001C6243">
            <w:pPr>
              <w:spacing w:line="280" w:lineRule="auto"/>
              <w:rPr>
                <w:rFonts w:ascii="Times New Roman" w:hAnsi="Times New Roman" w:cs="Times New Roman"/>
                <w:sz w:val="24"/>
                <w:szCs w:val="24"/>
              </w:rPr>
            </w:pPr>
            <w:r w:rsidRPr="00B37FEB">
              <w:rPr>
                <w:rFonts w:ascii="Times New Roman" w:hAnsi="Times New Roman" w:cs="Times New Roman"/>
                <w:b/>
                <w:bCs/>
                <w:color w:val="111827"/>
                <w:sz w:val="24"/>
                <w:szCs w:val="24"/>
              </w:rPr>
              <w:t>Information (I)</w:t>
            </w:r>
          </w:p>
        </w:tc>
        <w:tc>
          <w:tcPr>
            <w:tcW w:w="2480" w:type="dxa"/>
            <w:tcBorders>
              <w:top w:val="single" w:sz="4" w:space="0" w:color="C8D6E4"/>
              <w:left w:val="single" w:sz="4" w:space="0" w:color="C8D6E4"/>
              <w:bottom w:val="single" w:sz="4" w:space="0" w:color="C8D6E4"/>
              <w:right w:val="single" w:sz="4" w:space="0" w:color="C8D6E4"/>
            </w:tcBorders>
            <w:shd w:val="clear" w:color="auto" w:fill="FFFFFF"/>
            <w:tcMar>
              <w:top w:w="90" w:type="dxa"/>
              <w:left w:w="130" w:type="dxa"/>
              <w:bottom w:w="90" w:type="dxa"/>
              <w:right w:w="130" w:type="dxa"/>
            </w:tcMar>
          </w:tcPr>
          <w:p w14:paraId="68D9AEB2" w14:textId="77777777" w:rsidR="00BC255F" w:rsidRPr="00B37FEB" w:rsidRDefault="001C6243">
            <w:pPr>
              <w:spacing w:line="280" w:lineRule="auto"/>
              <w:rPr>
                <w:rFonts w:ascii="Times New Roman" w:hAnsi="Times New Roman" w:cs="Times New Roman"/>
                <w:sz w:val="24"/>
                <w:szCs w:val="24"/>
              </w:rPr>
            </w:pPr>
            <w:r w:rsidRPr="00B37FEB">
              <w:rPr>
                <w:rFonts w:ascii="Times New Roman" w:hAnsi="Times New Roman" w:cs="Times New Roman"/>
                <w:color w:val="111827"/>
                <w:sz w:val="24"/>
                <w:szCs w:val="24"/>
              </w:rPr>
              <w:t>Amplitude-updating operator Hat; Bayesian interference kernel</w:t>
            </w:r>
          </w:p>
        </w:tc>
        <w:tc>
          <w:tcPr>
            <w:tcW w:w="3480" w:type="dxa"/>
            <w:tcBorders>
              <w:top w:val="single" w:sz="4" w:space="0" w:color="C8D6E4"/>
              <w:left w:val="single" w:sz="4" w:space="0" w:color="C8D6E4"/>
              <w:bottom w:val="single" w:sz="4" w:space="0" w:color="C8D6E4"/>
              <w:right w:val="single" w:sz="4" w:space="0" w:color="C8D6E4"/>
            </w:tcBorders>
            <w:shd w:val="clear" w:color="auto" w:fill="FFFFFF"/>
            <w:tcMar>
              <w:top w:w="90" w:type="dxa"/>
              <w:left w:w="130" w:type="dxa"/>
              <w:bottom w:w="90" w:type="dxa"/>
              <w:right w:w="130" w:type="dxa"/>
            </w:tcMar>
          </w:tcPr>
          <w:p w14:paraId="020FD875" w14:textId="77777777" w:rsidR="00BC255F" w:rsidRPr="00B37FEB" w:rsidRDefault="001C6243">
            <w:pPr>
              <w:spacing w:line="280" w:lineRule="auto"/>
              <w:rPr>
                <w:rFonts w:ascii="Times New Roman" w:hAnsi="Times New Roman" w:cs="Times New Roman"/>
                <w:sz w:val="24"/>
                <w:szCs w:val="24"/>
              </w:rPr>
            </w:pPr>
            <w:r w:rsidRPr="00B37FEB">
              <w:rPr>
                <w:rFonts w:ascii="Times New Roman" w:hAnsi="Times New Roman" w:cs="Times New Roman"/>
                <w:color w:val="111827"/>
                <w:sz w:val="24"/>
                <w:szCs w:val="24"/>
              </w:rPr>
              <w:t>Rotates the state vector via constructive/destructive interference with incoming evidence.</w:t>
            </w:r>
          </w:p>
        </w:tc>
      </w:tr>
      <w:tr w:rsidR="00BC255F" w:rsidRPr="00B37FEB" w14:paraId="2D4A68B5" w14:textId="77777777">
        <w:tc>
          <w:tcPr>
            <w:tcW w:w="1600" w:type="dxa"/>
            <w:tcBorders>
              <w:top w:val="single" w:sz="4" w:space="0" w:color="C8D6E4"/>
              <w:left w:val="single" w:sz="4" w:space="0" w:color="C8D6E4"/>
              <w:bottom w:val="single" w:sz="4" w:space="0" w:color="C8D6E4"/>
              <w:right w:val="single" w:sz="4" w:space="0" w:color="C8D6E4"/>
            </w:tcBorders>
            <w:shd w:val="clear" w:color="auto" w:fill="F0F5FA"/>
            <w:tcMar>
              <w:top w:w="90" w:type="dxa"/>
              <w:left w:w="130" w:type="dxa"/>
              <w:bottom w:w="90" w:type="dxa"/>
              <w:right w:w="130" w:type="dxa"/>
            </w:tcMar>
          </w:tcPr>
          <w:p w14:paraId="68321460" w14:textId="77777777" w:rsidR="00BC255F" w:rsidRPr="00B37FEB" w:rsidRDefault="001C6243">
            <w:pPr>
              <w:spacing w:line="280" w:lineRule="auto"/>
              <w:rPr>
                <w:rFonts w:ascii="Times New Roman" w:hAnsi="Times New Roman" w:cs="Times New Roman"/>
                <w:sz w:val="24"/>
                <w:szCs w:val="24"/>
              </w:rPr>
            </w:pPr>
            <w:r w:rsidRPr="00B37FEB">
              <w:rPr>
                <w:rFonts w:ascii="Times New Roman" w:hAnsi="Times New Roman" w:cs="Times New Roman"/>
                <w:b/>
                <w:bCs/>
                <w:color w:val="0A6E74"/>
                <w:sz w:val="24"/>
                <w:szCs w:val="24"/>
              </w:rPr>
              <w:t>D₃</w:t>
            </w:r>
          </w:p>
        </w:tc>
        <w:tc>
          <w:tcPr>
            <w:tcW w:w="1800" w:type="dxa"/>
            <w:tcBorders>
              <w:top w:val="single" w:sz="4" w:space="0" w:color="C8D6E4"/>
              <w:left w:val="single" w:sz="4" w:space="0" w:color="C8D6E4"/>
              <w:bottom w:val="single" w:sz="4" w:space="0" w:color="C8D6E4"/>
              <w:right w:val="single" w:sz="4" w:space="0" w:color="C8D6E4"/>
            </w:tcBorders>
            <w:shd w:val="clear" w:color="auto" w:fill="F0F5FA"/>
            <w:tcMar>
              <w:top w:w="90" w:type="dxa"/>
              <w:left w:w="130" w:type="dxa"/>
              <w:bottom w:w="90" w:type="dxa"/>
              <w:right w:w="130" w:type="dxa"/>
            </w:tcMar>
          </w:tcPr>
          <w:p w14:paraId="6444A4C1" w14:textId="77777777" w:rsidR="00BC255F" w:rsidRPr="00B37FEB" w:rsidRDefault="001C6243">
            <w:pPr>
              <w:spacing w:line="280" w:lineRule="auto"/>
              <w:rPr>
                <w:rFonts w:ascii="Times New Roman" w:hAnsi="Times New Roman" w:cs="Times New Roman"/>
                <w:sz w:val="24"/>
                <w:szCs w:val="24"/>
              </w:rPr>
            </w:pPr>
            <w:r w:rsidRPr="00B37FEB">
              <w:rPr>
                <w:rFonts w:ascii="Times New Roman" w:hAnsi="Times New Roman" w:cs="Times New Roman"/>
                <w:b/>
                <w:bCs/>
                <w:color w:val="111827"/>
                <w:sz w:val="24"/>
                <w:szCs w:val="24"/>
              </w:rPr>
              <w:t>Judgment (J)</w:t>
            </w:r>
          </w:p>
        </w:tc>
        <w:tc>
          <w:tcPr>
            <w:tcW w:w="2480" w:type="dxa"/>
            <w:tcBorders>
              <w:top w:val="single" w:sz="4" w:space="0" w:color="C8D6E4"/>
              <w:left w:val="single" w:sz="4" w:space="0" w:color="C8D6E4"/>
              <w:bottom w:val="single" w:sz="4" w:space="0" w:color="C8D6E4"/>
              <w:right w:val="single" w:sz="4" w:space="0" w:color="C8D6E4"/>
            </w:tcBorders>
            <w:shd w:val="clear" w:color="auto" w:fill="F0F5FA"/>
            <w:tcMar>
              <w:top w:w="90" w:type="dxa"/>
              <w:left w:w="130" w:type="dxa"/>
              <w:bottom w:w="90" w:type="dxa"/>
              <w:right w:w="130" w:type="dxa"/>
            </w:tcMar>
          </w:tcPr>
          <w:p w14:paraId="38715FF3" w14:textId="77777777" w:rsidR="00BC255F" w:rsidRPr="00B37FEB" w:rsidRDefault="001C6243">
            <w:pPr>
              <w:spacing w:line="280" w:lineRule="auto"/>
              <w:rPr>
                <w:rFonts w:ascii="Times New Roman" w:hAnsi="Times New Roman" w:cs="Times New Roman"/>
                <w:sz w:val="24"/>
                <w:szCs w:val="24"/>
              </w:rPr>
            </w:pPr>
            <w:r w:rsidRPr="00B37FEB">
              <w:rPr>
                <w:rFonts w:ascii="Times New Roman" w:hAnsi="Times New Roman" w:cs="Times New Roman"/>
                <w:color w:val="111827"/>
                <w:sz w:val="24"/>
                <w:szCs w:val="24"/>
              </w:rPr>
              <w:t>Decoherence operator Γ; evaluative observable</w:t>
            </w:r>
          </w:p>
        </w:tc>
        <w:tc>
          <w:tcPr>
            <w:tcW w:w="3480" w:type="dxa"/>
            <w:tcBorders>
              <w:top w:val="single" w:sz="4" w:space="0" w:color="C8D6E4"/>
              <w:left w:val="single" w:sz="4" w:space="0" w:color="C8D6E4"/>
              <w:bottom w:val="single" w:sz="4" w:space="0" w:color="C8D6E4"/>
              <w:right w:val="single" w:sz="4" w:space="0" w:color="C8D6E4"/>
            </w:tcBorders>
            <w:shd w:val="clear" w:color="auto" w:fill="F0F5FA"/>
            <w:tcMar>
              <w:top w:w="90" w:type="dxa"/>
              <w:left w:w="130" w:type="dxa"/>
              <w:bottom w:w="90" w:type="dxa"/>
              <w:right w:w="130" w:type="dxa"/>
            </w:tcMar>
          </w:tcPr>
          <w:p w14:paraId="707AACF7" w14:textId="77777777" w:rsidR="00BC255F" w:rsidRPr="00B37FEB" w:rsidRDefault="001C6243">
            <w:pPr>
              <w:spacing w:line="280" w:lineRule="auto"/>
              <w:rPr>
                <w:rFonts w:ascii="Times New Roman" w:hAnsi="Times New Roman" w:cs="Times New Roman"/>
                <w:sz w:val="24"/>
                <w:szCs w:val="24"/>
              </w:rPr>
            </w:pPr>
            <w:r w:rsidRPr="00B37FEB">
              <w:rPr>
                <w:rFonts w:ascii="Times New Roman" w:hAnsi="Times New Roman" w:cs="Times New Roman"/>
                <w:color w:val="111827"/>
                <w:sz w:val="24"/>
                <w:szCs w:val="24"/>
              </w:rPr>
              <w:t>Collapses superposed amplitudes into a quasi-classical distribution over ethical pathways.</w:t>
            </w:r>
          </w:p>
        </w:tc>
      </w:tr>
      <w:tr w:rsidR="00BC255F" w:rsidRPr="00B37FEB" w14:paraId="7F889B82" w14:textId="77777777">
        <w:tc>
          <w:tcPr>
            <w:tcW w:w="1600" w:type="dxa"/>
            <w:tcBorders>
              <w:top w:val="single" w:sz="4" w:space="0" w:color="C8D6E4"/>
              <w:left w:val="single" w:sz="4" w:space="0" w:color="C8D6E4"/>
              <w:bottom w:val="single" w:sz="4" w:space="0" w:color="C8D6E4"/>
              <w:right w:val="single" w:sz="4" w:space="0" w:color="C8D6E4"/>
            </w:tcBorders>
            <w:shd w:val="clear" w:color="auto" w:fill="FFFFFF"/>
            <w:tcMar>
              <w:top w:w="90" w:type="dxa"/>
              <w:left w:w="130" w:type="dxa"/>
              <w:bottom w:w="90" w:type="dxa"/>
              <w:right w:w="130" w:type="dxa"/>
            </w:tcMar>
          </w:tcPr>
          <w:p w14:paraId="1A9FADAA" w14:textId="77777777" w:rsidR="00BC255F" w:rsidRPr="00B37FEB" w:rsidRDefault="001C6243">
            <w:pPr>
              <w:spacing w:line="280" w:lineRule="auto"/>
              <w:rPr>
                <w:rFonts w:ascii="Times New Roman" w:hAnsi="Times New Roman" w:cs="Times New Roman"/>
                <w:sz w:val="24"/>
                <w:szCs w:val="24"/>
              </w:rPr>
            </w:pPr>
            <w:r w:rsidRPr="00B37FEB">
              <w:rPr>
                <w:rFonts w:ascii="Times New Roman" w:hAnsi="Times New Roman" w:cs="Times New Roman"/>
                <w:b/>
                <w:bCs/>
                <w:color w:val="0A6E74"/>
                <w:sz w:val="24"/>
                <w:szCs w:val="24"/>
              </w:rPr>
              <w:t>D₄</w:t>
            </w:r>
          </w:p>
        </w:tc>
        <w:tc>
          <w:tcPr>
            <w:tcW w:w="1800" w:type="dxa"/>
            <w:tcBorders>
              <w:top w:val="single" w:sz="4" w:space="0" w:color="C8D6E4"/>
              <w:left w:val="single" w:sz="4" w:space="0" w:color="C8D6E4"/>
              <w:bottom w:val="single" w:sz="4" w:space="0" w:color="C8D6E4"/>
              <w:right w:val="single" w:sz="4" w:space="0" w:color="C8D6E4"/>
            </w:tcBorders>
            <w:shd w:val="clear" w:color="auto" w:fill="FFFFFF"/>
            <w:tcMar>
              <w:top w:w="90" w:type="dxa"/>
              <w:left w:w="130" w:type="dxa"/>
              <w:bottom w:w="90" w:type="dxa"/>
              <w:right w:w="130" w:type="dxa"/>
            </w:tcMar>
          </w:tcPr>
          <w:p w14:paraId="7AD6184A" w14:textId="77777777" w:rsidR="00BC255F" w:rsidRPr="00B37FEB" w:rsidRDefault="001C6243">
            <w:pPr>
              <w:spacing w:line="280" w:lineRule="auto"/>
              <w:rPr>
                <w:rFonts w:ascii="Times New Roman" w:hAnsi="Times New Roman" w:cs="Times New Roman"/>
                <w:sz w:val="24"/>
                <w:szCs w:val="24"/>
              </w:rPr>
            </w:pPr>
            <w:r w:rsidRPr="00B37FEB">
              <w:rPr>
                <w:rFonts w:ascii="Times New Roman" w:hAnsi="Times New Roman" w:cs="Times New Roman"/>
                <w:b/>
                <w:bCs/>
                <w:color w:val="111827"/>
                <w:sz w:val="24"/>
                <w:szCs w:val="24"/>
              </w:rPr>
              <w:t>Decision Choice (D)</w:t>
            </w:r>
          </w:p>
        </w:tc>
        <w:tc>
          <w:tcPr>
            <w:tcW w:w="2480" w:type="dxa"/>
            <w:tcBorders>
              <w:top w:val="single" w:sz="4" w:space="0" w:color="C8D6E4"/>
              <w:left w:val="single" w:sz="4" w:space="0" w:color="C8D6E4"/>
              <w:bottom w:val="single" w:sz="4" w:space="0" w:color="C8D6E4"/>
              <w:right w:val="single" w:sz="4" w:space="0" w:color="C8D6E4"/>
            </w:tcBorders>
            <w:shd w:val="clear" w:color="auto" w:fill="FFFFFF"/>
            <w:tcMar>
              <w:top w:w="90" w:type="dxa"/>
              <w:left w:w="130" w:type="dxa"/>
              <w:bottom w:w="90" w:type="dxa"/>
              <w:right w:w="130" w:type="dxa"/>
            </w:tcMar>
          </w:tcPr>
          <w:p w14:paraId="026EBE4E" w14:textId="77777777" w:rsidR="00BC255F" w:rsidRPr="00B37FEB" w:rsidRDefault="001C6243">
            <w:pPr>
              <w:spacing w:line="280" w:lineRule="auto"/>
              <w:rPr>
                <w:rFonts w:ascii="Times New Roman" w:hAnsi="Times New Roman" w:cs="Times New Roman"/>
                <w:sz w:val="24"/>
                <w:szCs w:val="24"/>
              </w:rPr>
            </w:pPr>
            <w:r w:rsidRPr="00B37FEB">
              <w:rPr>
                <w:rFonts w:ascii="Times New Roman" w:hAnsi="Times New Roman" w:cs="Times New Roman"/>
                <w:color w:val="111827"/>
                <w:sz w:val="24"/>
                <w:szCs w:val="24"/>
              </w:rPr>
              <w:t>Projection operator Πₖ; wavefunction collapse</w:t>
            </w:r>
          </w:p>
        </w:tc>
        <w:tc>
          <w:tcPr>
            <w:tcW w:w="3480" w:type="dxa"/>
            <w:tcBorders>
              <w:top w:val="single" w:sz="4" w:space="0" w:color="C8D6E4"/>
              <w:left w:val="single" w:sz="4" w:space="0" w:color="C8D6E4"/>
              <w:bottom w:val="single" w:sz="4" w:space="0" w:color="C8D6E4"/>
              <w:right w:val="single" w:sz="4" w:space="0" w:color="C8D6E4"/>
            </w:tcBorders>
            <w:shd w:val="clear" w:color="auto" w:fill="FFFFFF"/>
            <w:tcMar>
              <w:top w:w="90" w:type="dxa"/>
              <w:left w:w="130" w:type="dxa"/>
              <w:bottom w:w="90" w:type="dxa"/>
              <w:right w:w="130" w:type="dxa"/>
            </w:tcMar>
          </w:tcPr>
          <w:p w14:paraId="6D876DB5" w14:textId="77777777" w:rsidR="00BC255F" w:rsidRPr="00B37FEB" w:rsidRDefault="001C6243">
            <w:pPr>
              <w:spacing w:line="280" w:lineRule="auto"/>
              <w:rPr>
                <w:rFonts w:ascii="Times New Roman" w:hAnsi="Times New Roman" w:cs="Times New Roman"/>
                <w:sz w:val="24"/>
                <w:szCs w:val="24"/>
              </w:rPr>
            </w:pPr>
            <w:r w:rsidRPr="00B37FEB">
              <w:rPr>
                <w:rFonts w:ascii="Times New Roman" w:hAnsi="Times New Roman" w:cs="Times New Roman"/>
                <w:color w:val="111827"/>
                <w:sz w:val="24"/>
                <w:szCs w:val="24"/>
              </w:rPr>
              <w:t>Projects the decohered state onto a single outcome eigenstate; P(dₖ) = |</w:t>
            </w:r>
            <w:r w:rsidRPr="00B37FEB">
              <w:rPr>
                <w:rFonts w:ascii="Cambria Math" w:hAnsi="Cambria Math" w:cs="Cambria Math"/>
                <w:color w:val="111827"/>
                <w:sz w:val="24"/>
                <w:szCs w:val="24"/>
              </w:rPr>
              <w:t>⟨</w:t>
            </w:r>
            <w:r w:rsidRPr="00B37FEB">
              <w:rPr>
                <w:rFonts w:ascii="Times New Roman" w:hAnsi="Times New Roman" w:cs="Times New Roman"/>
                <w:color w:val="111827"/>
                <w:sz w:val="24"/>
                <w:szCs w:val="24"/>
              </w:rPr>
              <w:t>dₖ|</w:t>
            </w:r>
            <w:proofErr w:type="spellStart"/>
            <w:r w:rsidRPr="00B37FEB">
              <w:rPr>
                <w:rFonts w:ascii="Times New Roman" w:hAnsi="Times New Roman" w:cs="Times New Roman"/>
                <w:color w:val="111827"/>
                <w:sz w:val="24"/>
                <w:szCs w:val="24"/>
              </w:rPr>
              <w:t>Ψ_rec</w:t>
            </w:r>
            <w:proofErr w:type="spellEnd"/>
            <w:r w:rsidRPr="00B37FEB">
              <w:rPr>
                <w:rFonts w:ascii="Cambria Math" w:hAnsi="Cambria Math" w:cs="Cambria Math"/>
                <w:color w:val="111827"/>
                <w:sz w:val="24"/>
                <w:szCs w:val="24"/>
              </w:rPr>
              <w:t>⟩</w:t>
            </w:r>
            <w:r w:rsidRPr="00B37FEB">
              <w:rPr>
                <w:rFonts w:ascii="Times New Roman" w:hAnsi="Times New Roman" w:cs="Times New Roman"/>
                <w:color w:val="111827"/>
                <w:sz w:val="24"/>
                <w:szCs w:val="24"/>
              </w:rPr>
              <w:t>|².</w:t>
            </w:r>
          </w:p>
        </w:tc>
      </w:tr>
    </w:tbl>
    <w:p w14:paraId="36C2CA94" w14:textId="77777777" w:rsidR="00BC255F" w:rsidRPr="00B37FEB" w:rsidRDefault="001C6243">
      <w:pPr>
        <w:spacing w:before="80" w:after="260"/>
        <w:jc w:val="center"/>
        <w:rPr>
          <w:rFonts w:ascii="Times New Roman" w:hAnsi="Times New Roman" w:cs="Times New Roman"/>
          <w:sz w:val="24"/>
          <w:szCs w:val="24"/>
        </w:rPr>
      </w:pPr>
      <w:r w:rsidRPr="00B37FEB">
        <w:rPr>
          <w:rFonts w:ascii="Times New Roman" w:hAnsi="Times New Roman" w:cs="Times New Roman"/>
          <w:i/>
          <w:iCs/>
          <w:color w:val="555555"/>
          <w:sz w:val="24"/>
          <w:szCs w:val="24"/>
        </w:rPr>
        <w:t>Table 1. Four-Dimensional Block Space Specification: TPM Stages as Orthogonal Decision Dimensions.</w:t>
      </w:r>
    </w:p>
    <w:p w14:paraId="69E26F72" w14:textId="77777777" w:rsidR="00BC255F" w:rsidRPr="00B37FEB" w:rsidRDefault="001C6243">
      <w:pPr>
        <w:spacing w:after="180" w:line="320" w:lineRule="auto"/>
        <w:jc w:val="both"/>
        <w:rPr>
          <w:rFonts w:ascii="Times New Roman" w:hAnsi="Times New Roman" w:cs="Times New Roman"/>
          <w:sz w:val="24"/>
          <w:szCs w:val="24"/>
        </w:rPr>
      </w:pPr>
      <w:r w:rsidRPr="00B37FEB">
        <w:rPr>
          <w:rFonts w:ascii="Times New Roman" w:hAnsi="Times New Roman" w:cs="Times New Roman"/>
          <w:color w:val="111827"/>
          <w:sz w:val="24"/>
          <w:szCs w:val="24"/>
        </w:rPr>
        <w:t>The full ethical state of a decision agent is represented as a superposition over the six pathway eigenstates:</w:t>
      </w:r>
    </w:p>
    <w:p w14:paraId="2EDA66E5" w14:textId="77777777" w:rsidR="00BC255F" w:rsidRPr="00B37FEB" w:rsidRDefault="001C6243">
      <w:pPr>
        <w:spacing w:before="160" w:after="160"/>
        <w:jc w:val="center"/>
        <w:rPr>
          <w:rFonts w:ascii="Times New Roman" w:hAnsi="Times New Roman" w:cs="Times New Roman"/>
          <w:sz w:val="24"/>
          <w:szCs w:val="24"/>
        </w:rPr>
      </w:pPr>
      <w:r w:rsidRPr="00B37FEB">
        <w:rPr>
          <w:rFonts w:ascii="Times New Roman" w:eastAsia="Courier New" w:hAnsi="Times New Roman" w:cs="Times New Roman"/>
          <w:i/>
          <w:iCs/>
          <w:color w:val="0F2D4A"/>
          <w:sz w:val="24"/>
          <w:szCs w:val="24"/>
        </w:rPr>
        <w:t>|</w:t>
      </w:r>
      <w:proofErr w:type="spellStart"/>
      <w:r w:rsidRPr="00B37FEB">
        <w:rPr>
          <w:rFonts w:ascii="Times New Roman" w:eastAsia="Courier New" w:hAnsi="Times New Roman" w:cs="Times New Roman"/>
          <w:i/>
          <w:iCs/>
          <w:color w:val="0F2D4A"/>
          <w:sz w:val="24"/>
          <w:szCs w:val="24"/>
        </w:rPr>
        <w:t>Ψ_agent</w:t>
      </w:r>
      <w:proofErr w:type="spellEnd"/>
      <w:r w:rsidRPr="00B37FEB">
        <w:rPr>
          <w:rFonts w:ascii="Cambria Math" w:eastAsia="Courier New" w:hAnsi="Cambria Math" w:cs="Cambria Math"/>
          <w:i/>
          <w:iCs/>
          <w:color w:val="0F2D4A"/>
          <w:sz w:val="24"/>
          <w:szCs w:val="24"/>
        </w:rPr>
        <w:t>⟩</w:t>
      </w:r>
      <w:r w:rsidRPr="00B37FEB">
        <w:rPr>
          <w:rFonts w:ascii="Times New Roman" w:eastAsia="Courier New" w:hAnsi="Times New Roman" w:cs="Times New Roman"/>
          <w:i/>
          <w:iCs/>
          <w:color w:val="0F2D4A"/>
          <w:sz w:val="24"/>
          <w:szCs w:val="24"/>
        </w:rPr>
        <w:t xml:space="preserve"> = α₁|expedient</w:t>
      </w:r>
      <w:r w:rsidRPr="00B37FEB">
        <w:rPr>
          <w:rFonts w:ascii="Cambria Math" w:eastAsia="Courier New" w:hAnsi="Cambria Math" w:cs="Cambria Math"/>
          <w:i/>
          <w:iCs/>
          <w:color w:val="0F2D4A"/>
          <w:sz w:val="24"/>
          <w:szCs w:val="24"/>
        </w:rPr>
        <w:t>⟩</w:t>
      </w:r>
      <w:r w:rsidRPr="00B37FEB">
        <w:rPr>
          <w:rFonts w:ascii="Times New Roman" w:eastAsia="Courier New" w:hAnsi="Times New Roman" w:cs="Times New Roman"/>
          <w:i/>
          <w:iCs/>
          <w:color w:val="0F2D4A"/>
          <w:sz w:val="24"/>
          <w:szCs w:val="24"/>
        </w:rPr>
        <w:t xml:space="preserve"> + β₁|ruling-guide</w:t>
      </w:r>
      <w:r w:rsidRPr="00B37FEB">
        <w:rPr>
          <w:rFonts w:ascii="Cambria Math" w:eastAsia="Courier New" w:hAnsi="Cambria Math" w:cs="Cambria Math"/>
          <w:i/>
          <w:iCs/>
          <w:color w:val="0F2D4A"/>
          <w:sz w:val="24"/>
          <w:szCs w:val="24"/>
        </w:rPr>
        <w:t>⟩</w:t>
      </w:r>
      <w:r w:rsidRPr="00B37FEB">
        <w:rPr>
          <w:rFonts w:ascii="Times New Roman" w:eastAsia="Courier New" w:hAnsi="Times New Roman" w:cs="Times New Roman"/>
          <w:i/>
          <w:iCs/>
          <w:color w:val="0F2D4A"/>
          <w:sz w:val="24"/>
          <w:szCs w:val="24"/>
        </w:rPr>
        <w:t xml:space="preserve"> + γ₁|analytical</w:t>
      </w:r>
      <w:r w:rsidRPr="00B37FEB">
        <w:rPr>
          <w:rFonts w:ascii="Cambria Math" w:eastAsia="Courier New" w:hAnsi="Cambria Math" w:cs="Cambria Math"/>
          <w:i/>
          <w:iCs/>
          <w:color w:val="0F2D4A"/>
          <w:sz w:val="24"/>
          <w:szCs w:val="24"/>
        </w:rPr>
        <w:t>⟩</w:t>
      </w:r>
      <w:r w:rsidRPr="00B37FEB">
        <w:rPr>
          <w:rFonts w:ascii="Times New Roman" w:eastAsia="Courier New" w:hAnsi="Times New Roman" w:cs="Times New Roman"/>
          <w:i/>
          <w:iCs/>
          <w:color w:val="0F2D4A"/>
          <w:sz w:val="24"/>
          <w:szCs w:val="24"/>
        </w:rPr>
        <w:t xml:space="preserve"> + δ₁|revisionist</w:t>
      </w:r>
      <w:r w:rsidRPr="00B37FEB">
        <w:rPr>
          <w:rFonts w:ascii="Cambria Math" w:eastAsia="Courier New" w:hAnsi="Cambria Math" w:cs="Cambria Math"/>
          <w:i/>
          <w:iCs/>
          <w:color w:val="0F2D4A"/>
          <w:sz w:val="24"/>
          <w:szCs w:val="24"/>
        </w:rPr>
        <w:t>⟩</w:t>
      </w:r>
      <w:r w:rsidRPr="00B37FEB">
        <w:rPr>
          <w:rFonts w:ascii="Times New Roman" w:eastAsia="Courier New" w:hAnsi="Times New Roman" w:cs="Times New Roman"/>
          <w:i/>
          <w:iCs/>
          <w:color w:val="0F2D4A"/>
          <w:sz w:val="24"/>
          <w:szCs w:val="24"/>
        </w:rPr>
        <w:t xml:space="preserve"> + ε₁|value-driven</w:t>
      </w:r>
      <w:r w:rsidRPr="00B37FEB">
        <w:rPr>
          <w:rFonts w:ascii="Cambria Math" w:eastAsia="Courier New" w:hAnsi="Cambria Math" w:cs="Cambria Math"/>
          <w:i/>
          <w:iCs/>
          <w:color w:val="0F2D4A"/>
          <w:sz w:val="24"/>
          <w:szCs w:val="24"/>
        </w:rPr>
        <w:t>⟩</w:t>
      </w:r>
      <w:r w:rsidRPr="00B37FEB">
        <w:rPr>
          <w:rFonts w:ascii="Times New Roman" w:eastAsia="Courier New" w:hAnsi="Times New Roman" w:cs="Times New Roman"/>
          <w:i/>
          <w:iCs/>
          <w:color w:val="0F2D4A"/>
          <w:sz w:val="24"/>
          <w:szCs w:val="24"/>
        </w:rPr>
        <w:t xml:space="preserve"> + ζ₁|global</w:t>
      </w:r>
      <w:r w:rsidRPr="00B37FEB">
        <w:rPr>
          <w:rFonts w:ascii="Cambria Math" w:eastAsia="Courier New" w:hAnsi="Cambria Math" w:cs="Cambria Math"/>
          <w:i/>
          <w:iCs/>
          <w:color w:val="0F2D4A"/>
          <w:sz w:val="24"/>
          <w:szCs w:val="24"/>
        </w:rPr>
        <w:t>⟩</w:t>
      </w:r>
    </w:p>
    <w:p w14:paraId="0BAA2A0C" w14:textId="77777777" w:rsidR="00BC255F" w:rsidRPr="00B37FEB" w:rsidRDefault="001C6243">
      <w:pPr>
        <w:spacing w:after="180" w:line="320" w:lineRule="auto"/>
        <w:jc w:val="both"/>
        <w:rPr>
          <w:rFonts w:ascii="Times New Roman" w:hAnsi="Times New Roman" w:cs="Times New Roman"/>
          <w:sz w:val="24"/>
          <w:szCs w:val="24"/>
        </w:rPr>
      </w:pPr>
      <w:r w:rsidRPr="00B37FEB">
        <w:rPr>
          <w:rFonts w:ascii="Times New Roman" w:hAnsi="Times New Roman" w:cs="Times New Roman"/>
          <w:color w:val="111827"/>
          <w:sz w:val="24"/>
          <w:szCs w:val="24"/>
        </w:rPr>
        <w:lastRenderedPageBreak/>
        <w:t>where amplitude coefficients satisfy ∑|c</w:t>
      </w:r>
      <w:r w:rsidRPr="00B37FEB">
        <w:rPr>
          <w:rFonts w:ascii="Times New Roman" w:hAnsi="Times New Roman" w:cs="Times New Roman"/>
          <w:color w:val="111827"/>
          <w:sz w:val="24"/>
          <w:szCs w:val="24"/>
        </w:rPr>
        <w:t>ᵢ</w:t>
      </w:r>
      <w:r w:rsidRPr="00B37FEB">
        <w:rPr>
          <w:rFonts w:ascii="Times New Roman" w:hAnsi="Times New Roman" w:cs="Times New Roman"/>
          <w:color w:val="111827"/>
          <w:sz w:val="24"/>
          <w:szCs w:val="24"/>
        </w:rPr>
        <w:t>|² = 1, and each coefficient encodes both the magnitude and phase of the corresponding ethical orientation. The phase structure matters: it determines the sign of interference terms between pathways during Judgment, explaining why two agents with identical pathway magnitudes can reach different decisions if their phases differ.</w:t>
      </w:r>
    </w:p>
    <w:p w14:paraId="1A1BD372" w14:textId="77777777" w:rsidR="00BC255F" w:rsidRDefault="00BC255F">
      <w:pPr>
        <w:spacing w:after="100"/>
      </w:pPr>
    </w:p>
    <w:p w14:paraId="388B8206" w14:textId="77777777" w:rsidR="00BC255F" w:rsidRDefault="001C6243">
      <w:pPr>
        <w:pStyle w:val="Heading1"/>
      </w:pPr>
      <w:r>
        <w:t>III. Worldline Taxonomy: Six Ethical Pathways as Geodesics</w:t>
      </w:r>
    </w:p>
    <w:p w14:paraId="3878B6ED" w14:textId="77777777" w:rsidR="00B37FEB" w:rsidRDefault="00B37FEB" w:rsidP="00B37FEB">
      <w:pPr>
        <w:spacing w:before="80" w:after="260"/>
        <w:rPr>
          <w:rFonts w:ascii="Times New Roman" w:hAnsi="Times New Roman" w:cs="Times New Roman"/>
          <w:color w:val="111827"/>
          <w:sz w:val="24"/>
          <w:szCs w:val="24"/>
        </w:rPr>
      </w:pPr>
    </w:p>
    <w:p w14:paraId="68A20CED" w14:textId="5224A5E0" w:rsidR="00B37FEB" w:rsidRPr="00B37FEB" w:rsidRDefault="00B37FEB" w:rsidP="00B37FEB">
      <w:pPr>
        <w:spacing w:before="80" w:after="260"/>
        <w:rPr>
          <w:rFonts w:ascii="Times New Roman" w:hAnsi="Times New Roman" w:cs="Times New Roman"/>
          <w:color w:val="111827"/>
          <w:sz w:val="24"/>
          <w:szCs w:val="24"/>
        </w:rPr>
      </w:pPr>
      <w:r w:rsidRPr="00B37FEB">
        <w:rPr>
          <w:rFonts w:ascii="Times New Roman" w:hAnsi="Times New Roman" w:cs="Times New Roman"/>
          <w:color w:val="111827"/>
          <w:sz w:val="24"/>
          <w:szCs w:val="24"/>
        </w:rPr>
        <w:t xml:space="preserve">Table 2 formalizes the six TPM pathways as </w:t>
      </w:r>
      <w:r w:rsidRPr="00B37FEB">
        <w:rPr>
          <w:rFonts w:ascii="Times New Roman" w:hAnsi="Times New Roman" w:cs="Times New Roman"/>
          <w:b/>
          <w:bCs/>
          <w:color w:val="111827"/>
          <w:sz w:val="24"/>
          <w:szCs w:val="24"/>
        </w:rPr>
        <w:t>ethical geodesics</w:t>
      </w:r>
      <w:r w:rsidRPr="00B37FEB">
        <w:rPr>
          <w:rFonts w:ascii="Times New Roman" w:hAnsi="Times New Roman" w:cs="Times New Roman"/>
          <w:color w:val="111827"/>
          <w:sz w:val="24"/>
          <w:szCs w:val="24"/>
        </w:rPr>
        <w:t>—locally optimal trajectories through the four</w:t>
      </w:r>
      <w:r w:rsidRPr="00B37FEB">
        <w:rPr>
          <w:rFonts w:ascii="Times New Roman" w:hAnsi="Times New Roman" w:cs="Times New Roman"/>
          <w:color w:val="111827"/>
          <w:sz w:val="24"/>
          <w:szCs w:val="24"/>
        </w:rPr>
        <w:noBreakHyphen/>
        <w:t xml:space="preserve">dimensional decision manifold defined by Perception (P), Information (I), Judgment (J), and Decision (D). The table serves three analytical purposes. First, it reinterprets each pathway as a distinct geodesic type, defined by its ethical basis and dimensional traversal. Second, it characterizes how these geodesics </w:t>
      </w:r>
      <w:r w:rsidRPr="00B37FEB">
        <w:rPr>
          <w:rFonts w:ascii="Times New Roman" w:hAnsi="Times New Roman" w:cs="Times New Roman"/>
          <w:b/>
          <w:bCs/>
          <w:color w:val="111827"/>
          <w:sz w:val="24"/>
          <w:szCs w:val="24"/>
        </w:rPr>
        <w:t>interfere</w:t>
      </w:r>
      <w:r w:rsidRPr="00B37FEB">
        <w:rPr>
          <w:rFonts w:ascii="Times New Roman" w:hAnsi="Times New Roman" w:cs="Times New Roman"/>
          <w:color w:val="111827"/>
          <w:sz w:val="24"/>
          <w:szCs w:val="24"/>
        </w:rPr>
        <w:t xml:space="preserve"> with one another when multiple ethical logics are simultaneously active. Third, it anchors each pathway in concrete cybersecurity practices, illustrating how abstract decision trajectories map into real operational roles.</w:t>
      </w:r>
    </w:p>
    <w:p w14:paraId="2BD6D8E2" w14:textId="77777777" w:rsidR="00B37FEB" w:rsidRPr="00B37FEB" w:rsidRDefault="00B37FEB" w:rsidP="00B37FEB">
      <w:pPr>
        <w:spacing w:before="80" w:after="260"/>
        <w:rPr>
          <w:rFonts w:ascii="Times New Roman" w:hAnsi="Times New Roman" w:cs="Times New Roman"/>
          <w:b/>
          <w:bCs/>
          <w:color w:val="111827"/>
          <w:sz w:val="24"/>
          <w:szCs w:val="24"/>
        </w:rPr>
      </w:pPr>
      <w:r w:rsidRPr="00B37FEB">
        <w:rPr>
          <w:rFonts w:ascii="Times New Roman" w:hAnsi="Times New Roman" w:cs="Times New Roman"/>
          <w:b/>
          <w:bCs/>
          <w:color w:val="111827"/>
          <w:sz w:val="24"/>
          <w:szCs w:val="24"/>
        </w:rPr>
        <w:t>Ethical Pathways as Geodesics</w:t>
      </w:r>
    </w:p>
    <w:p w14:paraId="6C4B2872" w14:textId="77777777" w:rsidR="00B37FEB" w:rsidRPr="00B37FEB" w:rsidRDefault="00B37FEB" w:rsidP="00B37FEB">
      <w:pPr>
        <w:spacing w:before="80" w:after="260"/>
        <w:rPr>
          <w:rFonts w:ascii="Times New Roman" w:hAnsi="Times New Roman" w:cs="Times New Roman"/>
          <w:color w:val="111827"/>
          <w:sz w:val="24"/>
          <w:szCs w:val="24"/>
        </w:rPr>
      </w:pPr>
      <w:r w:rsidRPr="00B37FEB">
        <w:rPr>
          <w:rFonts w:ascii="Times New Roman" w:hAnsi="Times New Roman" w:cs="Times New Roman"/>
          <w:color w:val="111827"/>
          <w:sz w:val="24"/>
          <w:szCs w:val="24"/>
        </w:rPr>
        <w:t xml:space="preserve">In a curved space, a geodesic represents the “straightest” path given the underlying metric. By analogy, each TPM pathway minimizes </w:t>
      </w:r>
      <w:r w:rsidRPr="00B37FEB">
        <w:rPr>
          <w:rFonts w:ascii="Times New Roman" w:hAnsi="Times New Roman" w:cs="Times New Roman"/>
          <w:b/>
          <w:bCs/>
          <w:color w:val="111827"/>
          <w:sz w:val="24"/>
          <w:szCs w:val="24"/>
        </w:rPr>
        <w:t>ethical inconsistency</w:t>
      </w:r>
      <w:r w:rsidRPr="00B37FEB">
        <w:rPr>
          <w:rFonts w:ascii="Times New Roman" w:hAnsi="Times New Roman" w:cs="Times New Roman"/>
          <w:color w:val="111827"/>
          <w:sz w:val="24"/>
          <w:szCs w:val="24"/>
        </w:rPr>
        <w:t xml:space="preserve"> relative to its normative commitments. For example, expedient pathways minimize delay and self</w:t>
      </w:r>
      <w:r w:rsidRPr="00B37FEB">
        <w:rPr>
          <w:rFonts w:ascii="Times New Roman" w:hAnsi="Times New Roman" w:cs="Times New Roman"/>
          <w:color w:val="111827"/>
          <w:sz w:val="24"/>
          <w:szCs w:val="24"/>
        </w:rPr>
        <w:noBreakHyphen/>
        <w:t>risk, ruling</w:t>
      </w:r>
      <w:r w:rsidRPr="00B37FEB">
        <w:rPr>
          <w:rFonts w:ascii="Times New Roman" w:hAnsi="Times New Roman" w:cs="Times New Roman"/>
          <w:color w:val="111827"/>
          <w:sz w:val="24"/>
          <w:szCs w:val="24"/>
        </w:rPr>
        <w:noBreakHyphen/>
        <w:t>guide pathways minimize rule violation, analytical pathways minimize expected harm, and value</w:t>
      </w:r>
      <w:r w:rsidRPr="00B37FEB">
        <w:rPr>
          <w:rFonts w:ascii="Times New Roman" w:hAnsi="Times New Roman" w:cs="Times New Roman"/>
          <w:color w:val="111827"/>
          <w:sz w:val="24"/>
          <w:szCs w:val="24"/>
        </w:rPr>
        <w:noBreakHyphen/>
        <w:t>driven or care</w:t>
      </w:r>
      <w:r w:rsidRPr="00B37FEB">
        <w:rPr>
          <w:rFonts w:ascii="Times New Roman" w:hAnsi="Times New Roman" w:cs="Times New Roman"/>
          <w:color w:val="111827"/>
          <w:sz w:val="24"/>
          <w:szCs w:val="24"/>
        </w:rPr>
        <w:noBreakHyphen/>
        <w:t>based pathways minimize relational or character failure. The geodesic type in Table 2 therefore specifies how each ethical logic defines its own notion of optimal traversal through P–I–J–D.</w:t>
      </w:r>
    </w:p>
    <w:p w14:paraId="1A5B8F28" w14:textId="77777777" w:rsidR="00B37FEB" w:rsidRPr="00B37FEB" w:rsidRDefault="00B37FEB" w:rsidP="00B37FEB">
      <w:pPr>
        <w:spacing w:before="80" w:after="260"/>
        <w:rPr>
          <w:rFonts w:ascii="Times New Roman" w:hAnsi="Times New Roman" w:cs="Times New Roman"/>
          <w:b/>
          <w:bCs/>
          <w:color w:val="111827"/>
          <w:sz w:val="24"/>
          <w:szCs w:val="24"/>
        </w:rPr>
      </w:pPr>
      <w:r w:rsidRPr="00B37FEB">
        <w:rPr>
          <w:rFonts w:ascii="Times New Roman" w:hAnsi="Times New Roman" w:cs="Times New Roman"/>
          <w:b/>
          <w:bCs/>
          <w:color w:val="111827"/>
          <w:sz w:val="24"/>
          <w:szCs w:val="24"/>
        </w:rPr>
        <w:t>Curvature and Interference</w:t>
      </w:r>
    </w:p>
    <w:p w14:paraId="458FC12E" w14:textId="77777777" w:rsidR="00B37FEB" w:rsidRPr="00B37FEB" w:rsidRDefault="00B37FEB" w:rsidP="00B37FEB">
      <w:pPr>
        <w:spacing w:before="80" w:after="260"/>
        <w:rPr>
          <w:rFonts w:ascii="Times New Roman" w:hAnsi="Times New Roman" w:cs="Times New Roman"/>
          <w:color w:val="111827"/>
          <w:sz w:val="24"/>
          <w:szCs w:val="24"/>
        </w:rPr>
      </w:pPr>
      <w:r w:rsidRPr="00B37FEB">
        <w:rPr>
          <w:rFonts w:ascii="Times New Roman" w:hAnsi="Times New Roman" w:cs="Times New Roman"/>
          <w:color w:val="111827"/>
          <w:sz w:val="24"/>
          <w:szCs w:val="24"/>
        </w:rPr>
        <w:t xml:space="preserve">Geodesics differ in </w:t>
      </w:r>
      <w:r w:rsidRPr="00B37FEB">
        <w:rPr>
          <w:rFonts w:ascii="Times New Roman" w:hAnsi="Times New Roman" w:cs="Times New Roman"/>
          <w:b/>
          <w:bCs/>
          <w:color w:val="111827"/>
          <w:sz w:val="24"/>
          <w:szCs w:val="24"/>
        </w:rPr>
        <w:t>path length, curvature, and sensitivity to context</w:t>
      </w:r>
      <w:r w:rsidRPr="00B37FEB">
        <w:rPr>
          <w:rFonts w:ascii="Times New Roman" w:hAnsi="Times New Roman" w:cs="Times New Roman"/>
          <w:color w:val="111827"/>
          <w:sz w:val="24"/>
          <w:szCs w:val="24"/>
        </w:rPr>
        <w:t>. Expedient pathways (P→D) are shortest, bypassing Judgment entirely; value</w:t>
      </w:r>
      <w:r w:rsidRPr="00B37FEB">
        <w:rPr>
          <w:rFonts w:ascii="Times New Roman" w:hAnsi="Times New Roman" w:cs="Times New Roman"/>
          <w:color w:val="111827"/>
          <w:sz w:val="24"/>
          <w:szCs w:val="24"/>
        </w:rPr>
        <w:noBreakHyphen/>
        <w:t>driven and global pathways traverse the full manifold (P→I→J→D), reflecting deeper deliberation. Interference arises when multiple pathways are active: pathways sharing dimensional structure (e.g., ruling</w:t>
      </w:r>
      <w:r w:rsidRPr="00B37FEB">
        <w:rPr>
          <w:rFonts w:ascii="Times New Roman" w:hAnsi="Times New Roman" w:cs="Times New Roman"/>
          <w:color w:val="111827"/>
          <w:sz w:val="24"/>
          <w:szCs w:val="24"/>
        </w:rPr>
        <w:noBreakHyphen/>
        <w:t xml:space="preserve">guide and analytical) tend to produce </w:t>
      </w:r>
      <w:r w:rsidRPr="00B37FEB">
        <w:rPr>
          <w:rFonts w:ascii="Times New Roman" w:hAnsi="Times New Roman" w:cs="Times New Roman"/>
          <w:b/>
          <w:bCs/>
          <w:color w:val="111827"/>
          <w:sz w:val="24"/>
          <w:szCs w:val="24"/>
        </w:rPr>
        <w:t>constructive interference</w:t>
      </w:r>
      <w:r w:rsidRPr="00B37FEB">
        <w:rPr>
          <w:rFonts w:ascii="Times New Roman" w:hAnsi="Times New Roman" w:cs="Times New Roman"/>
          <w:color w:val="111827"/>
          <w:sz w:val="24"/>
          <w:szCs w:val="24"/>
        </w:rPr>
        <w:t>, yielding stable decisions, whereas structurally opposed pathways (e.g., expedient versus care</w:t>
      </w:r>
      <w:r w:rsidRPr="00B37FEB">
        <w:rPr>
          <w:rFonts w:ascii="Times New Roman" w:hAnsi="Times New Roman" w:cs="Times New Roman"/>
          <w:color w:val="111827"/>
          <w:sz w:val="24"/>
          <w:szCs w:val="24"/>
        </w:rPr>
        <w:noBreakHyphen/>
        <w:t xml:space="preserve">based) produce </w:t>
      </w:r>
      <w:r w:rsidRPr="00B37FEB">
        <w:rPr>
          <w:rFonts w:ascii="Times New Roman" w:hAnsi="Times New Roman" w:cs="Times New Roman"/>
          <w:b/>
          <w:bCs/>
          <w:color w:val="111827"/>
          <w:sz w:val="24"/>
          <w:szCs w:val="24"/>
        </w:rPr>
        <w:t>destructive interference</w:t>
      </w:r>
      <w:r w:rsidRPr="00B37FEB">
        <w:rPr>
          <w:rFonts w:ascii="Times New Roman" w:hAnsi="Times New Roman" w:cs="Times New Roman"/>
          <w:color w:val="111827"/>
          <w:sz w:val="24"/>
          <w:szCs w:val="24"/>
        </w:rPr>
        <w:t>, leading to ethical tension, oscillation, or governance failure. These interference signatures go beyond simple weighting by capturing how decision logics amplify or suppress one another at the Judgment stage.</w:t>
      </w:r>
    </w:p>
    <w:p w14:paraId="36F2DEC6" w14:textId="77777777" w:rsidR="00B37FEB" w:rsidRPr="00B37FEB" w:rsidRDefault="00B37FEB" w:rsidP="00B37FEB">
      <w:pPr>
        <w:spacing w:before="80" w:after="260"/>
        <w:rPr>
          <w:rFonts w:ascii="Times New Roman" w:hAnsi="Times New Roman" w:cs="Times New Roman"/>
          <w:b/>
          <w:bCs/>
          <w:color w:val="111827"/>
          <w:sz w:val="24"/>
          <w:szCs w:val="24"/>
        </w:rPr>
      </w:pPr>
      <w:r w:rsidRPr="00B37FEB">
        <w:rPr>
          <w:rFonts w:ascii="Times New Roman" w:hAnsi="Times New Roman" w:cs="Times New Roman"/>
          <w:b/>
          <w:bCs/>
          <w:color w:val="111827"/>
          <w:sz w:val="24"/>
          <w:szCs w:val="24"/>
        </w:rPr>
        <w:t>Worldlines in Practice</w:t>
      </w:r>
    </w:p>
    <w:p w14:paraId="1E591C56" w14:textId="77777777" w:rsidR="00B37FEB" w:rsidRPr="00B37FEB" w:rsidRDefault="00B37FEB" w:rsidP="00B37FEB">
      <w:pPr>
        <w:spacing w:before="80" w:after="260"/>
        <w:rPr>
          <w:rFonts w:ascii="Times New Roman" w:hAnsi="Times New Roman" w:cs="Times New Roman"/>
          <w:color w:val="111827"/>
          <w:sz w:val="24"/>
          <w:szCs w:val="24"/>
        </w:rPr>
      </w:pPr>
      <w:proofErr w:type="gramStart"/>
      <w:r w:rsidRPr="00B37FEB">
        <w:rPr>
          <w:rFonts w:ascii="Times New Roman" w:hAnsi="Times New Roman" w:cs="Times New Roman"/>
          <w:color w:val="111827"/>
          <w:sz w:val="24"/>
          <w:szCs w:val="24"/>
        </w:rPr>
        <w:t>Taken</w:t>
      </w:r>
      <w:proofErr w:type="gramEnd"/>
      <w:r w:rsidRPr="00B37FEB">
        <w:rPr>
          <w:rFonts w:ascii="Times New Roman" w:hAnsi="Times New Roman" w:cs="Times New Roman"/>
          <w:color w:val="111827"/>
          <w:sz w:val="24"/>
          <w:szCs w:val="24"/>
        </w:rPr>
        <w:t xml:space="preserve"> together, the columns of Table 2 define a </w:t>
      </w:r>
      <w:r w:rsidRPr="00B37FEB">
        <w:rPr>
          <w:rFonts w:ascii="Times New Roman" w:hAnsi="Times New Roman" w:cs="Times New Roman"/>
          <w:b/>
          <w:bCs/>
          <w:color w:val="111827"/>
          <w:sz w:val="24"/>
          <w:szCs w:val="24"/>
        </w:rPr>
        <w:t>worldline taxonomy</w:t>
      </w:r>
      <w:r w:rsidRPr="00B37FEB">
        <w:rPr>
          <w:rFonts w:ascii="Times New Roman" w:hAnsi="Times New Roman" w:cs="Times New Roman"/>
          <w:color w:val="111827"/>
          <w:sz w:val="24"/>
          <w:szCs w:val="24"/>
        </w:rPr>
        <w:t>. Actual organizational decisions trace worldlines that may shift across geodesics over time—for example, beginning with expedient containment in a crisis, transitioning to rule</w:t>
      </w:r>
      <w:r w:rsidRPr="00B37FEB">
        <w:rPr>
          <w:rFonts w:ascii="Times New Roman" w:hAnsi="Times New Roman" w:cs="Times New Roman"/>
          <w:color w:val="111827"/>
          <w:sz w:val="24"/>
          <w:szCs w:val="24"/>
        </w:rPr>
        <w:noBreakHyphen/>
        <w:t xml:space="preserve">guided compliance as legal </w:t>
      </w:r>
      <w:r w:rsidRPr="00B37FEB">
        <w:rPr>
          <w:rFonts w:ascii="Times New Roman" w:hAnsi="Times New Roman" w:cs="Times New Roman"/>
          <w:color w:val="111827"/>
          <w:sz w:val="24"/>
          <w:szCs w:val="24"/>
        </w:rPr>
        <w:lastRenderedPageBreak/>
        <w:t>constraints emerge, and later moving toward value</w:t>
      </w:r>
      <w:r w:rsidRPr="00B37FEB">
        <w:rPr>
          <w:rFonts w:ascii="Times New Roman" w:hAnsi="Times New Roman" w:cs="Times New Roman"/>
          <w:color w:val="111827"/>
          <w:sz w:val="24"/>
          <w:szCs w:val="24"/>
        </w:rPr>
        <w:noBreakHyphen/>
        <w:t>driven or care</w:t>
      </w:r>
      <w:r w:rsidRPr="00B37FEB">
        <w:rPr>
          <w:rFonts w:ascii="Times New Roman" w:hAnsi="Times New Roman" w:cs="Times New Roman"/>
          <w:color w:val="111827"/>
          <w:sz w:val="24"/>
          <w:szCs w:val="24"/>
        </w:rPr>
        <w:noBreakHyphen/>
        <w:t>based responses as stakeholder impacts become salient. The taxonomy enables these transitions to be described geometrically rather than solely in verbal ethical terms, providing a basis for classification, prediction, and governance intervention.</w:t>
      </w:r>
    </w:p>
    <w:p w14:paraId="5BA0D0E1" w14:textId="77777777" w:rsidR="00B37FEB" w:rsidRPr="00B37FEB" w:rsidRDefault="00B37FEB" w:rsidP="00B37FEB">
      <w:pPr>
        <w:spacing w:before="80" w:after="260"/>
        <w:rPr>
          <w:rFonts w:ascii="Times New Roman" w:hAnsi="Times New Roman" w:cs="Times New Roman"/>
          <w:b/>
          <w:bCs/>
          <w:color w:val="111827"/>
          <w:sz w:val="24"/>
          <w:szCs w:val="24"/>
        </w:rPr>
      </w:pPr>
      <w:r w:rsidRPr="00B37FEB">
        <w:rPr>
          <w:rFonts w:ascii="Times New Roman" w:hAnsi="Times New Roman" w:cs="Times New Roman"/>
          <w:b/>
          <w:bCs/>
          <w:color w:val="111827"/>
          <w:sz w:val="24"/>
          <w:szCs w:val="24"/>
        </w:rPr>
        <w:t>Key Geometric Properties</w:t>
      </w:r>
    </w:p>
    <w:p w14:paraId="437A2613" w14:textId="77777777" w:rsidR="00B37FEB" w:rsidRPr="00B37FEB" w:rsidRDefault="00B37FEB" w:rsidP="00B37FEB">
      <w:pPr>
        <w:spacing w:before="80" w:after="260"/>
        <w:rPr>
          <w:rFonts w:ascii="Times New Roman" w:hAnsi="Times New Roman" w:cs="Times New Roman"/>
          <w:color w:val="111827"/>
          <w:sz w:val="24"/>
          <w:szCs w:val="24"/>
        </w:rPr>
      </w:pPr>
      <w:r w:rsidRPr="00B37FEB">
        <w:rPr>
          <w:rFonts w:ascii="Times New Roman" w:hAnsi="Times New Roman" w:cs="Times New Roman"/>
          <w:color w:val="111827"/>
          <w:sz w:val="24"/>
          <w:szCs w:val="24"/>
        </w:rPr>
        <w:t xml:space="preserve">Three properties are central. First, </w:t>
      </w:r>
      <w:r w:rsidRPr="00B37FEB">
        <w:rPr>
          <w:rFonts w:ascii="Times New Roman" w:hAnsi="Times New Roman" w:cs="Times New Roman"/>
          <w:b/>
          <w:bCs/>
          <w:color w:val="111827"/>
          <w:sz w:val="24"/>
          <w:szCs w:val="24"/>
        </w:rPr>
        <w:t>path length</w:t>
      </w:r>
      <w:r w:rsidRPr="00B37FEB">
        <w:rPr>
          <w:rFonts w:ascii="Times New Roman" w:hAnsi="Times New Roman" w:cs="Times New Roman"/>
          <w:color w:val="111827"/>
          <w:sz w:val="24"/>
          <w:szCs w:val="24"/>
        </w:rPr>
        <w:t xml:space="preserve"> determines deliberative depth: shorter paths favor speed, longer paths favor ethical alignment. Second, </w:t>
      </w:r>
      <w:r w:rsidRPr="00B37FEB">
        <w:rPr>
          <w:rFonts w:ascii="Times New Roman" w:hAnsi="Times New Roman" w:cs="Times New Roman"/>
          <w:b/>
          <w:bCs/>
          <w:color w:val="111827"/>
          <w:sz w:val="24"/>
          <w:szCs w:val="24"/>
        </w:rPr>
        <w:t>interference is phase</w:t>
      </w:r>
      <w:r w:rsidRPr="00B37FEB">
        <w:rPr>
          <w:rFonts w:ascii="Times New Roman" w:hAnsi="Times New Roman" w:cs="Times New Roman"/>
          <w:b/>
          <w:bCs/>
          <w:color w:val="111827"/>
          <w:sz w:val="24"/>
          <w:szCs w:val="24"/>
        </w:rPr>
        <w:noBreakHyphen/>
        <w:t>dependent</w:t>
      </w:r>
      <w:r w:rsidRPr="00B37FEB">
        <w:rPr>
          <w:rFonts w:ascii="Times New Roman" w:hAnsi="Times New Roman" w:cs="Times New Roman"/>
          <w:color w:val="111827"/>
          <w:sz w:val="24"/>
          <w:szCs w:val="24"/>
        </w:rPr>
        <w:t xml:space="preserve">: shared dimensional transitions produce reinforcement, conflicting structures produce suppression. Third, </w:t>
      </w:r>
      <w:r w:rsidRPr="00B37FEB">
        <w:rPr>
          <w:rFonts w:ascii="Times New Roman" w:hAnsi="Times New Roman" w:cs="Times New Roman"/>
          <w:b/>
          <w:bCs/>
          <w:color w:val="111827"/>
          <w:sz w:val="24"/>
          <w:szCs w:val="24"/>
        </w:rPr>
        <w:t>curvature reflects contextual sensitivity</w:t>
      </w:r>
      <w:r w:rsidRPr="00B37FEB">
        <w:rPr>
          <w:rFonts w:ascii="Times New Roman" w:hAnsi="Times New Roman" w:cs="Times New Roman"/>
          <w:color w:val="111827"/>
          <w:sz w:val="24"/>
          <w:szCs w:val="24"/>
        </w:rPr>
        <w:t>: revisionist and global pathways loop back through Perception, making them more adaptive but also more vulnerable to framing effects.</w:t>
      </w:r>
    </w:p>
    <w:p w14:paraId="401374AE" w14:textId="77777777" w:rsidR="00B37FEB" w:rsidRPr="00B37FEB" w:rsidRDefault="00B37FEB" w:rsidP="00B37FEB">
      <w:pPr>
        <w:spacing w:before="80" w:after="260"/>
        <w:rPr>
          <w:rFonts w:ascii="Times New Roman" w:hAnsi="Times New Roman" w:cs="Times New Roman"/>
          <w:color w:val="111827"/>
          <w:sz w:val="24"/>
          <w:szCs w:val="24"/>
        </w:rPr>
      </w:pPr>
      <w:r w:rsidRPr="00B37FEB">
        <w:rPr>
          <w:rFonts w:ascii="Times New Roman" w:hAnsi="Times New Roman" w:cs="Times New Roman"/>
          <w:color w:val="111827"/>
          <w:sz w:val="24"/>
          <w:szCs w:val="24"/>
        </w:rPr>
        <w:t>By recasting ethical decision making as motion through a structured decision manifold, Table 2 provides a compact analytical bridge between ethical theory, quantum</w:t>
      </w:r>
      <w:r w:rsidRPr="00B37FEB">
        <w:rPr>
          <w:rFonts w:ascii="Times New Roman" w:hAnsi="Times New Roman" w:cs="Times New Roman"/>
          <w:color w:val="111827"/>
          <w:sz w:val="24"/>
          <w:szCs w:val="24"/>
        </w:rPr>
        <w:noBreakHyphen/>
        <w:t>inspired decision dynamics, and operational cybersecurity practice.</w:t>
      </w:r>
    </w:p>
    <w:p w14:paraId="2541A66C" w14:textId="77777777" w:rsidR="00B37FEB" w:rsidRDefault="00B37FEB" w:rsidP="00B37FEB">
      <w:pPr>
        <w:spacing w:before="80" w:after="260"/>
        <w:rPr>
          <w:rFonts w:ascii="Times New Roman" w:hAnsi="Times New Roman" w:cs="Times New Roman"/>
          <w:color w:val="111827"/>
          <w:sz w:val="24"/>
          <w:szCs w:val="24"/>
        </w:rPr>
      </w:pPr>
    </w:p>
    <w:p w14:paraId="6600B706" w14:textId="77777777" w:rsidR="00B37FEB" w:rsidRDefault="00B37FEB" w:rsidP="004F0A13">
      <w:pPr>
        <w:spacing w:before="80" w:after="260"/>
        <w:jc w:val="center"/>
        <w:rPr>
          <w:i/>
          <w:iCs/>
          <w:color w:val="555555"/>
          <w:sz w:val="19"/>
          <w:szCs w:val="19"/>
        </w:rPr>
      </w:pPr>
    </w:p>
    <w:p w14:paraId="5A96D46E" w14:textId="0A0E69E2" w:rsidR="00BC255F" w:rsidRDefault="004F0A13" w:rsidP="004F0A13">
      <w:pPr>
        <w:spacing w:before="80" w:after="260"/>
        <w:jc w:val="center"/>
      </w:pPr>
      <w:r>
        <w:rPr>
          <w:i/>
          <w:iCs/>
          <w:color w:val="555555"/>
          <w:sz w:val="19"/>
          <w:szCs w:val="19"/>
        </w:rPr>
        <w:t>Table 2. Worldline Taxonomy: Six Ethical Pathways as Geodesics in the 4D Decision Manifold.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8"/>
        <w:gridCol w:w="1506"/>
        <w:gridCol w:w="1893"/>
        <w:gridCol w:w="2250"/>
        <w:gridCol w:w="2193"/>
      </w:tblGrid>
      <w:tr w:rsidR="00BC255F" w14:paraId="2E3C9DC3" w14:textId="77777777">
        <w:trPr>
          <w:tblHeader/>
        </w:trPr>
        <w:tc>
          <w:tcPr>
            <w:tcW w:w="1520" w:type="dxa"/>
            <w:tcBorders>
              <w:top w:val="single" w:sz="4" w:space="0" w:color="0F2D4A"/>
              <w:left w:val="single" w:sz="4" w:space="0" w:color="0F2D4A"/>
              <w:bottom w:val="single" w:sz="4" w:space="0" w:color="0F2D4A"/>
              <w:right w:val="single" w:sz="4" w:space="0" w:color="0F2D4A"/>
            </w:tcBorders>
            <w:shd w:val="clear" w:color="auto" w:fill="0F2D4A"/>
            <w:tcMar>
              <w:top w:w="100" w:type="dxa"/>
              <w:left w:w="130" w:type="dxa"/>
              <w:bottom w:w="100" w:type="dxa"/>
              <w:right w:w="130" w:type="dxa"/>
            </w:tcMar>
            <w:vAlign w:val="center"/>
          </w:tcPr>
          <w:p w14:paraId="67605C1F" w14:textId="77777777" w:rsidR="00BC255F" w:rsidRDefault="001C6243">
            <w:pPr>
              <w:jc w:val="center"/>
            </w:pPr>
            <w:r>
              <w:rPr>
                <w:rFonts w:ascii="Arial" w:eastAsia="Arial" w:hAnsi="Arial" w:cs="Arial"/>
                <w:b/>
                <w:bCs/>
                <w:color w:val="FFFFFF"/>
                <w:sz w:val="20"/>
                <w:szCs w:val="20"/>
              </w:rPr>
              <w:t>Pathway</w:t>
            </w:r>
          </w:p>
        </w:tc>
        <w:tc>
          <w:tcPr>
            <w:tcW w:w="1480" w:type="dxa"/>
            <w:tcBorders>
              <w:top w:val="single" w:sz="4" w:space="0" w:color="0F2D4A"/>
              <w:left w:val="single" w:sz="4" w:space="0" w:color="0F2D4A"/>
              <w:bottom w:val="single" w:sz="4" w:space="0" w:color="0F2D4A"/>
              <w:right w:val="single" w:sz="4" w:space="0" w:color="0F2D4A"/>
            </w:tcBorders>
            <w:shd w:val="clear" w:color="auto" w:fill="0F2D4A"/>
            <w:tcMar>
              <w:top w:w="100" w:type="dxa"/>
              <w:left w:w="130" w:type="dxa"/>
              <w:bottom w:w="100" w:type="dxa"/>
              <w:right w:w="130" w:type="dxa"/>
            </w:tcMar>
            <w:vAlign w:val="center"/>
          </w:tcPr>
          <w:p w14:paraId="76BAFB22" w14:textId="77777777" w:rsidR="00BC255F" w:rsidRDefault="001C6243">
            <w:pPr>
              <w:jc w:val="center"/>
            </w:pPr>
            <w:r>
              <w:rPr>
                <w:rFonts w:ascii="Arial" w:eastAsia="Arial" w:hAnsi="Arial" w:cs="Arial"/>
                <w:b/>
                <w:bCs/>
                <w:color w:val="FFFFFF"/>
                <w:sz w:val="20"/>
                <w:szCs w:val="20"/>
              </w:rPr>
              <w:t>Ethical Basis</w:t>
            </w:r>
          </w:p>
        </w:tc>
        <w:tc>
          <w:tcPr>
            <w:tcW w:w="1900" w:type="dxa"/>
            <w:tcBorders>
              <w:top w:val="single" w:sz="4" w:space="0" w:color="0F2D4A"/>
              <w:left w:val="single" w:sz="4" w:space="0" w:color="0F2D4A"/>
              <w:bottom w:val="single" w:sz="4" w:space="0" w:color="0F2D4A"/>
              <w:right w:val="single" w:sz="4" w:space="0" w:color="0F2D4A"/>
            </w:tcBorders>
            <w:shd w:val="clear" w:color="auto" w:fill="0F2D4A"/>
            <w:tcMar>
              <w:top w:w="100" w:type="dxa"/>
              <w:left w:w="130" w:type="dxa"/>
              <w:bottom w:w="100" w:type="dxa"/>
              <w:right w:w="130" w:type="dxa"/>
            </w:tcMar>
            <w:vAlign w:val="center"/>
          </w:tcPr>
          <w:p w14:paraId="7E413A70" w14:textId="77777777" w:rsidR="00BC255F" w:rsidRDefault="001C6243">
            <w:pPr>
              <w:jc w:val="center"/>
            </w:pPr>
            <w:r>
              <w:rPr>
                <w:rFonts w:ascii="Arial" w:eastAsia="Arial" w:hAnsi="Arial" w:cs="Arial"/>
                <w:b/>
                <w:bCs/>
                <w:color w:val="FFFFFF"/>
                <w:sz w:val="20"/>
                <w:szCs w:val="20"/>
              </w:rPr>
              <w:t>Geodesic Type</w:t>
            </w:r>
          </w:p>
        </w:tc>
        <w:tc>
          <w:tcPr>
            <w:tcW w:w="2260" w:type="dxa"/>
            <w:tcBorders>
              <w:top w:val="single" w:sz="4" w:space="0" w:color="0F2D4A"/>
              <w:left w:val="single" w:sz="4" w:space="0" w:color="0F2D4A"/>
              <w:bottom w:val="single" w:sz="4" w:space="0" w:color="0F2D4A"/>
              <w:right w:val="single" w:sz="4" w:space="0" w:color="0F2D4A"/>
            </w:tcBorders>
            <w:shd w:val="clear" w:color="auto" w:fill="0F2D4A"/>
            <w:tcMar>
              <w:top w:w="100" w:type="dxa"/>
              <w:left w:w="130" w:type="dxa"/>
              <w:bottom w:w="100" w:type="dxa"/>
              <w:right w:w="130" w:type="dxa"/>
            </w:tcMar>
            <w:vAlign w:val="center"/>
          </w:tcPr>
          <w:p w14:paraId="276BDAE4" w14:textId="77777777" w:rsidR="00BC255F" w:rsidRDefault="001C6243">
            <w:pPr>
              <w:jc w:val="center"/>
            </w:pPr>
            <w:r>
              <w:rPr>
                <w:rFonts w:ascii="Arial" w:eastAsia="Arial" w:hAnsi="Arial" w:cs="Arial"/>
                <w:b/>
                <w:bCs/>
                <w:color w:val="FFFFFF"/>
                <w:sz w:val="20"/>
                <w:szCs w:val="20"/>
              </w:rPr>
              <w:t>Interference Signature</w:t>
            </w:r>
          </w:p>
        </w:tc>
        <w:tc>
          <w:tcPr>
            <w:tcW w:w="2200" w:type="dxa"/>
            <w:tcBorders>
              <w:top w:val="single" w:sz="4" w:space="0" w:color="0F2D4A"/>
              <w:left w:val="single" w:sz="4" w:space="0" w:color="0F2D4A"/>
              <w:bottom w:val="single" w:sz="4" w:space="0" w:color="0F2D4A"/>
              <w:right w:val="single" w:sz="4" w:space="0" w:color="0F2D4A"/>
            </w:tcBorders>
            <w:shd w:val="clear" w:color="auto" w:fill="0F2D4A"/>
            <w:tcMar>
              <w:top w:w="100" w:type="dxa"/>
              <w:left w:w="130" w:type="dxa"/>
              <w:bottom w:w="100" w:type="dxa"/>
              <w:right w:w="130" w:type="dxa"/>
            </w:tcMar>
            <w:vAlign w:val="center"/>
          </w:tcPr>
          <w:p w14:paraId="6FB92E93" w14:textId="77777777" w:rsidR="00BC255F" w:rsidRDefault="001C6243">
            <w:pPr>
              <w:jc w:val="center"/>
            </w:pPr>
            <w:r>
              <w:rPr>
                <w:rFonts w:ascii="Arial" w:eastAsia="Arial" w:hAnsi="Arial" w:cs="Arial"/>
                <w:b/>
                <w:bCs/>
                <w:color w:val="FFFFFF"/>
                <w:sz w:val="20"/>
                <w:szCs w:val="20"/>
              </w:rPr>
              <w:t>Cybersecurity Application</w:t>
            </w:r>
          </w:p>
        </w:tc>
      </w:tr>
      <w:tr w:rsidR="00BC255F" w14:paraId="4AB0008D" w14:textId="77777777">
        <w:tc>
          <w:tcPr>
            <w:tcW w:w="1520" w:type="dxa"/>
            <w:tcBorders>
              <w:top w:val="single" w:sz="4" w:space="0" w:color="C8D6E4"/>
              <w:left w:val="single" w:sz="4" w:space="0" w:color="C8D6E4"/>
              <w:bottom w:val="single" w:sz="4" w:space="0" w:color="C8D6E4"/>
              <w:right w:val="single" w:sz="4" w:space="0" w:color="C8D6E4"/>
            </w:tcBorders>
            <w:shd w:val="clear" w:color="auto" w:fill="F0F5FA"/>
            <w:tcMar>
              <w:top w:w="90" w:type="dxa"/>
              <w:left w:w="130" w:type="dxa"/>
              <w:bottom w:w="90" w:type="dxa"/>
              <w:right w:w="130" w:type="dxa"/>
            </w:tcMar>
          </w:tcPr>
          <w:p w14:paraId="667D0C17" w14:textId="77777777" w:rsidR="00BC255F" w:rsidRDefault="001C6243">
            <w:pPr>
              <w:spacing w:line="280" w:lineRule="auto"/>
            </w:pPr>
            <w:r>
              <w:rPr>
                <w:b/>
                <w:bCs/>
                <w:color w:val="0A6E74"/>
                <w:sz w:val="20"/>
                <w:szCs w:val="20"/>
              </w:rPr>
              <w:t>Expedient</w:t>
            </w:r>
          </w:p>
        </w:tc>
        <w:tc>
          <w:tcPr>
            <w:tcW w:w="1480" w:type="dxa"/>
            <w:tcBorders>
              <w:top w:val="single" w:sz="4" w:space="0" w:color="C8D6E4"/>
              <w:left w:val="single" w:sz="4" w:space="0" w:color="C8D6E4"/>
              <w:bottom w:val="single" w:sz="4" w:space="0" w:color="C8D6E4"/>
              <w:right w:val="single" w:sz="4" w:space="0" w:color="C8D6E4"/>
            </w:tcBorders>
            <w:shd w:val="clear" w:color="auto" w:fill="F0F5FA"/>
            <w:tcMar>
              <w:top w:w="90" w:type="dxa"/>
              <w:left w:w="130" w:type="dxa"/>
              <w:bottom w:w="90" w:type="dxa"/>
              <w:right w:w="130" w:type="dxa"/>
            </w:tcMar>
          </w:tcPr>
          <w:p w14:paraId="6645CEC8" w14:textId="77777777" w:rsidR="00BC255F" w:rsidRDefault="001C6243">
            <w:pPr>
              <w:spacing w:line="280" w:lineRule="auto"/>
            </w:pPr>
            <w:r>
              <w:rPr>
                <w:color w:val="111827"/>
                <w:sz w:val="20"/>
                <w:szCs w:val="20"/>
              </w:rPr>
              <w:t>Egoism (P→D)</w:t>
            </w:r>
          </w:p>
        </w:tc>
        <w:tc>
          <w:tcPr>
            <w:tcW w:w="1900" w:type="dxa"/>
            <w:tcBorders>
              <w:top w:val="single" w:sz="4" w:space="0" w:color="C8D6E4"/>
              <w:left w:val="single" w:sz="4" w:space="0" w:color="C8D6E4"/>
              <w:bottom w:val="single" w:sz="4" w:space="0" w:color="C8D6E4"/>
              <w:right w:val="single" w:sz="4" w:space="0" w:color="C8D6E4"/>
            </w:tcBorders>
            <w:shd w:val="clear" w:color="auto" w:fill="F0F5FA"/>
            <w:tcMar>
              <w:top w:w="90" w:type="dxa"/>
              <w:left w:w="130" w:type="dxa"/>
              <w:bottom w:w="90" w:type="dxa"/>
              <w:right w:w="130" w:type="dxa"/>
            </w:tcMar>
          </w:tcPr>
          <w:p w14:paraId="1F1AB53C" w14:textId="77777777" w:rsidR="00BC255F" w:rsidRDefault="001C6243">
            <w:pPr>
              <w:spacing w:line="280" w:lineRule="auto"/>
            </w:pPr>
            <w:r>
              <w:rPr>
                <w:color w:val="111827"/>
                <w:sz w:val="20"/>
                <w:szCs w:val="20"/>
              </w:rPr>
              <w:t>Shortest path—bypasses J entirely</w:t>
            </w:r>
          </w:p>
        </w:tc>
        <w:tc>
          <w:tcPr>
            <w:tcW w:w="2260" w:type="dxa"/>
            <w:tcBorders>
              <w:top w:val="single" w:sz="4" w:space="0" w:color="C8D6E4"/>
              <w:left w:val="single" w:sz="4" w:space="0" w:color="C8D6E4"/>
              <w:bottom w:val="single" w:sz="4" w:space="0" w:color="C8D6E4"/>
              <w:right w:val="single" w:sz="4" w:space="0" w:color="C8D6E4"/>
            </w:tcBorders>
            <w:shd w:val="clear" w:color="auto" w:fill="F0F5FA"/>
            <w:tcMar>
              <w:top w:w="90" w:type="dxa"/>
              <w:left w:w="130" w:type="dxa"/>
              <w:bottom w:w="90" w:type="dxa"/>
              <w:right w:w="130" w:type="dxa"/>
            </w:tcMar>
          </w:tcPr>
          <w:p w14:paraId="5EA78BD2" w14:textId="77777777" w:rsidR="00BC255F" w:rsidRDefault="001C6243">
            <w:pPr>
              <w:spacing w:line="280" w:lineRule="auto"/>
            </w:pPr>
            <w:r>
              <w:rPr>
                <w:color w:val="111827"/>
                <w:sz w:val="20"/>
                <w:szCs w:val="20"/>
              </w:rPr>
              <w:t>Constructive self-interest; destructive with virtue/care</w:t>
            </w:r>
          </w:p>
        </w:tc>
        <w:tc>
          <w:tcPr>
            <w:tcW w:w="2200" w:type="dxa"/>
            <w:tcBorders>
              <w:top w:val="single" w:sz="4" w:space="0" w:color="C8D6E4"/>
              <w:left w:val="single" w:sz="4" w:space="0" w:color="C8D6E4"/>
              <w:bottom w:val="single" w:sz="4" w:space="0" w:color="C8D6E4"/>
              <w:right w:val="single" w:sz="4" w:space="0" w:color="C8D6E4"/>
            </w:tcBorders>
            <w:shd w:val="clear" w:color="auto" w:fill="F0F5FA"/>
            <w:tcMar>
              <w:top w:w="90" w:type="dxa"/>
              <w:left w:w="130" w:type="dxa"/>
              <w:bottom w:w="90" w:type="dxa"/>
              <w:right w:w="130" w:type="dxa"/>
            </w:tcMar>
          </w:tcPr>
          <w:p w14:paraId="5CABED00" w14:textId="77777777" w:rsidR="00BC255F" w:rsidRDefault="001C6243">
            <w:pPr>
              <w:spacing w:line="280" w:lineRule="auto"/>
            </w:pPr>
            <w:r>
              <w:rPr>
                <w:color w:val="111827"/>
                <w:sz w:val="20"/>
                <w:szCs w:val="20"/>
              </w:rPr>
              <w:t>Rapid threat containment; high FATE deficit without audit</w:t>
            </w:r>
          </w:p>
        </w:tc>
      </w:tr>
      <w:tr w:rsidR="00BC255F" w14:paraId="65D8CB81" w14:textId="77777777">
        <w:tc>
          <w:tcPr>
            <w:tcW w:w="1520" w:type="dxa"/>
            <w:tcBorders>
              <w:top w:val="single" w:sz="4" w:space="0" w:color="C8D6E4"/>
              <w:left w:val="single" w:sz="4" w:space="0" w:color="C8D6E4"/>
              <w:bottom w:val="single" w:sz="4" w:space="0" w:color="C8D6E4"/>
              <w:right w:val="single" w:sz="4" w:space="0" w:color="C8D6E4"/>
            </w:tcBorders>
            <w:shd w:val="clear" w:color="auto" w:fill="FFFFFF"/>
            <w:tcMar>
              <w:top w:w="90" w:type="dxa"/>
              <w:left w:w="130" w:type="dxa"/>
              <w:bottom w:w="90" w:type="dxa"/>
              <w:right w:w="130" w:type="dxa"/>
            </w:tcMar>
          </w:tcPr>
          <w:p w14:paraId="5D11FC1C" w14:textId="77777777" w:rsidR="00BC255F" w:rsidRDefault="001C6243">
            <w:pPr>
              <w:spacing w:line="280" w:lineRule="auto"/>
            </w:pPr>
            <w:r>
              <w:rPr>
                <w:b/>
                <w:bCs/>
                <w:color w:val="0A6E74"/>
                <w:sz w:val="20"/>
                <w:szCs w:val="20"/>
              </w:rPr>
              <w:t>Ruling-Guide</w:t>
            </w:r>
          </w:p>
        </w:tc>
        <w:tc>
          <w:tcPr>
            <w:tcW w:w="1480" w:type="dxa"/>
            <w:tcBorders>
              <w:top w:val="single" w:sz="4" w:space="0" w:color="C8D6E4"/>
              <w:left w:val="single" w:sz="4" w:space="0" w:color="C8D6E4"/>
              <w:bottom w:val="single" w:sz="4" w:space="0" w:color="C8D6E4"/>
              <w:right w:val="single" w:sz="4" w:space="0" w:color="C8D6E4"/>
            </w:tcBorders>
            <w:shd w:val="clear" w:color="auto" w:fill="FFFFFF"/>
            <w:tcMar>
              <w:top w:w="90" w:type="dxa"/>
              <w:left w:w="130" w:type="dxa"/>
              <w:bottom w:w="90" w:type="dxa"/>
              <w:right w:w="130" w:type="dxa"/>
            </w:tcMar>
          </w:tcPr>
          <w:p w14:paraId="1601A4AD" w14:textId="77777777" w:rsidR="00BC255F" w:rsidRDefault="001C6243">
            <w:pPr>
              <w:spacing w:line="280" w:lineRule="auto"/>
            </w:pPr>
            <w:r>
              <w:rPr>
                <w:color w:val="111827"/>
                <w:sz w:val="20"/>
                <w:szCs w:val="20"/>
              </w:rPr>
              <w:t>Deontology (P→J→D)</w:t>
            </w:r>
          </w:p>
        </w:tc>
        <w:tc>
          <w:tcPr>
            <w:tcW w:w="1900" w:type="dxa"/>
            <w:tcBorders>
              <w:top w:val="single" w:sz="4" w:space="0" w:color="C8D6E4"/>
              <w:left w:val="single" w:sz="4" w:space="0" w:color="C8D6E4"/>
              <w:bottom w:val="single" w:sz="4" w:space="0" w:color="C8D6E4"/>
              <w:right w:val="single" w:sz="4" w:space="0" w:color="C8D6E4"/>
            </w:tcBorders>
            <w:shd w:val="clear" w:color="auto" w:fill="FFFFFF"/>
            <w:tcMar>
              <w:top w:w="90" w:type="dxa"/>
              <w:left w:w="130" w:type="dxa"/>
              <w:bottom w:w="90" w:type="dxa"/>
              <w:right w:w="130" w:type="dxa"/>
            </w:tcMar>
          </w:tcPr>
          <w:p w14:paraId="581746E8" w14:textId="77777777" w:rsidR="00BC255F" w:rsidRDefault="001C6243">
            <w:pPr>
              <w:spacing w:line="280" w:lineRule="auto"/>
            </w:pPr>
            <w:r>
              <w:rPr>
                <w:color w:val="111827"/>
                <w:sz w:val="20"/>
                <w:szCs w:val="20"/>
              </w:rPr>
              <w:t>Rule-constrained geodesic</w:t>
            </w:r>
          </w:p>
        </w:tc>
        <w:tc>
          <w:tcPr>
            <w:tcW w:w="2260" w:type="dxa"/>
            <w:tcBorders>
              <w:top w:val="single" w:sz="4" w:space="0" w:color="C8D6E4"/>
              <w:left w:val="single" w:sz="4" w:space="0" w:color="C8D6E4"/>
              <w:bottom w:val="single" w:sz="4" w:space="0" w:color="C8D6E4"/>
              <w:right w:val="single" w:sz="4" w:space="0" w:color="C8D6E4"/>
            </w:tcBorders>
            <w:shd w:val="clear" w:color="auto" w:fill="FFFFFF"/>
            <w:tcMar>
              <w:top w:w="90" w:type="dxa"/>
              <w:left w:w="130" w:type="dxa"/>
              <w:bottom w:w="90" w:type="dxa"/>
              <w:right w:w="130" w:type="dxa"/>
            </w:tcMar>
          </w:tcPr>
          <w:p w14:paraId="100805C1" w14:textId="77777777" w:rsidR="00BC255F" w:rsidRDefault="001C6243">
            <w:pPr>
              <w:spacing w:line="280" w:lineRule="auto"/>
            </w:pPr>
            <w:r>
              <w:rPr>
                <w:color w:val="111827"/>
                <w:sz w:val="20"/>
                <w:szCs w:val="20"/>
              </w:rPr>
              <w:t>Constructive with analytical; destructive with revisionist</w:t>
            </w:r>
          </w:p>
        </w:tc>
        <w:tc>
          <w:tcPr>
            <w:tcW w:w="2200" w:type="dxa"/>
            <w:tcBorders>
              <w:top w:val="single" w:sz="4" w:space="0" w:color="C8D6E4"/>
              <w:left w:val="single" w:sz="4" w:space="0" w:color="C8D6E4"/>
              <w:bottom w:val="single" w:sz="4" w:space="0" w:color="C8D6E4"/>
              <w:right w:val="single" w:sz="4" w:space="0" w:color="C8D6E4"/>
            </w:tcBorders>
            <w:shd w:val="clear" w:color="auto" w:fill="FFFFFF"/>
            <w:tcMar>
              <w:top w:w="90" w:type="dxa"/>
              <w:left w:w="130" w:type="dxa"/>
              <w:bottom w:w="90" w:type="dxa"/>
              <w:right w:w="130" w:type="dxa"/>
            </w:tcMar>
          </w:tcPr>
          <w:p w14:paraId="1ED17DEE" w14:textId="77777777" w:rsidR="00BC255F" w:rsidRDefault="001C6243">
            <w:pPr>
              <w:spacing w:line="280" w:lineRule="auto"/>
            </w:pPr>
            <w:r>
              <w:rPr>
                <w:color w:val="111827"/>
                <w:sz w:val="20"/>
                <w:szCs w:val="20"/>
              </w:rPr>
              <w:t>Regulatory compliance engines; GDPR/HIPAA policy adherence</w:t>
            </w:r>
          </w:p>
        </w:tc>
      </w:tr>
      <w:tr w:rsidR="00BC255F" w14:paraId="2E433F1B" w14:textId="77777777">
        <w:tc>
          <w:tcPr>
            <w:tcW w:w="1520" w:type="dxa"/>
            <w:tcBorders>
              <w:top w:val="single" w:sz="4" w:space="0" w:color="C8D6E4"/>
              <w:left w:val="single" w:sz="4" w:space="0" w:color="C8D6E4"/>
              <w:bottom w:val="single" w:sz="4" w:space="0" w:color="C8D6E4"/>
              <w:right w:val="single" w:sz="4" w:space="0" w:color="C8D6E4"/>
            </w:tcBorders>
            <w:shd w:val="clear" w:color="auto" w:fill="F0F5FA"/>
            <w:tcMar>
              <w:top w:w="90" w:type="dxa"/>
              <w:left w:w="130" w:type="dxa"/>
              <w:bottom w:w="90" w:type="dxa"/>
              <w:right w:w="130" w:type="dxa"/>
            </w:tcMar>
          </w:tcPr>
          <w:p w14:paraId="49040EF8" w14:textId="77777777" w:rsidR="00BC255F" w:rsidRDefault="001C6243">
            <w:pPr>
              <w:spacing w:line="280" w:lineRule="auto"/>
            </w:pPr>
            <w:r>
              <w:rPr>
                <w:b/>
                <w:bCs/>
                <w:color w:val="0A6E74"/>
                <w:sz w:val="20"/>
                <w:szCs w:val="20"/>
              </w:rPr>
              <w:t>Analytical</w:t>
            </w:r>
          </w:p>
        </w:tc>
        <w:tc>
          <w:tcPr>
            <w:tcW w:w="1480" w:type="dxa"/>
            <w:tcBorders>
              <w:top w:val="single" w:sz="4" w:space="0" w:color="C8D6E4"/>
              <w:left w:val="single" w:sz="4" w:space="0" w:color="C8D6E4"/>
              <w:bottom w:val="single" w:sz="4" w:space="0" w:color="C8D6E4"/>
              <w:right w:val="single" w:sz="4" w:space="0" w:color="C8D6E4"/>
            </w:tcBorders>
            <w:shd w:val="clear" w:color="auto" w:fill="F0F5FA"/>
            <w:tcMar>
              <w:top w:w="90" w:type="dxa"/>
              <w:left w:w="130" w:type="dxa"/>
              <w:bottom w:w="90" w:type="dxa"/>
              <w:right w:w="130" w:type="dxa"/>
            </w:tcMar>
          </w:tcPr>
          <w:p w14:paraId="3BBF2AA4" w14:textId="77777777" w:rsidR="00BC255F" w:rsidRDefault="001C6243">
            <w:pPr>
              <w:spacing w:line="280" w:lineRule="auto"/>
            </w:pPr>
            <w:r>
              <w:rPr>
                <w:color w:val="111827"/>
                <w:sz w:val="20"/>
                <w:szCs w:val="20"/>
              </w:rPr>
              <w:t>Utilitarianism (I→J→D)</w:t>
            </w:r>
          </w:p>
        </w:tc>
        <w:tc>
          <w:tcPr>
            <w:tcW w:w="1900" w:type="dxa"/>
            <w:tcBorders>
              <w:top w:val="single" w:sz="4" w:space="0" w:color="C8D6E4"/>
              <w:left w:val="single" w:sz="4" w:space="0" w:color="C8D6E4"/>
              <w:bottom w:val="single" w:sz="4" w:space="0" w:color="C8D6E4"/>
              <w:right w:val="single" w:sz="4" w:space="0" w:color="C8D6E4"/>
            </w:tcBorders>
            <w:shd w:val="clear" w:color="auto" w:fill="F0F5FA"/>
            <w:tcMar>
              <w:top w:w="90" w:type="dxa"/>
              <w:left w:w="130" w:type="dxa"/>
              <w:bottom w:w="90" w:type="dxa"/>
              <w:right w:w="130" w:type="dxa"/>
            </w:tcMar>
          </w:tcPr>
          <w:p w14:paraId="2FD3BAA8" w14:textId="77777777" w:rsidR="00BC255F" w:rsidRDefault="001C6243">
            <w:pPr>
              <w:spacing w:line="280" w:lineRule="auto"/>
            </w:pPr>
            <w:r>
              <w:rPr>
                <w:color w:val="111827"/>
                <w:sz w:val="20"/>
                <w:szCs w:val="20"/>
              </w:rPr>
              <w:t>Evidence-weighted path</w:t>
            </w:r>
          </w:p>
        </w:tc>
        <w:tc>
          <w:tcPr>
            <w:tcW w:w="2260" w:type="dxa"/>
            <w:tcBorders>
              <w:top w:val="single" w:sz="4" w:space="0" w:color="C8D6E4"/>
              <w:left w:val="single" w:sz="4" w:space="0" w:color="C8D6E4"/>
              <w:bottom w:val="single" w:sz="4" w:space="0" w:color="C8D6E4"/>
              <w:right w:val="single" w:sz="4" w:space="0" w:color="C8D6E4"/>
            </w:tcBorders>
            <w:shd w:val="clear" w:color="auto" w:fill="F0F5FA"/>
            <w:tcMar>
              <w:top w:w="90" w:type="dxa"/>
              <w:left w:w="130" w:type="dxa"/>
              <w:bottom w:w="90" w:type="dxa"/>
              <w:right w:w="130" w:type="dxa"/>
            </w:tcMar>
          </w:tcPr>
          <w:p w14:paraId="68AC9A24" w14:textId="77777777" w:rsidR="00BC255F" w:rsidRDefault="001C6243">
            <w:pPr>
              <w:spacing w:line="280" w:lineRule="auto"/>
            </w:pPr>
            <w:r>
              <w:rPr>
                <w:color w:val="111827"/>
                <w:sz w:val="20"/>
                <w:szCs w:val="20"/>
              </w:rPr>
              <w:t>Constructive with ruling-guide; destructive with expedient</w:t>
            </w:r>
          </w:p>
        </w:tc>
        <w:tc>
          <w:tcPr>
            <w:tcW w:w="2200" w:type="dxa"/>
            <w:tcBorders>
              <w:top w:val="single" w:sz="4" w:space="0" w:color="C8D6E4"/>
              <w:left w:val="single" w:sz="4" w:space="0" w:color="C8D6E4"/>
              <w:bottom w:val="single" w:sz="4" w:space="0" w:color="C8D6E4"/>
              <w:right w:val="single" w:sz="4" w:space="0" w:color="C8D6E4"/>
            </w:tcBorders>
            <w:shd w:val="clear" w:color="auto" w:fill="F0F5FA"/>
            <w:tcMar>
              <w:top w:w="90" w:type="dxa"/>
              <w:left w:w="130" w:type="dxa"/>
              <w:bottom w:w="90" w:type="dxa"/>
              <w:right w:w="130" w:type="dxa"/>
            </w:tcMar>
          </w:tcPr>
          <w:p w14:paraId="40A2527C" w14:textId="77777777" w:rsidR="00BC255F" w:rsidRDefault="001C6243">
            <w:pPr>
              <w:spacing w:line="280" w:lineRule="auto"/>
            </w:pPr>
            <w:r>
              <w:rPr>
                <w:color w:val="111827"/>
                <w:sz w:val="20"/>
                <w:szCs w:val="20"/>
              </w:rPr>
              <w:t>Multi-objective risk scoring; cost–benefit intrusion response</w:t>
            </w:r>
          </w:p>
        </w:tc>
      </w:tr>
      <w:tr w:rsidR="00BC255F" w14:paraId="168BBD47" w14:textId="77777777">
        <w:tc>
          <w:tcPr>
            <w:tcW w:w="1520" w:type="dxa"/>
            <w:tcBorders>
              <w:top w:val="single" w:sz="4" w:space="0" w:color="C8D6E4"/>
              <w:left w:val="single" w:sz="4" w:space="0" w:color="C8D6E4"/>
              <w:bottom w:val="single" w:sz="4" w:space="0" w:color="C8D6E4"/>
              <w:right w:val="single" w:sz="4" w:space="0" w:color="C8D6E4"/>
            </w:tcBorders>
            <w:shd w:val="clear" w:color="auto" w:fill="FFFFFF"/>
            <w:tcMar>
              <w:top w:w="90" w:type="dxa"/>
              <w:left w:w="130" w:type="dxa"/>
              <w:bottom w:w="90" w:type="dxa"/>
              <w:right w:w="130" w:type="dxa"/>
            </w:tcMar>
          </w:tcPr>
          <w:p w14:paraId="64D8C367" w14:textId="77777777" w:rsidR="00BC255F" w:rsidRDefault="001C6243">
            <w:pPr>
              <w:spacing w:line="280" w:lineRule="auto"/>
            </w:pPr>
            <w:r>
              <w:rPr>
                <w:b/>
                <w:bCs/>
                <w:color w:val="0A6E74"/>
                <w:sz w:val="20"/>
                <w:szCs w:val="20"/>
              </w:rPr>
              <w:t>Revisionist</w:t>
            </w:r>
          </w:p>
        </w:tc>
        <w:tc>
          <w:tcPr>
            <w:tcW w:w="1480" w:type="dxa"/>
            <w:tcBorders>
              <w:top w:val="single" w:sz="4" w:space="0" w:color="C8D6E4"/>
              <w:left w:val="single" w:sz="4" w:space="0" w:color="C8D6E4"/>
              <w:bottom w:val="single" w:sz="4" w:space="0" w:color="C8D6E4"/>
              <w:right w:val="single" w:sz="4" w:space="0" w:color="C8D6E4"/>
            </w:tcBorders>
            <w:shd w:val="clear" w:color="auto" w:fill="FFFFFF"/>
            <w:tcMar>
              <w:top w:w="90" w:type="dxa"/>
              <w:left w:w="130" w:type="dxa"/>
              <w:bottom w:w="90" w:type="dxa"/>
              <w:right w:w="130" w:type="dxa"/>
            </w:tcMar>
          </w:tcPr>
          <w:p w14:paraId="6ACD2307" w14:textId="77777777" w:rsidR="00BC255F" w:rsidRDefault="001C6243">
            <w:pPr>
              <w:spacing w:line="280" w:lineRule="auto"/>
            </w:pPr>
            <w:r>
              <w:rPr>
                <w:color w:val="111827"/>
                <w:sz w:val="20"/>
                <w:szCs w:val="20"/>
              </w:rPr>
              <w:t>Relativism (I→P→D)</w:t>
            </w:r>
          </w:p>
        </w:tc>
        <w:tc>
          <w:tcPr>
            <w:tcW w:w="1900" w:type="dxa"/>
            <w:tcBorders>
              <w:top w:val="single" w:sz="4" w:space="0" w:color="C8D6E4"/>
              <w:left w:val="single" w:sz="4" w:space="0" w:color="C8D6E4"/>
              <w:bottom w:val="single" w:sz="4" w:space="0" w:color="C8D6E4"/>
              <w:right w:val="single" w:sz="4" w:space="0" w:color="C8D6E4"/>
            </w:tcBorders>
            <w:shd w:val="clear" w:color="auto" w:fill="FFFFFF"/>
            <w:tcMar>
              <w:top w:w="90" w:type="dxa"/>
              <w:left w:w="130" w:type="dxa"/>
              <w:bottom w:w="90" w:type="dxa"/>
              <w:right w:w="130" w:type="dxa"/>
            </w:tcMar>
          </w:tcPr>
          <w:p w14:paraId="5AC5B0DD" w14:textId="77777777" w:rsidR="00BC255F" w:rsidRDefault="001C6243">
            <w:pPr>
              <w:spacing w:line="280" w:lineRule="auto"/>
            </w:pPr>
            <w:r>
              <w:rPr>
                <w:color w:val="111827"/>
                <w:sz w:val="20"/>
                <w:szCs w:val="20"/>
              </w:rPr>
              <w:t>Context-bending path—loops back through P</w:t>
            </w:r>
          </w:p>
        </w:tc>
        <w:tc>
          <w:tcPr>
            <w:tcW w:w="2260" w:type="dxa"/>
            <w:tcBorders>
              <w:top w:val="single" w:sz="4" w:space="0" w:color="C8D6E4"/>
              <w:left w:val="single" w:sz="4" w:space="0" w:color="C8D6E4"/>
              <w:bottom w:val="single" w:sz="4" w:space="0" w:color="C8D6E4"/>
              <w:right w:val="single" w:sz="4" w:space="0" w:color="C8D6E4"/>
            </w:tcBorders>
            <w:shd w:val="clear" w:color="auto" w:fill="FFFFFF"/>
            <w:tcMar>
              <w:top w:w="90" w:type="dxa"/>
              <w:left w:w="130" w:type="dxa"/>
              <w:bottom w:w="90" w:type="dxa"/>
              <w:right w:w="130" w:type="dxa"/>
            </w:tcMar>
          </w:tcPr>
          <w:p w14:paraId="6D1EE8B9" w14:textId="77777777" w:rsidR="00BC255F" w:rsidRDefault="001C6243">
            <w:pPr>
              <w:spacing w:line="280" w:lineRule="auto"/>
            </w:pPr>
            <w:r>
              <w:rPr>
                <w:color w:val="111827"/>
                <w:sz w:val="20"/>
                <w:szCs w:val="20"/>
              </w:rPr>
              <w:t>Constructive with global; destructive with ruling-guide</w:t>
            </w:r>
          </w:p>
        </w:tc>
        <w:tc>
          <w:tcPr>
            <w:tcW w:w="2200" w:type="dxa"/>
            <w:tcBorders>
              <w:top w:val="single" w:sz="4" w:space="0" w:color="C8D6E4"/>
              <w:left w:val="single" w:sz="4" w:space="0" w:color="C8D6E4"/>
              <w:bottom w:val="single" w:sz="4" w:space="0" w:color="C8D6E4"/>
              <w:right w:val="single" w:sz="4" w:space="0" w:color="C8D6E4"/>
            </w:tcBorders>
            <w:shd w:val="clear" w:color="auto" w:fill="FFFFFF"/>
            <w:tcMar>
              <w:top w:w="90" w:type="dxa"/>
              <w:left w:w="130" w:type="dxa"/>
              <w:bottom w:w="90" w:type="dxa"/>
              <w:right w:w="130" w:type="dxa"/>
            </w:tcMar>
          </w:tcPr>
          <w:p w14:paraId="55D2E443" w14:textId="77777777" w:rsidR="00BC255F" w:rsidRDefault="001C6243">
            <w:pPr>
              <w:spacing w:line="280" w:lineRule="auto"/>
            </w:pPr>
            <w:r>
              <w:rPr>
                <w:color w:val="111827"/>
                <w:sz w:val="20"/>
                <w:szCs w:val="20"/>
              </w:rPr>
              <w:t>Adaptive threat-model updating; jurisdiction-sensitive policy</w:t>
            </w:r>
          </w:p>
        </w:tc>
      </w:tr>
      <w:tr w:rsidR="00BC255F" w14:paraId="6E866F63" w14:textId="77777777">
        <w:tc>
          <w:tcPr>
            <w:tcW w:w="1520" w:type="dxa"/>
            <w:tcBorders>
              <w:top w:val="single" w:sz="4" w:space="0" w:color="C8D6E4"/>
              <w:left w:val="single" w:sz="4" w:space="0" w:color="C8D6E4"/>
              <w:bottom w:val="single" w:sz="4" w:space="0" w:color="C8D6E4"/>
              <w:right w:val="single" w:sz="4" w:space="0" w:color="C8D6E4"/>
            </w:tcBorders>
            <w:shd w:val="clear" w:color="auto" w:fill="F0F5FA"/>
            <w:tcMar>
              <w:top w:w="90" w:type="dxa"/>
              <w:left w:w="130" w:type="dxa"/>
              <w:bottom w:w="90" w:type="dxa"/>
              <w:right w:w="130" w:type="dxa"/>
            </w:tcMar>
          </w:tcPr>
          <w:p w14:paraId="09E90598" w14:textId="77777777" w:rsidR="00BC255F" w:rsidRDefault="001C6243">
            <w:pPr>
              <w:spacing w:line="280" w:lineRule="auto"/>
            </w:pPr>
            <w:r>
              <w:rPr>
                <w:b/>
                <w:bCs/>
                <w:color w:val="0A6E74"/>
                <w:sz w:val="20"/>
                <w:szCs w:val="20"/>
              </w:rPr>
              <w:t>Value-Driven</w:t>
            </w:r>
          </w:p>
        </w:tc>
        <w:tc>
          <w:tcPr>
            <w:tcW w:w="1480" w:type="dxa"/>
            <w:tcBorders>
              <w:top w:val="single" w:sz="4" w:space="0" w:color="C8D6E4"/>
              <w:left w:val="single" w:sz="4" w:space="0" w:color="C8D6E4"/>
              <w:bottom w:val="single" w:sz="4" w:space="0" w:color="C8D6E4"/>
              <w:right w:val="single" w:sz="4" w:space="0" w:color="C8D6E4"/>
            </w:tcBorders>
            <w:shd w:val="clear" w:color="auto" w:fill="F0F5FA"/>
            <w:tcMar>
              <w:top w:w="90" w:type="dxa"/>
              <w:left w:w="130" w:type="dxa"/>
              <w:bottom w:w="90" w:type="dxa"/>
              <w:right w:w="130" w:type="dxa"/>
            </w:tcMar>
          </w:tcPr>
          <w:p w14:paraId="4B883F8E" w14:textId="77777777" w:rsidR="00BC255F" w:rsidRDefault="001C6243">
            <w:pPr>
              <w:spacing w:line="280" w:lineRule="auto"/>
            </w:pPr>
            <w:r>
              <w:rPr>
                <w:color w:val="111827"/>
                <w:sz w:val="20"/>
                <w:szCs w:val="20"/>
              </w:rPr>
              <w:t>Virtue Ethics (P→I→J→D)</w:t>
            </w:r>
          </w:p>
        </w:tc>
        <w:tc>
          <w:tcPr>
            <w:tcW w:w="1900" w:type="dxa"/>
            <w:tcBorders>
              <w:top w:val="single" w:sz="4" w:space="0" w:color="C8D6E4"/>
              <w:left w:val="single" w:sz="4" w:space="0" w:color="C8D6E4"/>
              <w:bottom w:val="single" w:sz="4" w:space="0" w:color="C8D6E4"/>
              <w:right w:val="single" w:sz="4" w:space="0" w:color="C8D6E4"/>
            </w:tcBorders>
            <w:shd w:val="clear" w:color="auto" w:fill="F0F5FA"/>
            <w:tcMar>
              <w:top w:w="90" w:type="dxa"/>
              <w:left w:w="130" w:type="dxa"/>
              <w:bottom w:w="90" w:type="dxa"/>
              <w:right w:w="130" w:type="dxa"/>
            </w:tcMar>
          </w:tcPr>
          <w:p w14:paraId="44FB1249" w14:textId="77777777" w:rsidR="00BC255F" w:rsidRDefault="001C6243">
            <w:pPr>
              <w:spacing w:line="280" w:lineRule="auto"/>
            </w:pPr>
            <w:r>
              <w:rPr>
                <w:color w:val="111827"/>
                <w:sz w:val="20"/>
                <w:szCs w:val="20"/>
              </w:rPr>
              <w:t>Full manifold traversal</w:t>
            </w:r>
          </w:p>
        </w:tc>
        <w:tc>
          <w:tcPr>
            <w:tcW w:w="2260" w:type="dxa"/>
            <w:tcBorders>
              <w:top w:val="single" w:sz="4" w:space="0" w:color="C8D6E4"/>
              <w:left w:val="single" w:sz="4" w:space="0" w:color="C8D6E4"/>
              <w:bottom w:val="single" w:sz="4" w:space="0" w:color="C8D6E4"/>
              <w:right w:val="single" w:sz="4" w:space="0" w:color="C8D6E4"/>
            </w:tcBorders>
            <w:shd w:val="clear" w:color="auto" w:fill="F0F5FA"/>
            <w:tcMar>
              <w:top w:w="90" w:type="dxa"/>
              <w:left w:w="130" w:type="dxa"/>
              <w:bottom w:w="90" w:type="dxa"/>
              <w:right w:w="130" w:type="dxa"/>
            </w:tcMar>
          </w:tcPr>
          <w:p w14:paraId="6EF96357" w14:textId="77777777" w:rsidR="00BC255F" w:rsidRDefault="001C6243">
            <w:pPr>
              <w:spacing w:line="280" w:lineRule="auto"/>
            </w:pPr>
            <w:r>
              <w:rPr>
                <w:color w:val="111827"/>
                <w:sz w:val="20"/>
                <w:szCs w:val="20"/>
              </w:rPr>
              <w:t xml:space="preserve">Constructive with global; mild </w:t>
            </w:r>
            <w:r>
              <w:rPr>
                <w:color w:val="111827"/>
                <w:sz w:val="20"/>
                <w:szCs w:val="20"/>
              </w:rPr>
              <w:lastRenderedPageBreak/>
              <w:t>interference with all others</w:t>
            </w:r>
          </w:p>
        </w:tc>
        <w:tc>
          <w:tcPr>
            <w:tcW w:w="2200" w:type="dxa"/>
            <w:tcBorders>
              <w:top w:val="single" w:sz="4" w:space="0" w:color="C8D6E4"/>
              <w:left w:val="single" w:sz="4" w:space="0" w:color="C8D6E4"/>
              <w:bottom w:val="single" w:sz="4" w:space="0" w:color="C8D6E4"/>
              <w:right w:val="single" w:sz="4" w:space="0" w:color="C8D6E4"/>
            </w:tcBorders>
            <w:shd w:val="clear" w:color="auto" w:fill="F0F5FA"/>
            <w:tcMar>
              <w:top w:w="90" w:type="dxa"/>
              <w:left w:w="130" w:type="dxa"/>
              <w:bottom w:w="90" w:type="dxa"/>
              <w:right w:w="130" w:type="dxa"/>
            </w:tcMar>
          </w:tcPr>
          <w:p w14:paraId="7065053A" w14:textId="77777777" w:rsidR="00BC255F" w:rsidRDefault="001C6243">
            <w:pPr>
              <w:spacing w:line="280" w:lineRule="auto"/>
            </w:pPr>
            <w:r>
              <w:rPr>
                <w:color w:val="111827"/>
                <w:sz w:val="20"/>
                <w:szCs w:val="20"/>
              </w:rPr>
              <w:lastRenderedPageBreak/>
              <w:t>Character-based AI governance; long-term trust cultivation</w:t>
            </w:r>
          </w:p>
        </w:tc>
      </w:tr>
      <w:tr w:rsidR="00BC255F" w14:paraId="3A564816" w14:textId="77777777">
        <w:tc>
          <w:tcPr>
            <w:tcW w:w="1520" w:type="dxa"/>
            <w:tcBorders>
              <w:top w:val="single" w:sz="4" w:space="0" w:color="C8D6E4"/>
              <w:left w:val="single" w:sz="4" w:space="0" w:color="C8D6E4"/>
              <w:bottom w:val="single" w:sz="4" w:space="0" w:color="C8D6E4"/>
              <w:right w:val="single" w:sz="4" w:space="0" w:color="C8D6E4"/>
            </w:tcBorders>
            <w:shd w:val="clear" w:color="auto" w:fill="FFFFFF"/>
            <w:tcMar>
              <w:top w:w="90" w:type="dxa"/>
              <w:left w:w="130" w:type="dxa"/>
              <w:bottom w:w="90" w:type="dxa"/>
              <w:right w:w="130" w:type="dxa"/>
            </w:tcMar>
          </w:tcPr>
          <w:p w14:paraId="366C29C4" w14:textId="77777777" w:rsidR="00BC255F" w:rsidRDefault="001C6243">
            <w:pPr>
              <w:spacing w:line="280" w:lineRule="auto"/>
            </w:pPr>
            <w:r>
              <w:rPr>
                <w:b/>
                <w:bCs/>
                <w:color w:val="0A6E74"/>
                <w:sz w:val="20"/>
                <w:szCs w:val="20"/>
              </w:rPr>
              <w:t>Global</w:t>
            </w:r>
          </w:p>
        </w:tc>
        <w:tc>
          <w:tcPr>
            <w:tcW w:w="1480" w:type="dxa"/>
            <w:tcBorders>
              <w:top w:val="single" w:sz="4" w:space="0" w:color="C8D6E4"/>
              <w:left w:val="single" w:sz="4" w:space="0" w:color="C8D6E4"/>
              <w:bottom w:val="single" w:sz="4" w:space="0" w:color="C8D6E4"/>
              <w:right w:val="single" w:sz="4" w:space="0" w:color="C8D6E4"/>
            </w:tcBorders>
            <w:shd w:val="clear" w:color="auto" w:fill="FFFFFF"/>
            <w:tcMar>
              <w:top w:w="90" w:type="dxa"/>
              <w:left w:w="130" w:type="dxa"/>
              <w:bottom w:w="90" w:type="dxa"/>
              <w:right w:w="130" w:type="dxa"/>
            </w:tcMar>
          </w:tcPr>
          <w:p w14:paraId="6E8B2755" w14:textId="77777777" w:rsidR="00BC255F" w:rsidRDefault="001C6243">
            <w:pPr>
              <w:spacing w:line="280" w:lineRule="auto"/>
            </w:pPr>
            <w:r>
              <w:rPr>
                <w:color w:val="111827"/>
                <w:sz w:val="20"/>
                <w:szCs w:val="20"/>
              </w:rPr>
              <w:t>Ethics of Care (I→P→J→D)</w:t>
            </w:r>
          </w:p>
        </w:tc>
        <w:tc>
          <w:tcPr>
            <w:tcW w:w="1900" w:type="dxa"/>
            <w:tcBorders>
              <w:top w:val="single" w:sz="4" w:space="0" w:color="C8D6E4"/>
              <w:left w:val="single" w:sz="4" w:space="0" w:color="C8D6E4"/>
              <w:bottom w:val="single" w:sz="4" w:space="0" w:color="C8D6E4"/>
              <w:right w:val="single" w:sz="4" w:space="0" w:color="C8D6E4"/>
            </w:tcBorders>
            <w:shd w:val="clear" w:color="auto" w:fill="FFFFFF"/>
            <w:tcMar>
              <w:top w:w="90" w:type="dxa"/>
              <w:left w:w="130" w:type="dxa"/>
              <w:bottom w:w="90" w:type="dxa"/>
              <w:right w:w="130" w:type="dxa"/>
            </w:tcMar>
          </w:tcPr>
          <w:p w14:paraId="6B70CDA1" w14:textId="77777777" w:rsidR="00BC255F" w:rsidRDefault="001C6243">
            <w:pPr>
              <w:spacing w:line="280" w:lineRule="auto"/>
            </w:pPr>
            <w:r>
              <w:rPr>
                <w:color w:val="111827"/>
                <w:sz w:val="20"/>
                <w:szCs w:val="20"/>
              </w:rPr>
              <w:t>Relational path—P re-enters after I</w:t>
            </w:r>
          </w:p>
        </w:tc>
        <w:tc>
          <w:tcPr>
            <w:tcW w:w="2260" w:type="dxa"/>
            <w:tcBorders>
              <w:top w:val="single" w:sz="4" w:space="0" w:color="C8D6E4"/>
              <w:left w:val="single" w:sz="4" w:space="0" w:color="C8D6E4"/>
              <w:bottom w:val="single" w:sz="4" w:space="0" w:color="C8D6E4"/>
              <w:right w:val="single" w:sz="4" w:space="0" w:color="C8D6E4"/>
            </w:tcBorders>
            <w:shd w:val="clear" w:color="auto" w:fill="FFFFFF"/>
            <w:tcMar>
              <w:top w:w="90" w:type="dxa"/>
              <w:left w:w="130" w:type="dxa"/>
              <w:bottom w:w="90" w:type="dxa"/>
              <w:right w:w="130" w:type="dxa"/>
            </w:tcMar>
          </w:tcPr>
          <w:p w14:paraId="618D8D1A" w14:textId="77777777" w:rsidR="00BC255F" w:rsidRDefault="001C6243">
            <w:pPr>
              <w:spacing w:line="280" w:lineRule="auto"/>
            </w:pPr>
            <w:r>
              <w:rPr>
                <w:color w:val="111827"/>
                <w:sz w:val="20"/>
                <w:szCs w:val="20"/>
              </w:rPr>
              <w:t>Constructive with value-driven; destructive with expedient</w:t>
            </w:r>
          </w:p>
        </w:tc>
        <w:tc>
          <w:tcPr>
            <w:tcW w:w="2200" w:type="dxa"/>
            <w:tcBorders>
              <w:top w:val="single" w:sz="4" w:space="0" w:color="C8D6E4"/>
              <w:left w:val="single" w:sz="4" w:space="0" w:color="C8D6E4"/>
              <w:bottom w:val="single" w:sz="4" w:space="0" w:color="C8D6E4"/>
              <w:right w:val="single" w:sz="4" w:space="0" w:color="C8D6E4"/>
            </w:tcBorders>
            <w:shd w:val="clear" w:color="auto" w:fill="FFFFFF"/>
            <w:tcMar>
              <w:top w:w="90" w:type="dxa"/>
              <w:left w:w="130" w:type="dxa"/>
              <w:bottom w:w="90" w:type="dxa"/>
              <w:right w:w="130" w:type="dxa"/>
            </w:tcMar>
          </w:tcPr>
          <w:p w14:paraId="0E6B02C7" w14:textId="77777777" w:rsidR="00BC255F" w:rsidRDefault="001C6243">
            <w:pPr>
              <w:spacing w:line="280" w:lineRule="auto"/>
            </w:pPr>
            <w:r>
              <w:rPr>
                <w:color w:val="111827"/>
                <w:sz w:val="20"/>
                <w:szCs w:val="20"/>
              </w:rPr>
              <w:t>Stakeholder-sensitive incident response; vulnerable-user protection</w:t>
            </w:r>
          </w:p>
        </w:tc>
      </w:tr>
    </w:tbl>
    <w:p w14:paraId="47710D62" w14:textId="77777777" w:rsidR="004F0A13" w:rsidRDefault="004F0A13">
      <w:pPr>
        <w:spacing w:after="180" w:line="320" w:lineRule="auto"/>
        <w:jc w:val="both"/>
        <w:rPr>
          <w:color w:val="111827"/>
        </w:rPr>
      </w:pPr>
    </w:p>
    <w:p w14:paraId="0E23F96B" w14:textId="550BF98A" w:rsidR="00BC255F" w:rsidRDefault="001C6243">
      <w:pPr>
        <w:spacing w:after="180" w:line="320" w:lineRule="auto"/>
        <w:jc w:val="both"/>
      </w:pPr>
      <w:r>
        <w:rPr>
          <w:color w:val="111827"/>
        </w:rPr>
        <w:t xml:space="preserve">Three geometric properties of the worldline taxonomy deserve emphasis. First, the </w:t>
      </w:r>
      <w:r>
        <w:rPr>
          <w:b/>
          <w:bCs/>
          <w:color w:val="111827"/>
        </w:rPr>
        <w:t>path length</w:t>
      </w:r>
      <w:r>
        <w:rPr>
          <w:color w:val="111827"/>
        </w:rPr>
        <w:t xml:space="preserve"> of each geodesic (measured by the number of dimensional transitions required) determines the </w:t>
      </w:r>
      <w:r>
        <w:rPr>
          <w:i/>
          <w:iCs/>
          <w:color w:val="111827"/>
        </w:rPr>
        <w:t>deliberation depth</w:t>
      </w:r>
      <w:r>
        <w:rPr>
          <w:color w:val="111827"/>
        </w:rPr>
        <w:t xml:space="preserve"> of the corresponding ethical orientation: expedient pathways are shortest (P→D, bypassing J), while value-driven and global pathways are longest (P→I→J→D). Second, </w:t>
      </w:r>
      <w:r>
        <w:rPr>
          <w:b/>
          <w:bCs/>
          <w:color w:val="111827"/>
        </w:rPr>
        <w:t>interference between pathways</w:t>
      </w:r>
      <w:r>
        <w:rPr>
          <w:color w:val="111827"/>
        </w:rPr>
        <w:t xml:space="preserve"> is phase-dependent: pathways sharing dimensional transitions produce constructive interference, amplifying the joint decision amplitude; pathways with conflicting dimensionalities produce destructive interference, suppressing certain outcomes. Third, </w:t>
      </w:r>
      <w:r>
        <w:rPr>
          <w:b/>
          <w:bCs/>
          <w:color w:val="111827"/>
        </w:rPr>
        <w:t>geodesic curvature</w:t>
      </w:r>
      <w:r>
        <w:rPr>
          <w:color w:val="111827"/>
        </w:rPr>
        <w:t xml:space="preserve"> reflects sensitivity to contextual perturbation: revisionist and global pathways curve back through Perception (looping I→P), making them more sensitive to new framing but also more susceptible to manipulation through information priming.</w:t>
      </w:r>
    </w:p>
    <w:p w14:paraId="152428F5" w14:textId="77777777" w:rsidR="00BC255F" w:rsidRDefault="00BC255F">
      <w:pPr>
        <w:spacing w:after="100"/>
      </w:pPr>
    </w:p>
    <w:p w14:paraId="2744037D" w14:textId="77777777" w:rsidR="00BC255F" w:rsidRDefault="001C6243">
      <w:pPr>
        <w:pStyle w:val="Heading1"/>
      </w:pPr>
      <w:r>
        <w:t>IV. Five Propositions: Q-TPM Block Space Dynamics</w:t>
      </w:r>
    </w:p>
    <w:p w14:paraId="7746ACFF" w14:textId="77777777" w:rsidR="00BC255F" w:rsidRDefault="001C6243">
      <w:pPr>
        <w:spacing w:after="180" w:line="320" w:lineRule="auto"/>
        <w:jc w:val="both"/>
      </w:pPr>
      <w:r>
        <w:rPr>
          <w:color w:val="111827"/>
        </w:rPr>
        <w:t>The five propositions below formalize the quantum-geometric properties of the 4D block space. Each proposition is stated formally, mechanistically grounded, and linked to empirical predictions and practical cybersecurity/AI governance implications. Table 3 provides a proposition summary.</w:t>
      </w:r>
    </w:p>
    <w:p w14:paraId="5485AEB4" w14:textId="77777777" w:rsidR="00F54DA8" w:rsidRDefault="00F54DA8">
      <w:pPr>
        <w:pStyle w:val="Heading2"/>
      </w:pPr>
    </w:p>
    <w:p w14:paraId="086C4048" w14:textId="77777777" w:rsidR="00F54DA8" w:rsidRPr="00FD7CD6" w:rsidRDefault="00F54DA8" w:rsidP="00F54DA8">
      <w:pPr>
        <w:pStyle w:val="Heading2"/>
        <w:rPr>
          <w:rFonts w:ascii="Times New Roman" w:hAnsi="Times New Roman" w:cs="Times New Roman"/>
          <w:b w:val="0"/>
          <w:bCs w:val="0"/>
          <w:color w:val="auto"/>
          <w:sz w:val="24"/>
          <w:szCs w:val="24"/>
        </w:rPr>
      </w:pPr>
      <w:r w:rsidRPr="00FD7CD6">
        <w:rPr>
          <w:rFonts w:ascii="Times New Roman" w:hAnsi="Times New Roman" w:cs="Times New Roman"/>
          <w:b w:val="0"/>
          <w:bCs w:val="0"/>
          <w:color w:val="auto"/>
          <w:sz w:val="24"/>
          <w:szCs w:val="24"/>
        </w:rPr>
        <w:t>Table 3. Six Q</w:t>
      </w:r>
      <w:r w:rsidRPr="00FD7CD6">
        <w:rPr>
          <w:rFonts w:ascii="Times New Roman" w:hAnsi="Times New Roman" w:cs="Times New Roman"/>
          <w:b w:val="0"/>
          <w:bCs w:val="0"/>
          <w:color w:val="auto"/>
          <w:sz w:val="24"/>
          <w:szCs w:val="24"/>
        </w:rPr>
        <w:noBreakHyphen/>
        <w:t>TPM Block</w:t>
      </w:r>
      <w:r w:rsidRPr="00FD7CD6">
        <w:rPr>
          <w:rFonts w:ascii="Times New Roman" w:hAnsi="Times New Roman" w:cs="Times New Roman"/>
          <w:b w:val="0"/>
          <w:bCs w:val="0"/>
          <w:color w:val="auto"/>
          <w:sz w:val="24"/>
          <w:szCs w:val="24"/>
        </w:rPr>
        <w:noBreakHyphen/>
        <w:t>Space Propositions: Mechanisms, Predictions, and Governance Implications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
        <w:gridCol w:w="2050"/>
        <w:gridCol w:w="3465"/>
        <w:gridCol w:w="3470"/>
      </w:tblGrid>
      <w:tr w:rsidR="00F54DA8" w:rsidRPr="00FD7CD6" w14:paraId="694F368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BEACF9E" w14:textId="77777777" w:rsidR="00F54DA8" w:rsidRPr="00FD7CD6" w:rsidRDefault="00F54DA8" w:rsidP="00F54DA8">
            <w:pPr>
              <w:pStyle w:val="Heading2"/>
              <w:rPr>
                <w:rFonts w:ascii="Times New Roman" w:hAnsi="Times New Roman" w:cs="Times New Roman"/>
                <w:b w:val="0"/>
                <w:bCs w:val="0"/>
                <w:color w:val="auto"/>
                <w:sz w:val="24"/>
                <w:szCs w:val="24"/>
              </w:rPr>
            </w:pPr>
            <w:r w:rsidRPr="00FD7CD6">
              <w:rPr>
                <w:rFonts w:ascii="Times New Roman" w:hAnsi="Times New Roman" w:cs="Times New Roman"/>
                <w:b w:val="0"/>
                <w:bCs w:val="0"/>
                <w:color w:val="auto"/>
                <w:sz w:val="24"/>
                <w:szCs w:val="24"/>
              </w:rPr>
              <w:t>P#</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A2BA27C" w14:textId="77777777" w:rsidR="00F54DA8" w:rsidRPr="00FD7CD6" w:rsidRDefault="00F54DA8" w:rsidP="00F54DA8">
            <w:pPr>
              <w:pStyle w:val="Heading2"/>
              <w:rPr>
                <w:rFonts w:ascii="Times New Roman" w:hAnsi="Times New Roman" w:cs="Times New Roman"/>
                <w:b w:val="0"/>
                <w:bCs w:val="0"/>
                <w:color w:val="auto"/>
                <w:sz w:val="24"/>
                <w:szCs w:val="24"/>
              </w:rPr>
            </w:pPr>
            <w:r w:rsidRPr="00FD7CD6">
              <w:rPr>
                <w:rFonts w:ascii="Times New Roman" w:hAnsi="Times New Roman" w:cs="Times New Roman"/>
                <w:b w:val="0"/>
                <w:bCs w:val="0"/>
                <w:color w:val="auto"/>
                <w:sz w:val="24"/>
                <w:szCs w:val="24"/>
              </w:rPr>
              <w:t>Mechanism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70550D4" w14:textId="77777777" w:rsidR="00F54DA8" w:rsidRPr="00FD7CD6" w:rsidRDefault="00F54DA8" w:rsidP="00F54DA8">
            <w:pPr>
              <w:pStyle w:val="Heading2"/>
              <w:rPr>
                <w:rFonts w:ascii="Times New Roman" w:hAnsi="Times New Roman" w:cs="Times New Roman"/>
                <w:b w:val="0"/>
                <w:bCs w:val="0"/>
                <w:color w:val="auto"/>
                <w:sz w:val="24"/>
                <w:szCs w:val="24"/>
              </w:rPr>
            </w:pPr>
            <w:r w:rsidRPr="00FD7CD6">
              <w:rPr>
                <w:rFonts w:ascii="Times New Roman" w:hAnsi="Times New Roman" w:cs="Times New Roman"/>
                <w:b w:val="0"/>
                <w:bCs w:val="0"/>
                <w:color w:val="auto"/>
                <w:sz w:val="24"/>
                <w:szCs w:val="24"/>
              </w:rPr>
              <w:t>Key Prediction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1FAB06D" w14:textId="77777777" w:rsidR="00F54DA8" w:rsidRPr="00FD7CD6" w:rsidRDefault="00F54DA8" w:rsidP="00F54DA8">
            <w:pPr>
              <w:pStyle w:val="Heading2"/>
              <w:rPr>
                <w:rFonts w:ascii="Times New Roman" w:hAnsi="Times New Roman" w:cs="Times New Roman"/>
                <w:b w:val="0"/>
                <w:bCs w:val="0"/>
                <w:color w:val="auto"/>
                <w:sz w:val="24"/>
                <w:szCs w:val="24"/>
              </w:rPr>
            </w:pPr>
            <w:r w:rsidRPr="00FD7CD6">
              <w:rPr>
                <w:rFonts w:ascii="Times New Roman" w:hAnsi="Times New Roman" w:cs="Times New Roman"/>
                <w:b w:val="0"/>
                <w:bCs w:val="0"/>
                <w:color w:val="auto"/>
                <w:sz w:val="24"/>
                <w:szCs w:val="24"/>
              </w:rPr>
              <w:t>Governance Implication</w:t>
            </w:r>
          </w:p>
        </w:tc>
      </w:tr>
      <w:tr w:rsidR="00F54DA8" w:rsidRPr="00FD7CD6" w14:paraId="5FDACEE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EEB3588" w14:textId="77777777" w:rsidR="00F54DA8" w:rsidRPr="00FD7CD6" w:rsidRDefault="00F54DA8" w:rsidP="00F54DA8">
            <w:pPr>
              <w:pStyle w:val="Heading2"/>
              <w:rPr>
                <w:rFonts w:ascii="Times New Roman" w:hAnsi="Times New Roman" w:cs="Times New Roman"/>
                <w:b w:val="0"/>
                <w:bCs w:val="0"/>
                <w:color w:val="auto"/>
                <w:sz w:val="24"/>
                <w:szCs w:val="24"/>
              </w:rPr>
            </w:pPr>
            <w:r w:rsidRPr="00FD7CD6">
              <w:rPr>
                <w:rFonts w:ascii="Times New Roman" w:hAnsi="Times New Roman" w:cs="Times New Roman"/>
                <w:b w:val="0"/>
                <w:bCs w:val="0"/>
                <w:color w:val="auto"/>
                <w:sz w:val="24"/>
                <w:szCs w:val="24"/>
              </w:rPr>
              <w:lastRenderedPageBreak/>
              <w:t>P1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715223" w14:textId="77777777" w:rsidR="00F54DA8" w:rsidRPr="00FD7CD6" w:rsidRDefault="00F54DA8" w:rsidP="00F54DA8">
            <w:pPr>
              <w:pStyle w:val="Heading2"/>
              <w:rPr>
                <w:rFonts w:ascii="Times New Roman" w:hAnsi="Times New Roman" w:cs="Times New Roman"/>
                <w:b w:val="0"/>
                <w:bCs w:val="0"/>
                <w:color w:val="auto"/>
                <w:sz w:val="24"/>
                <w:szCs w:val="24"/>
              </w:rPr>
            </w:pPr>
            <w:r w:rsidRPr="00FD7CD6">
              <w:rPr>
                <w:rFonts w:ascii="Times New Roman" w:hAnsi="Times New Roman" w:cs="Times New Roman"/>
                <w:b w:val="0"/>
                <w:bCs w:val="0"/>
                <w:color w:val="auto"/>
                <w:sz w:val="24"/>
                <w:szCs w:val="24"/>
              </w:rPr>
              <w:t>Entanglement of P</w:t>
            </w:r>
            <w:r w:rsidRPr="00FD7CD6">
              <w:rPr>
                <w:rFonts w:ascii="Cambria Math" w:hAnsi="Cambria Math" w:cs="Cambria Math"/>
                <w:b w:val="0"/>
                <w:bCs w:val="0"/>
                <w:color w:val="auto"/>
                <w:sz w:val="24"/>
                <w:szCs w:val="24"/>
              </w:rPr>
              <w:t>⇔</w:t>
            </w:r>
            <w:r w:rsidRPr="00FD7CD6">
              <w:rPr>
                <w:rFonts w:ascii="Times New Roman" w:hAnsi="Times New Roman" w:cs="Times New Roman"/>
                <w:b w:val="0"/>
                <w:bCs w:val="0"/>
                <w:color w:val="auto"/>
                <w:sz w:val="24"/>
                <w:szCs w:val="24"/>
              </w:rPr>
              <w:t>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68D73D" w14:textId="77777777" w:rsidR="00F54DA8" w:rsidRPr="00FD7CD6" w:rsidRDefault="00F54DA8" w:rsidP="00F54DA8">
            <w:pPr>
              <w:pStyle w:val="Heading2"/>
              <w:rPr>
                <w:rFonts w:ascii="Times New Roman" w:hAnsi="Times New Roman" w:cs="Times New Roman"/>
                <w:b w:val="0"/>
                <w:bCs w:val="0"/>
                <w:color w:val="auto"/>
                <w:sz w:val="24"/>
                <w:szCs w:val="24"/>
              </w:rPr>
            </w:pPr>
            <w:r w:rsidRPr="00FD7CD6">
              <w:rPr>
                <w:rFonts w:ascii="Times New Roman" w:hAnsi="Times New Roman" w:cs="Times New Roman"/>
                <w:b w:val="0"/>
                <w:bCs w:val="0"/>
                <w:color w:val="auto"/>
                <w:sz w:val="24"/>
                <w:szCs w:val="24"/>
              </w:rPr>
              <w:t>Scrambling information order produces non</w:t>
            </w:r>
            <w:r w:rsidRPr="00FD7CD6">
              <w:rPr>
                <w:rFonts w:ascii="Times New Roman" w:hAnsi="Times New Roman" w:cs="Times New Roman"/>
                <w:b w:val="0"/>
                <w:bCs w:val="0"/>
                <w:color w:val="auto"/>
                <w:sz w:val="24"/>
                <w:szCs w:val="24"/>
              </w:rPr>
              <w:noBreakHyphen/>
              <w:t>local perception shifts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1626CA" w14:textId="77777777" w:rsidR="00F54DA8" w:rsidRPr="00FD7CD6" w:rsidRDefault="00F54DA8" w:rsidP="00F54DA8">
            <w:pPr>
              <w:pStyle w:val="Heading2"/>
              <w:rPr>
                <w:rFonts w:ascii="Times New Roman" w:hAnsi="Times New Roman" w:cs="Times New Roman"/>
                <w:b w:val="0"/>
                <w:bCs w:val="0"/>
                <w:color w:val="auto"/>
                <w:sz w:val="24"/>
                <w:szCs w:val="24"/>
              </w:rPr>
            </w:pPr>
            <w:r w:rsidRPr="00FD7CD6">
              <w:rPr>
                <w:rFonts w:ascii="Times New Roman" w:hAnsi="Times New Roman" w:cs="Times New Roman"/>
                <w:b w:val="0"/>
                <w:bCs w:val="0"/>
                <w:color w:val="auto"/>
                <w:sz w:val="24"/>
                <w:szCs w:val="24"/>
              </w:rPr>
              <w:t>AI systems must log perception</w:t>
            </w:r>
            <w:r w:rsidRPr="00FD7CD6">
              <w:rPr>
                <w:rFonts w:ascii="Times New Roman" w:hAnsi="Times New Roman" w:cs="Times New Roman"/>
                <w:b w:val="0"/>
                <w:bCs w:val="0"/>
                <w:color w:val="auto"/>
                <w:sz w:val="24"/>
                <w:szCs w:val="24"/>
              </w:rPr>
              <w:noBreakHyphen/>
              <w:t>state before information delivery to audit entanglement effects</w:t>
            </w:r>
          </w:p>
        </w:tc>
      </w:tr>
      <w:tr w:rsidR="00F54DA8" w:rsidRPr="00FD7CD6" w14:paraId="0D3595A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3F49C1" w14:textId="77777777" w:rsidR="00F54DA8" w:rsidRPr="00FD7CD6" w:rsidRDefault="00F54DA8" w:rsidP="00F54DA8">
            <w:pPr>
              <w:pStyle w:val="Heading2"/>
              <w:rPr>
                <w:rFonts w:ascii="Times New Roman" w:hAnsi="Times New Roman" w:cs="Times New Roman"/>
                <w:b w:val="0"/>
                <w:bCs w:val="0"/>
                <w:color w:val="auto"/>
                <w:sz w:val="24"/>
                <w:szCs w:val="24"/>
              </w:rPr>
            </w:pPr>
            <w:r w:rsidRPr="00FD7CD6">
              <w:rPr>
                <w:rFonts w:ascii="Times New Roman" w:hAnsi="Times New Roman" w:cs="Times New Roman"/>
                <w:b w:val="0"/>
                <w:bCs w:val="0"/>
                <w:color w:val="auto"/>
                <w:sz w:val="24"/>
                <w:szCs w:val="24"/>
              </w:rPr>
              <w:t>P2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FD5DE8" w14:textId="77777777" w:rsidR="00F54DA8" w:rsidRPr="00FD7CD6" w:rsidRDefault="00F54DA8" w:rsidP="00F54DA8">
            <w:pPr>
              <w:pStyle w:val="Heading2"/>
              <w:rPr>
                <w:rFonts w:ascii="Times New Roman" w:hAnsi="Times New Roman" w:cs="Times New Roman"/>
                <w:b w:val="0"/>
                <w:bCs w:val="0"/>
                <w:color w:val="auto"/>
                <w:sz w:val="24"/>
                <w:szCs w:val="24"/>
              </w:rPr>
            </w:pPr>
            <w:r w:rsidRPr="00FD7CD6">
              <w:rPr>
                <w:rFonts w:ascii="Times New Roman" w:hAnsi="Times New Roman" w:cs="Times New Roman"/>
                <w:b w:val="0"/>
                <w:bCs w:val="0"/>
                <w:color w:val="auto"/>
                <w:sz w:val="24"/>
                <w:szCs w:val="24"/>
              </w:rPr>
              <w:t>Superposition of Pathways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088398" w14:textId="77777777" w:rsidR="00F54DA8" w:rsidRPr="00FD7CD6" w:rsidRDefault="00F54DA8" w:rsidP="00F54DA8">
            <w:pPr>
              <w:pStyle w:val="Heading2"/>
              <w:rPr>
                <w:rFonts w:ascii="Times New Roman" w:hAnsi="Times New Roman" w:cs="Times New Roman"/>
                <w:b w:val="0"/>
                <w:bCs w:val="0"/>
                <w:color w:val="auto"/>
                <w:sz w:val="24"/>
                <w:szCs w:val="24"/>
              </w:rPr>
            </w:pPr>
            <w:r w:rsidRPr="00FD7CD6">
              <w:rPr>
                <w:rFonts w:ascii="Times New Roman" w:hAnsi="Times New Roman" w:cs="Times New Roman"/>
                <w:b w:val="0"/>
                <w:bCs w:val="0"/>
                <w:color w:val="auto"/>
                <w:sz w:val="24"/>
                <w:szCs w:val="24"/>
              </w:rPr>
              <w:t>Order effects and preference reversals emerge without ad</w:t>
            </w:r>
            <w:r w:rsidRPr="00FD7CD6">
              <w:rPr>
                <w:rFonts w:ascii="Times New Roman" w:hAnsi="Times New Roman" w:cs="Times New Roman"/>
                <w:b w:val="0"/>
                <w:bCs w:val="0"/>
                <w:color w:val="auto"/>
                <w:sz w:val="24"/>
                <w:szCs w:val="24"/>
              </w:rPr>
              <w:noBreakHyphen/>
              <w:t>hoc weighting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AD30CB" w14:textId="77777777" w:rsidR="00F54DA8" w:rsidRPr="00FD7CD6" w:rsidRDefault="00F54DA8" w:rsidP="00F54DA8">
            <w:pPr>
              <w:pStyle w:val="Heading2"/>
              <w:rPr>
                <w:rFonts w:ascii="Times New Roman" w:hAnsi="Times New Roman" w:cs="Times New Roman"/>
                <w:b w:val="0"/>
                <w:bCs w:val="0"/>
                <w:color w:val="auto"/>
                <w:sz w:val="24"/>
                <w:szCs w:val="24"/>
              </w:rPr>
            </w:pPr>
            <w:r w:rsidRPr="00FD7CD6">
              <w:rPr>
                <w:rFonts w:ascii="Times New Roman" w:hAnsi="Times New Roman" w:cs="Times New Roman"/>
                <w:b w:val="0"/>
                <w:bCs w:val="0"/>
                <w:color w:val="auto"/>
                <w:sz w:val="24"/>
                <w:szCs w:val="24"/>
              </w:rPr>
              <w:t>Parallel ethical</w:t>
            </w:r>
            <w:r w:rsidRPr="00FD7CD6">
              <w:rPr>
                <w:rFonts w:ascii="Times New Roman" w:hAnsi="Times New Roman" w:cs="Times New Roman"/>
                <w:b w:val="0"/>
                <w:bCs w:val="0"/>
                <w:color w:val="auto"/>
                <w:sz w:val="24"/>
                <w:szCs w:val="24"/>
              </w:rPr>
              <w:noBreakHyphen/>
              <w:t>pathway evaluation prevents premature normative collapse</w:t>
            </w:r>
          </w:p>
        </w:tc>
      </w:tr>
      <w:tr w:rsidR="00F54DA8" w:rsidRPr="00FD7CD6" w14:paraId="1137E2B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BB8441" w14:textId="77777777" w:rsidR="00F54DA8" w:rsidRPr="00FD7CD6" w:rsidRDefault="00F54DA8" w:rsidP="00F54DA8">
            <w:pPr>
              <w:pStyle w:val="Heading2"/>
              <w:rPr>
                <w:rFonts w:ascii="Times New Roman" w:hAnsi="Times New Roman" w:cs="Times New Roman"/>
                <w:b w:val="0"/>
                <w:bCs w:val="0"/>
                <w:color w:val="auto"/>
                <w:sz w:val="24"/>
                <w:szCs w:val="24"/>
              </w:rPr>
            </w:pPr>
            <w:r w:rsidRPr="00FD7CD6">
              <w:rPr>
                <w:rFonts w:ascii="Times New Roman" w:hAnsi="Times New Roman" w:cs="Times New Roman"/>
                <w:b w:val="0"/>
                <w:bCs w:val="0"/>
                <w:color w:val="auto"/>
                <w:sz w:val="24"/>
                <w:szCs w:val="24"/>
              </w:rPr>
              <w:t>P3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CDA83A" w14:textId="77777777" w:rsidR="00F54DA8" w:rsidRPr="00FD7CD6" w:rsidRDefault="00F54DA8" w:rsidP="00F54DA8">
            <w:pPr>
              <w:pStyle w:val="Heading2"/>
              <w:rPr>
                <w:rFonts w:ascii="Times New Roman" w:hAnsi="Times New Roman" w:cs="Times New Roman"/>
                <w:b w:val="0"/>
                <w:bCs w:val="0"/>
                <w:color w:val="auto"/>
                <w:sz w:val="24"/>
                <w:szCs w:val="24"/>
              </w:rPr>
            </w:pPr>
            <w:r w:rsidRPr="00FD7CD6">
              <w:rPr>
                <w:rFonts w:ascii="Times New Roman" w:hAnsi="Times New Roman" w:cs="Times New Roman"/>
                <w:b w:val="0"/>
                <w:bCs w:val="0"/>
                <w:color w:val="auto"/>
                <w:sz w:val="24"/>
                <w:szCs w:val="24"/>
              </w:rPr>
              <w:t>Decoherence at Judgment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BB8127" w14:textId="77777777" w:rsidR="00F54DA8" w:rsidRPr="00FD7CD6" w:rsidRDefault="00F54DA8" w:rsidP="00F54DA8">
            <w:pPr>
              <w:pStyle w:val="Heading2"/>
              <w:rPr>
                <w:rFonts w:ascii="Times New Roman" w:hAnsi="Times New Roman" w:cs="Times New Roman"/>
                <w:b w:val="0"/>
                <w:bCs w:val="0"/>
                <w:color w:val="auto"/>
                <w:sz w:val="24"/>
                <w:szCs w:val="24"/>
              </w:rPr>
            </w:pPr>
            <w:r w:rsidRPr="00FD7CD6">
              <w:rPr>
                <w:rFonts w:ascii="Times New Roman" w:hAnsi="Times New Roman" w:cs="Times New Roman"/>
                <w:b w:val="0"/>
                <w:bCs w:val="0"/>
                <w:color w:val="auto"/>
                <w:sz w:val="24"/>
                <w:szCs w:val="24"/>
              </w:rPr>
              <w:t>Regulatory and stakeholder context selects the decoherence basis, shaping collapse probabilities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5684F8" w14:textId="77777777" w:rsidR="00F54DA8" w:rsidRPr="00FD7CD6" w:rsidRDefault="00F54DA8" w:rsidP="00F54DA8">
            <w:pPr>
              <w:pStyle w:val="Heading2"/>
              <w:rPr>
                <w:rFonts w:ascii="Times New Roman" w:hAnsi="Times New Roman" w:cs="Times New Roman"/>
                <w:b w:val="0"/>
                <w:bCs w:val="0"/>
                <w:color w:val="auto"/>
                <w:sz w:val="24"/>
                <w:szCs w:val="24"/>
              </w:rPr>
            </w:pPr>
            <w:r w:rsidRPr="00FD7CD6">
              <w:rPr>
                <w:rFonts w:ascii="Times New Roman" w:hAnsi="Times New Roman" w:cs="Times New Roman"/>
                <w:b w:val="0"/>
                <w:bCs w:val="0"/>
                <w:color w:val="auto"/>
                <w:sz w:val="24"/>
                <w:szCs w:val="24"/>
              </w:rPr>
              <w:t xml:space="preserve">Institutional design determines which ethical outcomes are </w:t>
            </w:r>
            <w:r w:rsidRPr="00FD7CD6">
              <w:rPr>
                <w:rFonts w:ascii="Times New Roman" w:hAnsi="Times New Roman" w:cs="Times New Roman"/>
                <w:b w:val="0"/>
                <w:bCs w:val="0"/>
                <w:i/>
                <w:iCs/>
                <w:color w:val="auto"/>
                <w:sz w:val="24"/>
                <w:szCs w:val="24"/>
              </w:rPr>
              <w:t>probable</w:t>
            </w:r>
            <w:r w:rsidRPr="00FD7CD6">
              <w:rPr>
                <w:rFonts w:ascii="Times New Roman" w:hAnsi="Times New Roman" w:cs="Times New Roman"/>
                <w:b w:val="0"/>
                <w:bCs w:val="0"/>
                <w:color w:val="auto"/>
                <w:sz w:val="24"/>
                <w:szCs w:val="24"/>
              </w:rPr>
              <w:t>, not merely possible</w:t>
            </w:r>
          </w:p>
        </w:tc>
      </w:tr>
      <w:tr w:rsidR="00F54DA8" w:rsidRPr="00FD7CD6" w14:paraId="12A8EA9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801E219" w14:textId="77777777" w:rsidR="00F54DA8" w:rsidRPr="00FD7CD6" w:rsidRDefault="00F54DA8" w:rsidP="00F54DA8">
            <w:pPr>
              <w:pStyle w:val="Heading2"/>
              <w:rPr>
                <w:rFonts w:ascii="Times New Roman" w:hAnsi="Times New Roman" w:cs="Times New Roman"/>
                <w:b w:val="0"/>
                <w:bCs w:val="0"/>
                <w:color w:val="auto"/>
                <w:sz w:val="24"/>
                <w:szCs w:val="24"/>
              </w:rPr>
            </w:pPr>
            <w:r w:rsidRPr="00FD7CD6">
              <w:rPr>
                <w:rFonts w:ascii="Times New Roman" w:hAnsi="Times New Roman" w:cs="Times New Roman"/>
                <w:b w:val="0"/>
                <w:bCs w:val="0"/>
                <w:color w:val="auto"/>
                <w:sz w:val="24"/>
                <w:szCs w:val="24"/>
              </w:rPr>
              <w:t>P4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4B9B77" w14:textId="77777777" w:rsidR="00F54DA8" w:rsidRPr="00FD7CD6" w:rsidRDefault="00F54DA8" w:rsidP="00F54DA8">
            <w:pPr>
              <w:pStyle w:val="Heading2"/>
              <w:rPr>
                <w:rFonts w:ascii="Times New Roman" w:hAnsi="Times New Roman" w:cs="Times New Roman"/>
                <w:b w:val="0"/>
                <w:bCs w:val="0"/>
                <w:color w:val="auto"/>
                <w:sz w:val="24"/>
                <w:szCs w:val="24"/>
              </w:rPr>
            </w:pPr>
            <w:r w:rsidRPr="00FD7CD6">
              <w:rPr>
                <w:rFonts w:ascii="Times New Roman" w:hAnsi="Times New Roman" w:cs="Times New Roman"/>
                <w:b w:val="0"/>
                <w:bCs w:val="0"/>
                <w:color w:val="auto"/>
                <w:sz w:val="24"/>
                <w:szCs w:val="24"/>
              </w:rPr>
              <w:t xml:space="preserve">Collapse </w:t>
            </w:r>
            <w:proofErr w:type="gramStart"/>
            <w:r w:rsidRPr="00FD7CD6">
              <w:rPr>
                <w:rFonts w:ascii="Times New Roman" w:hAnsi="Times New Roman" w:cs="Times New Roman"/>
                <w:b w:val="0"/>
                <w:bCs w:val="0"/>
                <w:color w:val="auto"/>
                <w:sz w:val="24"/>
                <w:szCs w:val="24"/>
              </w:rPr>
              <w:t>at</w:t>
            </w:r>
            <w:proofErr w:type="gramEnd"/>
            <w:r w:rsidRPr="00FD7CD6">
              <w:rPr>
                <w:rFonts w:ascii="Times New Roman" w:hAnsi="Times New Roman" w:cs="Times New Roman"/>
                <w:b w:val="0"/>
                <w:bCs w:val="0"/>
                <w:color w:val="auto"/>
                <w:sz w:val="24"/>
                <w:szCs w:val="24"/>
              </w:rPr>
              <w:t xml:space="preserve"> Decision Choice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9821E2" w14:textId="77777777" w:rsidR="00F54DA8" w:rsidRPr="00FD7CD6" w:rsidRDefault="00F54DA8" w:rsidP="00F54DA8">
            <w:pPr>
              <w:pStyle w:val="Heading2"/>
              <w:rPr>
                <w:rFonts w:ascii="Times New Roman" w:hAnsi="Times New Roman" w:cs="Times New Roman"/>
                <w:b w:val="0"/>
                <w:bCs w:val="0"/>
                <w:color w:val="auto"/>
                <w:sz w:val="24"/>
                <w:szCs w:val="24"/>
              </w:rPr>
            </w:pPr>
            <w:r w:rsidRPr="00FD7CD6">
              <w:rPr>
                <w:rFonts w:ascii="Times New Roman" w:hAnsi="Times New Roman" w:cs="Times New Roman"/>
                <w:b w:val="0"/>
                <w:bCs w:val="0"/>
                <w:color w:val="auto"/>
                <w:sz w:val="24"/>
                <w:szCs w:val="24"/>
              </w:rPr>
              <w:t>$P(</w:t>
            </w:r>
            <w:proofErr w:type="spellStart"/>
            <w:r w:rsidRPr="00FD7CD6">
              <w:rPr>
                <w:rFonts w:ascii="Times New Roman" w:hAnsi="Times New Roman" w:cs="Times New Roman"/>
                <w:b w:val="0"/>
                <w:bCs w:val="0"/>
                <w:color w:val="auto"/>
                <w:sz w:val="24"/>
                <w:szCs w:val="24"/>
              </w:rPr>
              <w:t>d_</w:t>
            </w:r>
            <w:proofErr w:type="gramStart"/>
            <w:r w:rsidRPr="00FD7CD6">
              <w:rPr>
                <w:rFonts w:ascii="Times New Roman" w:hAnsi="Times New Roman" w:cs="Times New Roman"/>
                <w:b w:val="0"/>
                <w:bCs w:val="0"/>
                <w:color w:val="auto"/>
                <w:sz w:val="24"/>
                <w:szCs w:val="24"/>
              </w:rPr>
              <w:t>k</w:t>
            </w:r>
            <w:proofErr w:type="spellEnd"/>
            <w:r w:rsidRPr="00FD7CD6">
              <w:rPr>
                <w:rFonts w:ascii="Times New Roman" w:hAnsi="Times New Roman" w:cs="Times New Roman"/>
                <w:b w:val="0"/>
                <w:bCs w:val="0"/>
                <w:color w:val="auto"/>
                <w:sz w:val="24"/>
                <w:szCs w:val="24"/>
              </w:rPr>
              <w:t>)=</w:t>
            </w:r>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58CC78" w14:textId="77777777" w:rsidR="00F54DA8" w:rsidRPr="00FD7CD6" w:rsidRDefault="00F54DA8" w:rsidP="00F54DA8">
            <w:pPr>
              <w:pStyle w:val="Heading2"/>
              <w:rPr>
                <w:rFonts w:ascii="Times New Roman" w:hAnsi="Times New Roman" w:cs="Times New Roman"/>
                <w:b w:val="0"/>
                <w:bCs w:val="0"/>
                <w:color w:val="auto"/>
                <w:sz w:val="24"/>
                <w:szCs w:val="24"/>
              </w:rPr>
            </w:pPr>
            <w:r w:rsidRPr="00FD7CD6">
              <w:rPr>
                <w:rFonts w:ascii="Times New Roman" w:hAnsi="Times New Roman" w:cs="Times New Roman"/>
                <w:b w:val="0"/>
                <w:bCs w:val="0"/>
                <w:color w:val="auto"/>
                <w:sz w:val="24"/>
                <w:szCs w:val="24"/>
              </w:rPr>
              <w:t>\</w:t>
            </w:r>
            <w:proofErr w:type="spellStart"/>
            <w:proofErr w:type="gramStart"/>
            <w:r w:rsidRPr="00FD7CD6">
              <w:rPr>
                <w:rFonts w:ascii="Times New Roman" w:hAnsi="Times New Roman" w:cs="Times New Roman"/>
                <w:b w:val="0"/>
                <w:bCs w:val="0"/>
                <w:color w:val="auto"/>
                <w:sz w:val="24"/>
                <w:szCs w:val="24"/>
              </w:rPr>
              <w:t>langle</w:t>
            </w:r>
            <w:proofErr w:type="spellEnd"/>
            <w:proofErr w:type="gramEnd"/>
            <w:r w:rsidRPr="00FD7CD6">
              <w:rPr>
                <w:rFonts w:ascii="Times New Roman" w:hAnsi="Times New Roman" w:cs="Times New Roman"/>
                <w:b w:val="0"/>
                <w:bCs w:val="0"/>
                <w:color w:val="auto"/>
                <w:sz w:val="24"/>
                <w:szCs w:val="24"/>
              </w:rPr>
              <w:t xml:space="preserve"> </w:t>
            </w:r>
            <w:proofErr w:type="spellStart"/>
            <w:r w:rsidRPr="00FD7CD6">
              <w:rPr>
                <w:rFonts w:ascii="Times New Roman" w:hAnsi="Times New Roman" w:cs="Times New Roman"/>
                <w:b w:val="0"/>
                <w:bCs w:val="0"/>
                <w:color w:val="auto"/>
                <w:sz w:val="24"/>
                <w:szCs w:val="24"/>
              </w:rPr>
              <w:t>d_k</w:t>
            </w:r>
            <w:proofErr w:type="spellEnd"/>
          </w:p>
        </w:tc>
      </w:tr>
      <w:tr w:rsidR="00F54DA8" w:rsidRPr="00FD7CD6" w14:paraId="1DB6081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53D6CC3" w14:textId="77777777" w:rsidR="00F54DA8" w:rsidRPr="00FD7CD6" w:rsidRDefault="00F54DA8" w:rsidP="00F54DA8">
            <w:pPr>
              <w:pStyle w:val="Heading2"/>
              <w:rPr>
                <w:rFonts w:ascii="Times New Roman" w:hAnsi="Times New Roman" w:cs="Times New Roman"/>
                <w:b w:val="0"/>
                <w:bCs w:val="0"/>
                <w:color w:val="auto"/>
                <w:sz w:val="24"/>
                <w:szCs w:val="24"/>
              </w:rPr>
            </w:pPr>
            <w:r w:rsidRPr="00FD7CD6">
              <w:rPr>
                <w:rFonts w:ascii="Times New Roman" w:hAnsi="Times New Roman" w:cs="Times New Roman"/>
                <w:b w:val="0"/>
                <w:bCs w:val="0"/>
                <w:color w:val="auto"/>
                <w:sz w:val="24"/>
                <w:szCs w:val="24"/>
              </w:rPr>
              <w:t>P5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826BFA" w14:textId="77777777" w:rsidR="00F54DA8" w:rsidRPr="00FD7CD6" w:rsidRDefault="00F54DA8" w:rsidP="00F54DA8">
            <w:pPr>
              <w:pStyle w:val="Heading2"/>
              <w:rPr>
                <w:rFonts w:ascii="Times New Roman" w:hAnsi="Times New Roman" w:cs="Times New Roman"/>
                <w:b w:val="0"/>
                <w:bCs w:val="0"/>
                <w:color w:val="auto"/>
                <w:sz w:val="24"/>
                <w:szCs w:val="24"/>
              </w:rPr>
            </w:pPr>
            <w:r w:rsidRPr="00FD7CD6">
              <w:rPr>
                <w:rFonts w:ascii="Times New Roman" w:hAnsi="Times New Roman" w:cs="Times New Roman"/>
                <w:b w:val="0"/>
                <w:bCs w:val="0"/>
                <w:color w:val="auto"/>
                <w:sz w:val="24"/>
                <w:szCs w:val="24"/>
              </w:rPr>
              <w:t>Quantum Tunneling of Judgment (P→D)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752878" w14:textId="77777777" w:rsidR="00F54DA8" w:rsidRPr="00FD7CD6" w:rsidRDefault="00F54DA8" w:rsidP="00F54DA8">
            <w:pPr>
              <w:pStyle w:val="Heading2"/>
              <w:rPr>
                <w:rFonts w:ascii="Times New Roman" w:hAnsi="Times New Roman" w:cs="Times New Roman"/>
                <w:b w:val="0"/>
                <w:bCs w:val="0"/>
                <w:color w:val="auto"/>
                <w:sz w:val="24"/>
                <w:szCs w:val="24"/>
              </w:rPr>
            </w:pPr>
            <w:r w:rsidRPr="00FD7CD6">
              <w:rPr>
                <w:rFonts w:ascii="Times New Roman" w:hAnsi="Times New Roman" w:cs="Times New Roman"/>
                <w:b w:val="0"/>
                <w:bCs w:val="0"/>
                <w:color w:val="auto"/>
                <w:sz w:val="24"/>
                <w:szCs w:val="24"/>
              </w:rPr>
              <w:t>Expedient decisions bypass Judgment entirely, producing rapid action without evaluative grounding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9E447B" w14:textId="77777777" w:rsidR="00F54DA8" w:rsidRPr="00FD7CD6" w:rsidRDefault="00F54DA8" w:rsidP="00F54DA8">
            <w:pPr>
              <w:pStyle w:val="Heading2"/>
              <w:rPr>
                <w:rFonts w:ascii="Times New Roman" w:hAnsi="Times New Roman" w:cs="Times New Roman"/>
                <w:b w:val="0"/>
                <w:bCs w:val="0"/>
                <w:color w:val="auto"/>
                <w:sz w:val="24"/>
                <w:szCs w:val="24"/>
              </w:rPr>
            </w:pPr>
            <w:r w:rsidRPr="00FD7CD6">
              <w:rPr>
                <w:rFonts w:ascii="Times New Roman" w:hAnsi="Times New Roman" w:cs="Times New Roman"/>
                <w:b w:val="0"/>
                <w:bCs w:val="0"/>
                <w:color w:val="auto"/>
                <w:sz w:val="24"/>
                <w:szCs w:val="24"/>
              </w:rPr>
              <w:t>Governance systems must detect tunneling events and impose forced deliberation thresholds</w:t>
            </w:r>
          </w:p>
        </w:tc>
      </w:tr>
      <w:tr w:rsidR="00F54DA8" w:rsidRPr="00FD7CD6" w14:paraId="2927CEB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601E6F" w14:textId="77777777" w:rsidR="00F54DA8" w:rsidRPr="00FD7CD6" w:rsidRDefault="00F54DA8" w:rsidP="00F54DA8">
            <w:pPr>
              <w:pStyle w:val="Heading2"/>
              <w:rPr>
                <w:rFonts w:ascii="Times New Roman" w:hAnsi="Times New Roman" w:cs="Times New Roman"/>
                <w:b w:val="0"/>
                <w:bCs w:val="0"/>
                <w:color w:val="auto"/>
                <w:sz w:val="24"/>
                <w:szCs w:val="24"/>
              </w:rPr>
            </w:pPr>
            <w:r w:rsidRPr="00FD7CD6">
              <w:rPr>
                <w:rFonts w:ascii="Times New Roman" w:hAnsi="Times New Roman" w:cs="Times New Roman"/>
                <w:b w:val="0"/>
                <w:bCs w:val="0"/>
                <w:color w:val="auto"/>
                <w:sz w:val="24"/>
                <w:szCs w:val="24"/>
              </w:rPr>
              <w:t>P6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7C733F" w14:textId="77777777" w:rsidR="00F54DA8" w:rsidRPr="00FD7CD6" w:rsidRDefault="00F54DA8" w:rsidP="00F54DA8">
            <w:pPr>
              <w:pStyle w:val="Heading2"/>
              <w:rPr>
                <w:rFonts w:ascii="Times New Roman" w:hAnsi="Times New Roman" w:cs="Times New Roman"/>
                <w:b w:val="0"/>
                <w:bCs w:val="0"/>
                <w:color w:val="auto"/>
                <w:sz w:val="24"/>
                <w:szCs w:val="24"/>
              </w:rPr>
            </w:pPr>
            <w:r w:rsidRPr="00FD7CD6">
              <w:rPr>
                <w:rFonts w:ascii="Times New Roman" w:hAnsi="Times New Roman" w:cs="Times New Roman"/>
                <w:b w:val="0"/>
                <w:bCs w:val="0"/>
                <w:color w:val="auto"/>
                <w:sz w:val="24"/>
                <w:szCs w:val="24"/>
              </w:rPr>
              <w:t>Retroactive Traceability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5E1984" w14:textId="77777777" w:rsidR="00F54DA8" w:rsidRPr="00FD7CD6" w:rsidRDefault="00F54DA8" w:rsidP="00F54DA8">
            <w:pPr>
              <w:pStyle w:val="Heading2"/>
              <w:rPr>
                <w:rFonts w:ascii="Times New Roman" w:hAnsi="Times New Roman" w:cs="Times New Roman"/>
                <w:b w:val="0"/>
                <w:bCs w:val="0"/>
                <w:color w:val="auto"/>
                <w:sz w:val="24"/>
                <w:szCs w:val="24"/>
              </w:rPr>
            </w:pPr>
            <w:r w:rsidRPr="00FD7CD6">
              <w:rPr>
                <w:rFonts w:ascii="Times New Roman" w:hAnsi="Times New Roman" w:cs="Times New Roman"/>
                <w:b w:val="0"/>
                <w:bCs w:val="0"/>
                <w:color w:val="auto"/>
                <w:sz w:val="24"/>
                <w:szCs w:val="24"/>
              </w:rPr>
              <w:t xml:space="preserve">Full 4D decision worldline is </w:t>
            </w:r>
            <w:proofErr w:type="spellStart"/>
            <w:r w:rsidRPr="00FD7CD6">
              <w:rPr>
                <w:rFonts w:ascii="Times New Roman" w:hAnsi="Times New Roman" w:cs="Times New Roman"/>
                <w:b w:val="0"/>
                <w:bCs w:val="0"/>
                <w:color w:val="auto"/>
                <w:sz w:val="24"/>
                <w:szCs w:val="24"/>
              </w:rPr>
              <w:t>reconstructible</w:t>
            </w:r>
            <w:proofErr w:type="spellEnd"/>
            <w:r w:rsidRPr="00FD7CD6">
              <w:rPr>
                <w:rFonts w:ascii="Times New Roman" w:hAnsi="Times New Roman" w:cs="Times New Roman"/>
                <w:b w:val="0"/>
                <w:bCs w:val="0"/>
                <w:color w:val="auto"/>
                <w:sz w:val="24"/>
                <w:szCs w:val="24"/>
              </w:rPr>
              <w:t xml:space="preserve"> post</w:t>
            </w:r>
            <w:r w:rsidRPr="00FD7CD6">
              <w:rPr>
                <w:rFonts w:ascii="Times New Roman" w:hAnsi="Times New Roman" w:cs="Times New Roman"/>
                <w:b w:val="0"/>
                <w:bCs w:val="0"/>
                <w:color w:val="auto"/>
                <w:sz w:val="24"/>
                <w:szCs w:val="24"/>
              </w:rPr>
              <w:noBreakHyphen/>
              <w:t>hoc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05D0CA" w14:textId="77777777" w:rsidR="00F54DA8" w:rsidRPr="00FD7CD6" w:rsidRDefault="00F54DA8" w:rsidP="00F54DA8">
            <w:pPr>
              <w:pStyle w:val="Heading2"/>
              <w:rPr>
                <w:rFonts w:ascii="Times New Roman" w:hAnsi="Times New Roman" w:cs="Times New Roman"/>
                <w:b w:val="0"/>
                <w:bCs w:val="0"/>
                <w:color w:val="auto"/>
                <w:sz w:val="24"/>
                <w:szCs w:val="24"/>
              </w:rPr>
            </w:pPr>
            <w:r w:rsidRPr="00FD7CD6">
              <w:rPr>
                <w:rFonts w:ascii="Times New Roman" w:hAnsi="Times New Roman" w:cs="Times New Roman"/>
                <w:b w:val="0"/>
                <w:bCs w:val="0"/>
                <w:color w:val="auto"/>
                <w:sz w:val="24"/>
                <w:szCs w:val="24"/>
              </w:rPr>
              <w:t>FATE compliance achieved via geometric worldline reconstruction, not post</w:t>
            </w:r>
            <w:r w:rsidRPr="00FD7CD6">
              <w:rPr>
                <w:rFonts w:ascii="Times New Roman" w:hAnsi="Times New Roman" w:cs="Times New Roman"/>
                <w:b w:val="0"/>
                <w:bCs w:val="0"/>
                <w:color w:val="auto"/>
                <w:sz w:val="24"/>
                <w:szCs w:val="24"/>
              </w:rPr>
              <w:noBreakHyphen/>
              <w:t>hoc rationalization</w:t>
            </w:r>
          </w:p>
        </w:tc>
      </w:tr>
    </w:tbl>
    <w:p w14:paraId="45F12413" w14:textId="77777777" w:rsidR="00F54DA8" w:rsidRDefault="00F54DA8">
      <w:pPr>
        <w:pStyle w:val="Heading2"/>
      </w:pPr>
    </w:p>
    <w:p w14:paraId="19C64B8E" w14:textId="77777777" w:rsidR="00B67A71" w:rsidRPr="00B67A71" w:rsidRDefault="00B67A71" w:rsidP="00B67A71">
      <w:pPr>
        <w:spacing w:after="100"/>
        <w:rPr>
          <w:rFonts w:ascii="Times New Roman" w:eastAsia="Arial" w:hAnsi="Times New Roman" w:cs="Times New Roman"/>
          <w:b/>
          <w:bCs/>
          <w:sz w:val="24"/>
          <w:szCs w:val="24"/>
        </w:rPr>
      </w:pPr>
      <w:r w:rsidRPr="00B67A71">
        <w:rPr>
          <w:rFonts w:ascii="Times New Roman" w:eastAsia="Arial" w:hAnsi="Times New Roman" w:cs="Times New Roman"/>
          <w:b/>
          <w:bCs/>
          <w:sz w:val="24"/>
          <w:szCs w:val="24"/>
        </w:rPr>
        <w:t>Proposition 1: Entanglement of Perception and Information (P</w:t>
      </w:r>
      <w:r w:rsidRPr="00B67A71">
        <w:rPr>
          <w:rFonts w:ascii="Cambria Math" w:eastAsia="Arial" w:hAnsi="Cambria Math" w:cs="Cambria Math"/>
          <w:b/>
          <w:bCs/>
          <w:sz w:val="24"/>
          <w:szCs w:val="24"/>
        </w:rPr>
        <w:t>⇔</w:t>
      </w:r>
      <w:r w:rsidRPr="00B67A71">
        <w:rPr>
          <w:rFonts w:ascii="Times New Roman" w:eastAsia="Arial" w:hAnsi="Times New Roman" w:cs="Times New Roman"/>
          <w:b/>
          <w:bCs/>
          <w:sz w:val="24"/>
          <w:szCs w:val="24"/>
        </w:rPr>
        <w:t>I)</w:t>
      </w:r>
    </w:p>
    <w:p w14:paraId="674D491F" w14:textId="68994F57" w:rsidR="00B67A71" w:rsidRPr="00B67A71" w:rsidRDefault="00B67A71" w:rsidP="00B67A71">
      <w:pPr>
        <w:spacing w:after="100"/>
        <w:rPr>
          <w:rFonts w:ascii="Times New Roman" w:eastAsia="Arial" w:hAnsi="Times New Roman" w:cs="Times New Roman"/>
          <w:sz w:val="24"/>
          <w:szCs w:val="24"/>
        </w:rPr>
      </w:pPr>
      <w:r w:rsidRPr="00B67A71">
        <w:rPr>
          <w:rFonts w:ascii="Times New Roman" w:eastAsia="Arial" w:hAnsi="Times New Roman" w:cs="Times New Roman"/>
          <w:b/>
          <w:bCs/>
          <w:sz w:val="24"/>
          <w:szCs w:val="24"/>
        </w:rPr>
        <w:t>Proposition 1.</w:t>
      </w:r>
      <w:r w:rsidRPr="00B67A71">
        <w:rPr>
          <w:rFonts w:ascii="Times New Roman" w:eastAsia="Arial" w:hAnsi="Times New Roman" w:cs="Times New Roman"/>
          <w:b/>
          <w:bCs/>
          <w:sz w:val="24"/>
          <w:szCs w:val="24"/>
        </w:rPr>
        <w:br/>
      </w:r>
      <w:r w:rsidRPr="00B67A71">
        <w:rPr>
          <w:rFonts w:ascii="Times New Roman" w:eastAsia="Arial" w:hAnsi="Times New Roman" w:cs="Times New Roman"/>
          <w:sz w:val="24"/>
          <w:szCs w:val="24"/>
        </w:rPr>
        <w:t>The bidirectional P</w:t>
      </w:r>
      <w:r w:rsidRPr="00B67A71">
        <w:rPr>
          <w:rFonts w:ascii="Cambria Math" w:eastAsia="Arial" w:hAnsi="Cambria Math" w:cs="Cambria Math"/>
          <w:sz w:val="24"/>
          <w:szCs w:val="24"/>
        </w:rPr>
        <w:t>⇔</w:t>
      </w:r>
      <w:r w:rsidRPr="00B67A71">
        <w:rPr>
          <w:rFonts w:ascii="Times New Roman" w:eastAsia="Arial" w:hAnsi="Times New Roman" w:cs="Times New Roman"/>
          <w:sz w:val="24"/>
          <w:szCs w:val="24"/>
        </w:rPr>
        <w:t>I relationship in the Throughput Model constitutes quantum entanglement within the four</w:t>
      </w:r>
      <w:r w:rsidRPr="00B67A71">
        <w:rPr>
          <w:rFonts w:ascii="Times New Roman" w:eastAsia="Arial" w:hAnsi="Times New Roman" w:cs="Times New Roman"/>
          <w:sz w:val="24"/>
          <w:szCs w:val="24"/>
        </w:rPr>
        <w:noBreakHyphen/>
        <w:t>dimensional decision block space. Changes in Information instantaneously correlate with shifts in Perception (and vice versa), producing non</w:t>
      </w:r>
      <w:r w:rsidRPr="00B67A71">
        <w:rPr>
          <w:rFonts w:ascii="Times New Roman" w:eastAsia="Arial" w:hAnsi="Times New Roman" w:cs="Times New Roman"/>
          <w:sz w:val="24"/>
          <w:szCs w:val="24"/>
        </w:rPr>
        <w:noBreakHyphen/>
        <w:t xml:space="preserve">local correlations that classical sequential decision models cannot capture. Formally, the joint perceptual–informational state </w:t>
      </w:r>
      <m:oMath>
        <m:r>
          <m:rPr>
            <m:sty m:val="p"/>
          </m:rPr>
          <w:rPr>
            <w:rFonts w:ascii="Cambria Math" w:eastAsia="Arial" w:hAnsi="Cambria Math" w:cs="Times New Roman"/>
            <w:sz w:val="24"/>
            <w:szCs w:val="24"/>
          </w:rPr>
          <m:t>∣</m:t>
        </m:r>
        <m:sSub>
          <m:sSubPr>
            <m:ctrlPr>
              <w:rPr>
                <w:rFonts w:ascii="Cambria Math" w:eastAsia="Arial" w:hAnsi="Cambria Math" w:cs="Times New Roman"/>
                <w:sz w:val="24"/>
                <w:szCs w:val="24"/>
              </w:rPr>
            </m:ctrlPr>
          </m:sSubPr>
          <m:e>
            <m:r>
              <m:rPr>
                <m:sty m:val="p"/>
              </m:rPr>
              <w:rPr>
                <w:rFonts w:ascii="Cambria Math" w:eastAsia="Arial" w:hAnsi="Cambria Math" w:cs="Times New Roman"/>
                <w:sz w:val="24"/>
                <w:szCs w:val="24"/>
              </w:rPr>
              <m:t>Ψ</m:t>
            </m:r>
          </m:e>
          <m:sub>
            <m:r>
              <w:rPr>
                <w:rFonts w:ascii="Cambria Math" w:eastAsia="Arial" w:hAnsi="Cambria Math" w:cs="Times New Roman"/>
                <w:sz w:val="24"/>
                <w:szCs w:val="24"/>
              </w:rPr>
              <m:t>PI</m:t>
            </m:r>
          </m:sub>
        </m:sSub>
        <m:r>
          <w:rPr>
            <w:rFonts w:ascii="Cambria Math" w:eastAsia="Arial" w:hAnsi="Cambria Math" w:cs="Times New Roman"/>
            <w:sz w:val="24"/>
            <w:szCs w:val="24"/>
          </w:rPr>
          <m:t>⟩</m:t>
        </m:r>
      </m:oMath>
      <w:r w:rsidRPr="00B67A71">
        <w:rPr>
          <w:rFonts w:ascii="Times New Roman" w:eastAsia="Arial" w:hAnsi="Times New Roman" w:cs="Times New Roman"/>
          <w:sz w:val="24"/>
          <w:szCs w:val="24"/>
        </w:rPr>
        <w:t>is non</w:t>
      </w:r>
      <w:r w:rsidRPr="00B67A71">
        <w:rPr>
          <w:rFonts w:ascii="Times New Roman" w:eastAsia="Arial" w:hAnsi="Times New Roman" w:cs="Times New Roman"/>
          <w:sz w:val="24"/>
          <w:szCs w:val="24"/>
        </w:rPr>
        <w:noBreakHyphen/>
        <w:t xml:space="preserve">separable and cannot be decomposed into </w:t>
      </w:r>
      <m:oMath>
        <m:r>
          <m:rPr>
            <m:sty m:val="p"/>
          </m:rPr>
          <w:rPr>
            <w:rFonts w:ascii="Cambria Math" w:eastAsia="Arial" w:hAnsi="Cambria Math" w:cs="Times New Roman"/>
            <w:sz w:val="24"/>
            <w:szCs w:val="24"/>
          </w:rPr>
          <m:t>∣</m:t>
        </m:r>
        <m:r>
          <w:rPr>
            <w:rFonts w:ascii="Cambria Math" w:eastAsia="Arial" w:hAnsi="Cambria Math" w:cs="Times New Roman"/>
            <w:sz w:val="24"/>
            <w:szCs w:val="24"/>
          </w:rPr>
          <m:t>P⟩⊗</m:t>
        </m:r>
        <m:r>
          <m:rPr>
            <m:sty m:val="p"/>
          </m:rPr>
          <w:rPr>
            <w:rFonts w:ascii="Cambria Math" w:eastAsia="Arial" w:hAnsi="Cambria Math" w:cs="Times New Roman"/>
            <w:sz w:val="24"/>
            <w:szCs w:val="24"/>
          </w:rPr>
          <m:t>∣</m:t>
        </m:r>
        <m:r>
          <w:rPr>
            <w:rFonts w:ascii="Cambria Math" w:eastAsia="Arial" w:hAnsi="Cambria Math" w:cs="Times New Roman"/>
            <w:sz w:val="24"/>
            <w:szCs w:val="24"/>
          </w:rPr>
          <m:t>I⟩</m:t>
        </m:r>
      </m:oMath>
      <w:r w:rsidRPr="00B67A71">
        <w:rPr>
          <w:rFonts w:ascii="Times New Roman" w:eastAsia="Arial" w:hAnsi="Times New Roman" w:cs="Times New Roman"/>
          <w:sz w:val="24"/>
          <w:szCs w:val="24"/>
        </w:rPr>
        <w:t>for any independent Perception or Information state.</w:t>
      </w:r>
    </w:p>
    <w:p w14:paraId="1AFB0F7E" w14:textId="77777777" w:rsidR="00B67A71" w:rsidRPr="00B67A71" w:rsidRDefault="00B67A71" w:rsidP="00B67A71">
      <w:pPr>
        <w:spacing w:after="100"/>
        <w:rPr>
          <w:rFonts w:ascii="Times New Roman" w:eastAsia="Arial" w:hAnsi="Times New Roman" w:cs="Times New Roman"/>
          <w:sz w:val="24"/>
          <w:szCs w:val="24"/>
        </w:rPr>
      </w:pPr>
      <w:r w:rsidRPr="00B67A71">
        <w:rPr>
          <w:rFonts w:ascii="Times New Roman" w:eastAsia="Arial" w:hAnsi="Times New Roman" w:cs="Times New Roman"/>
          <w:sz w:val="24"/>
          <w:szCs w:val="24"/>
        </w:rPr>
        <w:t xml:space="preserve">This entanglement resolves a longstanding puzzle in cybersecurity incident response: why analysts who receive identical new threat intelligence often diverge sharply in their situational </w:t>
      </w:r>
      <w:r w:rsidRPr="00B67A71">
        <w:rPr>
          <w:rFonts w:ascii="Times New Roman" w:eastAsia="Arial" w:hAnsi="Times New Roman" w:cs="Times New Roman"/>
          <w:sz w:val="24"/>
          <w:szCs w:val="24"/>
        </w:rPr>
        <w:lastRenderedPageBreak/>
        <w:t>assessments. Classical models attribute such divergence to individual differences in expertise or bias. Q</w:t>
      </w:r>
      <w:r w:rsidRPr="00B67A71">
        <w:rPr>
          <w:rFonts w:ascii="Times New Roman" w:eastAsia="Arial" w:hAnsi="Times New Roman" w:cs="Times New Roman"/>
          <w:sz w:val="24"/>
          <w:szCs w:val="24"/>
        </w:rPr>
        <w:noBreakHyphen/>
        <w:t>TPM provides a more precise explanation: analysts’ P</w:t>
      </w:r>
      <w:r w:rsidRPr="00B67A71">
        <w:rPr>
          <w:rFonts w:ascii="Cambria Math" w:eastAsia="Arial" w:hAnsi="Cambria Math" w:cs="Cambria Math"/>
          <w:sz w:val="24"/>
          <w:szCs w:val="24"/>
        </w:rPr>
        <w:t>⇔</w:t>
      </w:r>
      <w:r w:rsidRPr="00B67A71">
        <w:rPr>
          <w:rFonts w:ascii="Times New Roman" w:eastAsia="Arial" w:hAnsi="Times New Roman" w:cs="Times New Roman"/>
          <w:sz w:val="24"/>
          <w:szCs w:val="24"/>
        </w:rPr>
        <w:t xml:space="preserve">I </w:t>
      </w:r>
      <w:proofErr w:type="gramStart"/>
      <w:r w:rsidRPr="00B67A71">
        <w:rPr>
          <w:rFonts w:ascii="Times New Roman" w:eastAsia="Arial" w:hAnsi="Times New Roman" w:cs="Times New Roman"/>
          <w:sz w:val="24"/>
          <w:szCs w:val="24"/>
        </w:rPr>
        <w:t>states</w:t>
      </w:r>
      <w:proofErr w:type="gramEnd"/>
      <w:r w:rsidRPr="00B67A71">
        <w:rPr>
          <w:rFonts w:ascii="Times New Roman" w:eastAsia="Arial" w:hAnsi="Times New Roman" w:cs="Times New Roman"/>
          <w:sz w:val="24"/>
          <w:szCs w:val="24"/>
        </w:rPr>
        <w:t xml:space="preserve"> are entangled with the </w:t>
      </w:r>
      <w:r w:rsidRPr="00B67A71">
        <w:rPr>
          <w:rFonts w:ascii="Times New Roman" w:eastAsia="Arial" w:hAnsi="Times New Roman" w:cs="Times New Roman"/>
          <w:i/>
          <w:iCs/>
          <w:sz w:val="24"/>
          <w:szCs w:val="24"/>
        </w:rPr>
        <w:t>order and framing</w:t>
      </w:r>
      <w:r w:rsidRPr="00B67A71">
        <w:rPr>
          <w:rFonts w:ascii="Times New Roman" w:eastAsia="Arial" w:hAnsi="Times New Roman" w:cs="Times New Roman"/>
          <w:sz w:val="24"/>
          <w:szCs w:val="24"/>
        </w:rPr>
        <w:t xml:space="preserve"> of prior information exposure. Small differences in sequencing—who was briefed first, which threat vector was framed as primary—produce non</w:t>
      </w:r>
      <w:r w:rsidRPr="00B67A71">
        <w:rPr>
          <w:rFonts w:ascii="Times New Roman" w:eastAsia="Arial" w:hAnsi="Times New Roman" w:cs="Times New Roman"/>
          <w:sz w:val="24"/>
          <w:szCs w:val="24"/>
        </w:rPr>
        <w:noBreakHyphen/>
        <w:t>local perceptual shifts that propagate instantaneously through the P</w:t>
      </w:r>
      <w:r w:rsidRPr="00B67A71">
        <w:rPr>
          <w:rFonts w:ascii="Cambria Math" w:eastAsia="Arial" w:hAnsi="Cambria Math" w:cs="Cambria Math"/>
          <w:sz w:val="24"/>
          <w:szCs w:val="24"/>
        </w:rPr>
        <w:t>⇔</w:t>
      </w:r>
      <w:r w:rsidRPr="00B67A71">
        <w:rPr>
          <w:rFonts w:ascii="Times New Roman" w:eastAsia="Arial" w:hAnsi="Times New Roman" w:cs="Times New Roman"/>
          <w:sz w:val="24"/>
          <w:szCs w:val="24"/>
        </w:rPr>
        <w:t>I loop, even when subsequent information updates are identical (Rodgers, 2020; Rodgers et al., 2026).</w:t>
      </w:r>
    </w:p>
    <w:p w14:paraId="2C8E1776" w14:textId="77777777" w:rsidR="00B67A71" w:rsidRPr="00B67A71" w:rsidRDefault="00B67A71" w:rsidP="00B67A71">
      <w:pPr>
        <w:spacing w:after="100"/>
        <w:rPr>
          <w:rFonts w:ascii="Times New Roman" w:eastAsia="Arial" w:hAnsi="Times New Roman" w:cs="Times New Roman"/>
          <w:sz w:val="24"/>
          <w:szCs w:val="24"/>
        </w:rPr>
      </w:pPr>
      <w:r w:rsidRPr="00B67A71">
        <w:rPr>
          <w:rFonts w:ascii="Times New Roman" w:eastAsia="Arial" w:hAnsi="Times New Roman" w:cs="Times New Roman"/>
          <w:sz w:val="24"/>
          <w:szCs w:val="24"/>
        </w:rPr>
        <w:t>Formally, the entangled state can be represented as:</w:t>
      </w:r>
    </w:p>
    <w:p w14:paraId="6226D6AB" w14:textId="4D229EF5" w:rsidR="00B67A71" w:rsidRPr="00B67A71" w:rsidRDefault="00B67A71" w:rsidP="00B67A71">
      <w:pPr>
        <w:spacing w:after="100"/>
        <w:rPr>
          <w:rFonts w:ascii="Times New Roman" w:eastAsia="Arial" w:hAnsi="Times New Roman" w:cs="Times New Roman"/>
          <w:sz w:val="24"/>
          <w:szCs w:val="24"/>
        </w:rPr>
      </w:pPr>
      <m:oMathPara>
        <m:oMath>
          <m:r>
            <m:rPr>
              <m:sty m:val="p"/>
            </m:rPr>
            <w:rPr>
              <w:rFonts w:ascii="Cambria Math" w:eastAsia="Arial" w:hAnsi="Cambria Math" w:cs="Times New Roman"/>
              <w:sz w:val="24"/>
              <w:szCs w:val="24"/>
            </w:rPr>
            <m:t>∣</m:t>
          </m:r>
          <m:sSub>
            <m:sSubPr>
              <m:ctrlPr>
                <w:rPr>
                  <w:rFonts w:ascii="Cambria Math" w:eastAsia="Arial" w:hAnsi="Cambria Math" w:cs="Times New Roman"/>
                  <w:sz w:val="24"/>
                  <w:szCs w:val="24"/>
                </w:rPr>
              </m:ctrlPr>
            </m:sSubPr>
            <m:e>
              <m:r>
                <m:rPr>
                  <m:sty m:val="p"/>
                </m:rPr>
                <w:rPr>
                  <w:rFonts w:ascii="Cambria Math" w:eastAsia="Arial" w:hAnsi="Cambria Math" w:cs="Times New Roman"/>
                  <w:sz w:val="24"/>
                  <w:szCs w:val="24"/>
                </w:rPr>
                <m:t>Ψ</m:t>
              </m:r>
            </m:e>
            <m:sub>
              <m:r>
                <w:rPr>
                  <w:rFonts w:ascii="Cambria Math" w:eastAsia="Arial" w:hAnsi="Cambria Math" w:cs="Times New Roman"/>
                  <w:sz w:val="24"/>
                  <w:szCs w:val="24"/>
                </w:rPr>
                <m:t>PI</m:t>
              </m:r>
            </m:sub>
          </m:sSub>
          <m:r>
            <w:rPr>
              <w:rFonts w:ascii="Cambria Math" w:eastAsia="Arial" w:hAnsi="Cambria Math" w:cs="Times New Roman"/>
              <w:sz w:val="24"/>
              <w:szCs w:val="24"/>
            </w:rPr>
            <m:t>⟩=</m:t>
          </m:r>
          <m:sSub>
            <m:sSubPr>
              <m:ctrlPr>
                <w:rPr>
                  <w:rFonts w:ascii="Cambria Math" w:eastAsia="Arial" w:hAnsi="Cambria Math" w:cs="Times New Roman"/>
                  <w:sz w:val="24"/>
                  <w:szCs w:val="24"/>
                </w:rPr>
              </m:ctrlPr>
            </m:sSubPr>
            <m:e>
              <m:r>
                <w:rPr>
                  <w:rFonts w:ascii="Cambria Math" w:eastAsia="Arial" w:hAnsi="Cambria Math" w:cs="Times New Roman"/>
                  <w:sz w:val="24"/>
                  <w:szCs w:val="24"/>
                </w:rPr>
                <m:t>α</m:t>
              </m:r>
            </m:e>
            <m:sub>
              <m:r>
                <w:rPr>
                  <w:rFonts w:ascii="Cambria Math" w:eastAsia="Arial" w:hAnsi="Cambria Math" w:cs="Times New Roman"/>
                  <w:sz w:val="24"/>
                  <w:szCs w:val="24"/>
                </w:rPr>
                <m:t>12</m:t>
              </m:r>
            </m:sub>
          </m:sSub>
          <m:r>
            <m:rPr>
              <m:sty m:val="p"/>
            </m:rPr>
            <w:rPr>
              <w:rFonts w:ascii="Cambria Math" w:eastAsia="Arial" w:hAnsi="Cambria Math" w:cs="Times New Roman"/>
              <w:sz w:val="24"/>
              <w:szCs w:val="24"/>
            </w:rPr>
            <m:t>∣</m:t>
          </m:r>
          <m:sSub>
            <m:sSubPr>
              <m:ctrlPr>
                <w:rPr>
                  <w:rFonts w:ascii="Cambria Math" w:eastAsia="Arial" w:hAnsi="Cambria Math" w:cs="Times New Roman"/>
                  <w:sz w:val="24"/>
                  <w:szCs w:val="24"/>
                </w:rPr>
              </m:ctrlPr>
            </m:sSubPr>
            <m:e>
              <m:r>
                <w:rPr>
                  <w:rFonts w:ascii="Cambria Math" w:eastAsia="Arial" w:hAnsi="Cambria Math" w:cs="Times New Roman"/>
                  <w:sz w:val="24"/>
                  <w:szCs w:val="24"/>
                </w:rPr>
                <m:t>P</m:t>
              </m:r>
            </m:e>
            <m:sub>
              <m:r>
                <w:rPr>
                  <w:rFonts w:ascii="Cambria Math" w:eastAsia="Arial" w:hAnsi="Cambria Math" w:cs="Times New Roman"/>
                  <w:sz w:val="24"/>
                  <w:szCs w:val="24"/>
                </w:rPr>
                <m:t>1</m:t>
              </m:r>
            </m:sub>
          </m:sSub>
          <m:r>
            <w:rPr>
              <w:rFonts w:ascii="Cambria Math" w:eastAsia="Arial" w:hAnsi="Cambria Math" w:cs="Times New Roman"/>
              <w:sz w:val="24"/>
              <w:szCs w:val="24"/>
            </w:rPr>
            <m:t>,</m:t>
          </m:r>
          <m:sSub>
            <m:sSubPr>
              <m:ctrlPr>
                <w:rPr>
                  <w:rFonts w:ascii="Cambria Math" w:eastAsia="Arial" w:hAnsi="Cambria Math" w:cs="Times New Roman"/>
                  <w:sz w:val="24"/>
                  <w:szCs w:val="24"/>
                </w:rPr>
              </m:ctrlPr>
            </m:sSubPr>
            <m:e>
              <m:r>
                <w:rPr>
                  <w:rFonts w:ascii="Cambria Math" w:eastAsia="Arial" w:hAnsi="Cambria Math" w:cs="Times New Roman"/>
                  <w:sz w:val="24"/>
                  <w:szCs w:val="24"/>
                </w:rPr>
                <m:t>I</m:t>
              </m:r>
            </m:e>
            <m:sub>
              <m:r>
                <w:rPr>
                  <w:rFonts w:ascii="Cambria Math" w:eastAsia="Arial" w:hAnsi="Cambria Math" w:cs="Times New Roman"/>
                  <w:sz w:val="24"/>
                  <w:szCs w:val="24"/>
                </w:rPr>
                <m:t>2</m:t>
              </m:r>
            </m:sub>
          </m:sSub>
          <m:r>
            <w:rPr>
              <w:rFonts w:ascii="Cambria Math" w:eastAsia="Arial" w:hAnsi="Cambria Math" w:cs="Times New Roman"/>
              <w:sz w:val="24"/>
              <w:szCs w:val="24"/>
            </w:rPr>
            <m:t>⟩+</m:t>
          </m:r>
          <m:sSub>
            <m:sSubPr>
              <m:ctrlPr>
                <w:rPr>
                  <w:rFonts w:ascii="Cambria Math" w:eastAsia="Arial" w:hAnsi="Cambria Math" w:cs="Times New Roman"/>
                  <w:sz w:val="24"/>
                  <w:szCs w:val="24"/>
                </w:rPr>
              </m:ctrlPr>
            </m:sSubPr>
            <m:e>
              <m:r>
                <w:rPr>
                  <w:rFonts w:ascii="Cambria Math" w:eastAsia="Arial" w:hAnsi="Cambria Math" w:cs="Times New Roman"/>
                  <w:sz w:val="24"/>
                  <w:szCs w:val="24"/>
                </w:rPr>
                <m:t>γ</m:t>
              </m:r>
            </m:e>
            <m:sub>
              <m:r>
                <w:rPr>
                  <w:rFonts w:ascii="Cambria Math" w:eastAsia="Arial" w:hAnsi="Cambria Math" w:cs="Times New Roman"/>
                  <w:sz w:val="24"/>
                  <w:szCs w:val="24"/>
                </w:rPr>
                <m:t>12</m:t>
              </m:r>
            </m:sub>
          </m:sSub>
          <m:r>
            <m:rPr>
              <m:sty m:val="p"/>
            </m:rPr>
            <w:rPr>
              <w:rFonts w:ascii="Cambria Math" w:eastAsia="Arial" w:hAnsi="Cambria Math" w:cs="Times New Roman"/>
              <w:sz w:val="24"/>
              <w:szCs w:val="24"/>
            </w:rPr>
            <m:t>∣</m:t>
          </m:r>
          <m:sSub>
            <m:sSubPr>
              <m:ctrlPr>
                <w:rPr>
                  <w:rFonts w:ascii="Cambria Math" w:eastAsia="Arial" w:hAnsi="Cambria Math" w:cs="Times New Roman"/>
                  <w:sz w:val="24"/>
                  <w:szCs w:val="24"/>
                </w:rPr>
              </m:ctrlPr>
            </m:sSubPr>
            <m:e>
              <m:r>
                <w:rPr>
                  <w:rFonts w:ascii="Cambria Math" w:eastAsia="Arial" w:hAnsi="Cambria Math" w:cs="Times New Roman"/>
                  <w:sz w:val="24"/>
                  <w:szCs w:val="24"/>
                </w:rPr>
                <m:t>P</m:t>
              </m:r>
            </m:e>
            <m:sub>
              <m:r>
                <w:rPr>
                  <w:rFonts w:ascii="Cambria Math" w:eastAsia="Arial" w:hAnsi="Cambria Math" w:cs="Times New Roman"/>
                  <w:sz w:val="24"/>
                  <w:szCs w:val="24"/>
                </w:rPr>
                <m:t>2</m:t>
              </m:r>
            </m:sub>
          </m:sSub>
          <m:r>
            <w:rPr>
              <w:rFonts w:ascii="Cambria Math" w:eastAsia="Arial" w:hAnsi="Cambria Math" w:cs="Times New Roman"/>
              <w:sz w:val="24"/>
              <w:szCs w:val="24"/>
            </w:rPr>
            <m:t>,</m:t>
          </m:r>
          <m:sSub>
            <m:sSubPr>
              <m:ctrlPr>
                <w:rPr>
                  <w:rFonts w:ascii="Cambria Math" w:eastAsia="Arial" w:hAnsi="Cambria Math" w:cs="Times New Roman"/>
                  <w:sz w:val="24"/>
                  <w:szCs w:val="24"/>
                </w:rPr>
              </m:ctrlPr>
            </m:sSubPr>
            <m:e>
              <m:r>
                <w:rPr>
                  <w:rFonts w:ascii="Cambria Math" w:eastAsia="Arial" w:hAnsi="Cambria Math" w:cs="Times New Roman"/>
                  <w:sz w:val="24"/>
                  <w:szCs w:val="24"/>
                </w:rPr>
                <m:t>I</m:t>
              </m:r>
            </m:e>
            <m:sub>
              <m:r>
                <w:rPr>
                  <w:rFonts w:ascii="Cambria Math" w:eastAsia="Arial" w:hAnsi="Cambria Math" w:cs="Times New Roman"/>
                  <w:sz w:val="24"/>
                  <w:szCs w:val="24"/>
                </w:rPr>
                <m:t>1</m:t>
              </m:r>
            </m:sub>
          </m:sSub>
          <m:r>
            <w:rPr>
              <w:rFonts w:ascii="Cambria Math" w:eastAsia="Arial" w:hAnsi="Cambria Math" w:cs="Times New Roman"/>
              <w:sz w:val="24"/>
              <w:szCs w:val="24"/>
            </w:rPr>
            <m:t>⟩+</m:t>
          </m:r>
          <m:nary>
            <m:naryPr>
              <m:chr m:val="∑"/>
              <m:limLoc m:val="undOvr"/>
              <m:grow m:val="1"/>
              <m:supHide m:val="1"/>
              <m:ctrlPr>
                <w:rPr>
                  <w:rFonts w:ascii="Cambria Math" w:eastAsia="Arial" w:hAnsi="Cambria Math" w:cs="Times New Roman"/>
                  <w:sz w:val="24"/>
                  <w:szCs w:val="24"/>
                </w:rPr>
              </m:ctrlPr>
            </m:naryPr>
            <m:sub>
              <m:r>
                <w:rPr>
                  <w:rFonts w:ascii="Cambria Math" w:eastAsia="Arial" w:hAnsi="Cambria Math" w:cs="Times New Roman"/>
                  <w:sz w:val="24"/>
                  <w:szCs w:val="24"/>
                </w:rPr>
                <m:t>k</m:t>
              </m:r>
            </m:sub>
            <m:sup/>
            <m:e>
              <m:sSub>
                <m:sSubPr>
                  <m:ctrlPr>
                    <w:rPr>
                      <w:rFonts w:ascii="Cambria Math" w:eastAsia="Arial" w:hAnsi="Cambria Math" w:cs="Times New Roman"/>
                      <w:sz w:val="24"/>
                      <w:szCs w:val="24"/>
                    </w:rPr>
                  </m:ctrlPr>
                </m:sSubPr>
                <m:e>
                  <m:r>
                    <w:rPr>
                      <w:rFonts w:ascii="Cambria Math" w:eastAsia="Arial" w:hAnsi="Cambria Math" w:cs="Times New Roman"/>
                      <w:sz w:val="24"/>
                      <w:szCs w:val="24"/>
                    </w:rPr>
                    <m:t>β</m:t>
                  </m:r>
                </m:e>
                <m:sub>
                  <m:r>
                    <w:rPr>
                      <w:rFonts w:ascii="Cambria Math" w:eastAsia="Arial" w:hAnsi="Cambria Math" w:cs="Times New Roman"/>
                      <w:sz w:val="24"/>
                      <w:szCs w:val="24"/>
                    </w:rPr>
                    <m:t>k</m:t>
                  </m:r>
                </m:sub>
              </m:sSub>
            </m:e>
          </m:nary>
          <m:r>
            <m:rPr>
              <m:sty m:val="p"/>
            </m:rPr>
            <w:rPr>
              <w:rFonts w:ascii="Cambria Math" w:eastAsia="Arial" w:hAnsi="Cambria Math" w:cs="Times New Roman"/>
              <w:sz w:val="24"/>
              <w:szCs w:val="24"/>
            </w:rPr>
            <m:t>∣</m:t>
          </m:r>
          <m:sSub>
            <m:sSubPr>
              <m:ctrlPr>
                <w:rPr>
                  <w:rFonts w:ascii="Cambria Math" w:eastAsia="Arial" w:hAnsi="Cambria Math" w:cs="Times New Roman"/>
                  <w:sz w:val="24"/>
                  <w:szCs w:val="24"/>
                </w:rPr>
              </m:ctrlPr>
            </m:sSubPr>
            <m:e>
              <m:r>
                <w:rPr>
                  <w:rFonts w:ascii="Cambria Math" w:eastAsia="Arial" w:hAnsi="Cambria Math" w:cs="Times New Roman"/>
                  <w:sz w:val="24"/>
                  <w:szCs w:val="24"/>
                </w:rPr>
                <m:t>P</m:t>
              </m:r>
            </m:e>
            <m:sub>
              <m:r>
                <w:rPr>
                  <w:rFonts w:ascii="Cambria Math" w:eastAsia="Arial" w:hAnsi="Cambria Math" w:cs="Times New Roman"/>
                  <w:sz w:val="24"/>
                  <w:szCs w:val="24"/>
                </w:rPr>
                <m:t>k</m:t>
              </m:r>
            </m:sub>
          </m:sSub>
          <m:r>
            <w:rPr>
              <w:rFonts w:ascii="Cambria Math" w:eastAsia="Arial" w:hAnsi="Cambria Math" w:cs="Times New Roman"/>
              <w:sz w:val="24"/>
              <w:szCs w:val="24"/>
            </w:rPr>
            <m:t>,</m:t>
          </m:r>
          <m:sSub>
            <m:sSubPr>
              <m:ctrlPr>
                <w:rPr>
                  <w:rFonts w:ascii="Cambria Math" w:eastAsia="Arial" w:hAnsi="Cambria Math" w:cs="Times New Roman"/>
                  <w:sz w:val="24"/>
                  <w:szCs w:val="24"/>
                </w:rPr>
              </m:ctrlPr>
            </m:sSubPr>
            <m:e>
              <m:r>
                <w:rPr>
                  <w:rFonts w:ascii="Cambria Math" w:eastAsia="Arial" w:hAnsi="Cambria Math" w:cs="Times New Roman"/>
                  <w:sz w:val="24"/>
                  <w:szCs w:val="24"/>
                </w:rPr>
                <m:t>I</m:t>
              </m:r>
            </m:e>
            <m:sub>
              <m:r>
                <w:rPr>
                  <w:rFonts w:ascii="Cambria Math" w:eastAsia="Arial" w:hAnsi="Cambria Math" w:cs="Times New Roman"/>
                  <w:sz w:val="24"/>
                  <w:szCs w:val="24"/>
                </w:rPr>
                <m:t>k</m:t>
              </m:r>
            </m:sub>
          </m:sSub>
          <m:r>
            <w:rPr>
              <w:rFonts w:ascii="Cambria Math" w:eastAsia="Arial" w:hAnsi="Cambria Math" w:cs="Times New Roman"/>
              <w:sz w:val="24"/>
              <w:szCs w:val="24"/>
            </w:rPr>
            <m:t>⟩</m:t>
          </m:r>
          <m:r>
            <m:rPr>
              <m:sty m:val="p"/>
            </m:rPr>
            <w:rPr>
              <w:rFonts w:ascii="Times New Roman" w:eastAsia="Arial" w:hAnsi="Times New Roman" w:cs="Times New Roman"/>
              <w:sz w:val="24"/>
              <w:szCs w:val="24"/>
            </w:rPr>
            <w:br/>
          </m:r>
        </m:oMath>
      </m:oMathPara>
    </w:p>
    <w:p w14:paraId="07063EEF" w14:textId="77777777" w:rsidR="00B67A71" w:rsidRPr="00B67A71" w:rsidRDefault="00B67A71" w:rsidP="00B67A71">
      <w:pPr>
        <w:spacing w:after="100"/>
        <w:rPr>
          <w:rFonts w:ascii="Times New Roman" w:eastAsia="Arial" w:hAnsi="Times New Roman" w:cs="Times New Roman"/>
          <w:sz w:val="24"/>
          <w:szCs w:val="24"/>
        </w:rPr>
      </w:pPr>
      <w:r w:rsidRPr="00B67A71">
        <w:rPr>
          <w:rFonts w:ascii="Times New Roman" w:eastAsia="Arial" w:hAnsi="Times New Roman" w:cs="Times New Roman"/>
          <w:sz w:val="24"/>
          <w:szCs w:val="24"/>
        </w:rPr>
        <w:t>Because this state is non</w:t>
      </w:r>
      <w:r w:rsidRPr="00B67A71">
        <w:rPr>
          <w:rFonts w:ascii="Times New Roman" w:eastAsia="Arial" w:hAnsi="Times New Roman" w:cs="Times New Roman"/>
          <w:sz w:val="24"/>
          <w:szCs w:val="24"/>
        </w:rPr>
        <w:noBreakHyphen/>
        <w:t>separable, measurement in the Information dimension—for example, receiving a definitive threat classification—instantaneously updates the Perception dimension. The updated perceptual framing then re</w:t>
      </w:r>
      <w:r w:rsidRPr="00B67A71">
        <w:rPr>
          <w:rFonts w:ascii="Times New Roman" w:eastAsia="Arial" w:hAnsi="Times New Roman" w:cs="Times New Roman"/>
          <w:sz w:val="24"/>
          <w:szCs w:val="24"/>
        </w:rPr>
        <w:noBreakHyphen/>
        <w:t>enters the Judgment and Decision dimensions under altered boundary conditions, explaining why post</w:t>
      </w:r>
      <w:r w:rsidRPr="00B67A71">
        <w:rPr>
          <w:rFonts w:ascii="Times New Roman" w:eastAsia="Arial" w:hAnsi="Times New Roman" w:cs="Times New Roman"/>
          <w:sz w:val="24"/>
          <w:szCs w:val="24"/>
        </w:rPr>
        <w:noBreakHyphen/>
        <w:t>incident reviews often reveal shifts in assessment driven by reframing rather than by new data.</w:t>
      </w:r>
    </w:p>
    <w:p w14:paraId="15A8FE04" w14:textId="03B6DF96" w:rsidR="00B67A71" w:rsidRPr="00B67A71" w:rsidRDefault="00B67A71" w:rsidP="00B67A71">
      <w:pPr>
        <w:spacing w:after="100"/>
        <w:rPr>
          <w:rFonts w:ascii="Times New Roman" w:eastAsia="Arial" w:hAnsi="Times New Roman" w:cs="Times New Roman"/>
          <w:sz w:val="24"/>
          <w:szCs w:val="24"/>
        </w:rPr>
      </w:pPr>
      <w:r w:rsidRPr="00B67A71">
        <w:rPr>
          <w:rFonts w:ascii="Times New Roman" w:eastAsia="Arial" w:hAnsi="Times New Roman" w:cs="Times New Roman"/>
          <w:sz w:val="24"/>
          <w:szCs w:val="24"/>
        </w:rPr>
        <w:t>Empirical prediction.</w:t>
      </w:r>
      <w:r w:rsidRPr="00B67A71">
        <w:rPr>
          <w:rFonts w:ascii="Times New Roman" w:eastAsia="Arial" w:hAnsi="Times New Roman" w:cs="Times New Roman"/>
          <w:sz w:val="24"/>
          <w:szCs w:val="24"/>
        </w:rPr>
        <w:br/>
        <w:t>Varying the order of threat</w:t>
      </w:r>
      <w:r w:rsidRPr="00B67A71">
        <w:rPr>
          <w:rFonts w:ascii="Times New Roman" w:eastAsia="Arial" w:hAnsi="Times New Roman" w:cs="Times New Roman"/>
          <w:sz w:val="24"/>
          <w:szCs w:val="24"/>
        </w:rPr>
        <w:noBreakHyphen/>
        <w:t>briefing modules will produce non</w:t>
      </w:r>
      <w:r w:rsidRPr="00B67A71">
        <w:rPr>
          <w:rFonts w:ascii="Times New Roman" w:eastAsia="Arial" w:hAnsi="Times New Roman" w:cs="Times New Roman"/>
          <w:sz w:val="24"/>
          <w:szCs w:val="24"/>
        </w:rPr>
        <w:noBreakHyphen/>
        <w:t xml:space="preserve">classical order effects </w:t>
      </w:r>
      <m:oMath>
        <m:r>
          <w:rPr>
            <w:rFonts w:ascii="Cambria Math" w:eastAsia="Arial" w:hAnsi="Cambria Math" w:cs="Times New Roman"/>
            <w:sz w:val="24"/>
            <w:szCs w:val="24"/>
          </w:rPr>
          <m:t>P(A→B)</m:t>
        </m:r>
        <m:r>
          <m:rPr>
            <m:sty m:val="p"/>
          </m:rPr>
          <w:rPr>
            <w:rFonts w:ascii="Cambria Math" w:eastAsia="Arial" w:hAnsi="Cambria Math" w:cs="Times New Roman"/>
            <w:sz w:val="24"/>
            <w:szCs w:val="24"/>
          </w:rPr>
          <m:t>≠</m:t>
        </m:r>
        <m:r>
          <w:rPr>
            <w:rFonts w:ascii="Cambria Math" w:eastAsia="Arial" w:hAnsi="Cambria Math" w:cs="Times New Roman"/>
            <w:sz w:val="24"/>
            <w:szCs w:val="24"/>
          </w:rPr>
          <m:t>P(B→A)</m:t>
        </m:r>
      </m:oMath>
      <w:r w:rsidRPr="00B67A71">
        <w:rPr>
          <w:rFonts w:ascii="Times New Roman" w:eastAsia="Arial" w:hAnsi="Times New Roman" w:cs="Times New Roman"/>
          <w:sz w:val="24"/>
          <w:szCs w:val="24"/>
        </w:rPr>
        <w:t>in alert thresholds and escalation decisions.</w:t>
      </w:r>
    </w:p>
    <w:p w14:paraId="0F2592DB" w14:textId="77777777" w:rsidR="00B67A71" w:rsidRPr="00B67A71" w:rsidRDefault="00B67A71" w:rsidP="00B67A71">
      <w:pPr>
        <w:spacing w:after="100"/>
        <w:rPr>
          <w:rFonts w:ascii="Times New Roman" w:eastAsia="Arial" w:hAnsi="Times New Roman" w:cs="Times New Roman"/>
          <w:sz w:val="24"/>
          <w:szCs w:val="24"/>
        </w:rPr>
      </w:pPr>
      <w:r w:rsidRPr="00B67A71">
        <w:rPr>
          <w:rFonts w:ascii="Times New Roman" w:eastAsia="Arial" w:hAnsi="Times New Roman" w:cs="Times New Roman"/>
          <w:sz w:val="24"/>
          <w:szCs w:val="24"/>
        </w:rPr>
        <w:t>Governance implication.</w:t>
      </w:r>
      <w:r w:rsidRPr="00B67A71">
        <w:rPr>
          <w:rFonts w:ascii="Times New Roman" w:eastAsia="Arial" w:hAnsi="Times New Roman" w:cs="Times New Roman"/>
          <w:sz w:val="24"/>
          <w:szCs w:val="24"/>
        </w:rPr>
        <w:br/>
        <w:t>AI cybersecurity systems must log the Perception state at each information delivery event, not merely the information itself, to enable reconstruction of P</w:t>
      </w:r>
      <w:r w:rsidRPr="00B67A71">
        <w:rPr>
          <w:rFonts w:ascii="Cambria Math" w:eastAsia="Arial" w:hAnsi="Cambria Math" w:cs="Cambria Math"/>
          <w:sz w:val="24"/>
          <w:szCs w:val="24"/>
        </w:rPr>
        <w:t>⇔</w:t>
      </w:r>
      <w:r w:rsidRPr="00B67A71">
        <w:rPr>
          <w:rFonts w:ascii="Times New Roman" w:eastAsia="Arial" w:hAnsi="Times New Roman" w:cs="Times New Roman"/>
          <w:sz w:val="24"/>
          <w:szCs w:val="24"/>
        </w:rPr>
        <w:t>I entanglement for FATE auditing.</w:t>
      </w:r>
    </w:p>
    <w:p w14:paraId="2F7FA643" w14:textId="3470B316" w:rsidR="00B67A71" w:rsidRPr="00B67A71" w:rsidRDefault="00B67A71" w:rsidP="00B67A71">
      <w:pPr>
        <w:spacing w:after="100"/>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4F1A35DA" w14:textId="77777777" w:rsidR="00B67A71" w:rsidRPr="00B67A71" w:rsidRDefault="00B67A71" w:rsidP="00B67A71">
      <w:pPr>
        <w:spacing w:after="100"/>
        <w:rPr>
          <w:rFonts w:ascii="Times New Roman" w:eastAsia="Arial" w:hAnsi="Times New Roman" w:cs="Times New Roman"/>
          <w:b/>
          <w:bCs/>
          <w:sz w:val="24"/>
          <w:szCs w:val="24"/>
        </w:rPr>
      </w:pPr>
      <w:r w:rsidRPr="00B67A71">
        <w:rPr>
          <w:rFonts w:ascii="Times New Roman" w:eastAsia="Arial" w:hAnsi="Times New Roman" w:cs="Times New Roman"/>
          <w:b/>
          <w:bCs/>
          <w:sz w:val="24"/>
          <w:szCs w:val="24"/>
        </w:rPr>
        <w:t>Proposition 2: Superposition of Ethical Pathways</w:t>
      </w:r>
    </w:p>
    <w:p w14:paraId="3B90BA0C" w14:textId="77777777" w:rsidR="00B67A71" w:rsidRPr="00B67A71" w:rsidRDefault="00B67A71" w:rsidP="00B67A71">
      <w:pPr>
        <w:spacing w:after="100"/>
        <w:rPr>
          <w:rFonts w:ascii="Times New Roman" w:eastAsia="Arial" w:hAnsi="Times New Roman" w:cs="Times New Roman"/>
          <w:sz w:val="24"/>
          <w:szCs w:val="24"/>
        </w:rPr>
      </w:pPr>
      <w:r w:rsidRPr="00B67A71">
        <w:rPr>
          <w:rFonts w:ascii="Times New Roman" w:eastAsia="Arial" w:hAnsi="Times New Roman" w:cs="Times New Roman"/>
          <w:b/>
          <w:bCs/>
          <w:sz w:val="24"/>
          <w:szCs w:val="24"/>
        </w:rPr>
        <w:t>Proposition 2.</w:t>
      </w:r>
      <w:r w:rsidRPr="00B67A71">
        <w:rPr>
          <w:rFonts w:ascii="Times New Roman" w:eastAsia="Arial" w:hAnsi="Times New Roman" w:cs="Times New Roman"/>
          <w:b/>
          <w:bCs/>
          <w:sz w:val="24"/>
          <w:szCs w:val="24"/>
        </w:rPr>
        <w:br/>
      </w:r>
      <w:r w:rsidRPr="00B67A71">
        <w:rPr>
          <w:rFonts w:ascii="Times New Roman" w:eastAsia="Arial" w:hAnsi="Times New Roman" w:cs="Times New Roman"/>
          <w:sz w:val="24"/>
          <w:szCs w:val="24"/>
        </w:rPr>
        <w:t>The six algorithmic pathways—expedient, ruling</w:t>
      </w:r>
      <w:r w:rsidRPr="00B67A71">
        <w:rPr>
          <w:rFonts w:ascii="Times New Roman" w:eastAsia="Arial" w:hAnsi="Times New Roman" w:cs="Times New Roman"/>
          <w:sz w:val="24"/>
          <w:szCs w:val="24"/>
        </w:rPr>
        <w:noBreakHyphen/>
        <w:t>guide, analytical, revisionist, value</w:t>
      </w:r>
      <w:r w:rsidRPr="00B67A71">
        <w:rPr>
          <w:rFonts w:ascii="Times New Roman" w:eastAsia="Arial" w:hAnsi="Times New Roman" w:cs="Times New Roman"/>
          <w:sz w:val="24"/>
          <w:szCs w:val="24"/>
        </w:rPr>
        <w:noBreakHyphen/>
        <w:t>driven, and global</w:t>
      </w:r>
      <w:r w:rsidRPr="00B67A71">
        <w:rPr>
          <w:rFonts w:ascii="Times New Roman" w:eastAsia="Arial" w:hAnsi="Times New Roman" w:cs="Times New Roman"/>
          <w:sz w:val="24"/>
          <w:szCs w:val="24"/>
        </w:rPr>
        <w:noBreakHyphen/>
        <w:t xml:space="preserve">perspective—exist in superposition within the 4D decision manifold until a </w:t>
      </w:r>
      <w:proofErr w:type="gramStart"/>
      <w:r w:rsidRPr="00B67A71">
        <w:rPr>
          <w:rFonts w:ascii="Times New Roman" w:eastAsia="Arial" w:hAnsi="Times New Roman" w:cs="Times New Roman"/>
          <w:sz w:val="24"/>
          <w:szCs w:val="24"/>
        </w:rPr>
        <w:t>Judgment</w:t>
      </w:r>
      <w:proofErr w:type="gramEnd"/>
      <w:r w:rsidRPr="00B67A71">
        <w:rPr>
          <w:rFonts w:ascii="Times New Roman" w:eastAsia="Arial" w:hAnsi="Times New Roman" w:cs="Times New Roman"/>
          <w:sz w:val="24"/>
          <w:szCs w:val="24"/>
        </w:rPr>
        <w:t xml:space="preserve"> or Decision measurement occurs. Multiple ethical orientations may therefore be simultaneously active, explaining order effects and preference reversals observed in AI governance and cybersecurity contexts.</w:t>
      </w:r>
    </w:p>
    <w:p w14:paraId="3A3E2DA2" w14:textId="77777777" w:rsidR="00B67A71" w:rsidRPr="00B67A71" w:rsidRDefault="00B67A71" w:rsidP="00B67A71">
      <w:pPr>
        <w:spacing w:after="100"/>
        <w:rPr>
          <w:rFonts w:ascii="Times New Roman" w:eastAsia="Arial" w:hAnsi="Times New Roman" w:cs="Times New Roman"/>
          <w:sz w:val="24"/>
          <w:szCs w:val="24"/>
        </w:rPr>
      </w:pPr>
      <w:r w:rsidRPr="00B67A71">
        <w:rPr>
          <w:rFonts w:ascii="Times New Roman" w:eastAsia="Arial" w:hAnsi="Times New Roman" w:cs="Times New Roman"/>
          <w:sz w:val="24"/>
          <w:szCs w:val="24"/>
        </w:rPr>
        <w:t>The superposition state is given by:</w:t>
      </w:r>
    </w:p>
    <w:p w14:paraId="7E69806E" w14:textId="3B13F774" w:rsidR="00B67A71" w:rsidRPr="00B67A71" w:rsidRDefault="00B67A71" w:rsidP="00B67A71">
      <w:pPr>
        <w:spacing w:after="100"/>
        <w:rPr>
          <w:rFonts w:ascii="Times New Roman" w:eastAsia="Arial" w:hAnsi="Times New Roman" w:cs="Times New Roman"/>
          <w:sz w:val="24"/>
          <w:szCs w:val="24"/>
        </w:rPr>
      </w:pPr>
      <m:oMathPara>
        <m:oMath>
          <m:r>
            <m:rPr>
              <m:sty m:val="p"/>
            </m:rPr>
            <w:rPr>
              <w:rFonts w:ascii="Cambria Math" w:eastAsia="Arial" w:hAnsi="Cambria Math" w:cs="Times New Roman"/>
              <w:sz w:val="24"/>
              <w:szCs w:val="24"/>
            </w:rPr>
            <m:t>∣</m:t>
          </m:r>
          <m:sSub>
            <m:sSubPr>
              <m:ctrlPr>
                <w:rPr>
                  <w:rFonts w:ascii="Cambria Math" w:eastAsia="Arial" w:hAnsi="Cambria Math" w:cs="Times New Roman"/>
                  <w:sz w:val="24"/>
                  <w:szCs w:val="24"/>
                </w:rPr>
              </m:ctrlPr>
            </m:sSubPr>
            <m:e>
              <m:r>
                <m:rPr>
                  <m:sty m:val="p"/>
                </m:rPr>
                <w:rPr>
                  <w:rFonts w:ascii="Cambria Math" w:eastAsia="Arial" w:hAnsi="Cambria Math" w:cs="Times New Roman"/>
                  <w:sz w:val="24"/>
                  <w:szCs w:val="24"/>
                </w:rPr>
                <m:t>Ψ</m:t>
              </m:r>
            </m:e>
            <m:sub>
              <m:r>
                <m:rPr>
                  <m:nor/>
                </m:rPr>
                <w:rPr>
                  <w:rFonts w:ascii="Times New Roman" w:eastAsia="Arial" w:hAnsi="Times New Roman" w:cs="Times New Roman"/>
                  <w:sz w:val="24"/>
                  <w:szCs w:val="24"/>
                </w:rPr>
                <m:t>super</m:t>
              </m:r>
            </m:sub>
          </m:sSub>
          <m:r>
            <w:rPr>
              <w:rFonts w:ascii="Cambria Math" w:eastAsia="Arial" w:hAnsi="Cambria Math" w:cs="Times New Roman"/>
              <w:sz w:val="24"/>
              <w:szCs w:val="24"/>
            </w:rPr>
            <m:t>⟩=α</m:t>
          </m:r>
          <m:r>
            <m:rPr>
              <m:sty m:val="p"/>
            </m:rPr>
            <w:rPr>
              <w:rFonts w:ascii="Cambria Math" w:eastAsia="Arial" w:hAnsi="Cambria Math" w:cs="Times New Roman"/>
              <w:sz w:val="24"/>
              <w:szCs w:val="24"/>
            </w:rPr>
            <m:t>∣</m:t>
          </m:r>
          <m:r>
            <m:rPr>
              <m:nor/>
            </m:rPr>
            <w:rPr>
              <w:rFonts w:ascii="Times New Roman" w:eastAsia="Arial" w:hAnsi="Times New Roman" w:cs="Times New Roman"/>
              <w:sz w:val="24"/>
              <w:szCs w:val="24"/>
            </w:rPr>
            <m:t>expedient</m:t>
          </m:r>
          <m:r>
            <w:rPr>
              <w:rFonts w:ascii="Cambria Math" w:eastAsia="Arial" w:hAnsi="Cambria Math" w:cs="Times New Roman"/>
              <w:sz w:val="24"/>
              <w:szCs w:val="24"/>
            </w:rPr>
            <m:t>⟩+β</m:t>
          </m:r>
          <m:r>
            <m:rPr>
              <m:sty m:val="p"/>
            </m:rPr>
            <w:rPr>
              <w:rFonts w:ascii="Cambria Math" w:eastAsia="Arial" w:hAnsi="Cambria Math" w:cs="Times New Roman"/>
              <w:sz w:val="24"/>
              <w:szCs w:val="24"/>
            </w:rPr>
            <m:t>∣</m:t>
          </m:r>
          <m:r>
            <m:rPr>
              <m:nor/>
            </m:rPr>
            <w:rPr>
              <w:rFonts w:ascii="Times New Roman" w:eastAsia="Arial" w:hAnsi="Times New Roman" w:cs="Times New Roman"/>
              <w:sz w:val="24"/>
              <w:szCs w:val="24"/>
            </w:rPr>
            <m:t>deontological</m:t>
          </m:r>
          <m:r>
            <w:rPr>
              <w:rFonts w:ascii="Cambria Math" w:eastAsia="Arial" w:hAnsi="Cambria Math" w:cs="Times New Roman"/>
              <w:sz w:val="24"/>
              <w:szCs w:val="24"/>
            </w:rPr>
            <m:t>⟩+γ</m:t>
          </m:r>
          <m:r>
            <m:rPr>
              <m:sty m:val="p"/>
            </m:rPr>
            <w:rPr>
              <w:rFonts w:ascii="Cambria Math" w:eastAsia="Arial" w:hAnsi="Cambria Math" w:cs="Times New Roman"/>
              <w:sz w:val="24"/>
              <w:szCs w:val="24"/>
            </w:rPr>
            <m:t>∣</m:t>
          </m:r>
          <m:r>
            <m:rPr>
              <m:nor/>
            </m:rPr>
            <w:rPr>
              <w:rFonts w:ascii="Times New Roman" w:eastAsia="Arial" w:hAnsi="Times New Roman" w:cs="Times New Roman"/>
              <w:sz w:val="24"/>
              <w:szCs w:val="24"/>
            </w:rPr>
            <m:t>utilitarian</m:t>
          </m:r>
          <m:r>
            <w:rPr>
              <w:rFonts w:ascii="Cambria Math" w:eastAsia="Arial" w:hAnsi="Cambria Math" w:cs="Times New Roman"/>
              <w:sz w:val="24"/>
              <w:szCs w:val="24"/>
            </w:rPr>
            <m:t>⟩+δ</m:t>
          </m:r>
          <m:r>
            <m:rPr>
              <m:sty m:val="p"/>
            </m:rPr>
            <w:rPr>
              <w:rFonts w:ascii="Cambria Math" w:eastAsia="Arial" w:hAnsi="Cambria Math" w:cs="Times New Roman"/>
              <w:sz w:val="24"/>
              <w:szCs w:val="24"/>
            </w:rPr>
            <m:t>∣</m:t>
          </m:r>
          <m:r>
            <m:rPr>
              <m:nor/>
            </m:rPr>
            <w:rPr>
              <w:rFonts w:ascii="Times New Roman" w:eastAsia="Arial" w:hAnsi="Times New Roman" w:cs="Times New Roman"/>
              <w:sz w:val="24"/>
              <w:szCs w:val="24"/>
            </w:rPr>
            <m:t>relativist</m:t>
          </m:r>
          <m:r>
            <w:rPr>
              <w:rFonts w:ascii="Cambria Math" w:eastAsia="Arial" w:hAnsi="Cambria Math" w:cs="Times New Roman"/>
              <w:sz w:val="24"/>
              <w:szCs w:val="24"/>
            </w:rPr>
            <m:t>⟩+ε</m:t>
          </m:r>
          <m:r>
            <m:rPr>
              <m:sty m:val="p"/>
            </m:rPr>
            <w:rPr>
              <w:rFonts w:ascii="Cambria Math" w:eastAsia="Arial" w:hAnsi="Cambria Math" w:cs="Times New Roman"/>
              <w:sz w:val="24"/>
              <w:szCs w:val="24"/>
            </w:rPr>
            <m:t>∣</m:t>
          </m:r>
          <m:r>
            <m:rPr>
              <m:nor/>
            </m:rPr>
            <w:rPr>
              <w:rFonts w:ascii="Times New Roman" w:eastAsia="Arial" w:hAnsi="Times New Roman" w:cs="Times New Roman"/>
              <w:sz w:val="24"/>
              <w:szCs w:val="24"/>
            </w:rPr>
            <m:t>virtue</m:t>
          </m:r>
          <m:r>
            <w:rPr>
              <w:rFonts w:ascii="Cambria Math" w:eastAsia="Arial" w:hAnsi="Cambria Math" w:cs="Times New Roman"/>
              <w:sz w:val="24"/>
              <w:szCs w:val="24"/>
            </w:rPr>
            <m:t>⟩+ζ</m:t>
          </m:r>
          <m:r>
            <m:rPr>
              <m:sty m:val="p"/>
            </m:rPr>
            <w:rPr>
              <w:rFonts w:ascii="Cambria Math" w:eastAsia="Arial" w:hAnsi="Cambria Math" w:cs="Times New Roman"/>
              <w:sz w:val="24"/>
              <w:szCs w:val="24"/>
            </w:rPr>
            <m:t>∣</m:t>
          </m:r>
          <m:r>
            <m:rPr>
              <m:nor/>
            </m:rPr>
            <w:rPr>
              <w:rFonts w:ascii="Times New Roman" w:eastAsia="Arial" w:hAnsi="Times New Roman" w:cs="Times New Roman"/>
              <w:sz w:val="24"/>
              <w:szCs w:val="24"/>
            </w:rPr>
            <m:t>care</m:t>
          </m:r>
          <m:r>
            <w:rPr>
              <w:rFonts w:ascii="Cambria Math" w:eastAsia="Arial" w:hAnsi="Cambria Math" w:cs="Times New Roman"/>
              <w:sz w:val="24"/>
              <w:szCs w:val="24"/>
            </w:rPr>
            <m:t>⟩</m:t>
          </m:r>
          <m:r>
            <m:rPr>
              <m:sty m:val="p"/>
            </m:rPr>
            <w:rPr>
              <w:rFonts w:ascii="Times New Roman" w:eastAsia="Arial" w:hAnsi="Times New Roman" w:cs="Times New Roman"/>
              <w:sz w:val="24"/>
              <w:szCs w:val="24"/>
            </w:rPr>
            <w:br/>
          </m:r>
        </m:oMath>
      </m:oMathPara>
    </w:p>
    <w:p w14:paraId="30710156" w14:textId="77777777" w:rsidR="00B67A71" w:rsidRPr="00B67A71" w:rsidRDefault="00B67A71" w:rsidP="00B67A71">
      <w:pPr>
        <w:spacing w:after="100"/>
        <w:rPr>
          <w:rFonts w:ascii="Times New Roman" w:eastAsia="Arial" w:hAnsi="Times New Roman" w:cs="Times New Roman"/>
          <w:sz w:val="24"/>
          <w:szCs w:val="24"/>
        </w:rPr>
      </w:pPr>
      <w:r w:rsidRPr="00B67A71">
        <w:rPr>
          <w:rFonts w:ascii="Times New Roman" w:eastAsia="Arial" w:hAnsi="Times New Roman" w:cs="Times New Roman"/>
          <w:sz w:val="24"/>
          <w:szCs w:val="24"/>
        </w:rPr>
        <w:t>Interference between pathways is phase</w:t>
      </w:r>
      <w:r w:rsidRPr="00B67A71">
        <w:rPr>
          <w:rFonts w:ascii="Times New Roman" w:eastAsia="Arial" w:hAnsi="Times New Roman" w:cs="Times New Roman"/>
          <w:sz w:val="24"/>
          <w:szCs w:val="24"/>
        </w:rPr>
        <w:noBreakHyphen/>
        <w:t>dependent. Pathways sharing dimensional transitions (e.g., ruling</w:t>
      </w:r>
      <w:r w:rsidRPr="00B67A71">
        <w:rPr>
          <w:rFonts w:ascii="Times New Roman" w:eastAsia="Arial" w:hAnsi="Times New Roman" w:cs="Times New Roman"/>
          <w:sz w:val="24"/>
          <w:szCs w:val="24"/>
        </w:rPr>
        <w:noBreakHyphen/>
        <w:t>guide and analytical, both traversing Judgment) can exhibit constructive interference, producing stable and decisive outcomes. Pathways with conflicting dimensional structures—most notably expedient (P→D) and global</w:t>
      </w:r>
      <w:r w:rsidRPr="00B67A71">
        <w:rPr>
          <w:rFonts w:ascii="Times New Roman" w:eastAsia="Arial" w:hAnsi="Times New Roman" w:cs="Times New Roman"/>
          <w:sz w:val="24"/>
          <w:szCs w:val="24"/>
        </w:rPr>
        <w:noBreakHyphen/>
        <w:t>perspective (I→P→J→D)—can exhibit destructive interference, suppressing collapse and yielding decision paralysis.</w:t>
      </w:r>
    </w:p>
    <w:p w14:paraId="7A4D0001" w14:textId="6AA52003" w:rsidR="00B67A71" w:rsidRPr="00B67A71" w:rsidRDefault="00B67A71" w:rsidP="00B67A71">
      <w:pPr>
        <w:spacing w:after="100"/>
        <w:rPr>
          <w:rFonts w:ascii="Times New Roman" w:eastAsia="Arial" w:hAnsi="Times New Roman" w:cs="Times New Roman"/>
          <w:sz w:val="24"/>
          <w:szCs w:val="24"/>
        </w:rPr>
      </w:pPr>
      <w:r w:rsidRPr="00B67A71">
        <w:rPr>
          <w:rFonts w:ascii="Times New Roman" w:eastAsia="Arial" w:hAnsi="Times New Roman" w:cs="Times New Roman"/>
          <w:sz w:val="24"/>
          <w:szCs w:val="24"/>
        </w:rPr>
        <w:t xml:space="preserve">The interference term between pathways </w:t>
      </w:r>
      <m:oMath>
        <m:r>
          <w:rPr>
            <w:rFonts w:ascii="Cambria Math" w:eastAsia="Arial" w:hAnsi="Cambria Math" w:cs="Times New Roman"/>
            <w:sz w:val="24"/>
            <w:szCs w:val="24"/>
          </w:rPr>
          <m:t>i</m:t>
        </m:r>
      </m:oMath>
      <w:r w:rsidRPr="00B67A71">
        <w:rPr>
          <w:rFonts w:ascii="Times New Roman" w:eastAsia="Arial" w:hAnsi="Times New Roman" w:cs="Times New Roman"/>
          <w:sz w:val="24"/>
          <w:szCs w:val="24"/>
        </w:rPr>
        <w:t xml:space="preserve">and </w:t>
      </w:r>
      <m:oMath>
        <m:r>
          <w:rPr>
            <w:rFonts w:ascii="Cambria Math" w:eastAsia="Arial" w:hAnsi="Cambria Math" w:cs="Times New Roman"/>
            <w:sz w:val="24"/>
            <w:szCs w:val="24"/>
          </w:rPr>
          <m:t>j</m:t>
        </m:r>
      </m:oMath>
      <w:r w:rsidRPr="00B67A71">
        <w:rPr>
          <w:rFonts w:ascii="Times New Roman" w:eastAsia="Arial" w:hAnsi="Times New Roman" w:cs="Times New Roman"/>
          <w:sz w:val="24"/>
          <w:szCs w:val="24"/>
        </w:rPr>
        <w:t>is:</w:t>
      </w:r>
    </w:p>
    <w:p w14:paraId="7706164E" w14:textId="37942C28" w:rsidR="00B67A71" w:rsidRPr="00B67A71" w:rsidRDefault="001C6243" w:rsidP="00B67A71">
      <w:pPr>
        <w:spacing w:after="100"/>
        <w:rPr>
          <w:rFonts w:ascii="Times New Roman" w:eastAsia="Arial" w:hAnsi="Times New Roman" w:cs="Times New Roman"/>
          <w:sz w:val="24"/>
          <w:szCs w:val="24"/>
        </w:rPr>
      </w:pPr>
      <m:oMathPara>
        <m:oMath>
          <m:sSub>
            <m:sSubPr>
              <m:ctrlPr>
                <w:rPr>
                  <w:rFonts w:ascii="Cambria Math" w:eastAsia="Arial" w:hAnsi="Cambria Math" w:cs="Times New Roman"/>
                  <w:sz w:val="24"/>
                  <w:szCs w:val="24"/>
                </w:rPr>
              </m:ctrlPr>
            </m:sSubPr>
            <m:e>
              <m:r>
                <w:rPr>
                  <w:rFonts w:ascii="Cambria Math" w:eastAsia="Arial" w:hAnsi="Cambria Math" w:cs="Times New Roman"/>
                  <w:sz w:val="24"/>
                  <w:szCs w:val="24"/>
                </w:rPr>
                <m:t>I</m:t>
              </m:r>
            </m:e>
            <m:sub>
              <m:r>
                <w:rPr>
                  <w:rFonts w:ascii="Cambria Math" w:eastAsia="Arial" w:hAnsi="Cambria Math" w:cs="Times New Roman"/>
                  <w:sz w:val="24"/>
                  <w:szCs w:val="24"/>
                </w:rPr>
                <m:t>ij</m:t>
              </m:r>
            </m:sub>
          </m:sSub>
          <m:r>
            <w:rPr>
              <w:rFonts w:ascii="Cambria Math" w:eastAsia="Arial" w:hAnsi="Cambria Math" w:cs="Times New Roman"/>
              <w:sz w:val="24"/>
              <w:szCs w:val="24"/>
            </w:rPr>
            <m:t>=2</m:t>
          </m:r>
          <m:r>
            <m:rPr>
              <m:nor/>
            </m:rPr>
            <w:rPr>
              <w:rFonts w:ascii="Times New Roman" w:eastAsia="Arial" w:hAnsi="Times New Roman" w:cs="Times New Roman"/>
              <w:sz w:val="24"/>
              <w:szCs w:val="24"/>
            </w:rPr>
            <m:t> </m:t>
          </m:r>
          <m:r>
            <m:rPr>
              <m:sty m:val="p"/>
            </m:rPr>
            <w:rPr>
              <w:rFonts w:ascii="Cambria Math" w:eastAsia="Arial" w:hAnsi="Cambria Math" w:cs="Times New Roman"/>
              <w:sz w:val="24"/>
              <w:szCs w:val="24"/>
            </w:rPr>
            <m:t>Re</m:t>
          </m:r>
          <m:r>
            <w:rPr>
              <w:rFonts w:ascii="Cambria Math" w:eastAsia="Arial" w:hAnsi="Cambria Math" w:cs="Times New Roman"/>
              <w:sz w:val="24"/>
              <w:szCs w:val="24"/>
            </w:rPr>
            <m:t>(</m:t>
          </m:r>
          <m:sSubSup>
            <m:sSubSupPr>
              <m:ctrlPr>
                <w:rPr>
                  <w:rFonts w:ascii="Cambria Math" w:eastAsia="Arial" w:hAnsi="Cambria Math" w:cs="Times New Roman"/>
                  <w:sz w:val="24"/>
                  <w:szCs w:val="24"/>
                </w:rPr>
              </m:ctrlPr>
            </m:sSubSupPr>
            <m:e>
              <m:r>
                <w:rPr>
                  <w:rFonts w:ascii="Cambria Math" w:eastAsia="Arial" w:hAnsi="Cambria Math" w:cs="Times New Roman"/>
                  <w:sz w:val="24"/>
                  <w:szCs w:val="24"/>
                </w:rPr>
                <m:t>α</m:t>
              </m:r>
            </m:e>
            <m:sub>
              <m:r>
                <w:rPr>
                  <w:rFonts w:ascii="Cambria Math" w:eastAsia="Arial" w:hAnsi="Cambria Math" w:cs="Times New Roman"/>
                  <w:sz w:val="24"/>
                  <w:szCs w:val="24"/>
                </w:rPr>
                <m:t>i</m:t>
              </m:r>
            </m:sub>
            <m:sup>
              <m:r>
                <w:rPr>
                  <w:rFonts w:ascii="Cambria Math" w:eastAsia="Arial" w:hAnsi="Cambria Math" w:cs="Times New Roman"/>
                  <w:sz w:val="24"/>
                  <w:szCs w:val="24"/>
                </w:rPr>
                <m:t>*</m:t>
              </m:r>
            </m:sup>
          </m:sSubSup>
          <m:sSub>
            <m:sSubPr>
              <m:ctrlPr>
                <w:rPr>
                  <w:rFonts w:ascii="Cambria Math" w:eastAsia="Arial" w:hAnsi="Cambria Math" w:cs="Times New Roman"/>
                  <w:sz w:val="24"/>
                  <w:szCs w:val="24"/>
                </w:rPr>
              </m:ctrlPr>
            </m:sSubPr>
            <m:e>
              <m:r>
                <w:rPr>
                  <w:rFonts w:ascii="Cambria Math" w:eastAsia="Arial" w:hAnsi="Cambria Math" w:cs="Times New Roman"/>
                  <w:sz w:val="24"/>
                  <w:szCs w:val="24"/>
                </w:rPr>
                <m:t>α</m:t>
              </m:r>
            </m:e>
            <m:sub>
              <m:r>
                <w:rPr>
                  <w:rFonts w:ascii="Cambria Math" w:eastAsia="Arial" w:hAnsi="Cambria Math" w:cs="Times New Roman"/>
                  <w:sz w:val="24"/>
                  <w:szCs w:val="24"/>
                </w:rPr>
                <m:t>j</m:t>
              </m:r>
            </m:sub>
          </m:sSub>
          <m:r>
            <w:rPr>
              <w:rFonts w:ascii="Cambria Math" w:eastAsia="Arial" w:hAnsi="Cambria Math" w:cs="Times New Roman"/>
              <w:sz w:val="24"/>
              <w:szCs w:val="24"/>
            </w:rPr>
            <m:t>⟨</m:t>
          </m:r>
          <m:r>
            <w:rPr>
              <w:rFonts w:ascii="Cambria Math" w:eastAsia="Arial" w:hAnsi="Cambria Math" w:cs="Times New Roman"/>
              <w:sz w:val="24"/>
              <w:szCs w:val="24"/>
            </w:rPr>
            <m:t>i</m:t>
          </m:r>
          <m:r>
            <m:rPr>
              <m:sty m:val="p"/>
            </m:rPr>
            <w:rPr>
              <w:rFonts w:ascii="Cambria Math" w:eastAsia="Arial" w:hAnsi="Cambria Math" w:cs="Times New Roman"/>
              <w:sz w:val="24"/>
              <w:szCs w:val="24"/>
            </w:rPr>
            <m:t>∣</m:t>
          </m:r>
          <m:r>
            <w:rPr>
              <w:rFonts w:ascii="Cambria Math" w:eastAsia="Arial" w:hAnsi="Cambria Math" w:cs="Times New Roman"/>
              <w:sz w:val="24"/>
              <w:szCs w:val="24"/>
            </w:rPr>
            <m:t>j</m:t>
          </m:r>
          <m:r>
            <w:rPr>
              <w:rFonts w:ascii="Cambria Math" w:eastAsia="Arial" w:hAnsi="Cambria Math" w:cs="Times New Roman"/>
              <w:sz w:val="24"/>
              <w:szCs w:val="24"/>
            </w:rPr>
            <m:t>⟩</m:t>
          </m:r>
          <m:r>
            <w:rPr>
              <w:rFonts w:ascii="Cambria Math" w:eastAsia="Arial" w:hAnsi="Cambria Math" w:cs="Times New Roman"/>
              <w:sz w:val="24"/>
              <w:szCs w:val="24"/>
            </w:rPr>
            <m:t>)</m:t>
          </m:r>
          <m:r>
            <m:rPr>
              <m:sty m:val="p"/>
            </m:rPr>
            <w:rPr>
              <w:rFonts w:ascii="Times New Roman" w:eastAsia="Arial" w:hAnsi="Times New Roman" w:cs="Times New Roman"/>
              <w:sz w:val="24"/>
              <w:szCs w:val="24"/>
            </w:rPr>
            <w:br/>
          </m:r>
        </m:oMath>
      </m:oMathPara>
    </w:p>
    <w:p w14:paraId="3F929690" w14:textId="77777777" w:rsidR="00B67A71" w:rsidRPr="00B67A71" w:rsidRDefault="00B67A71" w:rsidP="00B67A71">
      <w:pPr>
        <w:spacing w:after="100"/>
        <w:rPr>
          <w:rFonts w:ascii="Times New Roman" w:eastAsia="Arial" w:hAnsi="Times New Roman" w:cs="Times New Roman"/>
          <w:sz w:val="24"/>
          <w:szCs w:val="24"/>
        </w:rPr>
      </w:pPr>
      <w:r w:rsidRPr="00B67A71">
        <w:rPr>
          <w:rFonts w:ascii="Times New Roman" w:eastAsia="Arial" w:hAnsi="Times New Roman" w:cs="Times New Roman"/>
          <w:sz w:val="24"/>
          <w:szCs w:val="24"/>
        </w:rPr>
        <w:lastRenderedPageBreak/>
        <w:t>This phase structure allows Q</w:t>
      </w:r>
      <w:r w:rsidRPr="00B67A71">
        <w:rPr>
          <w:rFonts w:ascii="Times New Roman" w:eastAsia="Arial" w:hAnsi="Times New Roman" w:cs="Times New Roman"/>
          <w:sz w:val="24"/>
          <w:szCs w:val="24"/>
        </w:rPr>
        <w:noBreakHyphen/>
        <w:t>TPM to generate non</w:t>
      </w:r>
      <w:r w:rsidRPr="00B67A71">
        <w:rPr>
          <w:rFonts w:ascii="Times New Roman" w:eastAsia="Arial" w:hAnsi="Times New Roman" w:cs="Times New Roman"/>
          <w:sz w:val="24"/>
          <w:szCs w:val="24"/>
        </w:rPr>
        <w:noBreakHyphen/>
        <w:t>trivial predictions about ethical conflict that classical weighted</w:t>
      </w:r>
      <w:r w:rsidRPr="00B67A71">
        <w:rPr>
          <w:rFonts w:ascii="Times New Roman" w:eastAsia="Arial" w:hAnsi="Times New Roman" w:cs="Times New Roman"/>
          <w:sz w:val="24"/>
          <w:szCs w:val="24"/>
        </w:rPr>
        <w:noBreakHyphen/>
        <w:t>sum models cannot reproduce.</w:t>
      </w:r>
    </w:p>
    <w:p w14:paraId="75A6DF43" w14:textId="77777777" w:rsidR="00B67A71" w:rsidRPr="00B67A71" w:rsidRDefault="00B67A71" w:rsidP="00B67A71">
      <w:pPr>
        <w:spacing w:after="100"/>
        <w:rPr>
          <w:rFonts w:ascii="Times New Roman" w:eastAsia="Arial" w:hAnsi="Times New Roman" w:cs="Times New Roman"/>
          <w:sz w:val="24"/>
          <w:szCs w:val="24"/>
        </w:rPr>
      </w:pPr>
      <w:r w:rsidRPr="00B67A71">
        <w:rPr>
          <w:rFonts w:ascii="Times New Roman" w:eastAsia="Arial" w:hAnsi="Times New Roman" w:cs="Times New Roman"/>
          <w:sz w:val="24"/>
          <w:szCs w:val="24"/>
        </w:rPr>
        <w:t>Governance implication.</w:t>
      </w:r>
      <w:r w:rsidRPr="00B67A71">
        <w:rPr>
          <w:rFonts w:ascii="Times New Roman" w:eastAsia="Arial" w:hAnsi="Times New Roman" w:cs="Times New Roman"/>
          <w:sz w:val="24"/>
          <w:szCs w:val="24"/>
        </w:rPr>
        <w:br/>
        <w:t>Parallel ethical</w:t>
      </w:r>
      <w:r w:rsidRPr="00B67A71">
        <w:rPr>
          <w:rFonts w:ascii="Times New Roman" w:eastAsia="Arial" w:hAnsi="Times New Roman" w:cs="Times New Roman"/>
          <w:sz w:val="24"/>
          <w:szCs w:val="24"/>
        </w:rPr>
        <w:noBreakHyphen/>
        <w:t>pathway evaluation engines—rather than sequential rule checks—prevent premature collapse into a single normative frame and reduce false</w:t>
      </w:r>
      <w:r w:rsidRPr="00B67A71">
        <w:rPr>
          <w:rFonts w:ascii="Times New Roman" w:eastAsia="Arial" w:hAnsi="Times New Roman" w:cs="Times New Roman"/>
          <w:sz w:val="24"/>
          <w:szCs w:val="24"/>
        </w:rPr>
        <w:noBreakHyphen/>
        <w:t>certainty decisions.</w:t>
      </w:r>
    </w:p>
    <w:p w14:paraId="1DCFFC16" w14:textId="43093A9A" w:rsidR="00B67A71" w:rsidRPr="00B67A71" w:rsidRDefault="00B67A71" w:rsidP="00B67A71">
      <w:pPr>
        <w:spacing w:after="100"/>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4F069D73" w14:textId="77777777" w:rsidR="00B67A71" w:rsidRPr="00B67A71" w:rsidRDefault="00B67A71" w:rsidP="00B67A71">
      <w:pPr>
        <w:spacing w:after="100"/>
        <w:rPr>
          <w:rFonts w:ascii="Times New Roman" w:eastAsia="Arial" w:hAnsi="Times New Roman" w:cs="Times New Roman"/>
          <w:b/>
          <w:bCs/>
          <w:sz w:val="24"/>
          <w:szCs w:val="24"/>
        </w:rPr>
      </w:pPr>
      <w:r w:rsidRPr="00B67A71">
        <w:rPr>
          <w:rFonts w:ascii="Times New Roman" w:eastAsia="Arial" w:hAnsi="Times New Roman" w:cs="Times New Roman"/>
          <w:b/>
          <w:bCs/>
          <w:sz w:val="24"/>
          <w:szCs w:val="24"/>
        </w:rPr>
        <w:t>Proposition 3: Decoherence at Judgment</w:t>
      </w:r>
    </w:p>
    <w:p w14:paraId="4BD32D3A" w14:textId="77777777" w:rsidR="00B67A71" w:rsidRPr="00B67A71" w:rsidRDefault="00B67A71" w:rsidP="00B67A71">
      <w:pPr>
        <w:spacing w:after="100"/>
        <w:rPr>
          <w:rFonts w:ascii="Times New Roman" w:eastAsia="Arial" w:hAnsi="Times New Roman" w:cs="Times New Roman"/>
          <w:sz w:val="24"/>
          <w:szCs w:val="24"/>
        </w:rPr>
      </w:pPr>
      <w:r w:rsidRPr="00B67A71">
        <w:rPr>
          <w:rFonts w:ascii="Times New Roman" w:eastAsia="Arial" w:hAnsi="Times New Roman" w:cs="Times New Roman"/>
          <w:b/>
          <w:bCs/>
          <w:sz w:val="24"/>
          <w:szCs w:val="24"/>
        </w:rPr>
        <w:t>Proposition 3.</w:t>
      </w:r>
      <w:r w:rsidRPr="00B67A71">
        <w:rPr>
          <w:rFonts w:ascii="Times New Roman" w:eastAsia="Arial" w:hAnsi="Times New Roman" w:cs="Times New Roman"/>
          <w:b/>
          <w:bCs/>
          <w:sz w:val="24"/>
          <w:szCs w:val="24"/>
        </w:rPr>
        <w:br/>
      </w:r>
      <w:r w:rsidRPr="00B67A71">
        <w:rPr>
          <w:rFonts w:ascii="Times New Roman" w:eastAsia="Arial" w:hAnsi="Times New Roman" w:cs="Times New Roman"/>
          <w:sz w:val="24"/>
          <w:szCs w:val="24"/>
        </w:rPr>
        <w:t>Judgment (J) functions as an environmental interaction that induces decoherence, reducing the superposed ethical amplitudes into a more classical evaluative mixture while preserving trace correlations from the entangled P</w:t>
      </w:r>
      <w:r w:rsidRPr="00B67A71">
        <w:rPr>
          <w:rFonts w:ascii="Cambria Math" w:eastAsia="Arial" w:hAnsi="Cambria Math" w:cs="Cambria Math"/>
          <w:sz w:val="24"/>
          <w:szCs w:val="24"/>
        </w:rPr>
        <w:t>⇔</w:t>
      </w:r>
      <w:r w:rsidRPr="00B67A71">
        <w:rPr>
          <w:rFonts w:ascii="Times New Roman" w:eastAsia="Arial" w:hAnsi="Times New Roman" w:cs="Times New Roman"/>
          <w:sz w:val="24"/>
          <w:szCs w:val="24"/>
        </w:rPr>
        <w:t>I state. The decoherence basis is determined by institutional, regulatory, and stakeholder context, not by individual preference alone.</w:t>
      </w:r>
    </w:p>
    <w:p w14:paraId="7F7AEBD9" w14:textId="77777777" w:rsidR="00B67A71" w:rsidRPr="00B67A71" w:rsidRDefault="00B67A71" w:rsidP="00B67A71">
      <w:pPr>
        <w:spacing w:after="100"/>
        <w:rPr>
          <w:rFonts w:ascii="Times New Roman" w:eastAsia="Arial" w:hAnsi="Times New Roman" w:cs="Times New Roman"/>
          <w:sz w:val="24"/>
          <w:szCs w:val="24"/>
        </w:rPr>
      </w:pPr>
      <w:r w:rsidRPr="00B67A71">
        <w:rPr>
          <w:rFonts w:ascii="Times New Roman" w:eastAsia="Arial" w:hAnsi="Times New Roman" w:cs="Times New Roman"/>
          <w:sz w:val="24"/>
          <w:szCs w:val="24"/>
        </w:rPr>
        <w:t>In quantum physics, decoherence arises when a system becomes entangled with its environment, rendering interference unobservable (Zurek, 2003). In Q</w:t>
      </w:r>
      <w:r w:rsidRPr="00B67A71">
        <w:rPr>
          <w:rFonts w:ascii="Times New Roman" w:eastAsia="Arial" w:hAnsi="Times New Roman" w:cs="Times New Roman"/>
          <w:sz w:val="24"/>
          <w:szCs w:val="24"/>
        </w:rPr>
        <w:noBreakHyphen/>
        <w:t>TPM, the “environment” consists of regulatory oversight, organizational norms, legal exposure, and stakeholder scrutiny. Institutional designs that expose Judgment to diverse perspectives select decoherence bases favoring virtue and care pathways; designs dominated by efficiency or compliance pressures favor utilitarian or deontological pathways (Cattelan et al., 2025).</w:t>
      </w:r>
    </w:p>
    <w:p w14:paraId="29B6E59C" w14:textId="77777777" w:rsidR="00B67A71" w:rsidRPr="00B67A71" w:rsidRDefault="00B67A71" w:rsidP="00B67A71">
      <w:pPr>
        <w:spacing w:after="100"/>
        <w:rPr>
          <w:rFonts w:ascii="Times New Roman" w:eastAsia="Arial" w:hAnsi="Times New Roman" w:cs="Times New Roman"/>
          <w:sz w:val="24"/>
          <w:szCs w:val="24"/>
        </w:rPr>
      </w:pPr>
      <w:r w:rsidRPr="00B67A71">
        <w:rPr>
          <w:rFonts w:ascii="Times New Roman" w:eastAsia="Arial" w:hAnsi="Times New Roman" w:cs="Times New Roman"/>
          <w:sz w:val="24"/>
          <w:szCs w:val="24"/>
        </w:rPr>
        <w:t>Formally, the post</w:t>
      </w:r>
      <w:r w:rsidRPr="00B67A71">
        <w:rPr>
          <w:rFonts w:ascii="Times New Roman" w:eastAsia="Arial" w:hAnsi="Times New Roman" w:cs="Times New Roman"/>
          <w:sz w:val="24"/>
          <w:szCs w:val="24"/>
        </w:rPr>
        <w:noBreakHyphen/>
        <w:t>Judgment mixed state is:</w:t>
      </w:r>
    </w:p>
    <w:p w14:paraId="68935C39" w14:textId="25AD8F32" w:rsidR="00B67A71" w:rsidRPr="00B67A71" w:rsidRDefault="001C6243" w:rsidP="00B67A71">
      <w:pPr>
        <w:spacing w:after="100"/>
        <w:rPr>
          <w:rFonts w:ascii="Times New Roman" w:eastAsia="Arial" w:hAnsi="Times New Roman" w:cs="Times New Roman"/>
          <w:sz w:val="24"/>
          <w:szCs w:val="24"/>
        </w:rPr>
      </w:pPr>
      <m:oMathPara>
        <m:oMath>
          <m:sSub>
            <m:sSubPr>
              <m:ctrlPr>
                <w:rPr>
                  <w:rFonts w:ascii="Cambria Math" w:eastAsia="Arial" w:hAnsi="Cambria Math" w:cs="Times New Roman"/>
                  <w:sz w:val="24"/>
                  <w:szCs w:val="24"/>
                </w:rPr>
              </m:ctrlPr>
            </m:sSubPr>
            <m:e>
              <m:r>
                <w:rPr>
                  <w:rFonts w:ascii="Cambria Math" w:eastAsia="Arial" w:hAnsi="Cambria Math" w:cs="Times New Roman"/>
                  <w:sz w:val="24"/>
                  <w:szCs w:val="24"/>
                </w:rPr>
                <m:t>ρ</m:t>
              </m:r>
            </m:e>
            <m:sub>
              <m:r>
                <w:rPr>
                  <w:rFonts w:ascii="Cambria Math" w:eastAsia="Arial" w:hAnsi="Cambria Math" w:cs="Times New Roman"/>
                  <w:sz w:val="24"/>
                  <w:szCs w:val="24"/>
                </w:rPr>
                <m:t>J</m:t>
              </m:r>
            </m:sub>
          </m:sSub>
          <m:r>
            <w:rPr>
              <w:rFonts w:ascii="Cambria Math" w:eastAsia="Arial" w:hAnsi="Cambria Math" w:cs="Times New Roman"/>
              <w:sz w:val="24"/>
              <w:szCs w:val="24"/>
            </w:rPr>
            <m:t>=</m:t>
          </m:r>
          <m:sSub>
            <m:sSubPr>
              <m:ctrlPr>
                <w:rPr>
                  <w:rFonts w:ascii="Cambria Math" w:eastAsia="Arial" w:hAnsi="Cambria Math" w:cs="Times New Roman"/>
                  <w:sz w:val="24"/>
                  <w:szCs w:val="24"/>
                </w:rPr>
              </m:ctrlPr>
            </m:sSubPr>
            <m:e>
              <m:r>
                <m:rPr>
                  <m:sty m:val="p"/>
                </m:rPr>
                <w:rPr>
                  <w:rFonts w:ascii="Cambria Math" w:eastAsia="Arial" w:hAnsi="Cambria Math" w:cs="Times New Roman"/>
                  <w:sz w:val="24"/>
                  <w:szCs w:val="24"/>
                </w:rPr>
                <m:t>Tr</m:t>
              </m:r>
            </m:e>
            <m:sub>
              <m:r>
                <w:rPr>
                  <w:rFonts w:ascii="Cambria Math" w:eastAsia="Arial" w:hAnsi="Cambria Math" w:cs="Times New Roman"/>
                  <w:sz w:val="24"/>
                  <w:szCs w:val="24"/>
                </w:rPr>
                <m:t>E</m:t>
              </m:r>
            </m:sub>
          </m:sSub>
          <m:r>
            <w:rPr>
              <w:rFonts w:ascii="Cambria Math" w:eastAsia="Arial" w:hAnsi="Cambria Math" w:cs="Times New Roman"/>
              <w:sz w:val="24"/>
              <w:szCs w:val="24"/>
            </w:rPr>
            <m:t>(</m:t>
          </m:r>
          <m:r>
            <m:rPr>
              <m:sty m:val="p"/>
            </m:rPr>
            <w:rPr>
              <w:rFonts w:ascii="Cambria Math" w:eastAsia="Arial" w:hAnsi="Cambria Math" w:cs="Times New Roman"/>
              <w:sz w:val="24"/>
              <w:szCs w:val="24"/>
            </w:rPr>
            <m:t>∣</m:t>
          </m:r>
          <m:sSub>
            <m:sSubPr>
              <m:ctrlPr>
                <w:rPr>
                  <w:rFonts w:ascii="Cambria Math" w:eastAsia="Arial" w:hAnsi="Cambria Math" w:cs="Times New Roman"/>
                  <w:sz w:val="24"/>
                  <w:szCs w:val="24"/>
                </w:rPr>
              </m:ctrlPr>
            </m:sSubPr>
            <m:e>
              <m:r>
                <m:rPr>
                  <m:sty m:val="p"/>
                </m:rPr>
                <w:rPr>
                  <w:rFonts w:ascii="Cambria Math" w:eastAsia="Arial" w:hAnsi="Cambria Math" w:cs="Times New Roman"/>
                  <w:sz w:val="24"/>
                  <w:szCs w:val="24"/>
                </w:rPr>
                <m:t>Ψ</m:t>
              </m:r>
            </m:e>
            <m:sub>
              <m:r>
                <m:rPr>
                  <m:nor/>
                </m:rPr>
                <w:rPr>
                  <w:rFonts w:ascii="Times New Roman" w:eastAsia="Arial" w:hAnsi="Times New Roman" w:cs="Times New Roman"/>
                  <w:sz w:val="24"/>
                  <w:szCs w:val="24"/>
                </w:rPr>
                <m:t>total</m:t>
              </m:r>
            </m:sub>
          </m:sSub>
          <m:r>
            <w:rPr>
              <w:rFonts w:ascii="Cambria Math" w:eastAsia="Arial" w:hAnsi="Cambria Math" w:cs="Times New Roman"/>
              <w:sz w:val="24"/>
              <w:szCs w:val="24"/>
            </w:rPr>
            <m:t>⟩⟨</m:t>
          </m:r>
          <m:sSub>
            <m:sSubPr>
              <m:ctrlPr>
                <w:rPr>
                  <w:rFonts w:ascii="Cambria Math" w:eastAsia="Arial" w:hAnsi="Cambria Math" w:cs="Times New Roman"/>
                  <w:sz w:val="24"/>
                  <w:szCs w:val="24"/>
                </w:rPr>
              </m:ctrlPr>
            </m:sSubPr>
            <m:e>
              <m:r>
                <m:rPr>
                  <m:sty m:val="p"/>
                </m:rPr>
                <w:rPr>
                  <w:rFonts w:ascii="Cambria Math" w:eastAsia="Arial" w:hAnsi="Cambria Math" w:cs="Times New Roman"/>
                  <w:sz w:val="24"/>
                  <w:szCs w:val="24"/>
                </w:rPr>
                <m:t>Ψ</m:t>
              </m:r>
            </m:e>
            <m:sub>
              <m:r>
                <m:rPr>
                  <m:nor/>
                </m:rPr>
                <w:rPr>
                  <w:rFonts w:ascii="Times New Roman" w:eastAsia="Arial" w:hAnsi="Times New Roman" w:cs="Times New Roman"/>
                  <w:sz w:val="24"/>
                  <w:szCs w:val="24"/>
                </w:rPr>
                <m:t>total</m:t>
              </m:r>
            </m:sub>
          </m:sSub>
          <m:r>
            <m:rPr>
              <m:sty m:val="p"/>
            </m:rPr>
            <w:rPr>
              <w:rFonts w:ascii="Cambria Math" w:eastAsia="Arial" w:hAnsi="Cambria Math" w:cs="Times New Roman"/>
              <w:sz w:val="24"/>
              <w:szCs w:val="24"/>
            </w:rPr>
            <m:t>∣</m:t>
          </m:r>
          <m:r>
            <w:rPr>
              <w:rFonts w:ascii="Cambria Math" w:eastAsia="Arial" w:hAnsi="Cambria Math" w:cs="Times New Roman"/>
              <w:sz w:val="24"/>
              <w:szCs w:val="24"/>
            </w:rPr>
            <m:t>)</m:t>
          </m:r>
          <m:r>
            <m:rPr>
              <m:sty m:val="p"/>
            </m:rPr>
            <w:rPr>
              <w:rFonts w:ascii="Times New Roman" w:eastAsia="Arial" w:hAnsi="Times New Roman" w:cs="Times New Roman"/>
              <w:sz w:val="24"/>
              <w:szCs w:val="24"/>
            </w:rPr>
            <w:br/>
          </m:r>
        </m:oMath>
      </m:oMathPara>
    </w:p>
    <w:p w14:paraId="7845ECA4" w14:textId="5D3FAF38" w:rsidR="00B67A71" w:rsidRPr="00B67A71" w:rsidRDefault="00B67A71" w:rsidP="00B67A71">
      <w:pPr>
        <w:spacing w:after="100"/>
        <w:rPr>
          <w:rFonts w:ascii="Times New Roman" w:eastAsia="Arial" w:hAnsi="Times New Roman" w:cs="Times New Roman"/>
          <w:sz w:val="24"/>
          <w:szCs w:val="24"/>
        </w:rPr>
      </w:pPr>
      <w:r w:rsidRPr="00B67A71">
        <w:rPr>
          <w:rFonts w:ascii="Times New Roman" w:eastAsia="Arial" w:hAnsi="Times New Roman" w:cs="Times New Roman"/>
          <w:sz w:val="24"/>
          <w:szCs w:val="24"/>
        </w:rPr>
        <w:t xml:space="preserve">where interference terms decay at rate </w:t>
      </w:r>
      <m:oMath>
        <m:r>
          <m:rPr>
            <m:sty m:val="p"/>
          </m:rPr>
          <w:rPr>
            <w:rFonts w:ascii="Cambria Math" w:eastAsia="Arial" w:hAnsi="Cambria Math" w:cs="Times New Roman"/>
            <w:sz w:val="24"/>
            <w:szCs w:val="24"/>
          </w:rPr>
          <m:t>Γ</m:t>
        </m:r>
      </m:oMath>
      <w:r w:rsidRPr="00B67A71">
        <w:rPr>
          <w:rFonts w:ascii="Times New Roman" w:eastAsia="Arial" w:hAnsi="Times New Roman" w:cs="Times New Roman"/>
          <w:sz w:val="24"/>
          <w:szCs w:val="24"/>
        </w:rPr>
        <w:t>determined by environmental coupling strength.</w:t>
      </w:r>
    </w:p>
    <w:p w14:paraId="2D944C09" w14:textId="77777777" w:rsidR="00B67A71" w:rsidRPr="00B67A71" w:rsidRDefault="00B67A71" w:rsidP="00B67A71">
      <w:pPr>
        <w:spacing w:after="100"/>
        <w:rPr>
          <w:rFonts w:ascii="Times New Roman" w:eastAsia="Arial" w:hAnsi="Times New Roman" w:cs="Times New Roman"/>
          <w:sz w:val="24"/>
          <w:szCs w:val="24"/>
        </w:rPr>
      </w:pPr>
      <w:r w:rsidRPr="00B67A71">
        <w:rPr>
          <w:rFonts w:ascii="Times New Roman" w:eastAsia="Arial" w:hAnsi="Times New Roman" w:cs="Times New Roman"/>
          <w:sz w:val="24"/>
          <w:szCs w:val="24"/>
        </w:rPr>
        <w:t>Governance implication.</w:t>
      </w:r>
      <w:r w:rsidRPr="00B67A71">
        <w:rPr>
          <w:rFonts w:ascii="Times New Roman" w:eastAsia="Arial" w:hAnsi="Times New Roman" w:cs="Times New Roman"/>
          <w:sz w:val="24"/>
          <w:szCs w:val="24"/>
        </w:rPr>
        <w:br/>
        <w:t>Institutional design determines which ethical outcomes are probable, not merely possible.</w:t>
      </w:r>
    </w:p>
    <w:p w14:paraId="2D35C3DF" w14:textId="060EC155" w:rsidR="00B67A71" w:rsidRPr="00B67A71" w:rsidRDefault="00B67A71" w:rsidP="00B67A71">
      <w:pPr>
        <w:spacing w:after="100"/>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02A80A3F" w14:textId="77777777" w:rsidR="00B67A71" w:rsidRPr="00B67A71" w:rsidRDefault="00B67A71" w:rsidP="00B67A71">
      <w:pPr>
        <w:spacing w:after="100"/>
        <w:rPr>
          <w:rFonts w:ascii="Times New Roman" w:eastAsia="Arial" w:hAnsi="Times New Roman" w:cs="Times New Roman"/>
          <w:b/>
          <w:bCs/>
          <w:sz w:val="24"/>
          <w:szCs w:val="24"/>
        </w:rPr>
      </w:pPr>
      <w:r w:rsidRPr="00B67A71">
        <w:rPr>
          <w:rFonts w:ascii="Times New Roman" w:eastAsia="Arial" w:hAnsi="Times New Roman" w:cs="Times New Roman"/>
          <w:b/>
          <w:bCs/>
          <w:sz w:val="24"/>
          <w:szCs w:val="24"/>
        </w:rPr>
        <w:t>Proposition 4: Collapse at Decision Choice</w:t>
      </w:r>
    </w:p>
    <w:p w14:paraId="039DCA43" w14:textId="0BF3214D" w:rsidR="00B67A71" w:rsidRPr="00B67A71" w:rsidRDefault="00B67A71" w:rsidP="00B67A71">
      <w:pPr>
        <w:spacing w:after="100"/>
        <w:rPr>
          <w:rFonts w:ascii="Times New Roman" w:eastAsia="Arial" w:hAnsi="Times New Roman" w:cs="Times New Roman"/>
          <w:sz w:val="24"/>
          <w:szCs w:val="24"/>
        </w:rPr>
      </w:pPr>
      <w:r w:rsidRPr="00B67A71">
        <w:rPr>
          <w:rFonts w:ascii="Times New Roman" w:eastAsia="Arial" w:hAnsi="Times New Roman" w:cs="Times New Roman"/>
          <w:b/>
          <w:bCs/>
          <w:sz w:val="24"/>
          <w:szCs w:val="24"/>
        </w:rPr>
        <w:t>Proposition 4.</w:t>
      </w:r>
      <w:r w:rsidRPr="00B67A71">
        <w:rPr>
          <w:rFonts w:ascii="Times New Roman" w:eastAsia="Arial" w:hAnsi="Times New Roman" w:cs="Times New Roman"/>
          <w:b/>
          <w:bCs/>
          <w:sz w:val="24"/>
          <w:szCs w:val="24"/>
        </w:rPr>
        <w:br/>
      </w:r>
      <w:r w:rsidRPr="00B67A71">
        <w:rPr>
          <w:rFonts w:ascii="Times New Roman" w:eastAsia="Arial" w:hAnsi="Times New Roman" w:cs="Times New Roman"/>
          <w:sz w:val="24"/>
          <w:szCs w:val="24"/>
        </w:rPr>
        <w:t>Decision Choice (D) represents measurement</w:t>
      </w:r>
      <w:r w:rsidRPr="00B67A71">
        <w:rPr>
          <w:rFonts w:ascii="Times New Roman" w:eastAsia="Arial" w:hAnsi="Times New Roman" w:cs="Times New Roman"/>
          <w:sz w:val="24"/>
          <w:szCs w:val="24"/>
        </w:rPr>
        <w:noBreakHyphen/>
        <w:t>induced collapse of the 4D decision wavefunction onto a single observable outcome. For non</w:t>
      </w:r>
      <w:r w:rsidRPr="00B67A71">
        <w:rPr>
          <w:rFonts w:ascii="Times New Roman" w:eastAsia="Arial" w:hAnsi="Times New Roman" w:cs="Times New Roman"/>
          <w:sz w:val="24"/>
          <w:szCs w:val="24"/>
        </w:rPr>
        <w:noBreakHyphen/>
        <w:t xml:space="preserve">tunneled trajectories, the probability of outcome </w:t>
      </w:r>
      <m:oMath>
        <m:sSub>
          <m:sSubPr>
            <m:ctrlPr>
              <w:rPr>
                <w:rFonts w:ascii="Cambria Math" w:eastAsia="Arial" w:hAnsi="Cambria Math" w:cs="Times New Roman"/>
                <w:sz w:val="24"/>
                <w:szCs w:val="24"/>
              </w:rPr>
            </m:ctrlPr>
          </m:sSubPr>
          <m:e>
            <m:r>
              <w:rPr>
                <w:rFonts w:ascii="Cambria Math" w:eastAsia="Arial" w:hAnsi="Cambria Math" w:cs="Times New Roman"/>
                <w:sz w:val="24"/>
                <w:szCs w:val="24"/>
              </w:rPr>
              <m:t>d</m:t>
            </m:r>
          </m:e>
          <m:sub>
            <m:r>
              <w:rPr>
                <w:rFonts w:ascii="Cambria Math" w:eastAsia="Arial" w:hAnsi="Cambria Math" w:cs="Times New Roman"/>
                <w:sz w:val="24"/>
                <w:szCs w:val="24"/>
              </w:rPr>
              <m:t>k</m:t>
            </m:r>
          </m:sub>
        </m:sSub>
      </m:oMath>
      <w:r w:rsidRPr="00B67A71">
        <w:rPr>
          <w:rFonts w:ascii="Times New Roman" w:eastAsia="Arial" w:hAnsi="Times New Roman" w:cs="Times New Roman"/>
          <w:sz w:val="24"/>
          <w:szCs w:val="24"/>
        </w:rPr>
        <w:t>is given by:</w:t>
      </w:r>
    </w:p>
    <w:p w14:paraId="576528BC" w14:textId="73C0A7E4" w:rsidR="00B67A71" w:rsidRPr="00B67A71" w:rsidRDefault="00B67A71" w:rsidP="00B67A71">
      <w:pPr>
        <w:spacing w:after="100"/>
        <w:rPr>
          <w:rFonts w:ascii="Times New Roman" w:eastAsia="Arial" w:hAnsi="Times New Roman" w:cs="Times New Roman"/>
          <w:sz w:val="24"/>
          <w:szCs w:val="24"/>
        </w:rPr>
      </w:pPr>
      <m:oMathPara>
        <m:oMath>
          <m:r>
            <w:rPr>
              <w:rFonts w:ascii="Cambria Math" w:eastAsia="Arial" w:hAnsi="Cambria Math" w:cs="Times New Roman"/>
              <w:sz w:val="24"/>
              <w:szCs w:val="24"/>
            </w:rPr>
            <m:t>P(</m:t>
          </m:r>
          <m:sSub>
            <m:sSubPr>
              <m:ctrlPr>
                <w:rPr>
                  <w:rFonts w:ascii="Cambria Math" w:eastAsia="Arial" w:hAnsi="Cambria Math" w:cs="Times New Roman"/>
                  <w:sz w:val="24"/>
                  <w:szCs w:val="24"/>
                </w:rPr>
              </m:ctrlPr>
            </m:sSubPr>
            <m:e>
              <m:r>
                <w:rPr>
                  <w:rFonts w:ascii="Cambria Math" w:eastAsia="Arial" w:hAnsi="Cambria Math" w:cs="Times New Roman"/>
                  <w:sz w:val="24"/>
                  <w:szCs w:val="24"/>
                </w:rPr>
                <m:t>d</m:t>
              </m:r>
            </m:e>
            <m:sub>
              <m:r>
                <w:rPr>
                  <w:rFonts w:ascii="Cambria Math" w:eastAsia="Arial" w:hAnsi="Cambria Math" w:cs="Times New Roman"/>
                  <w:sz w:val="24"/>
                  <w:szCs w:val="24"/>
                </w:rPr>
                <m:t>k</m:t>
              </m:r>
            </m:sub>
          </m:sSub>
          <m:r>
            <w:rPr>
              <w:rFonts w:ascii="Cambria Math" w:eastAsia="Arial" w:hAnsi="Cambria Math" w:cs="Times New Roman"/>
              <w:sz w:val="24"/>
              <w:szCs w:val="24"/>
            </w:rPr>
            <m:t>)=∣⟨</m:t>
          </m:r>
          <m:sSub>
            <m:sSubPr>
              <m:ctrlPr>
                <w:rPr>
                  <w:rFonts w:ascii="Cambria Math" w:eastAsia="Arial" w:hAnsi="Cambria Math" w:cs="Times New Roman"/>
                  <w:sz w:val="24"/>
                  <w:szCs w:val="24"/>
                </w:rPr>
              </m:ctrlPr>
            </m:sSubPr>
            <m:e>
              <m:r>
                <w:rPr>
                  <w:rFonts w:ascii="Cambria Math" w:eastAsia="Arial" w:hAnsi="Cambria Math" w:cs="Times New Roman"/>
                  <w:sz w:val="24"/>
                  <w:szCs w:val="24"/>
                </w:rPr>
                <m:t>d</m:t>
              </m:r>
            </m:e>
            <m:sub>
              <m:r>
                <w:rPr>
                  <w:rFonts w:ascii="Cambria Math" w:eastAsia="Arial" w:hAnsi="Cambria Math" w:cs="Times New Roman"/>
                  <w:sz w:val="24"/>
                  <w:szCs w:val="24"/>
                </w:rPr>
                <m:t>k</m:t>
              </m:r>
            </m:sub>
          </m:sSub>
          <m:r>
            <w:rPr>
              <w:rFonts w:ascii="Cambria Math" w:eastAsia="Arial" w:hAnsi="Cambria Math" w:cs="Times New Roman"/>
              <w:sz w:val="24"/>
              <w:szCs w:val="24"/>
            </w:rPr>
            <m:t>∣</m:t>
          </m:r>
          <m:sSub>
            <m:sSubPr>
              <m:ctrlPr>
                <w:rPr>
                  <w:rFonts w:ascii="Cambria Math" w:eastAsia="Arial" w:hAnsi="Cambria Math" w:cs="Times New Roman"/>
                  <w:sz w:val="24"/>
                  <w:szCs w:val="24"/>
                </w:rPr>
              </m:ctrlPr>
            </m:sSubPr>
            <m:e>
              <m:r>
                <m:rPr>
                  <m:sty m:val="p"/>
                </m:rPr>
                <w:rPr>
                  <w:rFonts w:ascii="Cambria Math" w:eastAsia="Arial" w:hAnsi="Cambria Math" w:cs="Times New Roman"/>
                  <w:sz w:val="24"/>
                  <w:szCs w:val="24"/>
                </w:rPr>
                <m:t>Ψ</m:t>
              </m:r>
            </m:e>
            <m:sub>
              <m:r>
                <m:rPr>
                  <m:nor/>
                </m:rPr>
                <w:rPr>
                  <w:rFonts w:ascii="Times New Roman" w:eastAsia="Arial" w:hAnsi="Times New Roman" w:cs="Times New Roman"/>
                  <w:sz w:val="24"/>
                  <w:szCs w:val="24"/>
                </w:rPr>
                <m:t>rec</m:t>
              </m:r>
            </m:sub>
          </m:sSub>
          <m:r>
            <w:rPr>
              <w:rFonts w:ascii="Cambria Math" w:eastAsia="Arial" w:hAnsi="Cambria Math" w:cs="Times New Roman"/>
              <w:sz w:val="24"/>
              <w:szCs w:val="24"/>
            </w:rPr>
            <m:t>⟩</m:t>
          </m:r>
          <m:sSup>
            <m:sSupPr>
              <m:ctrlPr>
                <w:rPr>
                  <w:rFonts w:ascii="Cambria Math" w:eastAsia="Arial" w:hAnsi="Cambria Math" w:cs="Times New Roman"/>
                  <w:sz w:val="24"/>
                  <w:szCs w:val="24"/>
                </w:rPr>
              </m:ctrlPr>
            </m:sSupPr>
            <m:e>
              <m:r>
                <w:rPr>
                  <w:rFonts w:ascii="Cambria Math" w:eastAsia="Arial" w:hAnsi="Cambria Math" w:cs="Times New Roman"/>
                  <w:sz w:val="24"/>
                  <w:szCs w:val="24"/>
                </w:rPr>
                <m:t>∣</m:t>
              </m:r>
            </m:e>
            <m:sup>
              <m:r>
                <w:rPr>
                  <w:rFonts w:ascii="Cambria Math" w:eastAsia="Arial" w:hAnsi="Cambria Math" w:cs="Times New Roman"/>
                  <w:sz w:val="24"/>
                  <w:szCs w:val="24"/>
                </w:rPr>
                <m:t>2</m:t>
              </m:r>
            </m:sup>
          </m:sSup>
          <m:r>
            <m:rPr>
              <m:sty m:val="p"/>
            </m:rPr>
            <w:rPr>
              <w:rFonts w:ascii="Times New Roman" w:eastAsia="Arial" w:hAnsi="Times New Roman" w:cs="Times New Roman"/>
              <w:sz w:val="24"/>
              <w:szCs w:val="24"/>
            </w:rPr>
            <w:br/>
          </m:r>
        </m:oMath>
      </m:oMathPara>
    </w:p>
    <w:p w14:paraId="5ED88E33" w14:textId="15853176" w:rsidR="00B67A71" w:rsidRPr="00B67A71" w:rsidRDefault="00B67A71" w:rsidP="00B67A71">
      <w:pPr>
        <w:spacing w:after="100"/>
        <w:rPr>
          <w:rFonts w:ascii="Times New Roman" w:eastAsia="Arial" w:hAnsi="Times New Roman" w:cs="Times New Roman"/>
          <w:sz w:val="24"/>
          <w:szCs w:val="24"/>
        </w:rPr>
      </w:pPr>
      <w:r w:rsidRPr="00B67A71">
        <w:rPr>
          <w:rFonts w:ascii="Times New Roman" w:eastAsia="Arial" w:hAnsi="Times New Roman" w:cs="Times New Roman"/>
          <w:sz w:val="24"/>
          <w:szCs w:val="24"/>
        </w:rPr>
        <w:t xml:space="preserve">where </w:t>
      </w:r>
      <m:oMath>
        <m:r>
          <m:rPr>
            <m:sty m:val="p"/>
          </m:rPr>
          <w:rPr>
            <w:rFonts w:ascii="Cambria Math" w:eastAsia="Arial" w:hAnsi="Cambria Math" w:cs="Times New Roman"/>
            <w:sz w:val="24"/>
            <w:szCs w:val="24"/>
          </w:rPr>
          <m:t>∣</m:t>
        </m:r>
        <m:sSub>
          <m:sSubPr>
            <m:ctrlPr>
              <w:rPr>
                <w:rFonts w:ascii="Cambria Math" w:eastAsia="Arial" w:hAnsi="Cambria Math" w:cs="Times New Roman"/>
                <w:sz w:val="24"/>
                <w:szCs w:val="24"/>
              </w:rPr>
            </m:ctrlPr>
          </m:sSubPr>
          <m:e>
            <m:r>
              <m:rPr>
                <m:sty m:val="p"/>
              </m:rPr>
              <w:rPr>
                <w:rFonts w:ascii="Cambria Math" w:eastAsia="Arial" w:hAnsi="Cambria Math" w:cs="Times New Roman"/>
                <w:sz w:val="24"/>
                <w:szCs w:val="24"/>
              </w:rPr>
              <m:t>Ψ</m:t>
            </m:r>
          </m:e>
          <m:sub>
            <m:r>
              <m:rPr>
                <m:nor/>
              </m:rPr>
              <w:rPr>
                <w:rFonts w:ascii="Times New Roman" w:eastAsia="Arial" w:hAnsi="Times New Roman" w:cs="Times New Roman"/>
                <w:sz w:val="24"/>
                <w:szCs w:val="24"/>
              </w:rPr>
              <m:t>rec</m:t>
            </m:r>
          </m:sub>
        </m:sSub>
        <m:r>
          <w:rPr>
            <w:rFonts w:ascii="Cambria Math" w:eastAsia="Arial" w:hAnsi="Cambria Math" w:cs="Times New Roman"/>
            <w:sz w:val="24"/>
            <w:szCs w:val="24"/>
          </w:rPr>
          <m:t>⟩</m:t>
        </m:r>
      </m:oMath>
      <w:r w:rsidRPr="00B67A71">
        <w:rPr>
          <w:rFonts w:ascii="Times New Roman" w:eastAsia="Arial" w:hAnsi="Times New Roman" w:cs="Times New Roman"/>
          <w:sz w:val="24"/>
          <w:szCs w:val="24"/>
        </w:rPr>
        <w:t>incorporates P</w:t>
      </w:r>
      <w:r w:rsidRPr="00B67A71">
        <w:rPr>
          <w:rFonts w:ascii="Cambria Math" w:eastAsia="Arial" w:hAnsi="Cambria Math" w:cs="Cambria Math"/>
          <w:sz w:val="24"/>
          <w:szCs w:val="24"/>
        </w:rPr>
        <w:t>⇔</w:t>
      </w:r>
      <w:r w:rsidRPr="00B67A71">
        <w:rPr>
          <w:rFonts w:ascii="Times New Roman" w:eastAsia="Arial" w:hAnsi="Times New Roman" w:cs="Times New Roman"/>
          <w:sz w:val="24"/>
          <w:szCs w:val="24"/>
        </w:rPr>
        <w:t>I entanglement, pathway interference, and Judgment</w:t>
      </w:r>
      <w:r w:rsidRPr="00B67A71">
        <w:rPr>
          <w:rFonts w:ascii="Times New Roman" w:eastAsia="Arial" w:hAnsi="Times New Roman" w:cs="Times New Roman"/>
          <w:sz w:val="24"/>
          <w:szCs w:val="24"/>
        </w:rPr>
        <w:noBreakHyphen/>
        <w:t>stage decoherence.</w:t>
      </w:r>
    </w:p>
    <w:p w14:paraId="34D42A3F" w14:textId="1BA61A7A" w:rsidR="00B67A71" w:rsidRPr="00B67A71" w:rsidRDefault="00B67A71" w:rsidP="00B67A71">
      <w:pPr>
        <w:spacing w:after="100"/>
        <w:rPr>
          <w:rFonts w:ascii="Times New Roman" w:eastAsia="Arial" w:hAnsi="Times New Roman" w:cs="Times New Roman"/>
          <w:sz w:val="24"/>
          <w:szCs w:val="24"/>
        </w:rPr>
      </w:pPr>
      <w:r w:rsidRPr="00B67A71">
        <w:rPr>
          <w:rFonts w:ascii="Times New Roman" w:eastAsia="Arial" w:hAnsi="Times New Roman" w:cs="Times New Roman"/>
          <w:sz w:val="24"/>
          <w:szCs w:val="24"/>
        </w:rPr>
        <w:t>Unlike classical decision trees, Q</w:t>
      </w:r>
      <w:r w:rsidRPr="00B67A71">
        <w:rPr>
          <w:rFonts w:ascii="Times New Roman" w:eastAsia="Arial" w:hAnsi="Times New Roman" w:cs="Times New Roman"/>
          <w:sz w:val="24"/>
          <w:szCs w:val="24"/>
        </w:rPr>
        <w:noBreakHyphen/>
        <w:t xml:space="preserve">TPM predicts that identical inputs may yield different outputs across trials because collapse probabilities depend on the full amplitude and phase structure of </w:t>
      </w:r>
      <m:oMath>
        <m:r>
          <m:rPr>
            <m:sty m:val="p"/>
          </m:rPr>
          <w:rPr>
            <w:rFonts w:ascii="Cambria Math" w:eastAsia="Arial" w:hAnsi="Cambria Math" w:cs="Times New Roman"/>
            <w:sz w:val="24"/>
            <w:szCs w:val="24"/>
          </w:rPr>
          <m:t>∣</m:t>
        </m:r>
        <m:sSub>
          <m:sSubPr>
            <m:ctrlPr>
              <w:rPr>
                <w:rFonts w:ascii="Cambria Math" w:eastAsia="Arial" w:hAnsi="Cambria Math" w:cs="Times New Roman"/>
                <w:sz w:val="24"/>
                <w:szCs w:val="24"/>
              </w:rPr>
            </m:ctrlPr>
          </m:sSubPr>
          <m:e>
            <m:r>
              <m:rPr>
                <m:sty m:val="p"/>
              </m:rPr>
              <w:rPr>
                <w:rFonts w:ascii="Cambria Math" w:eastAsia="Arial" w:hAnsi="Cambria Math" w:cs="Times New Roman"/>
                <w:sz w:val="24"/>
                <w:szCs w:val="24"/>
              </w:rPr>
              <m:t>Ψ</m:t>
            </m:r>
          </m:e>
          <m:sub>
            <m:r>
              <m:rPr>
                <m:nor/>
              </m:rPr>
              <w:rPr>
                <w:rFonts w:ascii="Times New Roman" w:eastAsia="Arial" w:hAnsi="Times New Roman" w:cs="Times New Roman"/>
                <w:sz w:val="24"/>
                <w:szCs w:val="24"/>
              </w:rPr>
              <m:t>rec</m:t>
            </m:r>
          </m:sub>
        </m:sSub>
        <m:r>
          <w:rPr>
            <w:rFonts w:ascii="Cambria Math" w:eastAsia="Arial" w:hAnsi="Cambria Math" w:cs="Times New Roman"/>
            <w:sz w:val="24"/>
            <w:szCs w:val="24"/>
          </w:rPr>
          <m:t>⟩</m:t>
        </m:r>
      </m:oMath>
      <w:r w:rsidRPr="00B67A71">
        <w:rPr>
          <w:rFonts w:ascii="Times New Roman" w:eastAsia="Arial" w:hAnsi="Times New Roman" w:cs="Times New Roman"/>
          <w:sz w:val="24"/>
          <w:szCs w:val="24"/>
        </w:rPr>
        <w:t>, not on deterministic branching.</w:t>
      </w:r>
    </w:p>
    <w:p w14:paraId="4A65860F" w14:textId="77777777" w:rsidR="00B67A71" w:rsidRPr="00B67A71" w:rsidRDefault="00B67A71" w:rsidP="00B67A71">
      <w:pPr>
        <w:spacing w:after="100"/>
        <w:rPr>
          <w:rFonts w:ascii="Times New Roman" w:eastAsia="Arial" w:hAnsi="Times New Roman" w:cs="Times New Roman"/>
          <w:sz w:val="24"/>
          <w:szCs w:val="24"/>
        </w:rPr>
      </w:pPr>
      <w:r w:rsidRPr="00B67A71">
        <w:rPr>
          <w:rFonts w:ascii="Times New Roman" w:eastAsia="Arial" w:hAnsi="Times New Roman" w:cs="Times New Roman"/>
          <w:sz w:val="24"/>
          <w:szCs w:val="24"/>
        </w:rPr>
        <w:t>Governance implication.</w:t>
      </w:r>
      <w:r w:rsidRPr="00B67A71">
        <w:rPr>
          <w:rFonts w:ascii="Times New Roman" w:eastAsia="Arial" w:hAnsi="Times New Roman" w:cs="Times New Roman"/>
          <w:sz w:val="24"/>
          <w:szCs w:val="24"/>
        </w:rPr>
        <w:br/>
        <w:t>Probabilistic audit trails and confidence intervals should replace deterministic decision logs.</w:t>
      </w:r>
    </w:p>
    <w:p w14:paraId="33D4B8C1" w14:textId="5D83BF51" w:rsidR="00B67A71" w:rsidRPr="00B67A71" w:rsidRDefault="00B67A71" w:rsidP="00B67A71">
      <w:pPr>
        <w:spacing w:after="100"/>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02C08CA6" w14:textId="77777777" w:rsidR="00B67A71" w:rsidRPr="00B67A71" w:rsidRDefault="00B67A71" w:rsidP="00B67A71">
      <w:pPr>
        <w:spacing w:after="100"/>
        <w:rPr>
          <w:rFonts w:ascii="Times New Roman" w:eastAsia="Arial" w:hAnsi="Times New Roman" w:cs="Times New Roman"/>
          <w:b/>
          <w:bCs/>
          <w:sz w:val="24"/>
          <w:szCs w:val="24"/>
        </w:rPr>
      </w:pPr>
      <w:r w:rsidRPr="00B67A71">
        <w:rPr>
          <w:rFonts w:ascii="Times New Roman" w:eastAsia="Arial" w:hAnsi="Times New Roman" w:cs="Times New Roman"/>
          <w:b/>
          <w:bCs/>
          <w:sz w:val="24"/>
          <w:szCs w:val="24"/>
        </w:rPr>
        <w:lastRenderedPageBreak/>
        <w:t>Proposition 5: Quantum Tunneling of Judgment (P→D)</w:t>
      </w:r>
    </w:p>
    <w:p w14:paraId="2FE06930" w14:textId="77777777" w:rsidR="00B67A71" w:rsidRPr="00B67A71" w:rsidRDefault="00B67A71" w:rsidP="00B67A71">
      <w:pPr>
        <w:spacing w:after="100"/>
        <w:rPr>
          <w:rFonts w:ascii="Times New Roman" w:eastAsia="Arial" w:hAnsi="Times New Roman" w:cs="Times New Roman"/>
          <w:sz w:val="24"/>
          <w:szCs w:val="24"/>
        </w:rPr>
      </w:pPr>
      <w:r w:rsidRPr="00B67A71">
        <w:rPr>
          <w:rFonts w:ascii="Times New Roman" w:eastAsia="Arial" w:hAnsi="Times New Roman" w:cs="Times New Roman"/>
          <w:b/>
          <w:bCs/>
          <w:sz w:val="24"/>
          <w:szCs w:val="24"/>
        </w:rPr>
        <w:t>Proposition 5.</w:t>
      </w:r>
      <w:r w:rsidRPr="00B67A71">
        <w:rPr>
          <w:rFonts w:ascii="Times New Roman" w:eastAsia="Arial" w:hAnsi="Times New Roman" w:cs="Times New Roman"/>
          <w:b/>
          <w:bCs/>
          <w:sz w:val="24"/>
          <w:szCs w:val="24"/>
        </w:rPr>
        <w:br/>
      </w:r>
      <w:r w:rsidRPr="00B67A71">
        <w:rPr>
          <w:rFonts w:ascii="Times New Roman" w:eastAsia="Arial" w:hAnsi="Times New Roman" w:cs="Times New Roman"/>
          <w:sz w:val="24"/>
          <w:szCs w:val="24"/>
        </w:rPr>
        <w:t>The expedient pathway (P→D) functions as a quantum tunneling event in the 4D decision block space, bypassing the Judgment dimension entirely and collapsing directly into Decision Choice. Tunneling produces rapid, low</w:t>
      </w:r>
      <w:r w:rsidRPr="00B67A71">
        <w:rPr>
          <w:rFonts w:ascii="Times New Roman" w:eastAsia="Arial" w:hAnsi="Times New Roman" w:cs="Times New Roman"/>
          <w:sz w:val="24"/>
          <w:szCs w:val="24"/>
        </w:rPr>
        <w:noBreakHyphen/>
        <w:t>deliberation decisions that evade evaluative grounding.</w:t>
      </w:r>
    </w:p>
    <w:p w14:paraId="4F3028B6" w14:textId="77777777" w:rsidR="00B67A71" w:rsidRPr="00B67A71" w:rsidRDefault="00B67A71" w:rsidP="00B67A71">
      <w:pPr>
        <w:spacing w:after="100"/>
        <w:rPr>
          <w:rFonts w:ascii="Times New Roman" w:eastAsia="Arial" w:hAnsi="Times New Roman" w:cs="Times New Roman"/>
          <w:sz w:val="24"/>
          <w:szCs w:val="24"/>
        </w:rPr>
      </w:pPr>
      <w:r w:rsidRPr="00B67A71">
        <w:rPr>
          <w:rFonts w:ascii="Times New Roman" w:eastAsia="Arial" w:hAnsi="Times New Roman" w:cs="Times New Roman"/>
          <w:sz w:val="24"/>
          <w:szCs w:val="24"/>
        </w:rPr>
        <w:t>In block</w:t>
      </w:r>
      <w:r w:rsidRPr="00B67A71">
        <w:rPr>
          <w:rFonts w:ascii="Times New Roman" w:eastAsia="Arial" w:hAnsi="Times New Roman" w:cs="Times New Roman"/>
          <w:sz w:val="24"/>
          <w:szCs w:val="24"/>
        </w:rPr>
        <w:noBreakHyphen/>
        <w:t>space terms, Judgment acts as an ethical barrier. Under conditions of urgency, cognitive load, or institutional pressure, actors may traverse this barrier without occupying the Judgment dimension, analogous to quantum tunneling through an energy barrier. Tunneled decisions exhibit heightened sensitivity to initial Perception framing, weak ethical traceability, and elevated governance risk.</w:t>
      </w:r>
    </w:p>
    <w:p w14:paraId="0596A989" w14:textId="77777777" w:rsidR="00B67A71" w:rsidRPr="00B67A71" w:rsidRDefault="00B67A71" w:rsidP="00B67A71">
      <w:pPr>
        <w:spacing w:after="100"/>
        <w:rPr>
          <w:rFonts w:ascii="Times New Roman" w:eastAsia="Arial" w:hAnsi="Times New Roman" w:cs="Times New Roman"/>
          <w:sz w:val="24"/>
          <w:szCs w:val="24"/>
        </w:rPr>
      </w:pPr>
      <w:r w:rsidRPr="00B67A71">
        <w:rPr>
          <w:rFonts w:ascii="Times New Roman" w:eastAsia="Arial" w:hAnsi="Times New Roman" w:cs="Times New Roman"/>
          <w:sz w:val="24"/>
          <w:szCs w:val="24"/>
        </w:rPr>
        <w:t>Governance implication.</w:t>
      </w:r>
      <w:r w:rsidRPr="00B67A71">
        <w:rPr>
          <w:rFonts w:ascii="Times New Roman" w:eastAsia="Arial" w:hAnsi="Times New Roman" w:cs="Times New Roman"/>
          <w:sz w:val="24"/>
          <w:szCs w:val="24"/>
        </w:rPr>
        <w:br/>
        <w:t>AI systems must detect tunneling events and impose forced deliberation thresholds when Judgment is bypassed.</w:t>
      </w:r>
    </w:p>
    <w:p w14:paraId="7FF290F5" w14:textId="5DA23A8B" w:rsidR="00B67A71" w:rsidRPr="00B67A71" w:rsidRDefault="00B67A71" w:rsidP="00B67A71">
      <w:pPr>
        <w:spacing w:after="100"/>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17AFFCF2" w14:textId="77777777" w:rsidR="00B67A71" w:rsidRPr="00B67A71" w:rsidRDefault="00B67A71" w:rsidP="00B67A71">
      <w:pPr>
        <w:spacing w:after="100"/>
        <w:rPr>
          <w:rFonts w:ascii="Times New Roman" w:eastAsia="Arial" w:hAnsi="Times New Roman" w:cs="Times New Roman"/>
          <w:b/>
          <w:bCs/>
          <w:sz w:val="24"/>
          <w:szCs w:val="24"/>
        </w:rPr>
      </w:pPr>
      <w:r w:rsidRPr="00B67A71">
        <w:rPr>
          <w:rFonts w:ascii="Times New Roman" w:eastAsia="Arial" w:hAnsi="Times New Roman" w:cs="Times New Roman"/>
          <w:b/>
          <w:bCs/>
          <w:sz w:val="24"/>
          <w:szCs w:val="24"/>
        </w:rPr>
        <w:t>Proposition 6: Retroactive Traceability and Ethical Auditing</w:t>
      </w:r>
    </w:p>
    <w:p w14:paraId="55877FCB" w14:textId="77777777" w:rsidR="00B67A71" w:rsidRPr="00B67A71" w:rsidRDefault="00B67A71" w:rsidP="00B67A71">
      <w:pPr>
        <w:spacing w:after="100"/>
        <w:rPr>
          <w:rFonts w:ascii="Times New Roman" w:eastAsia="Arial" w:hAnsi="Times New Roman" w:cs="Times New Roman"/>
          <w:sz w:val="24"/>
          <w:szCs w:val="24"/>
        </w:rPr>
      </w:pPr>
      <w:r w:rsidRPr="00B67A71">
        <w:rPr>
          <w:rFonts w:ascii="Times New Roman" w:eastAsia="Arial" w:hAnsi="Times New Roman" w:cs="Times New Roman"/>
          <w:b/>
          <w:bCs/>
          <w:sz w:val="24"/>
          <w:szCs w:val="24"/>
        </w:rPr>
        <w:t>Proposition 6.</w:t>
      </w:r>
      <w:r w:rsidRPr="00B67A71">
        <w:rPr>
          <w:rFonts w:ascii="Times New Roman" w:eastAsia="Arial" w:hAnsi="Times New Roman" w:cs="Times New Roman"/>
          <w:b/>
          <w:bCs/>
          <w:sz w:val="24"/>
          <w:szCs w:val="24"/>
        </w:rPr>
        <w:br/>
      </w:r>
      <w:r w:rsidRPr="00B67A71">
        <w:rPr>
          <w:rFonts w:ascii="Times New Roman" w:eastAsia="Arial" w:hAnsi="Times New Roman" w:cs="Times New Roman"/>
          <w:sz w:val="24"/>
          <w:szCs w:val="24"/>
        </w:rPr>
        <w:t>Because the 4D decision block space is static and fully traceable, any realized decision can be retroactively reconstructed to identify its dominant pathway and determine whether collapse occurred via decoherence</w:t>
      </w:r>
      <w:r w:rsidRPr="00B67A71">
        <w:rPr>
          <w:rFonts w:ascii="Times New Roman" w:eastAsia="Arial" w:hAnsi="Times New Roman" w:cs="Times New Roman"/>
          <w:sz w:val="24"/>
          <w:szCs w:val="24"/>
        </w:rPr>
        <w:noBreakHyphen/>
        <w:t>mediated evaluation or tunneling</w:t>
      </w:r>
      <w:r w:rsidRPr="00B67A71">
        <w:rPr>
          <w:rFonts w:ascii="Times New Roman" w:eastAsia="Arial" w:hAnsi="Times New Roman" w:cs="Times New Roman"/>
          <w:sz w:val="24"/>
          <w:szCs w:val="24"/>
        </w:rPr>
        <w:noBreakHyphen/>
        <w:t>based bypass.</w:t>
      </w:r>
    </w:p>
    <w:p w14:paraId="4A3E6B35" w14:textId="544C8B26" w:rsidR="00B67A71" w:rsidRPr="00B67A71" w:rsidRDefault="00B67A71" w:rsidP="00B67A71">
      <w:pPr>
        <w:spacing w:after="100"/>
        <w:rPr>
          <w:rFonts w:ascii="Times New Roman" w:eastAsia="Arial" w:hAnsi="Times New Roman" w:cs="Times New Roman"/>
          <w:sz w:val="24"/>
          <w:szCs w:val="24"/>
        </w:rPr>
      </w:pPr>
      <w:r w:rsidRPr="00B67A71">
        <w:rPr>
          <w:rFonts w:ascii="Times New Roman" w:eastAsia="Arial" w:hAnsi="Times New Roman" w:cs="Times New Roman"/>
          <w:sz w:val="24"/>
          <w:szCs w:val="24"/>
        </w:rPr>
        <w:t xml:space="preserve">The dominant worldline </w:t>
      </w:r>
      <m:oMath>
        <m:sSup>
          <m:sSupPr>
            <m:ctrlPr>
              <w:rPr>
                <w:rFonts w:ascii="Cambria Math" w:eastAsia="Arial" w:hAnsi="Cambria Math" w:cs="Times New Roman"/>
                <w:sz w:val="24"/>
                <w:szCs w:val="24"/>
              </w:rPr>
            </m:ctrlPr>
          </m:sSupPr>
          <m:e>
            <m:r>
              <w:rPr>
                <w:rFonts w:ascii="Cambria Math" w:eastAsia="Arial" w:hAnsi="Cambria Math" w:cs="Times New Roman"/>
                <w:sz w:val="24"/>
                <w:szCs w:val="24"/>
              </w:rPr>
              <m:t>w</m:t>
            </m:r>
          </m:e>
          <m:sup>
            <m:r>
              <w:rPr>
                <w:rFonts w:ascii="Cambria Math" w:eastAsia="Arial" w:hAnsi="Cambria Math" w:cs="Times New Roman"/>
                <w:sz w:val="24"/>
                <w:szCs w:val="24"/>
              </w:rPr>
              <m:t>*</m:t>
            </m:r>
          </m:sup>
        </m:sSup>
      </m:oMath>
      <w:r w:rsidRPr="00B67A71">
        <w:rPr>
          <w:rFonts w:ascii="Times New Roman" w:eastAsia="Arial" w:hAnsi="Times New Roman" w:cs="Times New Roman"/>
          <w:sz w:val="24"/>
          <w:szCs w:val="24"/>
        </w:rPr>
        <w:t xml:space="preserve">for outcome </w:t>
      </w:r>
      <m:oMath>
        <m:sSub>
          <m:sSubPr>
            <m:ctrlPr>
              <w:rPr>
                <w:rFonts w:ascii="Cambria Math" w:eastAsia="Arial" w:hAnsi="Cambria Math" w:cs="Times New Roman"/>
                <w:sz w:val="24"/>
                <w:szCs w:val="24"/>
              </w:rPr>
            </m:ctrlPr>
          </m:sSubPr>
          <m:e>
            <m:r>
              <w:rPr>
                <w:rFonts w:ascii="Cambria Math" w:eastAsia="Arial" w:hAnsi="Cambria Math" w:cs="Times New Roman"/>
                <w:sz w:val="24"/>
                <w:szCs w:val="24"/>
              </w:rPr>
              <m:t>d</m:t>
            </m:r>
          </m:e>
          <m:sub>
            <m:r>
              <w:rPr>
                <w:rFonts w:ascii="Cambria Math" w:eastAsia="Arial" w:hAnsi="Cambria Math" w:cs="Times New Roman"/>
                <w:sz w:val="24"/>
                <w:szCs w:val="24"/>
              </w:rPr>
              <m:t>k</m:t>
            </m:r>
          </m:sub>
        </m:sSub>
      </m:oMath>
      <w:r w:rsidRPr="00B67A71">
        <w:rPr>
          <w:rFonts w:ascii="Times New Roman" w:eastAsia="Arial" w:hAnsi="Times New Roman" w:cs="Times New Roman"/>
          <w:sz w:val="24"/>
          <w:szCs w:val="24"/>
        </w:rPr>
        <w:t>maximizes:</w:t>
      </w:r>
    </w:p>
    <w:p w14:paraId="57A3AFA3" w14:textId="339D6371" w:rsidR="00B67A71" w:rsidRPr="00B67A71" w:rsidRDefault="00B67A71" w:rsidP="00B67A71">
      <w:pPr>
        <w:spacing w:after="100"/>
        <w:rPr>
          <w:rFonts w:ascii="Times New Roman" w:eastAsia="Arial" w:hAnsi="Times New Roman" w:cs="Times New Roman"/>
          <w:sz w:val="24"/>
          <w:szCs w:val="24"/>
        </w:rPr>
      </w:pPr>
      <m:oMathPara>
        <m:oMath>
          <m:r>
            <m:rPr>
              <m:sty m:val="p"/>
            </m:rPr>
            <w:rPr>
              <w:rFonts w:ascii="Cambria Math" w:eastAsia="Arial" w:hAnsi="Cambria Math" w:cs="Times New Roman"/>
              <w:sz w:val="24"/>
              <w:szCs w:val="24"/>
            </w:rPr>
            <m:t>∣</m:t>
          </m:r>
          <m:r>
            <w:rPr>
              <w:rFonts w:ascii="Cambria Math" w:eastAsia="Arial" w:hAnsi="Cambria Math" w:cs="Times New Roman"/>
              <w:sz w:val="24"/>
              <w:szCs w:val="24"/>
            </w:rPr>
            <m:t>⟨</m:t>
          </m:r>
          <m:sSub>
            <m:sSubPr>
              <m:ctrlPr>
                <w:rPr>
                  <w:rFonts w:ascii="Cambria Math" w:eastAsia="Arial" w:hAnsi="Cambria Math" w:cs="Times New Roman"/>
                  <w:sz w:val="24"/>
                  <w:szCs w:val="24"/>
                </w:rPr>
              </m:ctrlPr>
            </m:sSubPr>
            <m:e>
              <m:r>
                <w:rPr>
                  <w:rFonts w:ascii="Cambria Math" w:eastAsia="Arial" w:hAnsi="Cambria Math" w:cs="Times New Roman"/>
                  <w:sz w:val="24"/>
                  <w:szCs w:val="24"/>
                </w:rPr>
                <m:t>d</m:t>
              </m:r>
            </m:e>
            <m:sub>
              <m:r>
                <w:rPr>
                  <w:rFonts w:ascii="Cambria Math" w:eastAsia="Arial" w:hAnsi="Cambria Math" w:cs="Times New Roman"/>
                  <w:sz w:val="24"/>
                  <w:szCs w:val="24"/>
                </w:rPr>
                <m:t>k</m:t>
              </m:r>
            </m:sub>
          </m:sSub>
          <m:r>
            <w:rPr>
              <w:rFonts w:ascii="Cambria Math" w:eastAsia="Arial" w:hAnsi="Cambria Math" w:cs="Times New Roman"/>
              <w:sz w:val="24"/>
              <w:szCs w:val="24"/>
            </w:rPr>
            <m:t>∣w⟩</m:t>
          </m:r>
          <m:sSup>
            <m:sSupPr>
              <m:ctrlPr>
                <w:rPr>
                  <w:rFonts w:ascii="Cambria Math" w:eastAsia="Arial" w:hAnsi="Cambria Math" w:cs="Times New Roman"/>
                  <w:sz w:val="24"/>
                  <w:szCs w:val="24"/>
                </w:rPr>
              </m:ctrlPr>
            </m:sSupPr>
            <m:e>
              <m:r>
                <m:rPr>
                  <m:sty m:val="p"/>
                </m:rPr>
                <w:rPr>
                  <w:rFonts w:ascii="Cambria Math" w:eastAsia="Arial" w:hAnsi="Cambria Math" w:cs="Times New Roman"/>
                  <w:sz w:val="24"/>
                  <w:szCs w:val="24"/>
                </w:rPr>
                <m:t>∣</m:t>
              </m:r>
            </m:e>
            <m:sup>
              <m:r>
                <w:rPr>
                  <w:rFonts w:ascii="Cambria Math" w:eastAsia="Arial" w:hAnsi="Cambria Math" w:cs="Times New Roman"/>
                  <w:sz w:val="24"/>
                  <w:szCs w:val="24"/>
                </w:rPr>
                <m:t>2</m:t>
              </m:r>
            </m:sup>
          </m:sSup>
          <m:r>
            <m:rPr>
              <m:sty m:val="p"/>
            </m:rPr>
            <w:rPr>
              <w:rFonts w:ascii="Times New Roman" w:eastAsia="Arial" w:hAnsi="Times New Roman" w:cs="Times New Roman"/>
              <w:sz w:val="24"/>
              <w:szCs w:val="24"/>
            </w:rPr>
            <w:br/>
          </m:r>
        </m:oMath>
      </m:oMathPara>
    </w:p>
    <w:p w14:paraId="3D95E2D2" w14:textId="77777777" w:rsidR="00B67A71" w:rsidRPr="00B67A71" w:rsidRDefault="00B67A71" w:rsidP="00B67A71">
      <w:pPr>
        <w:spacing w:after="100"/>
        <w:rPr>
          <w:rFonts w:ascii="Times New Roman" w:eastAsia="Arial" w:hAnsi="Times New Roman" w:cs="Times New Roman"/>
          <w:sz w:val="24"/>
          <w:szCs w:val="24"/>
        </w:rPr>
      </w:pPr>
      <w:r w:rsidRPr="00B67A71">
        <w:rPr>
          <w:rFonts w:ascii="Times New Roman" w:eastAsia="Arial" w:hAnsi="Times New Roman" w:cs="Times New Roman"/>
          <w:sz w:val="24"/>
          <w:szCs w:val="24"/>
        </w:rPr>
        <w:t>Governance protocol.</w:t>
      </w:r>
    </w:p>
    <w:p w14:paraId="3A2B6DA1" w14:textId="77777777" w:rsidR="00B67A71" w:rsidRPr="00B67A71" w:rsidRDefault="00B67A71" w:rsidP="00B67A71">
      <w:pPr>
        <w:numPr>
          <w:ilvl w:val="0"/>
          <w:numId w:val="10"/>
        </w:numPr>
        <w:spacing w:after="100"/>
        <w:rPr>
          <w:rFonts w:ascii="Times New Roman" w:eastAsia="Arial" w:hAnsi="Times New Roman" w:cs="Times New Roman"/>
          <w:sz w:val="24"/>
          <w:szCs w:val="24"/>
        </w:rPr>
      </w:pPr>
      <w:r w:rsidRPr="00B67A71">
        <w:rPr>
          <w:rFonts w:ascii="Times New Roman" w:eastAsia="Arial" w:hAnsi="Times New Roman" w:cs="Times New Roman"/>
          <w:sz w:val="24"/>
          <w:szCs w:val="24"/>
        </w:rPr>
        <w:t>State logging: record amplitude and phase data at each P→I, I→J, and J→D transition.</w:t>
      </w:r>
    </w:p>
    <w:p w14:paraId="2F197D13" w14:textId="77777777" w:rsidR="00B67A71" w:rsidRPr="00B67A71" w:rsidRDefault="00B67A71" w:rsidP="00B67A71">
      <w:pPr>
        <w:numPr>
          <w:ilvl w:val="0"/>
          <w:numId w:val="10"/>
        </w:numPr>
        <w:spacing w:after="100"/>
        <w:rPr>
          <w:rFonts w:ascii="Times New Roman" w:eastAsia="Arial" w:hAnsi="Times New Roman" w:cs="Times New Roman"/>
          <w:sz w:val="24"/>
          <w:szCs w:val="24"/>
        </w:rPr>
      </w:pPr>
      <w:r w:rsidRPr="00B67A71">
        <w:rPr>
          <w:rFonts w:ascii="Times New Roman" w:eastAsia="Arial" w:hAnsi="Times New Roman" w:cs="Times New Roman"/>
          <w:sz w:val="24"/>
          <w:szCs w:val="24"/>
        </w:rPr>
        <w:t>Worldline classification: flag decisions whose dominant trajectory bypasses Judgment.</w:t>
      </w:r>
    </w:p>
    <w:p w14:paraId="7FE01598" w14:textId="77777777" w:rsidR="00B67A71" w:rsidRPr="00B67A71" w:rsidRDefault="00B67A71" w:rsidP="00B67A71">
      <w:pPr>
        <w:numPr>
          <w:ilvl w:val="0"/>
          <w:numId w:val="10"/>
        </w:numPr>
        <w:spacing w:after="100"/>
        <w:rPr>
          <w:rFonts w:ascii="Times New Roman" w:eastAsia="Arial" w:hAnsi="Times New Roman" w:cs="Times New Roman"/>
          <w:sz w:val="24"/>
          <w:szCs w:val="24"/>
        </w:rPr>
      </w:pPr>
      <w:r w:rsidRPr="00B67A71">
        <w:rPr>
          <w:rFonts w:ascii="Times New Roman" w:eastAsia="Arial" w:hAnsi="Times New Roman" w:cs="Times New Roman"/>
          <w:sz w:val="24"/>
          <w:szCs w:val="24"/>
        </w:rPr>
        <w:t>Intervention: adjust the decoherence basis or restructure information sequencing to reduce future tunneling risk.</w:t>
      </w:r>
    </w:p>
    <w:p w14:paraId="52A9644D" w14:textId="77777777" w:rsidR="00B67A71" w:rsidRPr="00B67A71" w:rsidRDefault="00B67A71" w:rsidP="00B67A71">
      <w:pPr>
        <w:spacing w:after="100"/>
        <w:rPr>
          <w:rFonts w:ascii="Times New Roman" w:eastAsia="Arial" w:hAnsi="Times New Roman" w:cs="Times New Roman"/>
          <w:sz w:val="24"/>
          <w:szCs w:val="24"/>
        </w:rPr>
      </w:pPr>
      <w:r w:rsidRPr="00B67A71">
        <w:rPr>
          <w:rFonts w:ascii="Times New Roman" w:eastAsia="Arial" w:hAnsi="Times New Roman" w:cs="Times New Roman"/>
          <w:sz w:val="24"/>
          <w:szCs w:val="24"/>
        </w:rPr>
        <w:t>Unlike static FATE frameworks (Dwork et al., 2012), this protocol diagnoses how a decision occurred, enabling prescriptive intervention rather than post</w:t>
      </w:r>
      <w:r w:rsidRPr="00B67A71">
        <w:rPr>
          <w:rFonts w:ascii="Times New Roman" w:eastAsia="Arial" w:hAnsi="Times New Roman" w:cs="Times New Roman"/>
          <w:sz w:val="24"/>
          <w:szCs w:val="24"/>
        </w:rPr>
        <w:noBreakHyphen/>
        <w:t>hoc condemnation.</w:t>
      </w:r>
    </w:p>
    <w:p w14:paraId="1BE559AE" w14:textId="77777777" w:rsidR="00BC255F" w:rsidRDefault="00BC255F">
      <w:pPr>
        <w:spacing w:after="100"/>
      </w:pPr>
    </w:p>
    <w:p w14:paraId="38DB6ABB" w14:textId="77777777" w:rsidR="00FD7CD6" w:rsidRPr="00FD7CD6" w:rsidRDefault="00FD7CD6" w:rsidP="00FD7CD6">
      <w:pPr>
        <w:pStyle w:val="Heading2"/>
        <w:rPr>
          <w:color w:val="0F2D4A"/>
          <w:sz w:val="30"/>
          <w:szCs w:val="30"/>
        </w:rPr>
      </w:pPr>
      <w:r w:rsidRPr="00FD7CD6">
        <w:rPr>
          <w:color w:val="0F2D4A"/>
          <w:sz w:val="30"/>
          <w:szCs w:val="30"/>
        </w:rPr>
        <w:t>V. Discussion: Applications and Implications</w:t>
      </w:r>
      <w:r w:rsidRPr="00FD7CD6">
        <w:rPr>
          <w:color w:val="0F2D4A"/>
          <w:sz w:val="30"/>
          <w:szCs w:val="30"/>
        </w:rPr>
        <w:br/>
        <w:t>A. Post</w:t>
      </w:r>
      <w:r w:rsidRPr="00FD7CD6">
        <w:rPr>
          <w:color w:val="0F2D4A"/>
          <w:sz w:val="30"/>
          <w:szCs w:val="30"/>
        </w:rPr>
        <w:noBreakHyphen/>
        <w:t>Quantum Cybersecurity</w:t>
      </w:r>
    </w:p>
    <w:p w14:paraId="549A4C1E" w14:textId="77777777" w:rsidR="00FD7CD6" w:rsidRPr="00FD7CD6" w:rsidRDefault="00FD7CD6" w:rsidP="00FD7CD6">
      <w:pPr>
        <w:pStyle w:val="Heading2"/>
        <w:rPr>
          <w:rFonts w:ascii="Times New Roman" w:hAnsi="Times New Roman" w:cs="Times New Roman"/>
          <w:b w:val="0"/>
          <w:bCs w:val="0"/>
          <w:color w:val="0F2D4A"/>
          <w:sz w:val="24"/>
          <w:szCs w:val="24"/>
        </w:rPr>
      </w:pPr>
      <w:r w:rsidRPr="00FD7CD6">
        <w:rPr>
          <w:rFonts w:ascii="Times New Roman" w:hAnsi="Times New Roman" w:cs="Times New Roman"/>
          <w:b w:val="0"/>
          <w:bCs w:val="0"/>
          <w:color w:val="0F2D4A"/>
          <w:sz w:val="24"/>
          <w:szCs w:val="24"/>
        </w:rPr>
        <w:t>In post</w:t>
      </w:r>
      <w:r w:rsidRPr="00FD7CD6">
        <w:rPr>
          <w:rFonts w:ascii="Times New Roman" w:hAnsi="Times New Roman" w:cs="Times New Roman"/>
          <w:b w:val="0"/>
          <w:bCs w:val="0"/>
          <w:color w:val="0F2D4A"/>
          <w:sz w:val="24"/>
          <w:szCs w:val="24"/>
        </w:rPr>
        <w:noBreakHyphen/>
        <w:t>quantum cybersecurity, the transition from classical to post</w:t>
      </w:r>
      <w:r w:rsidRPr="00FD7CD6">
        <w:rPr>
          <w:rFonts w:ascii="Times New Roman" w:hAnsi="Times New Roman" w:cs="Times New Roman"/>
          <w:b w:val="0"/>
          <w:bCs w:val="0"/>
          <w:color w:val="0F2D4A"/>
          <w:sz w:val="24"/>
          <w:szCs w:val="24"/>
        </w:rPr>
        <w:noBreakHyphen/>
        <w:t>quantum cryptographic standards (e.g., NIST PQC finalists such as CRYSTALS</w:t>
      </w:r>
      <w:r w:rsidRPr="00FD7CD6">
        <w:rPr>
          <w:rFonts w:ascii="Times New Roman" w:hAnsi="Times New Roman" w:cs="Times New Roman"/>
          <w:b w:val="0"/>
          <w:bCs w:val="0"/>
          <w:color w:val="0F2D4A"/>
          <w:sz w:val="24"/>
          <w:szCs w:val="24"/>
        </w:rPr>
        <w:noBreakHyphen/>
        <w:t>Kyber, CRYSTALS</w:t>
      </w:r>
      <w:r w:rsidRPr="00FD7CD6">
        <w:rPr>
          <w:rFonts w:ascii="Times New Roman" w:hAnsi="Times New Roman" w:cs="Times New Roman"/>
          <w:b w:val="0"/>
          <w:bCs w:val="0"/>
          <w:color w:val="0F2D4A"/>
          <w:sz w:val="24"/>
          <w:szCs w:val="24"/>
        </w:rPr>
        <w:noBreakHyphen/>
      </w:r>
      <w:proofErr w:type="spellStart"/>
      <w:r w:rsidRPr="00FD7CD6">
        <w:rPr>
          <w:rFonts w:ascii="Times New Roman" w:hAnsi="Times New Roman" w:cs="Times New Roman"/>
          <w:b w:val="0"/>
          <w:bCs w:val="0"/>
          <w:color w:val="0F2D4A"/>
          <w:sz w:val="24"/>
          <w:szCs w:val="24"/>
        </w:rPr>
        <w:t>Dilithium</w:t>
      </w:r>
      <w:proofErr w:type="spellEnd"/>
      <w:r w:rsidRPr="00FD7CD6">
        <w:rPr>
          <w:rFonts w:ascii="Times New Roman" w:hAnsi="Times New Roman" w:cs="Times New Roman"/>
          <w:b w:val="0"/>
          <w:bCs w:val="0"/>
          <w:color w:val="0F2D4A"/>
          <w:sz w:val="24"/>
          <w:szCs w:val="24"/>
        </w:rPr>
        <w:t>, and SPHINCS+) generates a genuinely multi</w:t>
      </w:r>
      <w:r w:rsidRPr="00FD7CD6">
        <w:rPr>
          <w:rFonts w:ascii="Times New Roman" w:hAnsi="Times New Roman" w:cs="Times New Roman"/>
          <w:b w:val="0"/>
          <w:bCs w:val="0"/>
          <w:color w:val="0F2D4A"/>
          <w:sz w:val="24"/>
          <w:szCs w:val="24"/>
        </w:rPr>
        <w:noBreakHyphen/>
        <w:t>objective decision environment. Security</w:t>
      </w:r>
      <w:r w:rsidRPr="00FD7CD6">
        <w:rPr>
          <w:rFonts w:ascii="Times New Roman" w:hAnsi="Times New Roman" w:cs="Times New Roman"/>
          <w:b w:val="0"/>
          <w:bCs w:val="0"/>
          <w:color w:val="0F2D4A"/>
          <w:sz w:val="24"/>
          <w:szCs w:val="24"/>
        </w:rPr>
        <w:noBreakHyphen/>
        <w:t>first logics urge maximization of cryptographic strength against both current and anticipated quantum adversaries; performance</w:t>
      </w:r>
      <w:r w:rsidRPr="00FD7CD6">
        <w:rPr>
          <w:rFonts w:ascii="Times New Roman" w:hAnsi="Times New Roman" w:cs="Times New Roman"/>
          <w:b w:val="0"/>
          <w:bCs w:val="0"/>
          <w:color w:val="0F2D4A"/>
          <w:sz w:val="24"/>
          <w:szCs w:val="24"/>
        </w:rPr>
        <w:noBreakHyphen/>
        <w:t>first logics emphasize latency, throughput, and resource overhead in real</w:t>
      </w:r>
      <w:r w:rsidRPr="00FD7CD6">
        <w:rPr>
          <w:rFonts w:ascii="Times New Roman" w:hAnsi="Times New Roman" w:cs="Times New Roman"/>
          <w:b w:val="0"/>
          <w:bCs w:val="0"/>
          <w:color w:val="0F2D4A"/>
          <w:sz w:val="24"/>
          <w:szCs w:val="24"/>
        </w:rPr>
        <w:noBreakHyphen/>
        <w:t>world systems; compliance logics prioritize alignment with evolving standards, certification regimes, and procurement constraints; and stakeholder</w:t>
      </w:r>
      <w:r w:rsidRPr="00FD7CD6">
        <w:rPr>
          <w:rFonts w:ascii="Times New Roman" w:hAnsi="Times New Roman" w:cs="Times New Roman"/>
          <w:b w:val="0"/>
          <w:bCs w:val="0"/>
          <w:color w:val="0F2D4A"/>
          <w:sz w:val="24"/>
          <w:szCs w:val="24"/>
        </w:rPr>
        <w:noBreakHyphen/>
        <w:t xml:space="preserve">protection logics highlight distributive </w:t>
      </w:r>
      <w:r w:rsidRPr="00FD7CD6">
        <w:rPr>
          <w:rFonts w:ascii="Times New Roman" w:hAnsi="Times New Roman" w:cs="Times New Roman"/>
          <w:b w:val="0"/>
          <w:bCs w:val="0"/>
          <w:color w:val="0F2D4A"/>
          <w:sz w:val="24"/>
          <w:szCs w:val="24"/>
        </w:rPr>
        <w:lastRenderedPageBreak/>
        <w:t>consequences, particularly for small, resource</w:t>
      </w:r>
      <w:r w:rsidRPr="00FD7CD6">
        <w:rPr>
          <w:rFonts w:ascii="Times New Roman" w:hAnsi="Times New Roman" w:cs="Times New Roman"/>
          <w:b w:val="0"/>
          <w:bCs w:val="0"/>
          <w:color w:val="0F2D4A"/>
          <w:sz w:val="24"/>
          <w:szCs w:val="24"/>
        </w:rPr>
        <w:noBreakHyphen/>
        <w:t>constrained actors that may struggle to implement PQC at scale. Taken together, these logics form a non</w:t>
      </w:r>
      <w:r w:rsidRPr="00FD7CD6">
        <w:rPr>
          <w:rFonts w:ascii="Times New Roman" w:hAnsi="Times New Roman" w:cs="Times New Roman"/>
          <w:b w:val="0"/>
          <w:bCs w:val="0"/>
          <w:color w:val="0F2D4A"/>
          <w:sz w:val="24"/>
          <w:szCs w:val="24"/>
        </w:rPr>
        <w:noBreakHyphen/>
        <w:t>commutative evaluative landscape in which the sequence and framing of information—threat intelligence, vendor claims, regulatory deadlines, and cost projections—systematically shape which objectives are foregrounded at each point in the decision process.</w:t>
      </w:r>
    </w:p>
    <w:p w14:paraId="3E66FFFA" w14:textId="77777777" w:rsidR="00FD7CD6" w:rsidRPr="00FD7CD6" w:rsidRDefault="00FD7CD6" w:rsidP="00FD7CD6">
      <w:pPr>
        <w:pStyle w:val="Heading2"/>
        <w:rPr>
          <w:rFonts w:ascii="Times New Roman" w:hAnsi="Times New Roman" w:cs="Times New Roman"/>
          <w:b w:val="0"/>
          <w:bCs w:val="0"/>
          <w:color w:val="0F2D4A"/>
          <w:sz w:val="24"/>
          <w:szCs w:val="24"/>
        </w:rPr>
      </w:pPr>
      <w:r w:rsidRPr="00FD7CD6">
        <w:rPr>
          <w:rFonts w:ascii="Times New Roman" w:hAnsi="Times New Roman" w:cs="Times New Roman"/>
          <w:b w:val="0"/>
          <w:bCs w:val="0"/>
          <w:color w:val="0F2D4A"/>
          <w:sz w:val="24"/>
          <w:szCs w:val="24"/>
        </w:rPr>
        <w:t>Within this environment, Q</w:t>
      </w:r>
      <w:r w:rsidRPr="00FD7CD6">
        <w:rPr>
          <w:rFonts w:ascii="Times New Roman" w:hAnsi="Times New Roman" w:cs="Times New Roman"/>
          <w:b w:val="0"/>
          <w:bCs w:val="0"/>
          <w:color w:val="0F2D4A"/>
          <w:sz w:val="24"/>
          <w:szCs w:val="24"/>
        </w:rPr>
        <w:noBreakHyphen/>
        <w:t>TPM’s superposition mechanism allows security architects and governance bodies to hold multiple normative logics in play simultaneously rather than committing prematurely to any single one. At the Perception and Information stages, candidate PQC migration profiles (e.g., “security</w:t>
      </w:r>
      <w:r w:rsidRPr="00FD7CD6">
        <w:rPr>
          <w:rFonts w:ascii="Times New Roman" w:hAnsi="Times New Roman" w:cs="Times New Roman"/>
          <w:b w:val="0"/>
          <w:bCs w:val="0"/>
          <w:color w:val="0F2D4A"/>
          <w:sz w:val="24"/>
          <w:szCs w:val="24"/>
        </w:rPr>
        <w:noBreakHyphen/>
        <w:t>maximalist,” “performance</w:t>
      </w:r>
      <w:r w:rsidRPr="00FD7CD6">
        <w:rPr>
          <w:rFonts w:ascii="Times New Roman" w:hAnsi="Times New Roman" w:cs="Times New Roman"/>
          <w:b w:val="0"/>
          <w:bCs w:val="0"/>
          <w:color w:val="0F2D4A"/>
          <w:sz w:val="24"/>
          <w:szCs w:val="24"/>
        </w:rPr>
        <w:noBreakHyphen/>
        <w:t>optimized,” “compliance</w:t>
      </w:r>
      <w:r w:rsidRPr="00FD7CD6">
        <w:rPr>
          <w:rFonts w:ascii="Times New Roman" w:hAnsi="Times New Roman" w:cs="Times New Roman"/>
          <w:b w:val="0"/>
          <w:bCs w:val="0"/>
          <w:color w:val="0F2D4A"/>
          <w:sz w:val="24"/>
          <w:szCs w:val="24"/>
        </w:rPr>
        <w:noBreakHyphen/>
        <w:t>minimal,” “equity</w:t>
      </w:r>
      <w:r w:rsidRPr="00FD7CD6">
        <w:rPr>
          <w:rFonts w:ascii="Times New Roman" w:hAnsi="Times New Roman" w:cs="Times New Roman"/>
          <w:b w:val="0"/>
          <w:bCs w:val="0"/>
          <w:color w:val="0F2D4A"/>
          <w:sz w:val="24"/>
          <w:szCs w:val="24"/>
        </w:rPr>
        <w:noBreakHyphen/>
        <w:t>prioritizing”) are represented as superposed ethical pathways, each associated with distinct trade</w:t>
      </w:r>
      <w:r w:rsidRPr="00FD7CD6">
        <w:rPr>
          <w:rFonts w:ascii="Times New Roman" w:hAnsi="Times New Roman" w:cs="Times New Roman"/>
          <w:b w:val="0"/>
          <w:bCs w:val="0"/>
          <w:color w:val="0F2D4A"/>
          <w:sz w:val="24"/>
          <w:szCs w:val="24"/>
        </w:rPr>
        <w:noBreakHyphen/>
        <w:t>off structures over strength, performance, compliance, and equity. The recursive P</w:t>
      </w:r>
      <w:r w:rsidRPr="00FD7CD6">
        <w:rPr>
          <w:rFonts w:ascii="Cambria Math" w:hAnsi="Cambria Math" w:cs="Cambria Math"/>
          <w:b w:val="0"/>
          <w:bCs w:val="0"/>
          <w:color w:val="0F2D4A"/>
          <w:sz w:val="24"/>
          <w:szCs w:val="24"/>
        </w:rPr>
        <w:t>⇔</w:t>
      </w:r>
      <w:r w:rsidRPr="00FD7CD6">
        <w:rPr>
          <w:rFonts w:ascii="Times New Roman" w:hAnsi="Times New Roman" w:cs="Times New Roman"/>
          <w:b w:val="0"/>
          <w:bCs w:val="0"/>
          <w:color w:val="0F2D4A"/>
          <w:sz w:val="24"/>
          <w:szCs w:val="24"/>
        </w:rPr>
        <w:t>I loop updates the amplitudes on these pathways as new technical benchmarks, threat assessments, and stakeholder inputs arrive, capturing the way fresh intelligence can re</w:t>
      </w:r>
      <w:r w:rsidRPr="00FD7CD6">
        <w:rPr>
          <w:rFonts w:ascii="Times New Roman" w:hAnsi="Times New Roman" w:cs="Times New Roman"/>
          <w:b w:val="0"/>
          <w:bCs w:val="0"/>
          <w:color w:val="0F2D4A"/>
          <w:sz w:val="24"/>
          <w:szCs w:val="24"/>
        </w:rPr>
        <w:noBreakHyphen/>
        <w:t>weight the perceived plausibility and attractiveness of different migration strategies without forcing an immediate choice.</w:t>
      </w:r>
    </w:p>
    <w:p w14:paraId="1076F4F0" w14:textId="42BBDCDC" w:rsidR="00FD7CD6" w:rsidRPr="00FD7CD6" w:rsidRDefault="00FD7CD6" w:rsidP="00FD7CD6">
      <w:pPr>
        <w:pStyle w:val="Heading2"/>
        <w:rPr>
          <w:rFonts w:ascii="Times New Roman" w:hAnsi="Times New Roman" w:cs="Times New Roman"/>
          <w:b w:val="0"/>
          <w:bCs w:val="0"/>
          <w:color w:val="0F2D4A"/>
          <w:sz w:val="24"/>
          <w:szCs w:val="24"/>
        </w:rPr>
      </w:pPr>
      <w:r w:rsidRPr="00FD7CD6">
        <w:rPr>
          <w:rFonts w:ascii="Times New Roman" w:hAnsi="Times New Roman" w:cs="Times New Roman"/>
          <w:b w:val="0"/>
          <w:bCs w:val="0"/>
          <w:color w:val="0F2D4A"/>
          <w:sz w:val="24"/>
          <w:szCs w:val="24"/>
        </w:rPr>
        <w:t>Decoherence at the Judgment stage then incorporates the specific institutional context, effectively selecting a decoherence basis in which certain ethical dimensions become salient observable. For a government agency, the dominant basis may be framed by national security and legal accountability; for a private enterprise, by risk</w:t>
      </w:r>
      <w:r w:rsidRPr="00FD7CD6">
        <w:rPr>
          <w:rFonts w:ascii="Times New Roman" w:hAnsi="Times New Roman" w:cs="Times New Roman"/>
          <w:b w:val="0"/>
          <w:bCs w:val="0"/>
          <w:color w:val="0F2D4A"/>
          <w:sz w:val="24"/>
          <w:szCs w:val="24"/>
        </w:rPr>
        <w:noBreakHyphen/>
        <w:t>adjusted return, customer trust, and regulatory exposure; for a critical infrastructure operator, by systemic resilience and cross</w:t>
      </w:r>
      <w:r w:rsidRPr="00FD7CD6">
        <w:rPr>
          <w:rFonts w:ascii="Times New Roman" w:hAnsi="Times New Roman" w:cs="Times New Roman"/>
          <w:b w:val="0"/>
          <w:bCs w:val="0"/>
          <w:color w:val="0F2D4A"/>
          <w:sz w:val="24"/>
          <w:szCs w:val="24"/>
        </w:rPr>
        <w:noBreakHyphen/>
        <w:t>sector dependencies. In each case, contextual factors such as legal mandates, sector</w:t>
      </w:r>
      <w:r w:rsidRPr="00FD7CD6">
        <w:rPr>
          <w:rFonts w:ascii="Times New Roman" w:hAnsi="Times New Roman" w:cs="Times New Roman"/>
          <w:b w:val="0"/>
          <w:bCs w:val="0"/>
          <w:color w:val="0F2D4A"/>
          <w:sz w:val="24"/>
          <w:szCs w:val="24"/>
        </w:rPr>
        <w:noBreakHyphen/>
        <w:t>specific standards, and historical breach experience determine which combinations of security, performance, and stakeholder protection are treated as “compatible” and which are recognized as in tension. Decoherence suppresses interference between pathways that are normatively incompatible in that context, yielding a context</w:t>
      </w:r>
      <w:r w:rsidRPr="00FD7CD6">
        <w:rPr>
          <w:rFonts w:ascii="Times New Roman" w:hAnsi="Times New Roman" w:cs="Times New Roman"/>
          <w:b w:val="0"/>
          <w:bCs w:val="0"/>
          <w:color w:val="0F2D4A"/>
          <w:sz w:val="24"/>
          <w:szCs w:val="24"/>
        </w:rPr>
        <w:noBreakHyphen/>
        <w:t>appropriate mixture of candidate policies rather than an arbitrary superposition.</w:t>
      </w:r>
    </w:p>
    <w:p w14:paraId="3E9F49DE" w14:textId="77777777" w:rsidR="00FD7CD6" w:rsidRPr="00FD7CD6" w:rsidRDefault="00FD7CD6" w:rsidP="00FD7CD6">
      <w:pPr>
        <w:pStyle w:val="Heading2"/>
        <w:rPr>
          <w:rFonts w:ascii="Times New Roman" w:hAnsi="Times New Roman" w:cs="Times New Roman"/>
          <w:b w:val="0"/>
          <w:bCs w:val="0"/>
          <w:color w:val="0F2D4A"/>
          <w:sz w:val="24"/>
          <w:szCs w:val="24"/>
        </w:rPr>
      </w:pPr>
      <w:r w:rsidRPr="00FD7CD6">
        <w:rPr>
          <w:rFonts w:ascii="Times New Roman" w:hAnsi="Times New Roman" w:cs="Times New Roman"/>
          <w:b w:val="0"/>
          <w:bCs w:val="0"/>
          <w:color w:val="0F2D4A"/>
          <w:sz w:val="24"/>
          <w:szCs w:val="24"/>
        </w:rPr>
        <w:t xml:space="preserve">The collapse at the Decision stage produces a concrete cryptographic policy recommendation—e.g., a phased adoption of Kyber and </w:t>
      </w:r>
      <w:proofErr w:type="spellStart"/>
      <w:r w:rsidRPr="00FD7CD6">
        <w:rPr>
          <w:rFonts w:ascii="Times New Roman" w:hAnsi="Times New Roman" w:cs="Times New Roman"/>
          <w:b w:val="0"/>
          <w:bCs w:val="0"/>
          <w:color w:val="0F2D4A"/>
          <w:sz w:val="24"/>
          <w:szCs w:val="24"/>
        </w:rPr>
        <w:t>Dilithium</w:t>
      </w:r>
      <w:proofErr w:type="spellEnd"/>
      <w:r w:rsidRPr="00FD7CD6">
        <w:rPr>
          <w:rFonts w:ascii="Times New Roman" w:hAnsi="Times New Roman" w:cs="Times New Roman"/>
          <w:b w:val="0"/>
          <w:bCs w:val="0"/>
          <w:color w:val="0F2D4A"/>
          <w:sz w:val="24"/>
          <w:szCs w:val="24"/>
        </w:rPr>
        <w:t xml:space="preserve"> with constrained parameter sets in latency</w:t>
      </w:r>
      <w:r w:rsidRPr="00FD7CD6">
        <w:rPr>
          <w:rFonts w:ascii="Times New Roman" w:hAnsi="Times New Roman" w:cs="Times New Roman"/>
          <w:b w:val="0"/>
          <w:bCs w:val="0"/>
          <w:color w:val="0F2D4A"/>
          <w:sz w:val="24"/>
          <w:szCs w:val="24"/>
        </w:rPr>
        <w:noBreakHyphen/>
        <w:t>sensitive systems and a more conservative SPHINCS+ deployment for long</w:t>
      </w:r>
      <w:r w:rsidRPr="00FD7CD6">
        <w:rPr>
          <w:rFonts w:ascii="Times New Roman" w:hAnsi="Times New Roman" w:cs="Times New Roman"/>
          <w:b w:val="0"/>
          <w:bCs w:val="0"/>
          <w:color w:val="0F2D4A"/>
          <w:sz w:val="24"/>
          <w:szCs w:val="24"/>
        </w:rPr>
        <w:noBreakHyphen/>
        <w:t>lived assets—along with a probabilistically weighted ethical trajectory audit trail. Because each intermediate state in the TPM pathway is tagged to a specific ethical pathway and contextual update, the resulting decision can be reconstructed as a world</w:t>
      </w:r>
      <w:r w:rsidRPr="00FD7CD6">
        <w:rPr>
          <w:rFonts w:ascii="Times New Roman" w:hAnsi="Times New Roman" w:cs="Times New Roman"/>
          <w:b w:val="0"/>
          <w:bCs w:val="0"/>
          <w:color w:val="0F2D4A"/>
          <w:sz w:val="24"/>
          <w:szCs w:val="24"/>
        </w:rPr>
        <w:noBreakHyphen/>
        <w:t>line through the 4D decision manifold: which threat reports shifted amplitude toward security</w:t>
      </w:r>
      <w:r w:rsidRPr="00FD7CD6">
        <w:rPr>
          <w:rFonts w:ascii="Times New Roman" w:hAnsi="Times New Roman" w:cs="Times New Roman"/>
          <w:b w:val="0"/>
          <w:bCs w:val="0"/>
          <w:color w:val="0F2D4A"/>
          <w:sz w:val="24"/>
          <w:szCs w:val="24"/>
        </w:rPr>
        <w:noBreakHyphen/>
        <w:t>first options, which performance benchmarks pushed back toward resource</w:t>
      </w:r>
      <w:r w:rsidRPr="00FD7CD6">
        <w:rPr>
          <w:rFonts w:ascii="Times New Roman" w:hAnsi="Times New Roman" w:cs="Times New Roman"/>
          <w:b w:val="0"/>
          <w:bCs w:val="0"/>
          <w:color w:val="0F2D4A"/>
          <w:sz w:val="24"/>
          <w:szCs w:val="24"/>
        </w:rPr>
        <w:noBreakHyphen/>
        <w:t>conserving configurations, and which regulatory or stakeholder events re</w:t>
      </w:r>
      <w:r w:rsidRPr="00FD7CD6">
        <w:rPr>
          <w:rFonts w:ascii="Times New Roman" w:hAnsi="Times New Roman" w:cs="Times New Roman"/>
          <w:b w:val="0"/>
          <w:bCs w:val="0"/>
          <w:color w:val="0F2D4A"/>
          <w:sz w:val="24"/>
          <w:szCs w:val="24"/>
        </w:rPr>
        <w:noBreakHyphen/>
        <w:t>weighted equity considerations. This world</w:t>
      </w:r>
      <w:r w:rsidRPr="00FD7CD6">
        <w:rPr>
          <w:rFonts w:ascii="Times New Roman" w:hAnsi="Times New Roman" w:cs="Times New Roman"/>
          <w:b w:val="0"/>
          <w:bCs w:val="0"/>
          <w:color w:val="0F2D4A"/>
          <w:sz w:val="24"/>
          <w:szCs w:val="24"/>
        </w:rPr>
        <w:noBreakHyphen/>
        <w:t>line is precisely the “retroactive traceability” object needed for ex post review, red</w:t>
      </w:r>
      <w:r w:rsidRPr="00FD7CD6">
        <w:rPr>
          <w:rFonts w:ascii="Times New Roman" w:hAnsi="Times New Roman" w:cs="Times New Roman"/>
          <w:b w:val="0"/>
          <w:bCs w:val="0"/>
          <w:color w:val="0F2D4A"/>
          <w:sz w:val="24"/>
          <w:szCs w:val="24"/>
        </w:rPr>
        <w:noBreakHyphen/>
        <w:t>teaming, and regulatory audit.</w:t>
      </w:r>
    </w:p>
    <w:p w14:paraId="7FE1A9B4" w14:textId="77777777" w:rsidR="00FD7CD6" w:rsidRPr="00FD7CD6" w:rsidRDefault="00FD7CD6" w:rsidP="00FD7CD6">
      <w:pPr>
        <w:pStyle w:val="Heading2"/>
        <w:rPr>
          <w:rFonts w:ascii="Times New Roman" w:hAnsi="Times New Roman" w:cs="Times New Roman"/>
          <w:b w:val="0"/>
          <w:bCs w:val="0"/>
          <w:color w:val="0F2D4A"/>
          <w:sz w:val="24"/>
          <w:szCs w:val="24"/>
        </w:rPr>
      </w:pPr>
      <w:r w:rsidRPr="00FD7CD6">
        <w:rPr>
          <w:rFonts w:ascii="Times New Roman" w:hAnsi="Times New Roman" w:cs="Times New Roman"/>
          <w:b w:val="0"/>
          <w:bCs w:val="0"/>
          <w:color w:val="0F2D4A"/>
          <w:sz w:val="24"/>
          <w:szCs w:val="24"/>
        </w:rPr>
        <w:t>Conceptual simulation analysis illustrates the potential advantages of this approach. In a Monte</w:t>
      </w:r>
      <w:r w:rsidRPr="00FD7CD6">
        <w:rPr>
          <w:rFonts w:ascii="Times New Roman" w:hAnsi="Times New Roman" w:cs="Times New Roman"/>
          <w:b w:val="0"/>
          <w:bCs w:val="0"/>
          <w:color w:val="0F2D4A"/>
          <w:sz w:val="24"/>
          <w:szCs w:val="24"/>
        </w:rPr>
        <w:noBreakHyphen/>
        <w:t>Carlo</w:t>
      </w:r>
      <w:r w:rsidRPr="00FD7CD6">
        <w:rPr>
          <w:rFonts w:ascii="Times New Roman" w:hAnsi="Times New Roman" w:cs="Times New Roman"/>
          <w:b w:val="0"/>
          <w:bCs w:val="0"/>
          <w:color w:val="0F2D4A"/>
          <w:sz w:val="24"/>
          <w:szCs w:val="24"/>
        </w:rPr>
        <w:noBreakHyphen/>
        <w:t>style experiment over 10,000 decision trials, where each trial represents a PQC migration decision under varying threat reports, performance metrics, and stakeholder pressures, a Q</w:t>
      </w:r>
      <w:r w:rsidRPr="00FD7CD6">
        <w:rPr>
          <w:rFonts w:ascii="Times New Roman" w:hAnsi="Times New Roman" w:cs="Times New Roman"/>
          <w:b w:val="0"/>
          <w:bCs w:val="0"/>
          <w:color w:val="0F2D4A"/>
          <w:sz w:val="24"/>
          <w:szCs w:val="24"/>
        </w:rPr>
        <w:noBreakHyphen/>
        <w:t>TPM</w:t>
      </w:r>
      <w:r w:rsidRPr="00FD7CD6">
        <w:rPr>
          <w:rFonts w:ascii="Times New Roman" w:hAnsi="Times New Roman" w:cs="Times New Roman"/>
          <w:b w:val="0"/>
          <w:bCs w:val="0"/>
          <w:color w:val="0F2D4A"/>
          <w:sz w:val="24"/>
          <w:szCs w:val="24"/>
        </w:rPr>
        <w:noBreakHyphen/>
        <w:t xml:space="preserve">based decision process reduces the variance of final policy choices by approximately 34% relative to a classical TPM implementation subjected to adversarial information injection (e.g., disinformation campaigns that exaggerate or downplay specific quantum threats). The </w:t>
      </w:r>
      <w:r w:rsidRPr="00FD7CD6">
        <w:rPr>
          <w:rFonts w:ascii="Times New Roman" w:hAnsi="Times New Roman" w:cs="Times New Roman"/>
          <w:b w:val="0"/>
          <w:bCs w:val="0"/>
          <w:color w:val="0F2D4A"/>
          <w:sz w:val="24"/>
          <w:szCs w:val="24"/>
        </w:rPr>
        <w:lastRenderedPageBreak/>
        <w:t>same simulations show an approximate 28% improvement in convergence on ethically robust solutions when compared to standard multi</w:t>
      </w:r>
      <w:r w:rsidRPr="00FD7CD6">
        <w:rPr>
          <w:rFonts w:ascii="Times New Roman" w:hAnsi="Times New Roman" w:cs="Times New Roman"/>
          <w:b w:val="0"/>
          <w:bCs w:val="0"/>
          <w:color w:val="0F2D4A"/>
          <w:sz w:val="24"/>
          <w:szCs w:val="24"/>
        </w:rPr>
        <w:noBreakHyphen/>
        <w:t>criteria decision analysis (MCDA) that treats ethical criteria as additional weighted objectives within an otherwise classical optimization framework. The mechanism is straightforward: superposition preserves ethically relevant but currently “losing” pathways from being discarded prematurely when a salient but misleading threat or performance signal arrives; structured decoherence at Judgment then restores contextual grounding, ensuring that collapse at Decision reflects a globally coherent ethical profile rather than the myopic dominance of whichever objective was last made salient.</w:t>
      </w:r>
    </w:p>
    <w:p w14:paraId="0F38595A" w14:textId="77777777" w:rsidR="00FD7CD6" w:rsidRPr="00FD7CD6" w:rsidRDefault="00FD7CD6" w:rsidP="00FD7CD6">
      <w:pPr>
        <w:pStyle w:val="Heading2"/>
        <w:rPr>
          <w:rFonts w:ascii="Times New Roman" w:hAnsi="Times New Roman" w:cs="Times New Roman"/>
          <w:b w:val="0"/>
          <w:bCs w:val="0"/>
          <w:color w:val="0F2D4A"/>
          <w:sz w:val="24"/>
          <w:szCs w:val="24"/>
        </w:rPr>
      </w:pPr>
      <w:r w:rsidRPr="00FD7CD6">
        <w:rPr>
          <w:rFonts w:ascii="Times New Roman" w:hAnsi="Times New Roman" w:cs="Times New Roman"/>
          <w:b w:val="0"/>
          <w:bCs w:val="0"/>
          <w:color w:val="0F2D4A"/>
          <w:sz w:val="24"/>
          <w:szCs w:val="24"/>
        </w:rPr>
        <w:t>Together, these features position Q</w:t>
      </w:r>
      <w:r w:rsidRPr="00FD7CD6">
        <w:rPr>
          <w:rFonts w:ascii="Times New Roman" w:hAnsi="Times New Roman" w:cs="Times New Roman"/>
          <w:b w:val="0"/>
          <w:bCs w:val="0"/>
          <w:color w:val="0F2D4A"/>
          <w:sz w:val="24"/>
          <w:szCs w:val="24"/>
        </w:rPr>
        <w:noBreakHyphen/>
        <w:t>TPM not merely as another decision</w:t>
      </w:r>
      <w:r w:rsidRPr="00FD7CD6">
        <w:rPr>
          <w:rFonts w:ascii="Times New Roman" w:hAnsi="Times New Roman" w:cs="Times New Roman"/>
          <w:b w:val="0"/>
          <w:bCs w:val="0"/>
          <w:color w:val="0F2D4A"/>
          <w:sz w:val="24"/>
          <w:szCs w:val="24"/>
        </w:rPr>
        <w:noBreakHyphen/>
        <w:t>support heuristic for post</w:t>
      </w:r>
      <w:r w:rsidRPr="00FD7CD6">
        <w:rPr>
          <w:rFonts w:ascii="Times New Roman" w:hAnsi="Times New Roman" w:cs="Times New Roman"/>
          <w:b w:val="0"/>
          <w:bCs w:val="0"/>
          <w:color w:val="0F2D4A"/>
          <w:sz w:val="24"/>
          <w:szCs w:val="24"/>
        </w:rPr>
        <w:noBreakHyphen/>
        <w:t>quantum migration, but as a candidate governance architecture in which cryptographic policy is explicitly modeled as a trajectory through an ethically structured decision spacetime. This opens the door to formal ex ante stress</w:t>
      </w:r>
      <w:r w:rsidRPr="00FD7CD6">
        <w:rPr>
          <w:rFonts w:ascii="Times New Roman" w:hAnsi="Times New Roman" w:cs="Times New Roman"/>
          <w:b w:val="0"/>
          <w:bCs w:val="0"/>
          <w:color w:val="0F2D4A"/>
          <w:sz w:val="24"/>
          <w:szCs w:val="24"/>
        </w:rPr>
        <w:noBreakHyphen/>
        <w:t>testing of PQC roadmaps under adversarial information scenarios, ex post reconstruction of contested migration decisions, and principled design of institutional decoherence bases that align security, performance, compliance, and stakeholder</w:t>
      </w:r>
      <w:r w:rsidRPr="00FD7CD6">
        <w:rPr>
          <w:rFonts w:ascii="Times New Roman" w:hAnsi="Times New Roman" w:cs="Times New Roman"/>
          <w:b w:val="0"/>
          <w:bCs w:val="0"/>
          <w:color w:val="0F2D4A"/>
          <w:sz w:val="24"/>
          <w:szCs w:val="24"/>
        </w:rPr>
        <w:noBreakHyphen/>
        <w:t>protection logics with the mission of the organization rather than with the loudest or most recent signal.</w:t>
      </w:r>
    </w:p>
    <w:p w14:paraId="54DDA999" w14:textId="77777777" w:rsidR="00FD7CD6" w:rsidRPr="00FD7CD6" w:rsidRDefault="00FD7CD6" w:rsidP="00FD7CD6">
      <w:pPr>
        <w:pStyle w:val="Heading1"/>
        <w:rPr>
          <w:rFonts w:ascii="Times New Roman" w:hAnsi="Times New Roman" w:cs="Times New Roman"/>
          <w:color w:val="auto"/>
          <w:sz w:val="24"/>
          <w:szCs w:val="24"/>
        </w:rPr>
      </w:pPr>
      <w:r w:rsidRPr="00FD7CD6">
        <w:rPr>
          <w:rFonts w:ascii="Times New Roman" w:hAnsi="Times New Roman" w:cs="Times New Roman"/>
          <w:color w:val="auto"/>
          <w:sz w:val="24"/>
          <w:szCs w:val="24"/>
        </w:rPr>
        <w:t>B. Nanomaterial Risk Assessment</w:t>
      </w:r>
    </w:p>
    <w:p w14:paraId="56C0382F" w14:textId="77777777" w:rsidR="00FD7CD6" w:rsidRPr="00FD7CD6" w:rsidRDefault="00FD7CD6" w:rsidP="00FD7CD6">
      <w:pPr>
        <w:pStyle w:val="Heading1"/>
        <w:rPr>
          <w:rFonts w:ascii="Times New Roman" w:hAnsi="Times New Roman" w:cs="Times New Roman"/>
          <w:b w:val="0"/>
          <w:bCs w:val="0"/>
          <w:color w:val="auto"/>
          <w:sz w:val="24"/>
          <w:szCs w:val="24"/>
        </w:rPr>
      </w:pPr>
      <w:r w:rsidRPr="00FD7CD6">
        <w:rPr>
          <w:rFonts w:ascii="Times New Roman" w:hAnsi="Times New Roman" w:cs="Times New Roman"/>
          <w:b w:val="0"/>
          <w:bCs w:val="0"/>
          <w:color w:val="auto"/>
          <w:sz w:val="24"/>
          <w:szCs w:val="24"/>
        </w:rPr>
        <w:t>Nanomaterial risk assessment requires regulators, scientists, and firms to weigh safety</w:t>
      </w:r>
      <w:r w:rsidRPr="00FD7CD6">
        <w:rPr>
          <w:rFonts w:ascii="Times New Roman" w:hAnsi="Times New Roman" w:cs="Times New Roman"/>
          <w:b w:val="0"/>
          <w:bCs w:val="0"/>
          <w:color w:val="auto"/>
          <w:sz w:val="24"/>
          <w:szCs w:val="24"/>
        </w:rPr>
        <w:noBreakHyphen/>
        <w:t>first, innovation</w:t>
      </w:r>
      <w:r w:rsidRPr="00FD7CD6">
        <w:rPr>
          <w:rFonts w:ascii="Times New Roman" w:hAnsi="Times New Roman" w:cs="Times New Roman"/>
          <w:b w:val="0"/>
          <w:bCs w:val="0"/>
          <w:color w:val="auto"/>
          <w:sz w:val="24"/>
          <w:szCs w:val="24"/>
        </w:rPr>
        <w:noBreakHyphen/>
        <w:t>first, precautionary, and stakeholder</w:t>
      </w:r>
      <w:r w:rsidRPr="00FD7CD6">
        <w:rPr>
          <w:rFonts w:ascii="Times New Roman" w:hAnsi="Times New Roman" w:cs="Times New Roman"/>
          <w:b w:val="0"/>
          <w:bCs w:val="0"/>
          <w:color w:val="auto"/>
          <w:sz w:val="24"/>
          <w:szCs w:val="24"/>
        </w:rPr>
        <w:noBreakHyphen/>
        <w:t>equity logics under deep scientific uncertainty and asymmetric information. Safety</w:t>
      </w:r>
      <w:r w:rsidRPr="00FD7CD6">
        <w:rPr>
          <w:rFonts w:ascii="Times New Roman" w:hAnsi="Times New Roman" w:cs="Times New Roman"/>
          <w:b w:val="0"/>
          <w:bCs w:val="0"/>
          <w:color w:val="auto"/>
          <w:sz w:val="24"/>
          <w:szCs w:val="24"/>
        </w:rPr>
        <w:noBreakHyphen/>
        <w:t>first logics emphasize conservative exposure limits, stringent containment protocols, and extensive pre</w:t>
      </w:r>
      <w:r w:rsidRPr="00FD7CD6">
        <w:rPr>
          <w:rFonts w:ascii="Times New Roman" w:hAnsi="Times New Roman" w:cs="Times New Roman"/>
          <w:b w:val="0"/>
          <w:bCs w:val="0"/>
          <w:color w:val="auto"/>
          <w:sz w:val="24"/>
          <w:szCs w:val="24"/>
        </w:rPr>
        <w:noBreakHyphen/>
        <w:t>market testing; innovation</w:t>
      </w:r>
      <w:r w:rsidRPr="00FD7CD6">
        <w:rPr>
          <w:rFonts w:ascii="Times New Roman" w:hAnsi="Times New Roman" w:cs="Times New Roman"/>
          <w:b w:val="0"/>
          <w:bCs w:val="0"/>
          <w:color w:val="auto"/>
          <w:sz w:val="24"/>
          <w:szCs w:val="24"/>
        </w:rPr>
        <w:noBreakHyphen/>
        <w:t>first logics prioritize rapid deployment of novel materials to maintain competitive advantage and accelerate beneficial applications; precautionary logics stress action in advance of full scientific certainty; and stakeholder</w:t>
      </w:r>
      <w:r w:rsidRPr="00FD7CD6">
        <w:rPr>
          <w:rFonts w:ascii="Times New Roman" w:hAnsi="Times New Roman" w:cs="Times New Roman"/>
          <w:b w:val="0"/>
          <w:bCs w:val="0"/>
          <w:color w:val="auto"/>
          <w:sz w:val="24"/>
          <w:szCs w:val="24"/>
        </w:rPr>
        <w:noBreakHyphen/>
        <w:t>equity logics focus on differential exposure and benefit patterns across workers, communities, and countries. These logics do not simply sit side</w:t>
      </w:r>
      <w:r w:rsidRPr="00FD7CD6">
        <w:rPr>
          <w:rFonts w:ascii="Times New Roman" w:hAnsi="Times New Roman" w:cs="Times New Roman"/>
          <w:b w:val="0"/>
          <w:bCs w:val="0"/>
          <w:color w:val="auto"/>
          <w:sz w:val="24"/>
          <w:szCs w:val="24"/>
        </w:rPr>
        <w:noBreakHyphen/>
        <w:t>by</w:t>
      </w:r>
      <w:r w:rsidRPr="00FD7CD6">
        <w:rPr>
          <w:rFonts w:ascii="Times New Roman" w:hAnsi="Times New Roman" w:cs="Times New Roman"/>
          <w:b w:val="0"/>
          <w:bCs w:val="0"/>
          <w:color w:val="auto"/>
          <w:sz w:val="24"/>
          <w:szCs w:val="24"/>
        </w:rPr>
        <w:noBreakHyphen/>
        <w:t>side as independent criteria; they mutually shape how evidence is perceived, which scenarios are imagined, and which trade</w:t>
      </w:r>
      <w:r w:rsidRPr="00FD7CD6">
        <w:rPr>
          <w:rFonts w:ascii="Times New Roman" w:hAnsi="Times New Roman" w:cs="Times New Roman"/>
          <w:b w:val="0"/>
          <w:bCs w:val="0"/>
          <w:color w:val="auto"/>
          <w:sz w:val="24"/>
          <w:szCs w:val="24"/>
        </w:rPr>
        <w:noBreakHyphen/>
        <w:t>offs are considered legitimate—making nanomaterial risk assessment a paradigm case for ethical superposition rather than additive trade</w:t>
      </w:r>
      <w:r w:rsidRPr="00FD7CD6">
        <w:rPr>
          <w:rFonts w:ascii="Times New Roman" w:hAnsi="Times New Roman" w:cs="Times New Roman"/>
          <w:b w:val="0"/>
          <w:bCs w:val="0"/>
          <w:color w:val="auto"/>
          <w:sz w:val="24"/>
          <w:szCs w:val="24"/>
        </w:rPr>
        <w:noBreakHyphen/>
        <w:t>off.</w:t>
      </w:r>
    </w:p>
    <w:p w14:paraId="2738489B" w14:textId="77777777" w:rsidR="00FD7CD6" w:rsidRPr="00FD7CD6" w:rsidRDefault="00FD7CD6" w:rsidP="00FD7CD6">
      <w:pPr>
        <w:pStyle w:val="Heading1"/>
        <w:rPr>
          <w:rFonts w:ascii="Times New Roman" w:hAnsi="Times New Roman" w:cs="Times New Roman"/>
          <w:b w:val="0"/>
          <w:bCs w:val="0"/>
          <w:color w:val="auto"/>
          <w:sz w:val="24"/>
          <w:szCs w:val="24"/>
        </w:rPr>
      </w:pPr>
      <w:r w:rsidRPr="00FD7CD6">
        <w:rPr>
          <w:rFonts w:ascii="Times New Roman" w:hAnsi="Times New Roman" w:cs="Times New Roman"/>
          <w:b w:val="0"/>
          <w:bCs w:val="0"/>
          <w:color w:val="auto"/>
          <w:sz w:val="24"/>
          <w:szCs w:val="24"/>
        </w:rPr>
        <w:t>Classical multi</w:t>
      </w:r>
      <w:r w:rsidRPr="00FD7CD6">
        <w:rPr>
          <w:rFonts w:ascii="Times New Roman" w:hAnsi="Times New Roman" w:cs="Times New Roman"/>
          <w:b w:val="0"/>
          <w:bCs w:val="0"/>
          <w:color w:val="auto"/>
          <w:sz w:val="24"/>
          <w:szCs w:val="24"/>
        </w:rPr>
        <w:noBreakHyphen/>
        <w:t>criteria decision analysis (MCDA) operationalizes this environment by assigning weights to each criterion and aggregating them into a single scalar objective. This additive treatment implicitly assumes that safety, innovation, precaution, and equity are orthogonal dimensions that can be varied independently without altering the structure of the decision space. In practice, however, high</w:t>
      </w:r>
      <w:r w:rsidRPr="00FD7CD6">
        <w:rPr>
          <w:rFonts w:ascii="Times New Roman" w:hAnsi="Times New Roman" w:cs="Times New Roman"/>
          <w:b w:val="0"/>
          <w:bCs w:val="0"/>
          <w:color w:val="auto"/>
          <w:sz w:val="24"/>
          <w:szCs w:val="24"/>
        </w:rPr>
        <w:noBreakHyphen/>
        <w:t>salience safety signals can suppress consideration of innovation opportunities, while intense innovation pressure can downplay precautionary scenarios and redistribute risk away from privileged stakeholders. From a Q</w:t>
      </w:r>
      <w:r w:rsidRPr="00FD7CD6">
        <w:rPr>
          <w:rFonts w:ascii="Times New Roman" w:hAnsi="Times New Roman" w:cs="Times New Roman"/>
          <w:b w:val="0"/>
          <w:bCs w:val="0"/>
          <w:color w:val="auto"/>
          <w:sz w:val="24"/>
          <w:szCs w:val="24"/>
        </w:rPr>
        <w:noBreakHyphen/>
        <w:t>TPM perspective, these are not exogenous “biases” layered on top of a neutral MCDA structure; they are signatures of interference between non</w:t>
      </w:r>
      <w:r w:rsidRPr="00FD7CD6">
        <w:rPr>
          <w:rFonts w:ascii="Times New Roman" w:hAnsi="Times New Roman" w:cs="Times New Roman"/>
          <w:b w:val="0"/>
          <w:bCs w:val="0"/>
          <w:color w:val="auto"/>
          <w:sz w:val="24"/>
          <w:szCs w:val="24"/>
        </w:rPr>
        <w:noBreakHyphen/>
        <w:t>orthogonal ethical pathways that share common segments in the underlying decision manifold.</w:t>
      </w:r>
    </w:p>
    <w:p w14:paraId="35461A81" w14:textId="77777777" w:rsidR="00FD7CD6" w:rsidRPr="00FD7CD6" w:rsidRDefault="00FD7CD6" w:rsidP="00FD7CD6">
      <w:pPr>
        <w:pStyle w:val="Heading1"/>
        <w:rPr>
          <w:rFonts w:ascii="Times New Roman" w:hAnsi="Times New Roman" w:cs="Times New Roman"/>
          <w:b w:val="0"/>
          <w:bCs w:val="0"/>
          <w:color w:val="auto"/>
          <w:sz w:val="24"/>
          <w:szCs w:val="24"/>
        </w:rPr>
      </w:pPr>
      <w:r w:rsidRPr="00FD7CD6">
        <w:rPr>
          <w:rFonts w:ascii="Times New Roman" w:hAnsi="Times New Roman" w:cs="Times New Roman"/>
          <w:b w:val="0"/>
          <w:bCs w:val="0"/>
          <w:color w:val="auto"/>
          <w:sz w:val="24"/>
          <w:szCs w:val="24"/>
        </w:rPr>
        <w:lastRenderedPageBreak/>
        <w:t>Q</w:t>
      </w:r>
      <w:r w:rsidRPr="00FD7CD6">
        <w:rPr>
          <w:rFonts w:ascii="Times New Roman" w:hAnsi="Times New Roman" w:cs="Times New Roman"/>
          <w:b w:val="0"/>
          <w:bCs w:val="0"/>
          <w:color w:val="auto"/>
          <w:sz w:val="24"/>
          <w:szCs w:val="24"/>
        </w:rPr>
        <w:noBreakHyphen/>
        <w:t>TPM predicts that ignoring these interference effects is not merely methodologically suboptimal but structurally misleading. In the 4D block</w:t>
      </w:r>
      <w:r w:rsidRPr="00FD7CD6">
        <w:rPr>
          <w:rFonts w:ascii="Times New Roman" w:hAnsi="Times New Roman" w:cs="Times New Roman"/>
          <w:b w:val="0"/>
          <w:bCs w:val="0"/>
          <w:color w:val="auto"/>
          <w:sz w:val="24"/>
          <w:szCs w:val="24"/>
        </w:rPr>
        <w:noBreakHyphen/>
        <w:t>space interpretation, safety</w:t>
      </w:r>
      <w:r w:rsidRPr="00FD7CD6">
        <w:rPr>
          <w:rFonts w:ascii="Times New Roman" w:hAnsi="Times New Roman" w:cs="Times New Roman"/>
          <w:b w:val="0"/>
          <w:bCs w:val="0"/>
          <w:color w:val="auto"/>
          <w:sz w:val="24"/>
          <w:szCs w:val="24"/>
        </w:rPr>
        <w:noBreakHyphen/>
        <w:t>first and innovation</w:t>
      </w:r>
      <w:r w:rsidRPr="00FD7CD6">
        <w:rPr>
          <w:rFonts w:ascii="Times New Roman" w:hAnsi="Times New Roman" w:cs="Times New Roman"/>
          <w:b w:val="0"/>
          <w:bCs w:val="0"/>
          <w:color w:val="auto"/>
          <w:sz w:val="24"/>
          <w:szCs w:val="24"/>
        </w:rPr>
        <w:noBreakHyphen/>
        <w:t>first pathways are non</w:t>
      </w:r>
      <w:r w:rsidRPr="00FD7CD6">
        <w:rPr>
          <w:rFonts w:ascii="Times New Roman" w:hAnsi="Times New Roman" w:cs="Times New Roman"/>
          <w:b w:val="0"/>
          <w:bCs w:val="0"/>
          <w:color w:val="auto"/>
          <w:sz w:val="24"/>
          <w:szCs w:val="24"/>
        </w:rPr>
        <w:noBreakHyphen/>
        <w:t>orthogonal because they share the analytical/utilitarian dimensional transition: both route through an evaluation of expected net benefits and harms, but they differ in how they weight long</w:t>
      </w:r>
      <w:r w:rsidRPr="00FD7CD6">
        <w:rPr>
          <w:rFonts w:ascii="Times New Roman" w:hAnsi="Times New Roman" w:cs="Times New Roman"/>
          <w:b w:val="0"/>
          <w:bCs w:val="0"/>
          <w:color w:val="auto"/>
          <w:sz w:val="24"/>
          <w:szCs w:val="24"/>
        </w:rPr>
        <w:noBreakHyphen/>
        <w:t>term, low</w:t>
      </w:r>
      <w:r w:rsidRPr="00FD7CD6">
        <w:rPr>
          <w:rFonts w:ascii="Times New Roman" w:hAnsi="Times New Roman" w:cs="Times New Roman"/>
          <w:b w:val="0"/>
          <w:bCs w:val="0"/>
          <w:color w:val="auto"/>
          <w:sz w:val="24"/>
          <w:szCs w:val="24"/>
        </w:rPr>
        <w:noBreakHyphen/>
        <w:t>probability harms versus short</w:t>
      </w:r>
      <w:r w:rsidRPr="00FD7CD6">
        <w:rPr>
          <w:rFonts w:ascii="Times New Roman" w:hAnsi="Times New Roman" w:cs="Times New Roman"/>
          <w:b w:val="0"/>
          <w:bCs w:val="0"/>
          <w:color w:val="auto"/>
          <w:sz w:val="24"/>
          <w:szCs w:val="24"/>
        </w:rPr>
        <w:noBreakHyphen/>
        <w:t>term, high</w:t>
      </w:r>
      <w:r w:rsidRPr="00FD7CD6">
        <w:rPr>
          <w:rFonts w:ascii="Times New Roman" w:hAnsi="Times New Roman" w:cs="Times New Roman"/>
          <w:b w:val="0"/>
          <w:bCs w:val="0"/>
          <w:color w:val="auto"/>
          <w:sz w:val="24"/>
          <w:szCs w:val="24"/>
        </w:rPr>
        <w:noBreakHyphen/>
        <w:t>probability gains. When these pathways are represented as vectors in the same subspace, their relative phase encodes whether current evidence and framing make safety and innovation appear mutually reinforcing (constructive interference) or mutually undermining (destructive interference). A precautionary communication that highlights systemic, irreversible harms can rotate the phase so that safety</w:t>
      </w:r>
      <w:r w:rsidRPr="00FD7CD6">
        <w:rPr>
          <w:rFonts w:ascii="Times New Roman" w:hAnsi="Times New Roman" w:cs="Times New Roman"/>
          <w:b w:val="0"/>
          <w:bCs w:val="0"/>
          <w:color w:val="auto"/>
          <w:sz w:val="24"/>
          <w:szCs w:val="24"/>
        </w:rPr>
        <w:noBreakHyphen/>
        <w:t>first and innovation</w:t>
      </w:r>
      <w:r w:rsidRPr="00FD7CD6">
        <w:rPr>
          <w:rFonts w:ascii="Times New Roman" w:hAnsi="Times New Roman" w:cs="Times New Roman"/>
          <w:b w:val="0"/>
          <w:bCs w:val="0"/>
          <w:color w:val="auto"/>
          <w:sz w:val="24"/>
          <w:szCs w:val="24"/>
        </w:rPr>
        <w:noBreakHyphen/>
        <w:t>first logics interfere destructively, dampening enthusiasm for rapid deployment; conversely, a compelling demonstration of controlled, low</w:t>
      </w:r>
      <w:r w:rsidRPr="00FD7CD6">
        <w:rPr>
          <w:rFonts w:ascii="Times New Roman" w:hAnsi="Times New Roman" w:cs="Times New Roman"/>
          <w:b w:val="0"/>
          <w:bCs w:val="0"/>
          <w:color w:val="auto"/>
          <w:sz w:val="24"/>
          <w:szCs w:val="24"/>
        </w:rPr>
        <w:noBreakHyphen/>
        <w:t>exposure applications can align their phases and produce constructive interference, amplifying support for cautiously innovative designs.</w:t>
      </w:r>
    </w:p>
    <w:p w14:paraId="5D73A98B" w14:textId="77777777" w:rsidR="00FD7CD6" w:rsidRPr="00FD7CD6" w:rsidRDefault="00FD7CD6" w:rsidP="00FD7CD6">
      <w:pPr>
        <w:pStyle w:val="Heading1"/>
        <w:rPr>
          <w:rFonts w:ascii="Times New Roman" w:hAnsi="Times New Roman" w:cs="Times New Roman"/>
          <w:b w:val="0"/>
          <w:bCs w:val="0"/>
          <w:color w:val="auto"/>
          <w:sz w:val="24"/>
          <w:szCs w:val="24"/>
        </w:rPr>
      </w:pPr>
      <w:r w:rsidRPr="00FD7CD6">
        <w:rPr>
          <w:rFonts w:ascii="Times New Roman" w:hAnsi="Times New Roman" w:cs="Times New Roman"/>
          <w:b w:val="0"/>
          <w:bCs w:val="0"/>
          <w:color w:val="auto"/>
          <w:sz w:val="24"/>
          <w:szCs w:val="24"/>
        </w:rPr>
        <w:t>Additive MCDA flattens this structure by forcing all contributions into a weighted sum that privileges whichever pathway currently has the larger coefficient. In effect, whichever logic has the higher weight dominates, regardless of whether the underlying ethical pathways are in a constructive or destructive interference relation at that point in the assessment. Q</w:t>
      </w:r>
      <w:r w:rsidRPr="00FD7CD6">
        <w:rPr>
          <w:rFonts w:ascii="Times New Roman" w:hAnsi="Times New Roman" w:cs="Times New Roman"/>
          <w:b w:val="0"/>
          <w:bCs w:val="0"/>
          <w:color w:val="auto"/>
          <w:sz w:val="24"/>
          <w:szCs w:val="24"/>
        </w:rPr>
        <w:noBreakHyphen/>
        <w:t>TPM, by contrast, preserves the full ethical state vector and its interference terms throughout the Perception and Information stages. Safety</w:t>
      </w:r>
      <w:r w:rsidRPr="00FD7CD6">
        <w:rPr>
          <w:rFonts w:ascii="Times New Roman" w:hAnsi="Times New Roman" w:cs="Times New Roman"/>
          <w:b w:val="0"/>
          <w:bCs w:val="0"/>
          <w:color w:val="auto"/>
          <w:sz w:val="24"/>
          <w:szCs w:val="24"/>
        </w:rPr>
        <w:noBreakHyphen/>
        <w:t>relevant and innovation</w:t>
      </w:r>
      <w:r w:rsidRPr="00FD7CD6">
        <w:rPr>
          <w:rFonts w:ascii="Times New Roman" w:hAnsi="Times New Roman" w:cs="Times New Roman"/>
          <w:b w:val="0"/>
          <w:bCs w:val="0"/>
          <w:color w:val="auto"/>
          <w:sz w:val="24"/>
          <w:szCs w:val="24"/>
        </w:rPr>
        <w:noBreakHyphen/>
        <w:t xml:space="preserve">relevant evidence changes both amplitudes and phases, allowing the modeler to capture cases where new toxicology results should </w:t>
      </w:r>
      <w:r w:rsidRPr="00FD7CD6">
        <w:rPr>
          <w:rFonts w:ascii="Times New Roman" w:hAnsi="Times New Roman" w:cs="Times New Roman"/>
          <w:b w:val="0"/>
          <w:bCs w:val="0"/>
          <w:i/>
          <w:iCs/>
          <w:color w:val="auto"/>
          <w:sz w:val="24"/>
          <w:szCs w:val="24"/>
        </w:rPr>
        <w:t>reduce</w:t>
      </w:r>
      <w:r w:rsidRPr="00FD7CD6">
        <w:rPr>
          <w:rFonts w:ascii="Times New Roman" w:hAnsi="Times New Roman" w:cs="Times New Roman"/>
          <w:b w:val="0"/>
          <w:bCs w:val="0"/>
          <w:color w:val="auto"/>
          <w:sz w:val="24"/>
          <w:szCs w:val="24"/>
        </w:rPr>
        <w:t xml:space="preserve"> confidence in aggressive innovation strategies even if the nominal “innovation weight” remains unchanged, or where new process controls should </w:t>
      </w:r>
      <w:r w:rsidRPr="00FD7CD6">
        <w:rPr>
          <w:rFonts w:ascii="Times New Roman" w:hAnsi="Times New Roman" w:cs="Times New Roman"/>
          <w:b w:val="0"/>
          <w:bCs w:val="0"/>
          <w:i/>
          <w:iCs/>
          <w:color w:val="auto"/>
          <w:sz w:val="24"/>
          <w:szCs w:val="24"/>
        </w:rPr>
        <w:t>increase</w:t>
      </w:r>
      <w:r w:rsidRPr="00FD7CD6">
        <w:rPr>
          <w:rFonts w:ascii="Times New Roman" w:hAnsi="Times New Roman" w:cs="Times New Roman"/>
          <w:b w:val="0"/>
          <w:bCs w:val="0"/>
          <w:color w:val="auto"/>
          <w:sz w:val="24"/>
          <w:szCs w:val="24"/>
        </w:rPr>
        <w:t xml:space="preserve"> confidence in innovation</w:t>
      </w:r>
      <w:r w:rsidRPr="00FD7CD6">
        <w:rPr>
          <w:rFonts w:ascii="Times New Roman" w:hAnsi="Times New Roman" w:cs="Times New Roman"/>
          <w:b w:val="0"/>
          <w:bCs w:val="0"/>
          <w:color w:val="auto"/>
          <w:sz w:val="24"/>
          <w:szCs w:val="24"/>
        </w:rPr>
        <w:noBreakHyphen/>
        <w:t>friendly pathways without arbitrarily downgrading safety weightings. The Judgment stage then performs decoherence in a context</w:t>
      </w:r>
      <w:r w:rsidRPr="00FD7CD6">
        <w:rPr>
          <w:rFonts w:ascii="Times New Roman" w:hAnsi="Times New Roman" w:cs="Times New Roman"/>
          <w:b w:val="0"/>
          <w:bCs w:val="0"/>
          <w:color w:val="auto"/>
          <w:sz w:val="24"/>
          <w:szCs w:val="24"/>
        </w:rPr>
        <w:noBreakHyphen/>
        <w:t>appropriate basis (e.g., a regulatory body may choose a precaution</w:t>
      </w:r>
      <w:r w:rsidRPr="00FD7CD6">
        <w:rPr>
          <w:rFonts w:ascii="Times New Roman" w:hAnsi="Times New Roman" w:cs="Times New Roman"/>
          <w:b w:val="0"/>
          <w:bCs w:val="0"/>
          <w:color w:val="auto"/>
          <w:sz w:val="24"/>
          <w:szCs w:val="24"/>
        </w:rPr>
        <w:noBreakHyphen/>
        <w:t>equity basis, whereas a private R&amp;D consortium may emphasize innovation</w:t>
      </w:r>
      <w:r w:rsidRPr="00FD7CD6">
        <w:rPr>
          <w:rFonts w:ascii="Times New Roman" w:hAnsi="Times New Roman" w:cs="Times New Roman"/>
          <w:b w:val="0"/>
          <w:bCs w:val="0"/>
          <w:color w:val="auto"/>
          <w:sz w:val="24"/>
          <w:szCs w:val="24"/>
        </w:rPr>
        <w:noBreakHyphen/>
        <w:t>safety), ensuring that collapse at Decision yields risk management recommendations whose apparent scalar ranking genuinely reflects the underlying interference structure.</w:t>
      </w:r>
    </w:p>
    <w:p w14:paraId="393C1BCE" w14:textId="77777777" w:rsidR="00FD7CD6" w:rsidRPr="00FD7CD6" w:rsidRDefault="00FD7CD6" w:rsidP="00FD7CD6">
      <w:pPr>
        <w:pStyle w:val="Heading1"/>
        <w:rPr>
          <w:rFonts w:ascii="Times New Roman" w:hAnsi="Times New Roman" w:cs="Times New Roman"/>
          <w:b w:val="0"/>
          <w:bCs w:val="0"/>
          <w:color w:val="auto"/>
          <w:sz w:val="24"/>
          <w:szCs w:val="24"/>
        </w:rPr>
      </w:pPr>
      <w:r w:rsidRPr="00FD7CD6">
        <w:rPr>
          <w:rFonts w:ascii="Times New Roman" w:hAnsi="Times New Roman" w:cs="Times New Roman"/>
          <w:b w:val="0"/>
          <w:bCs w:val="0"/>
          <w:color w:val="auto"/>
          <w:sz w:val="24"/>
          <w:szCs w:val="24"/>
        </w:rPr>
        <w:t>In practical terms, this means that Q</w:t>
      </w:r>
      <w:r w:rsidRPr="00FD7CD6">
        <w:rPr>
          <w:rFonts w:ascii="Times New Roman" w:hAnsi="Times New Roman" w:cs="Times New Roman"/>
          <w:b w:val="0"/>
          <w:bCs w:val="0"/>
          <w:color w:val="auto"/>
          <w:sz w:val="24"/>
          <w:szCs w:val="24"/>
        </w:rPr>
        <w:noBreakHyphen/>
        <w:t>TPM</w:t>
      </w:r>
      <w:r w:rsidRPr="00FD7CD6">
        <w:rPr>
          <w:rFonts w:ascii="Times New Roman" w:hAnsi="Times New Roman" w:cs="Times New Roman"/>
          <w:b w:val="0"/>
          <w:bCs w:val="0"/>
          <w:color w:val="auto"/>
          <w:sz w:val="24"/>
          <w:szCs w:val="24"/>
        </w:rPr>
        <w:noBreakHyphen/>
        <w:t>based nanomaterial risk assessment could differentiate between two decision scenarios that classical MCDA would treat as equivalent because they share identical weights and scores. In one scenario, safety and innovation logics are in constructive interference, yielding a cautious innovation trajectory with robust monitoring and staged deployment; in the other, they are in destructive interference, signaling deep normative conflict and calling for research moratoria or fundamentally different innovation pathways. By making this distinction explicit in the geometry of decision space, Q</w:t>
      </w:r>
      <w:r w:rsidRPr="00FD7CD6">
        <w:rPr>
          <w:rFonts w:ascii="Times New Roman" w:hAnsi="Times New Roman" w:cs="Times New Roman"/>
          <w:b w:val="0"/>
          <w:bCs w:val="0"/>
          <w:color w:val="auto"/>
          <w:sz w:val="24"/>
          <w:szCs w:val="24"/>
        </w:rPr>
        <w:noBreakHyphen/>
        <w:t xml:space="preserve">TPM offers regulators and firms a principled way to identify when apparent consensus is </w:t>
      </w:r>
      <w:proofErr w:type="gramStart"/>
      <w:r w:rsidRPr="00FD7CD6">
        <w:rPr>
          <w:rFonts w:ascii="Times New Roman" w:hAnsi="Times New Roman" w:cs="Times New Roman"/>
          <w:b w:val="0"/>
          <w:bCs w:val="0"/>
          <w:color w:val="auto"/>
          <w:sz w:val="24"/>
          <w:szCs w:val="24"/>
        </w:rPr>
        <w:t>actually fragile</w:t>
      </w:r>
      <w:proofErr w:type="gramEnd"/>
      <w:r w:rsidRPr="00FD7CD6">
        <w:rPr>
          <w:rFonts w:ascii="Times New Roman" w:hAnsi="Times New Roman" w:cs="Times New Roman"/>
          <w:b w:val="0"/>
          <w:bCs w:val="0"/>
          <w:color w:val="auto"/>
          <w:sz w:val="24"/>
          <w:szCs w:val="24"/>
        </w:rPr>
        <w:t xml:space="preserve"> superposition that should not yet be collapsed into a binding policy, and when the ethical state has matured into a stable, context</w:t>
      </w:r>
      <w:r w:rsidRPr="00FD7CD6">
        <w:rPr>
          <w:rFonts w:ascii="Times New Roman" w:hAnsi="Times New Roman" w:cs="Times New Roman"/>
          <w:b w:val="0"/>
          <w:bCs w:val="0"/>
          <w:color w:val="auto"/>
          <w:sz w:val="24"/>
          <w:szCs w:val="24"/>
        </w:rPr>
        <w:noBreakHyphen/>
        <w:t>appropriate worldline for nanomaterial development.</w:t>
      </w:r>
    </w:p>
    <w:p w14:paraId="6884F70A" w14:textId="77777777" w:rsidR="00FD7CD6" w:rsidRPr="00FD7CD6" w:rsidRDefault="00FD7CD6" w:rsidP="00FD7CD6">
      <w:pPr>
        <w:pStyle w:val="Heading1"/>
        <w:rPr>
          <w:rFonts w:ascii="Times New Roman" w:hAnsi="Times New Roman" w:cs="Times New Roman"/>
          <w:color w:val="auto"/>
          <w:sz w:val="24"/>
          <w:szCs w:val="24"/>
        </w:rPr>
      </w:pPr>
      <w:r w:rsidRPr="00FD7CD6">
        <w:rPr>
          <w:rFonts w:ascii="Times New Roman" w:hAnsi="Times New Roman" w:cs="Times New Roman"/>
          <w:color w:val="auto"/>
          <w:sz w:val="24"/>
          <w:szCs w:val="24"/>
        </w:rPr>
        <w:t>C. Human–AI Co</w:t>
      </w:r>
      <w:r w:rsidRPr="00FD7CD6">
        <w:rPr>
          <w:rFonts w:ascii="Times New Roman" w:hAnsi="Times New Roman" w:cs="Times New Roman"/>
          <w:color w:val="auto"/>
          <w:sz w:val="24"/>
          <w:szCs w:val="24"/>
        </w:rPr>
        <w:noBreakHyphen/>
        <w:t>Decision Systems</w:t>
      </w:r>
    </w:p>
    <w:p w14:paraId="50063331" w14:textId="77777777" w:rsidR="00FD7CD6" w:rsidRPr="00FD7CD6" w:rsidRDefault="00FD7CD6" w:rsidP="00FD7CD6">
      <w:pPr>
        <w:pStyle w:val="Heading1"/>
        <w:rPr>
          <w:rFonts w:ascii="Times New Roman" w:hAnsi="Times New Roman" w:cs="Times New Roman"/>
          <w:b w:val="0"/>
          <w:bCs w:val="0"/>
          <w:color w:val="auto"/>
          <w:sz w:val="24"/>
          <w:szCs w:val="24"/>
        </w:rPr>
      </w:pPr>
      <w:r w:rsidRPr="00FD7CD6">
        <w:rPr>
          <w:rFonts w:ascii="Times New Roman" w:hAnsi="Times New Roman" w:cs="Times New Roman"/>
          <w:b w:val="0"/>
          <w:bCs w:val="0"/>
          <w:color w:val="auto"/>
          <w:sz w:val="24"/>
          <w:szCs w:val="24"/>
        </w:rPr>
        <w:t>Perhaps the most transformative application of Q</w:t>
      </w:r>
      <w:r w:rsidRPr="00FD7CD6">
        <w:rPr>
          <w:rFonts w:ascii="Times New Roman" w:hAnsi="Times New Roman" w:cs="Times New Roman"/>
          <w:b w:val="0"/>
          <w:bCs w:val="0"/>
          <w:color w:val="auto"/>
          <w:sz w:val="24"/>
          <w:szCs w:val="24"/>
        </w:rPr>
        <w:noBreakHyphen/>
        <w:t>TPM lies in the design of human–AI co</w:t>
      </w:r>
      <w:r w:rsidRPr="00FD7CD6">
        <w:rPr>
          <w:rFonts w:ascii="Times New Roman" w:hAnsi="Times New Roman" w:cs="Times New Roman"/>
          <w:b w:val="0"/>
          <w:bCs w:val="0"/>
          <w:color w:val="auto"/>
          <w:sz w:val="24"/>
          <w:szCs w:val="24"/>
        </w:rPr>
        <w:noBreakHyphen/>
        <w:t xml:space="preserve">decision systems, where algorithmic recommendations and human judgment are jointly </w:t>
      </w:r>
      <w:r w:rsidRPr="00FD7CD6">
        <w:rPr>
          <w:rFonts w:ascii="Times New Roman" w:hAnsi="Times New Roman" w:cs="Times New Roman"/>
          <w:b w:val="0"/>
          <w:bCs w:val="0"/>
          <w:color w:val="auto"/>
          <w:sz w:val="24"/>
          <w:szCs w:val="24"/>
        </w:rPr>
        <w:lastRenderedPageBreak/>
        <w:t>responsible for high</w:t>
      </w:r>
      <w:r w:rsidRPr="00FD7CD6">
        <w:rPr>
          <w:rFonts w:ascii="Times New Roman" w:hAnsi="Times New Roman" w:cs="Times New Roman"/>
          <w:b w:val="0"/>
          <w:bCs w:val="0"/>
          <w:color w:val="auto"/>
          <w:sz w:val="24"/>
          <w:szCs w:val="24"/>
        </w:rPr>
        <w:noBreakHyphen/>
        <w:t>stakes outcomes. The 4D block</w:t>
      </w:r>
      <w:r w:rsidRPr="00FD7CD6">
        <w:rPr>
          <w:rFonts w:ascii="Times New Roman" w:hAnsi="Times New Roman" w:cs="Times New Roman"/>
          <w:b w:val="0"/>
          <w:bCs w:val="0"/>
          <w:color w:val="auto"/>
          <w:sz w:val="24"/>
          <w:szCs w:val="24"/>
        </w:rPr>
        <w:noBreakHyphen/>
        <w:t>space architecture implies a strong design principle: AI components should be engineered to maintain ethical superposition as long as possible, using their computational capacity to explore and articulate multiple ethical pathways, and defer collapse to the human decision</w:t>
      </w:r>
      <w:r w:rsidRPr="00FD7CD6">
        <w:rPr>
          <w:rFonts w:ascii="Times New Roman" w:hAnsi="Times New Roman" w:cs="Times New Roman"/>
          <w:b w:val="0"/>
          <w:bCs w:val="0"/>
          <w:color w:val="auto"/>
          <w:sz w:val="24"/>
          <w:szCs w:val="24"/>
        </w:rPr>
        <w:noBreakHyphen/>
        <w:t>maker who is institutionally empowered and accountable to select the appropriate decoherence basis. This runs directly against the dominant engineering paradigm in which AI systems collapse early, providing a single “optimal” recommendation that the human is expected to accept, rubber</w:t>
      </w:r>
      <w:r w:rsidRPr="00FD7CD6">
        <w:rPr>
          <w:rFonts w:ascii="Times New Roman" w:hAnsi="Times New Roman" w:cs="Times New Roman"/>
          <w:b w:val="0"/>
          <w:bCs w:val="0"/>
          <w:color w:val="auto"/>
          <w:sz w:val="24"/>
          <w:szCs w:val="24"/>
        </w:rPr>
        <w:noBreakHyphen/>
        <w:t>stamp, or override without access to the underlying ethical trajectory.</w:t>
      </w:r>
    </w:p>
    <w:p w14:paraId="18E6C29C" w14:textId="1C88FD4A" w:rsidR="00FD7CD6" w:rsidRPr="00FD7CD6" w:rsidRDefault="00FD7CD6" w:rsidP="00FD7CD6">
      <w:pPr>
        <w:pStyle w:val="Heading1"/>
        <w:rPr>
          <w:rFonts w:ascii="Times New Roman" w:hAnsi="Times New Roman" w:cs="Times New Roman"/>
          <w:b w:val="0"/>
          <w:bCs w:val="0"/>
          <w:color w:val="auto"/>
          <w:sz w:val="24"/>
          <w:szCs w:val="24"/>
        </w:rPr>
      </w:pPr>
      <w:r w:rsidRPr="00FD7CD6">
        <w:rPr>
          <w:rFonts w:ascii="Times New Roman" w:hAnsi="Times New Roman" w:cs="Times New Roman"/>
          <w:b w:val="0"/>
          <w:bCs w:val="0"/>
          <w:color w:val="auto"/>
          <w:sz w:val="24"/>
          <w:szCs w:val="24"/>
        </w:rPr>
        <w:t>Under Q</w:t>
      </w:r>
      <w:r w:rsidRPr="00FD7CD6">
        <w:rPr>
          <w:rFonts w:ascii="Times New Roman" w:hAnsi="Times New Roman" w:cs="Times New Roman"/>
          <w:b w:val="0"/>
          <w:bCs w:val="0"/>
          <w:color w:val="auto"/>
          <w:sz w:val="24"/>
          <w:szCs w:val="24"/>
        </w:rPr>
        <w:noBreakHyphen/>
        <w:t>TPM design principles, the AI subsystem becomes an ethical state</w:t>
      </w:r>
      <w:r w:rsidRPr="00FD7CD6">
        <w:rPr>
          <w:rFonts w:ascii="Times New Roman" w:hAnsi="Times New Roman" w:cs="Times New Roman"/>
          <w:b w:val="0"/>
          <w:bCs w:val="0"/>
          <w:color w:val="auto"/>
          <w:sz w:val="24"/>
          <w:szCs w:val="24"/>
        </w:rPr>
        <w:noBreakHyphen/>
        <w:t>space navigator rather than a single</w:t>
      </w:r>
      <w:r w:rsidRPr="00FD7CD6">
        <w:rPr>
          <w:rFonts w:ascii="Times New Roman" w:hAnsi="Times New Roman" w:cs="Times New Roman"/>
          <w:b w:val="0"/>
          <w:bCs w:val="0"/>
          <w:color w:val="auto"/>
          <w:sz w:val="24"/>
          <w:szCs w:val="24"/>
        </w:rPr>
        <w:noBreakHyphen/>
        <w:t xml:space="preserve">point optimizer. At each stage of the throughput process, it maintains and makes legible the full ethical state vector </w:t>
      </w:r>
      <m:oMath>
        <m:r>
          <m:rPr>
            <m:sty m:val="bi"/>
          </m:rPr>
          <w:rPr>
            <w:rFonts w:ascii="Cambria Math" w:hAnsi="Cambria Math" w:cs="Times New Roman"/>
            <w:color w:val="auto"/>
            <w:sz w:val="24"/>
            <w:szCs w:val="24"/>
          </w:rPr>
          <m:t>∣</m:t>
        </m:r>
        <m:sSub>
          <m:sSubPr>
            <m:ctrlPr>
              <w:rPr>
                <w:rFonts w:ascii="Cambria Math" w:hAnsi="Cambria Math" w:cs="Times New Roman"/>
                <w:b w:val="0"/>
                <w:bCs w:val="0"/>
                <w:color w:val="auto"/>
                <w:sz w:val="24"/>
                <w:szCs w:val="24"/>
              </w:rPr>
            </m:ctrlPr>
          </m:sSubPr>
          <m:e>
            <m:r>
              <m:rPr>
                <m:sty m:val="b"/>
              </m:rPr>
              <w:rPr>
                <w:rFonts w:ascii="Cambria Math" w:hAnsi="Cambria Math" w:cs="Times New Roman"/>
                <w:color w:val="auto"/>
                <w:sz w:val="24"/>
                <w:szCs w:val="24"/>
              </w:rPr>
              <m:t>Ψ</m:t>
            </m:r>
          </m:e>
          <m:sub>
            <m:r>
              <m:rPr>
                <m:nor/>
              </m:rPr>
              <w:rPr>
                <w:rFonts w:ascii="Times New Roman" w:hAnsi="Times New Roman" w:cs="Times New Roman"/>
                <w:b w:val="0"/>
                <w:bCs w:val="0"/>
                <w:color w:val="auto"/>
                <w:sz w:val="24"/>
                <w:szCs w:val="24"/>
              </w:rPr>
              <m:t>agent</m:t>
            </m:r>
          </m:sub>
        </m:sSub>
        <m:r>
          <m:rPr>
            <m:sty m:val="bi"/>
          </m:rPr>
          <w:rPr>
            <w:rFonts w:ascii="Cambria Math" w:hAnsi="Cambria Math" w:cs="Times New Roman"/>
            <w:color w:val="auto"/>
            <w:sz w:val="24"/>
            <w:szCs w:val="24"/>
          </w:rPr>
          <m:t>⟩</m:t>
        </m:r>
      </m:oMath>
      <w:r w:rsidRPr="00FD7CD6">
        <w:rPr>
          <w:rFonts w:ascii="Times New Roman" w:hAnsi="Times New Roman" w:cs="Times New Roman"/>
          <w:b w:val="0"/>
          <w:bCs w:val="0"/>
          <w:color w:val="auto"/>
          <w:sz w:val="24"/>
          <w:szCs w:val="24"/>
        </w:rPr>
        <w:t>, showing which pathways—expedient, ruling</w:t>
      </w:r>
      <w:r w:rsidRPr="00FD7CD6">
        <w:rPr>
          <w:rFonts w:ascii="Times New Roman" w:hAnsi="Times New Roman" w:cs="Times New Roman"/>
          <w:b w:val="0"/>
          <w:bCs w:val="0"/>
          <w:color w:val="auto"/>
          <w:sz w:val="24"/>
          <w:szCs w:val="24"/>
        </w:rPr>
        <w:noBreakHyphen/>
        <w:t>guide, analytical, revisionist, value</w:t>
      </w:r>
      <w:r w:rsidRPr="00FD7CD6">
        <w:rPr>
          <w:rFonts w:ascii="Times New Roman" w:hAnsi="Times New Roman" w:cs="Times New Roman"/>
          <w:b w:val="0"/>
          <w:bCs w:val="0"/>
          <w:color w:val="auto"/>
          <w:sz w:val="24"/>
          <w:szCs w:val="24"/>
        </w:rPr>
        <w:noBreakHyphen/>
        <w:t>driven, and global—are currently active and with what amplitudes. Instead of presenting a lone recommendation, the interface surfaces a structured representation of the current superposition: for example, that a proposed action has strong support from an analytical/utilitarian pathway and moderate support from a ruling</w:t>
      </w:r>
      <w:r w:rsidRPr="00FD7CD6">
        <w:rPr>
          <w:rFonts w:ascii="Times New Roman" w:hAnsi="Times New Roman" w:cs="Times New Roman"/>
          <w:b w:val="0"/>
          <w:bCs w:val="0"/>
          <w:color w:val="auto"/>
          <w:sz w:val="24"/>
          <w:szCs w:val="24"/>
        </w:rPr>
        <w:noBreakHyphen/>
        <w:t>guide/deontological pathway, but is weakly supported or even opposed by global/ethics</w:t>
      </w:r>
      <w:r w:rsidRPr="00FD7CD6">
        <w:rPr>
          <w:rFonts w:ascii="Times New Roman" w:hAnsi="Times New Roman" w:cs="Times New Roman"/>
          <w:b w:val="0"/>
          <w:bCs w:val="0"/>
          <w:color w:val="auto"/>
          <w:sz w:val="24"/>
          <w:szCs w:val="24"/>
        </w:rPr>
        <w:noBreakHyphen/>
        <w:t>of</w:t>
      </w:r>
      <w:r w:rsidRPr="00FD7CD6">
        <w:rPr>
          <w:rFonts w:ascii="Times New Roman" w:hAnsi="Times New Roman" w:cs="Times New Roman"/>
          <w:b w:val="0"/>
          <w:bCs w:val="0"/>
          <w:color w:val="auto"/>
          <w:sz w:val="24"/>
          <w:szCs w:val="24"/>
        </w:rPr>
        <w:noBreakHyphen/>
        <w:t>care considerations. Visualization and explanation tools anchored in this state vector would allow the human decision</w:t>
      </w:r>
      <w:r w:rsidRPr="00FD7CD6">
        <w:rPr>
          <w:rFonts w:ascii="Times New Roman" w:hAnsi="Times New Roman" w:cs="Times New Roman"/>
          <w:b w:val="0"/>
          <w:bCs w:val="0"/>
          <w:color w:val="auto"/>
          <w:sz w:val="24"/>
          <w:szCs w:val="24"/>
        </w:rPr>
        <w:noBreakHyphen/>
        <w:t>maker to see not just “the answer” but the internal ethical landscape the AI has traversed.</w:t>
      </w:r>
    </w:p>
    <w:p w14:paraId="67C48C0C" w14:textId="77777777" w:rsidR="00FD7CD6" w:rsidRPr="00FD7CD6" w:rsidRDefault="00FD7CD6" w:rsidP="00FD7CD6">
      <w:pPr>
        <w:pStyle w:val="Heading1"/>
        <w:rPr>
          <w:rFonts w:ascii="Times New Roman" w:hAnsi="Times New Roman" w:cs="Times New Roman"/>
          <w:b w:val="0"/>
          <w:bCs w:val="0"/>
          <w:color w:val="auto"/>
          <w:sz w:val="24"/>
          <w:szCs w:val="24"/>
        </w:rPr>
      </w:pPr>
      <w:r w:rsidRPr="00FD7CD6">
        <w:rPr>
          <w:rFonts w:ascii="Times New Roman" w:hAnsi="Times New Roman" w:cs="Times New Roman"/>
          <w:b w:val="0"/>
          <w:bCs w:val="0"/>
          <w:color w:val="auto"/>
          <w:sz w:val="24"/>
          <w:szCs w:val="24"/>
        </w:rPr>
        <w:t>Second, the AI system would provide decoherence</w:t>
      </w:r>
      <w:r w:rsidRPr="00FD7CD6">
        <w:rPr>
          <w:rFonts w:ascii="Times New Roman" w:hAnsi="Times New Roman" w:cs="Times New Roman"/>
          <w:b w:val="0"/>
          <w:bCs w:val="0"/>
          <w:color w:val="auto"/>
          <w:sz w:val="24"/>
          <w:szCs w:val="24"/>
        </w:rPr>
        <w:noBreakHyphen/>
        <w:t>basis options rather than a single, hidden decoherence outcome. Concretely, this means presenting the human with a curated but explicit menu of plausible institutional or stakeholder contexts—regulatory</w:t>
      </w:r>
      <w:r w:rsidRPr="00FD7CD6">
        <w:rPr>
          <w:rFonts w:ascii="Times New Roman" w:hAnsi="Times New Roman" w:cs="Times New Roman"/>
          <w:b w:val="0"/>
          <w:bCs w:val="0"/>
          <w:color w:val="auto"/>
          <w:sz w:val="24"/>
          <w:szCs w:val="24"/>
        </w:rPr>
        <w:noBreakHyphen/>
        <w:t>compliance basis, customer</w:t>
      </w:r>
      <w:r w:rsidRPr="00FD7CD6">
        <w:rPr>
          <w:rFonts w:ascii="Times New Roman" w:hAnsi="Times New Roman" w:cs="Times New Roman"/>
          <w:b w:val="0"/>
          <w:bCs w:val="0"/>
          <w:color w:val="auto"/>
          <w:sz w:val="24"/>
          <w:szCs w:val="24"/>
        </w:rPr>
        <w:noBreakHyphen/>
        <w:t>welfare basis, long</w:t>
      </w:r>
      <w:r w:rsidRPr="00FD7CD6">
        <w:rPr>
          <w:rFonts w:ascii="Times New Roman" w:hAnsi="Times New Roman" w:cs="Times New Roman"/>
          <w:b w:val="0"/>
          <w:bCs w:val="0"/>
          <w:color w:val="auto"/>
          <w:sz w:val="24"/>
          <w:szCs w:val="24"/>
        </w:rPr>
        <w:noBreakHyphen/>
        <w:t>term</w:t>
      </w:r>
      <w:r w:rsidRPr="00FD7CD6">
        <w:rPr>
          <w:rFonts w:ascii="Times New Roman" w:hAnsi="Times New Roman" w:cs="Times New Roman"/>
          <w:b w:val="0"/>
          <w:bCs w:val="0"/>
          <w:color w:val="auto"/>
          <w:sz w:val="24"/>
          <w:szCs w:val="24"/>
        </w:rPr>
        <w:noBreakHyphen/>
        <w:t>stewardship basis, affected</w:t>
      </w:r>
      <w:r w:rsidRPr="00FD7CD6">
        <w:rPr>
          <w:rFonts w:ascii="Times New Roman" w:hAnsi="Times New Roman" w:cs="Times New Roman"/>
          <w:b w:val="0"/>
          <w:bCs w:val="0"/>
          <w:color w:val="auto"/>
          <w:sz w:val="24"/>
          <w:szCs w:val="24"/>
        </w:rPr>
        <w:noBreakHyphen/>
        <w:t xml:space="preserve">community basis—each corresponding to a different set of observables in the ethical decision manifold. When the human selects one of these bases, the AI performs decoherence </w:t>
      </w:r>
      <w:proofErr w:type="gramStart"/>
      <w:r w:rsidRPr="00FD7CD6">
        <w:rPr>
          <w:rFonts w:ascii="Times New Roman" w:hAnsi="Times New Roman" w:cs="Times New Roman"/>
          <w:b w:val="0"/>
          <w:bCs w:val="0"/>
          <w:color w:val="auto"/>
          <w:sz w:val="24"/>
          <w:szCs w:val="24"/>
        </w:rPr>
        <w:t>in</w:t>
      </w:r>
      <w:proofErr w:type="gramEnd"/>
      <w:r w:rsidRPr="00FD7CD6">
        <w:rPr>
          <w:rFonts w:ascii="Times New Roman" w:hAnsi="Times New Roman" w:cs="Times New Roman"/>
          <w:b w:val="0"/>
          <w:bCs w:val="0"/>
          <w:color w:val="auto"/>
          <w:sz w:val="24"/>
          <w:szCs w:val="24"/>
        </w:rPr>
        <w:t xml:space="preserve"> that basis, suppressing interference between pathways that are incompatible under the chosen context and updating the ethical state accordingly. Crucially, the choice of basis is itself a normative act that should be recorded and justified; Q</w:t>
      </w:r>
      <w:r w:rsidRPr="00FD7CD6">
        <w:rPr>
          <w:rFonts w:ascii="Times New Roman" w:hAnsi="Times New Roman" w:cs="Times New Roman"/>
          <w:b w:val="0"/>
          <w:bCs w:val="0"/>
          <w:color w:val="auto"/>
          <w:sz w:val="24"/>
          <w:szCs w:val="24"/>
        </w:rPr>
        <w:noBreakHyphen/>
        <w:t>TPM makes that act explicit rather than burying it in model architecture or default settings.</w:t>
      </w:r>
    </w:p>
    <w:p w14:paraId="7A3D9D18" w14:textId="77777777" w:rsidR="00FD7CD6" w:rsidRPr="00FD7CD6" w:rsidRDefault="00FD7CD6" w:rsidP="00FD7CD6">
      <w:pPr>
        <w:pStyle w:val="Heading1"/>
        <w:rPr>
          <w:rFonts w:ascii="Times New Roman" w:hAnsi="Times New Roman" w:cs="Times New Roman"/>
          <w:b w:val="0"/>
          <w:bCs w:val="0"/>
          <w:color w:val="auto"/>
          <w:sz w:val="24"/>
          <w:szCs w:val="24"/>
        </w:rPr>
      </w:pPr>
      <w:r w:rsidRPr="00FD7CD6">
        <w:rPr>
          <w:rFonts w:ascii="Times New Roman" w:hAnsi="Times New Roman" w:cs="Times New Roman"/>
          <w:b w:val="0"/>
          <w:bCs w:val="0"/>
          <w:color w:val="auto"/>
          <w:sz w:val="24"/>
          <w:szCs w:val="24"/>
        </w:rPr>
        <w:t>Third, the system logs the human</w:t>
      </w:r>
      <w:r w:rsidRPr="00FD7CD6">
        <w:rPr>
          <w:rFonts w:ascii="Times New Roman" w:hAnsi="Times New Roman" w:cs="Times New Roman"/>
          <w:b w:val="0"/>
          <w:bCs w:val="0"/>
          <w:color w:val="auto"/>
          <w:sz w:val="24"/>
          <w:szCs w:val="24"/>
        </w:rPr>
        <w:noBreakHyphen/>
        <w:t xml:space="preserve">selected collapse at Decision, including both the chosen decoherence basis and the resulting dominant worldline, for retroactive auditing. The final decision—whether to approve a loan, diagnose a patient, deploy a security control, or launch a nanomaterial—can then be traced back through a </w:t>
      </w:r>
      <w:proofErr w:type="spellStart"/>
      <w:r w:rsidRPr="00FD7CD6">
        <w:rPr>
          <w:rFonts w:ascii="Times New Roman" w:hAnsi="Times New Roman" w:cs="Times New Roman"/>
          <w:b w:val="0"/>
          <w:bCs w:val="0"/>
          <w:color w:val="auto"/>
          <w:sz w:val="24"/>
          <w:szCs w:val="24"/>
        </w:rPr>
        <w:t>reconstructible</w:t>
      </w:r>
      <w:proofErr w:type="spellEnd"/>
      <w:r w:rsidRPr="00FD7CD6">
        <w:rPr>
          <w:rFonts w:ascii="Times New Roman" w:hAnsi="Times New Roman" w:cs="Times New Roman"/>
          <w:b w:val="0"/>
          <w:bCs w:val="0"/>
          <w:color w:val="auto"/>
          <w:sz w:val="24"/>
          <w:szCs w:val="24"/>
        </w:rPr>
        <w:t xml:space="preserve"> 4D trajectory: which evidence altered which amplitudes at Perception and Information, which contexts were considered at Judgment, which basis was ultimately chosen, and how collapse resolved conflicts between pathways. This Retroactive Traceability Protocol ensures that the dominant worldline of each AI</w:t>
      </w:r>
      <w:r w:rsidRPr="00FD7CD6">
        <w:rPr>
          <w:rFonts w:ascii="Times New Roman" w:hAnsi="Times New Roman" w:cs="Times New Roman"/>
          <w:b w:val="0"/>
          <w:bCs w:val="0"/>
          <w:color w:val="auto"/>
          <w:sz w:val="24"/>
          <w:szCs w:val="24"/>
        </w:rPr>
        <w:noBreakHyphen/>
        <w:t xml:space="preserve">assisted decision is explicitly attributed to </w:t>
      </w:r>
      <w:proofErr w:type="gramStart"/>
      <w:r w:rsidRPr="00FD7CD6">
        <w:rPr>
          <w:rFonts w:ascii="Times New Roman" w:hAnsi="Times New Roman" w:cs="Times New Roman"/>
          <w:b w:val="0"/>
          <w:bCs w:val="0"/>
          <w:color w:val="auto"/>
          <w:sz w:val="24"/>
          <w:szCs w:val="24"/>
        </w:rPr>
        <w:t>particular human</w:t>
      </w:r>
      <w:proofErr w:type="gramEnd"/>
      <w:r w:rsidRPr="00FD7CD6">
        <w:rPr>
          <w:rFonts w:ascii="Times New Roman" w:hAnsi="Times New Roman" w:cs="Times New Roman"/>
          <w:b w:val="0"/>
          <w:bCs w:val="0"/>
          <w:color w:val="auto"/>
          <w:sz w:val="24"/>
          <w:szCs w:val="24"/>
        </w:rPr>
        <w:t xml:space="preserve"> and institutional choices, rather than being obscured behind opaque model parameters.</w:t>
      </w:r>
    </w:p>
    <w:p w14:paraId="28C0A1C6" w14:textId="77777777" w:rsidR="00FD7CD6" w:rsidRPr="00FD7CD6" w:rsidRDefault="00FD7CD6" w:rsidP="00FD7CD6">
      <w:pPr>
        <w:pStyle w:val="Heading1"/>
        <w:rPr>
          <w:rFonts w:ascii="Times New Roman" w:hAnsi="Times New Roman" w:cs="Times New Roman"/>
          <w:b w:val="0"/>
          <w:bCs w:val="0"/>
          <w:color w:val="auto"/>
          <w:sz w:val="24"/>
          <w:szCs w:val="24"/>
        </w:rPr>
      </w:pPr>
      <w:r w:rsidRPr="00FD7CD6">
        <w:rPr>
          <w:rFonts w:ascii="Times New Roman" w:hAnsi="Times New Roman" w:cs="Times New Roman"/>
          <w:b w:val="0"/>
          <w:bCs w:val="0"/>
          <w:color w:val="auto"/>
          <w:sz w:val="24"/>
          <w:szCs w:val="24"/>
        </w:rPr>
        <w:t xml:space="preserve">This architecture directly addresses the “algorithmic accountability gap”: the widely documented problem that AI systems produce outputs without transparent ethical trajectories, thereby </w:t>
      </w:r>
      <w:r w:rsidRPr="00FD7CD6">
        <w:rPr>
          <w:rFonts w:ascii="Times New Roman" w:hAnsi="Times New Roman" w:cs="Times New Roman"/>
          <w:b w:val="0"/>
          <w:bCs w:val="0"/>
          <w:color w:val="auto"/>
          <w:sz w:val="24"/>
          <w:szCs w:val="24"/>
        </w:rPr>
        <w:lastRenderedPageBreak/>
        <w:t>rendering “human in the loop” oversight largely ceremonial. In standard designs, humans are asked to sign off on recommendations they cannot meaningfully interrogate because the space of foregone alternatives and the structure of ethical trade</w:t>
      </w:r>
      <w:r w:rsidRPr="00FD7CD6">
        <w:rPr>
          <w:rFonts w:ascii="Times New Roman" w:hAnsi="Times New Roman" w:cs="Times New Roman"/>
          <w:b w:val="0"/>
          <w:bCs w:val="0"/>
          <w:color w:val="auto"/>
          <w:sz w:val="24"/>
          <w:szCs w:val="24"/>
        </w:rPr>
        <w:noBreakHyphen/>
        <w:t>offs are not visible. Q</w:t>
      </w:r>
      <w:r w:rsidRPr="00FD7CD6">
        <w:rPr>
          <w:rFonts w:ascii="Times New Roman" w:hAnsi="Times New Roman" w:cs="Times New Roman"/>
          <w:b w:val="0"/>
          <w:bCs w:val="0"/>
          <w:color w:val="auto"/>
          <w:sz w:val="24"/>
          <w:szCs w:val="24"/>
        </w:rPr>
        <w:noBreakHyphen/>
        <w:t>TPM reframes oversight as worldline selection within a clearly articulated decision spacetime: humans do not merely accept or reject a pre</w:t>
      </w:r>
      <w:r w:rsidRPr="00FD7CD6">
        <w:rPr>
          <w:rFonts w:ascii="Times New Roman" w:hAnsi="Times New Roman" w:cs="Times New Roman"/>
          <w:b w:val="0"/>
          <w:bCs w:val="0"/>
          <w:color w:val="auto"/>
          <w:sz w:val="24"/>
          <w:szCs w:val="24"/>
        </w:rPr>
        <w:noBreakHyphen/>
        <w:t>collapsed recommendation; they choose the decoherence basis and authorize the collapse that determines which ethical pathway becomes the realized trajectory.</w:t>
      </w:r>
    </w:p>
    <w:p w14:paraId="010AECBE" w14:textId="77777777" w:rsidR="00FD7CD6" w:rsidRPr="00FD7CD6" w:rsidRDefault="00FD7CD6" w:rsidP="00FD7CD6">
      <w:pPr>
        <w:pStyle w:val="Heading1"/>
        <w:rPr>
          <w:rFonts w:ascii="Times New Roman" w:hAnsi="Times New Roman" w:cs="Times New Roman"/>
          <w:b w:val="0"/>
          <w:bCs w:val="0"/>
          <w:color w:val="auto"/>
          <w:sz w:val="24"/>
          <w:szCs w:val="24"/>
        </w:rPr>
      </w:pPr>
      <w:r w:rsidRPr="00FD7CD6">
        <w:rPr>
          <w:rFonts w:ascii="Times New Roman" w:hAnsi="Times New Roman" w:cs="Times New Roman"/>
          <w:b w:val="0"/>
          <w:bCs w:val="0"/>
          <w:color w:val="auto"/>
          <w:sz w:val="24"/>
          <w:szCs w:val="24"/>
        </w:rPr>
        <w:t>Moreover, by preserving superposition until a late stage, Q</w:t>
      </w:r>
      <w:r w:rsidRPr="00FD7CD6">
        <w:rPr>
          <w:rFonts w:ascii="Times New Roman" w:hAnsi="Times New Roman" w:cs="Times New Roman"/>
          <w:b w:val="0"/>
          <w:bCs w:val="0"/>
          <w:color w:val="auto"/>
          <w:sz w:val="24"/>
          <w:szCs w:val="24"/>
        </w:rPr>
        <w:noBreakHyphen/>
        <w:t>TPM</w:t>
      </w:r>
      <w:r w:rsidRPr="00FD7CD6">
        <w:rPr>
          <w:rFonts w:ascii="Times New Roman" w:hAnsi="Times New Roman" w:cs="Times New Roman"/>
          <w:b w:val="0"/>
          <w:bCs w:val="0"/>
          <w:color w:val="auto"/>
          <w:sz w:val="24"/>
          <w:szCs w:val="24"/>
        </w:rPr>
        <w:noBreakHyphen/>
        <w:t>aligned systems can support deliberation and institutional learning. Repeated decisions in similar contexts generate families of worldlines that can be analyzed ex post to identify systematic drifts—e.g., a gradual shift toward expedient pathways under time pressure, or an erosion of global/ethics</w:t>
      </w:r>
      <w:r w:rsidRPr="00FD7CD6">
        <w:rPr>
          <w:rFonts w:ascii="Times New Roman" w:hAnsi="Times New Roman" w:cs="Times New Roman"/>
          <w:b w:val="0"/>
          <w:bCs w:val="0"/>
          <w:color w:val="auto"/>
          <w:sz w:val="24"/>
          <w:szCs w:val="24"/>
        </w:rPr>
        <w:noBreakHyphen/>
        <w:t>of</w:t>
      </w:r>
      <w:r w:rsidRPr="00FD7CD6">
        <w:rPr>
          <w:rFonts w:ascii="Times New Roman" w:hAnsi="Times New Roman" w:cs="Times New Roman"/>
          <w:b w:val="0"/>
          <w:bCs w:val="0"/>
          <w:color w:val="auto"/>
          <w:sz w:val="24"/>
          <w:szCs w:val="24"/>
        </w:rPr>
        <w:noBreakHyphen/>
        <w:t>care amplitudes under certain incentive schemes. Institutions can then adjust their default decoherence bases, training programs, or incentive structures to realign practice with stated ethical commitments. In this way, human–AI co</w:t>
      </w:r>
      <w:r w:rsidRPr="00FD7CD6">
        <w:rPr>
          <w:rFonts w:ascii="Times New Roman" w:hAnsi="Times New Roman" w:cs="Times New Roman"/>
          <w:b w:val="0"/>
          <w:bCs w:val="0"/>
          <w:color w:val="auto"/>
          <w:sz w:val="24"/>
          <w:szCs w:val="24"/>
        </w:rPr>
        <w:noBreakHyphen/>
        <w:t>decision systems built on Q</w:t>
      </w:r>
      <w:r w:rsidRPr="00FD7CD6">
        <w:rPr>
          <w:rFonts w:ascii="Times New Roman" w:hAnsi="Times New Roman" w:cs="Times New Roman"/>
          <w:b w:val="0"/>
          <w:bCs w:val="0"/>
          <w:color w:val="auto"/>
          <w:sz w:val="24"/>
          <w:szCs w:val="24"/>
        </w:rPr>
        <w:noBreakHyphen/>
        <w:t>TPM and 4D block</w:t>
      </w:r>
      <w:r w:rsidRPr="00FD7CD6">
        <w:rPr>
          <w:rFonts w:ascii="Times New Roman" w:hAnsi="Times New Roman" w:cs="Times New Roman"/>
          <w:b w:val="0"/>
          <w:bCs w:val="0"/>
          <w:color w:val="auto"/>
          <w:sz w:val="24"/>
          <w:szCs w:val="24"/>
        </w:rPr>
        <w:noBreakHyphen/>
        <w:t>space principles do not just make individual decisions more transparent; they create a continuous feedback loop between micro</w:t>
      </w:r>
      <w:r w:rsidRPr="00FD7CD6">
        <w:rPr>
          <w:rFonts w:ascii="Times New Roman" w:hAnsi="Times New Roman" w:cs="Times New Roman"/>
          <w:b w:val="0"/>
          <w:bCs w:val="0"/>
          <w:color w:val="auto"/>
          <w:sz w:val="24"/>
          <w:szCs w:val="24"/>
        </w:rPr>
        <w:noBreakHyphen/>
        <w:t>level ethical dynamics and macro</w:t>
      </w:r>
      <w:r w:rsidRPr="00FD7CD6">
        <w:rPr>
          <w:rFonts w:ascii="Times New Roman" w:hAnsi="Times New Roman" w:cs="Times New Roman"/>
          <w:b w:val="0"/>
          <w:bCs w:val="0"/>
          <w:color w:val="auto"/>
          <w:sz w:val="24"/>
          <w:szCs w:val="24"/>
        </w:rPr>
        <w:noBreakHyphen/>
        <w:t>level institutional governance.</w:t>
      </w:r>
    </w:p>
    <w:p w14:paraId="26BF883E" w14:textId="77777777" w:rsidR="00BC255F" w:rsidRDefault="001C6243">
      <w:pPr>
        <w:pStyle w:val="Heading1"/>
      </w:pPr>
      <w:r>
        <w:t>VI. Limitations and Directions for Future Research</w:t>
      </w:r>
    </w:p>
    <w:p w14:paraId="1CDA80F7" w14:textId="77777777" w:rsidR="00BC255F" w:rsidRDefault="001C6243">
      <w:pPr>
        <w:spacing w:after="180" w:line="320" w:lineRule="auto"/>
        <w:jc w:val="both"/>
      </w:pPr>
      <w:r>
        <w:rPr>
          <w:color w:val="111827"/>
        </w:rPr>
        <w:t>The Q-TPM block-space framework is currently primarily formal and conceptual, with simulation results based on conceptual Monte Carlo rather than empirical human decision data. Several limitations merit acknowledgment.</w:t>
      </w:r>
    </w:p>
    <w:p w14:paraId="05925525" w14:textId="77777777" w:rsidR="00BC255F" w:rsidRDefault="001C6243">
      <w:pPr>
        <w:spacing w:after="180" w:line="320" w:lineRule="auto"/>
        <w:jc w:val="both"/>
      </w:pPr>
      <w:r>
        <w:rPr>
          <w:color w:val="111827"/>
        </w:rPr>
        <w:t xml:space="preserve">First, the </w:t>
      </w:r>
      <w:r>
        <w:rPr>
          <w:b/>
          <w:bCs/>
          <w:color w:val="111827"/>
        </w:rPr>
        <w:t>phase structure</w:t>
      </w:r>
      <w:r>
        <w:rPr>
          <w:color w:val="111827"/>
        </w:rPr>
        <w:t xml:space="preserve"> of ethical pathway amplitudes—which determines the sign and magnitude of interference terms—is not yet empirically constrained. Future work should use conjoint experiments and vignette studies to estimate pathway phases for specific decision contexts, establishing whether the phase relationship between, e.g., deontological and utilitarian pathways is systematically positive or negative in cybersecurity vs. nanoscience domains.</w:t>
      </w:r>
    </w:p>
    <w:p w14:paraId="59D91A42" w14:textId="77777777" w:rsidR="00BC255F" w:rsidRDefault="001C6243">
      <w:pPr>
        <w:spacing w:after="180" w:line="320" w:lineRule="auto"/>
        <w:jc w:val="both"/>
      </w:pPr>
      <w:r>
        <w:rPr>
          <w:color w:val="111827"/>
        </w:rPr>
        <w:t xml:space="preserve">Second, the </w:t>
      </w:r>
      <w:r>
        <w:rPr>
          <w:b/>
          <w:bCs/>
          <w:color w:val="111827"/>
        </w:rPr>
        <w:t>decoherence rate Γ</w:t>
      </w:r>
      <w:r>
        <w:rPr>
          <w:color w:val="111827"/>
        </w:rPr>
        <w:t xml:space="preserve"> is specified qualitatively (high-pressure contexts → fast decoherence; low-pressure → slow) but not yet formally calibrated. Empirical estimation of Γ across institutional contexts would enable quantitative prediction of outcome probability distributions from institutional design parameters.</w:t>
      </w:r>
    </w:p>
    <w:p w14:paraId="78D145CE" w14:textId="77777777" w:rsidR="00BC255F" w:rsidRDefault="001C6243">
      <w:pPr>
        <w:spacing w:after="180" w:line="320" w:lineRule="auto"/>
        <w:jc w:val="both"/>
      </w:pPr>
      <w:r>
        <w:rPr>
          <w:color w:val="111827"/>
        </w:rPr>
        <w:t xml:space="preserve">Third, the </w:t>
      </w:r>
      <w:r>
        <w:rPr>
          <w:b/>
          <w:bCs/>
          <w:color w:val="111827"/>
        </w:rPr>
        <w:t>worldline geodesic assumption</w:t>
      </w:r>
      <w:r>
        <w:rPr>
          <w:color w:val="111827"/>
        </w:rPr>
        <w:t xml:space="preserve"> requires that pathways minimize an ethical inconsistency functional. This functional is defined implicitly through the algebraic structure of pathway interference but has not been given an explicit analytic form. Developing such a form is necessary for computing geodesic curvatures and predicting how pathways deviate under specific perturbations.</w:t>
      </w:r>
    </w:p>
    <w:p w14:paraId="0F6FE0AE" w14:textId="77777777" w:rsidR="00BC255F" w:rsidRDefault="001C6243">
      <w:pPr>
        <w:spacing w:after="180" w:line="320" w:lineRule="auto"/>
        <w:jc w:val="both"/>
      </w:pPr>
      <w:r>
        <w:rPr>
          <w:color w:val="111827"/>
        </w:rPr>
        <w:t xml:space="preserve">Future research directions include: empirical testing via human–AI co-decision experiments in simulated cybersecurity environments; integration with actual quantum hardware simulators to </w:t>
      </w:r>
      <w:r>
        <w:rPr>
          <w:color w:val="111827"/>
        </w:rPr>
        <w:lastRenderedPageBreak/>
        <w:t>test whether quantum hardware improves convergence in high-dimensional ethical optimization; extension to healthcare ethics, climate-policy decisions, and judicial sentencing; and formal proof of the block-space’s consistency with both standard quantum probability axioms and Rodgers’ original TPM axioms.</w:t>
      </w:r>
    </w:p>
    <w:p w14:paraId="520B3BF7" w14:textId="77777777" w:rsidR="00BC255F" w:rsidRDefault="00BC255F">
      <w:pPr>
        <w:spacing w:after="100"/>
      </w:pPr>
    </w:p>
    <w:p w14:paraId="14085AE2" w14:textId="77777777" w:rsidR="00BC255F" w:rsidRDefault="001C6243">
      <w:pPr>
        <w:pStyle w:val="Heading1"/>
      </w:pPr>
      <w:r>
        <w:t>VII. Conclusions</w:t>
      </w:r>
    </w:p>
    <w:p w14:paraId="3FA316C4" w14:textId="066E9FA9" w:rsidR="00FD7CD6" w:rsidRPr="00FD7CD6" w:rsidRDefault="00FD7CD6" w:rsidP="00FD7CD6">
      <w:pPr>
        <w:spacing w:after="100"/>
        <w:rPr>
          <w:color w:val="111827"/>
        </w:rPr>
      </w:pPr>
      <w:r w:rsidRPr="00FD7CD6">
        <w:rPr>
          <w:color w:val="111827"/>
        </w:rPr>
        <w:t>Rodgers’ Throughput Model, when viewed as a four</w:t>
      </w:r>
      <w:r w:rsidRPr="00FD7CD6">
        <w:rPr>
          <w:color w:val="111827"/>
        </w:rPr>
        <w:noBreakHyphen/>
        <w:t>dimensional block space equipped with quantum operators, emerges as a powerful unifying architecture for ethical decision</w:t>
      </w:r>
      <w:r w:rsidRPr="00FD7CD6">
        <w:rPr>
          <w:color w:val="111827"/>
        </w:rPr>
        <w:noBreakHyphen/>
        <w:t>making in the quantum–AI era. By treating Perception, Information, Judgment, and Decision as orthogonal dimensions of an underlying decision manifold and modeling ethical pathways as superposed and potentially entangled trajectories through this manifold, the Q</w:t>
      </w:r>
      <w:r w:rsidRPr="00FD7CD6">
        <w:rPr>
          <w:color w:val="111827"/>
        </w:rPr>
        <w:noBreakHyphen/>
        <w:t xml:space="preserve">TPM framework delivers both theoretical elegance and practical </w:t>
      </w:r>
      <w:proofErr w:type="spellStart"/>
      <w:r w:rsidRPr="00FD7CD6">
        <w:rPr>
          <w:color w:val="111827"/>
        </w:rPr>
        <w:t>deployability</w:t>
      </w:r>
      <w:proofErr w:type="spellEnd"/>
      <w:r w:rsidRPr="00FD7CD6">
        <w:rPr>
          <w:color w:val="111827"/>
        </w:rPr>
        <w:t>. It shows that phenomena typically discussed separately—non</w:t>
      </w:r>
      <w:r w:rsidRPr="00FD7CD6">
        <w:rPr>
          <w:color w:val="111827"/>
        </w:rPr>
        <w:noBreakHyphen/>
        <w:t>commutative order effects, ethical pluralism, institutional context sensitivity—can be captured within a single geometrical and operator</w:t>
      </w:r>
      <w:r w:rsidRPr="00FD7CD6">
        <w:rPr>
          <w:color w:val="111827"/>
        </w:rPr>
        <w:noBreakHyphen/>
        <w:t>theoretic scheme.</w:t>
      </w:r>
    </w:p>
    <w:p w14:paraId="6EAD22A9" w14:textId="787BE686" w:rsidR="00FD7CD6" w:rsidRPr="00FD7CD6" w:rsidRDefault="00FD7CD6" w:rsidP="00FD7CD6">
      <w:pPr>
        <w:spacing w:after="100"/>
        <w:rPr>
          <w:color w:val="111827"/>
        </w:rPr>
      </w:pPr>
      <w:r w:rsidRPr="00FD7CD6">
        <w:rPr>
          <w:color w:val="111827"/>
        </w:rPr>
        <w:t>The three original contributions of this paper advance the field on distinct but mutually reinforcing fronts. First, the 4D Block Space Specification provides a formal geometric substrate for quantum</w:t>
      </w:r>
      <w:r w:rsidRPr="00FD7CD6">
        <w:rPr>
          <w:color w:val="111827"/>
        </w:rPr>
        <w:noBreakHyphen/>
        <w:t>cognitive decision modeling, resolving the non</w:t>
      </w:r>
      <w:r w:rsidRPr="00FD7CD6">
        <w:rPr>
          <w:color w:val="111827"/>
        </w:rPr>
        <w:noBreakHyphen/>
        <w:t>commutativity present in classical TPM not by ad</w:t>
      </w:r>
      <w:r w:rsidRPr="00FD7CD6">
        <w:rPr>
          <w:color w:val="111827"/>
        </w:rPr>
        <w:noBreakHyphen/>
        <w:t>hoc reweighting of criteria but by encoding it as geodesic curvature and basis rotations within the block space. This allows order effects, context shifts, and path</w:t>
      </w:r>
      <w:r w:rsidRPr="00FD7CD6">
        <w:rPr>
          <w:color w:val="111827"/>
        </w:rPr>
        <w:noBreakHyphen/>
        <w:t xml:space="preserve">dependence to be treated as intrinsic properties of trajectories, rather than as anomalies to be patched ex post. Second, Worldline Taxonomy classifies the six ethical pathways as geodesics with defined interference signatures, clarifying which pathway combinations tend to yield decisive collapses, which generate stable mixed states, and which are prone to frozen or oscillatory dynamics in ethically contentious domains. Third, the Retroactive Traceability Protocol converts the block space’s static geometry into a practical auditing instrument, mapping concrete decisions onto </w:t>
      </w:r>
      <w:proofErr w:type="spellStart"/>
      <w:r w:rsidRPr="00FD7CD6">
        <w:rPr>
          <w:color w:val="111827"/>
        </w:rPr>
        <w:t>reconstructible</w:t>
      </w:r>
      <w:proofErr w:type="spellEnd"/>
      <w:r w:rsidRPr="00FD7CD6">
        <w:rPr>
          <w:color w:val="111827"/>
        </w:rPr>
        <w:t xml:space="preserve"> worldlines and thereby closing the algorithmic accountability gap that static FATE checklists and one</w:t>
      </w:r>
      <w:r w:rsidRPr="00FD7CD6">
        <w:rPr>
          <w:color w:val="111827"/>
        </w:rPr>
        <w:noBreakHyphen/>
        <w:t>shot explanations leave open.</w:t>
      </w:r>
    </w:p>
    <w:p w14:paraId="031795D9" w14:textId="07F92F9D" w:rsidR="00FD7CD6" w:rsidRPr="00FD7CD6" w:rsidRDefault="00FD7CD6" w:rsidP="00FD7CD6">
      <w:pPr>
        <w:spacing w:after="100"/>
        <w:rPr>
          <w:color w:val="111827"/>
        </w:rPr>
      </w:pPr>
      <w:r w:rsidRPr="00FD7CD6">
        <w:rPr>
          <w:color w:val="111827"/>
        </w:rPr>
        <w:t>Taken together, these contributions support a broader principle with direct implications for AI governance and emerging quantum</w:t>
      </w:r>
      <w:r w:rsidRPr="00FD7CD6">
        <w:rPr>
          <w:color w:val="111827"/>
        </w:rPr>
        <w:noBreakHyphen/>
        <w:t>AI infrastructures: ethical governance need not be bolted on as an exogenous constraint or compliance layer but can be structurally embedded in the very geometry of decision space itself. By design, Q</w:t>
      </w:r>
      <w:r w:rsidRPr="00FD7CD6">
        <w:rPr>
          <w:color w:val="111827"/>
        </w:rPr>
        <w:noBreakHyphen/>
        <w:t>TPM is mathematically rigorous, ethically pluralistic, and computationally scalable, making it suitable for application domains ranging from post</w:t>
      </w:r>
      <w:r w:rsidRPr="00FD7CD6">
        <w:rPr>
          <w:color w:val="111827"/>
        </w:rPr>
        <w:noBreakHyphen/>
        <w:t>quantum cryptographic policy and nanomaterial risk assessment to human–AI co</w:t>
      </w:r>
      <w:r w:rsidRPr="00FD7CD6">
        <w:rPr>
          <w:color w:val="111827"/>
        </w:rPr>
        <w:noBreakHyphen/>
        <w:t>decision systems in finance, healthcare, and critical infrastructure. In an age of accelerating quantum–AI convergence, Q</w:t>
      </w:r>
      <w:r w:rsidRPr="00FD7CD6">
        <w:rPr>
          <w:color w:val="111827"/>
        </w:rPr>
        <w:noBreakHyphen/>
        <w:t>TPM thus offers not just another decision aid, but a candidate “compass architecture” for responsible innovation—one in which the pathways by which decisions are reached are as visible, analyzable, and governable as the outcomes themselves.</w:t>
      </w:r>
    </w:p>
    <w:p w14:paraId="4F2A3F72" w14:textId="77777777" w:rsidR="00BC255F" w:rsidRDefault="00BC255F">
      <w:pPr>
        <w:spacing w:after="100"/>
      </w:pPr>
    </w:p>
    <w:p w14:paraId="22D0DB2C" w14:textId="77777777" w:rsidR="00BC255F" w:rsidRDefault="001C6243">
      <w:pPr>
        <w:pStyle w:val="Heading1"/>
      </w:pPr>
      <w:r>
        <w:t>References</w:t>
      </w:r>
    </w:p>
    <w:p w14:paraId="4174E9E5" w14:textId="77777777" w:rsidR="00BC255F" w:rsidRDefault="001C6243">
      <w:pPr>
        <w:spacing w:after="140" w:line="288" w:lineRule="auto"/>
        <w:ind w:left="720" w:hanging="720"/>
      </w:pPr>
      <w:r>
        <w:rPr>
          <w:b/>
          <w:bCs/>
          <w:color w:val="0F2D4A"/>
          <w:sz w:val="20"/>
          <w:szCs w:val="20"/>
        </w:rPr>
        <w:t xml:space="preserve">Rodgers, W., Cenar, I., &amp; Gamble, G. O. (2026).  </w:t>
      </w:r>
      <w:r>
        <w:rPr>
          <w:color w:val="111827"/>
          <w:sz w:val="20"/>
          <w:szCs w:val="20"/>
        </w:rPr>
        <w:t xml:space="preserve">Rodgers, W., Cenar, I., &amp; Gamble, G. O. (2026). Quantum-enhanced throughput pathways: Integrating Rodgers’ TPM with quantum ethical </w:t>
      </w:r>
      <w:r>
        <w:rPr>
          <w:color w:val="111827"/>
          <w:sz w:val="20"/>
          <w:szCs w:val="20"/>
        </w:rPr>
        <w:lastRenderedPageBreak/>
        <w:t xml:space="preserve">frameworks for AI-driven cybersecurity. Acta </w:t>
      </w:r>
      <w:proofErr w:type="spellStart"/>
      <w:r>
        <w:rPr>
          <w:color w:val="111827"/>
          <w:sz w:val="20"/>
          <w:szCs w:val="20"/>
        </w:rPr>
        <w:t>Psychologica</w:t>
      </w:r>
      <w:proofErr w:type="spellEnd"/>
      <w:r>
        <w:rPr>
          <w:color w:val="111827"/>
          <w:sz w:val="20"/>
          <w:szCs w:val="20"/>
        </w:rPr>
        <w:t>, 263, 106231. https://doi.org/10.1016/j.actpsy.2026.106231</w:t>
      </w:r>
    </w:p>
    <w:p w14:paraId="3D3DD7E6" w14:textId="77777777" w:rsidR="00BC255F" w:rsidRDefault="001C6243">
      <w:pPr>
        <w:spacing w:after="140" w:line="288" w:lineRule="auto"/>
        <w:ind w:left="720" w:hanging="720"/>
      </w:pPr>
      <w:proofErr w:type="spellStart"/>
      <w:r>
        <w:rPr>
          <w:b/>
          <w:bCs/>
          <w:color w:val="0F2D4A"/>
          <w:sz w:val="20"/>
          <w:szCs w:val="20"/>
        </w:rPr>
        <w:t>Busemeyer</w:t>
      </w:r>
      <w:proofErr w:type="spellEnd"/>
      <w:r>
        <w:rPr>
          <w:b/>
          <w:bCs/>
          <w:color w:val="0F2D4A"/>
          <w:sz w:val="20"/>
          <w:szCs w:val="20"/>
        </w:rPr>
        <w:t xml:space="preserve">, J. R., &amp; Bruza, P. D. (2012).  </w:t>
      </w:r>
      <w:proofErr w:type="spellStart"/>
      <w:r>
        <w:rPr>
          <w:color w:val="111827"/>
          <w:sz w:val="20"/>
          <w:szCs w:val="20"/>
        </w:rPr>
        <w:t>Busemeyer</w:t>
      </w:r>
      <w:proofErr w:type="spellEnd"/>
      <w:r>
        <w:rPr>
          <w:color w:val="111827"/>
          <w:sz w:val="20"/>
          <w:szCs w:val="20"/>
        </w:rPr>
        <w:t>, J. R., &amp; Bruza, P. D. (2012). Quantum Models of Cognition and Decision. Cambridge: Cambridge University Press.</w:t>
      </w:r>
    </w:p>
    <w:p w14:paraId="08906701" w14:textId="77777777" w:rsidR="00BC255F" w:rsidRDefault="001C6243">
      <w:pPr>
        <w:spacing w:after="140" w:line="288" w:lineRule="auto"/>
        <w:ind w:left="720" w:hanging="720"/>
      </w:pPr>
      <w:r>
        <w:rPr>
          <w:b/>
          <w:bCs/>
          <w:color w:val="0F2D4A"/>
          <w:sz w:val="20"/>
          <w:szCs w:val="20"/>
        </w:rPr>
        <w:t xml:space="preserve">Yukalov, V. I., &amp; </w:t>
      </w:r>
      <w:proofErr w:type="spellStart"/>
      <w:r>
        <w:rPr>
          <w:b/>
          <w:bCs/>
          <w:color w:val="0F2D4A"/>
          <w:sz w:val="20"/>
          <w:szCs w:val="20"/>
        </w:rPr>
        <w:t>Sornette</w:t>
      </w:r>
      <w:proofErr w:type="spellEnd"/>
      <w:r>
        <w:rPr>
          <w:b/>
          <w:bCs/>
          <w:color w:val="0F2D4A"/>
          <w:sz w:val="20"/>
          <w:szCs w:val="20"/>
        </w:rPr>
        <w:t xml:space="preserve">, D. (2011).  </w:t>
      </w:r>
      <w:r>
        <w:rPr>
          <w:color w:val="111827"/>
          <w:sz w:val="20"/>
          <w:szCs w:val="20"/>
        </w:rPr>
        <w:t xml:space="preserve">Yukalov, V. I., &amp; </w:t>
      </w:r>
      <w:proofErr w:type="spellStart"/>
      <w:r>
        <w:rPr>
          <w:color w:val="111827"/>
          <w:sz w:val="20"/>
          <w:szCs w:val="20"/>
        </w:rPr>
        <w:t>Sornette</w:t>
      </w:r>
      <w:proofErr w:type="spellEnd"/>
      <w:r>
        <w:rPr>
          <w:color w:val="111827"/>
          <w:sz w:val="20"/>
          <w:szCs w:val="20"/>
        </w:rPr>
        <w:t>, D. (2011). Decision theory with prospect interference and entanglement. Theory and Decision, 70(3), 283–328. https://doi.org/10.1007/s11238-010-9202-y</w:t>
      </w:r>
    </w:p>
    <w:p w14:paraId="26CC39AD" w14:textId="77777777" w:rsidR="00BC255F" w:rsidRDefault="001C6243">
      <w:pPr>
        <w:spacing w:after="140" w:line="288" w:lineRule="auto"/>
        <w:ind w:left="720" w:hanging="720"/>
      </w:pPr>
      <w:r>
        <w:rPr>
          <w:b/>
          <w:bCs/>
          <w:color w:val="0F2D4A"/>
          <w:sz w:val="20"/>
          <w:szCs w:val="20"/>
        </w:rPr>
        <w:t xml:space="preserve">Rodgers, W. (2006).  </w:t>
      </w:r>
      <w:r>
        <w:rPr>
          <w:color w:val="111827"/>
          <w:sz w:val="20"/>
          <w:szCs w:val="20"/>
        </w:rPr>
        <w:t>Rodgers, W. (2006). Throughput Modeling: Using Information Processing Theory to Understand Organizations. Hershey, PA: Idea Group Publishing.</w:t>
      </w:r>
    </w:p>
    <w:p w14:paraId="03CD710D" w14:textId="77777777" w:rsidR="00BC255F" w:rsidRDefault="001C6243">
      <w:pPr>
        <w:spacing w:after="140" w:line="288" w:lineRule="auto"/>
        <w:ind w:left="720" w:hanging="720"/>
      </w:pPr>
      <w:r>
        <w:rPr>
          <w:b/>
          <w:bCs/>
          <w:color w:val="0F2D4A"/>
          <w:sz w:val="20"/>
          <w:szCs w:val="20"/>
        </w:rPr>
        <w:t xml:space="preserve">Rodgers, W., &amp; Nguyen, T. (2022).  </w:t>
      </w:r>
      <w:r>
        <w:rPr>
          <w:color w:val="111827"/>
          <w:sz w:val="20"/>
          <w:szCs w:val="20"/>
        </w:rPr>
        <w:t>Rodgers, W., &amp; Nguyen, T. (2022). Ethical pathways in organizational decision-making: Throughput model extensions with recursive perception–information updating. Journal of Business Ethics, 178(2), 411–429.</w:t>
      </w:r>
    </w:p>
    <w:p w14:paraId="7B76B2F8" w14:textId="77777777" w:rsidR="00BC255F" w:rsidRDefault="001C6243">
      <w:pPr>
        <w:spacing w:after="140" w:line="288" w:lineRule="auto"/>
        <w:ind w:left="720" w:hanging="720"/>
      </w:pPr>
      <w:r>
        <w:rPr>
          <w:b/>
          <w:bCs/>
          <w:color w:val="0F2D4A"/>
          <w:sz w:val="20"/>
          <w:szCs w:val="20"/>
        </w:rPr>
        <w:t xml:space="preserve">Kahneman, D., &amp; Tversky, A. (1979).  </w:t>
      </w:r>
      <w:r>
        <w:rPr>
          <w:color w:val="111827"/>
          <w:sz w:val="20"/>
          <w:szCs w:val="20"/>
        </w:rPr>
        <w:t xml:space="preserve">Kahneman, D., &amp; Tversky, A. (1979). Prospect theory: An analysis of </w:t>
      </w:r>
      <w:proofErr w:type="gramStart"/>
      <w:r>
        <w:rPr>
          <w:color w:val="111827"/>
          <w:sz w:val="20"/>
          <w:szCs w:val="20"/>
        </w:rPr>
        <w:t>decision</w:t>
      </w:r>
      <w:proofErr w:type="gramEnd"/>
      <w:r>
        <w:rPr>
          <w:color w:val="111827"/>
          <w:sz w:val="20"/>
          <w:szCs w:val="20"/>
        </w:rPr>
        <w:t xml:space="preserve"> under risk. </w:t>
      </w:r>
      <w:proofErr w:type="spellStart"/>
      <w:r>
        <w:rPr>
          <w:color w:val="111827"/>
          <w:sz w:val="20"/>
          <w:szCs w:val="20"/>
        </w:rPr>
        <w:t>Econometrica</w:t>
      </w:r>
      <w:proofErr w:type="spellEnd"/>
      <w:r>
        <w:rPr>
          <w:color w:val="111827"/>
          <w:sz w:val="20"/>
          <w:szCs w:val="20"/>
        </w:rPr>
        <w:t>, 47(2), 263–291. https://doi.org/10.2307/1914185</w:t>
      </w:r>
    </w:p>
    <w:p w14:paraId="13BCDD97" w14:textId="77777777" w:rsidR="00BC255F" w:rsidRDefault="001C6243">
      <w:pPr>
        <w:spacing w:after="140" w:line="288" w:lineRule="auto"/>
        <w:ind w:left="720" w:hanging="720"/>
      </w:pPr>
      <w:r>
        <w:rPr>
          <w:b/>
          <w:bCs/>
          <w:color w:val="0F2D4A"/>
          <w:sz w:val="20"/>
          <w:szCs w:val="20"/>
        </w:rPr>
        <w:t xml:space="preserve">Simon, H. A. (1955).  </w:t>
      </w:r>
      <w:r>
        <w:rPr>
          <w:color w:val="111827"/>
          <w:sz w:val="20"/>
          <w:szCs w:val="20"/>
        </w:rPr>
        <w:t>Simon, H. A. (1955). A behavioral model of rational choice. Quarterly Journal of Economics, 69(1), 99–118. https://doi.org/10.2307/1884852</w:t>
      </w:r>
    </w:p>
    <w:p w14:paraId="4F8DA952" w14:textId="77777777" w:rsidR="00BC255F" w:rsidRDefault="001C6243">
      <w:pPr>
        <w:spacing w:after="140" w:line="288" w:lineRule="auto"/>
        <w:ind w:left="720" w:hanging="720"/>
      </w:pPr>
      <w:proofErr w:type="spellStart"/>
      <w:r>
        <w:rPr>
          <w:b/>
          <w:bCs/>
          <w:color w:val="0F2D4A"/>
          <w:sz w:val="20"/>
          <w:szCs w:val="20"/>
        </w:rPr>
        <w:t>Pothos</w:t>
      </w:r>
      <w:proofErr w:type="spellEnd"/>
      <w:r>
        <w:rPr>
          <w:b/>
          <w:bCs/>
          <w:color w:val="0F2D4A"/>
          <w:sz w:val="20"/>
          <w:szCs w:val="20"/>
        </w:rPr>
        <w:t xml:space="preserve">, E. M., &amp; </w:t>
      </w:r>
      <w:proofErr w:type="spellStart"/>
      <w:r>
        <w:rPr>
          <w:b/>
          <w:bCs/>
          <w:color w:val="0F2D4A"/>
          <w:sz w:val="20"/>
          <w:szCs w:val="20"/>
        </w:rPr>
        <w:t>Busemeyer</w:t>
      </w:r>
      <w:proofErr w:type="spellEnd"/>
      <w:r>
        <w:rPr>
          <w:b/>
          <w:bCs/>
          <w:color w:val="0F2D4A"/>
          <w:sz w:val="20"/>
          <w:szCs w:val="20"/>
        </w:rPr>
        <w:t xml:space="preserve">, J. R. (2013).  </w:t>
      </w:r>
      <w:proofErr w:type="spellStart"/>
      <w:r>
        <w:rPr>
          <w:color w:val="111827"/>
          <w:sz w:val="20"/>
          <w:szCs w:val="20"/>
        </w:rPr>
        <w:t>Pothos</w:t>
      </w:r>
      <w:proofErr w:type="spellEnd"/>
      <w:r>
        <w:rPr>
          <w:color w:val="111827"/>
          <w:sz w:val="20"/>
          <w:szCs w:val="20"/>
        </w:rPr>
        <w:t xml:space="preserve">, E. M., &amp; </w:t>
      </w:r>
      <w:proofErr w:type="spellStart"/>
      <w:r>
        <w:rPr>
          <w:color w:val="111827"/>
          <w:sz w:val="20"/>
          <w:szCs w:val="20"/>
        </w:rPr>
        <w:t>Busemeyer</w:t>
      </w:r>
      <w:proofErr w:type="spellEnd"/>
      <w:r>
        <w:rPr>
          <w:color w:val="111827"/>
          <w:sz w:val="20"/>
          <w:szCs w:val="20"/>
        </w:rPr>
        <w:t>, J. R. (2013). Can quantum probability provide a new direction for cognitive modeling? Behavioral and Brain Sciences, 36(3), 255–274. https://doi.org/10.1017/S0140525X12001525</w:t>
      </w:r>
    </w:p>
    <w:p w14:paraId="08A582DD" w14:textId="77777777" w:rsidR="00BC255F" w:rsidRDefault="001C6243">
      <w:pPr>
        <w:spacing w:after="140" w:line="288" w:lineRule="auto"/>
        <w:ind w:left="720" w:hanging="720"/>
      </w:pPr>
      <w:r>
        <w:rPr>
          <w:b/>
          <w:bCs/>
          <w:color w:val="0F2D4A"/>
          <w:sz w:val="20"/>
          <w:szCs w:val="20"/>
        </w:rPr>
        <w:t xml:space="preserve">Khrennikov, A. (2024).  </w:t>
      </w:r>
      <w:r>
        <w:rPr>
          <w:color w:val="111827"/>
          <w:sz w:val="20"/>
          <w:szCs w:val="20"/>
        </w:rPr>
        <w:t>Khrennikov, A. (2024). Quantum-like cognition and decision-making in the light of quantum foundations. Philosophical Transactions of the Royal Society A, 383(2309), 20240372. https://doi.org/10.1098/rsta.2024.0372</w:t>
      </w:r>
    </w:p>
    <w:p w14:paraId="509A041E" w14:textId="77777777" w:rsidR="00BC255F" w:rsidRDefault="001C6243">
      <w:pPr>
        <w:spacing w:after="140" w:line="288" w:lineRule="auto"/>
        <w:ind w:left="720" w:hanging="720"/>
      </w:pPr>
      <w:r>
        <w:rPr>
          <w:b/>
          <w:bCs/>
          <w:color w:val="0F2D4A"/>
          <w:sz w:val="20"/>
          <w:szCs w:val="20"/>
        </w:rPr>
        <w:t xml:space="preserve">Minkowski, H. (1908).  </w:t>
      </w:r>
      <w:r>
        <w:rPr>
          <w:color w:val="111827"/>
          <w:sz w:val="20"/>
          <w:szCs w:val="20"/>
        </w:rPr>
        <w:t>Minkowski, H. (1908). Space and time. Address to the 80th Assembly of German Natural Scientists and Physicians, Cologne. Reprinted in: Lorentz, H. A. et al. (1952). The Principle of Relativity. Dover.</w:t>
      </w:r>
    </w:p>
    <w:p w14:paraId="3F9CD6B4" w14:textId="77777777" w:rsidR="00BC255F" w:rsidRDefault="001C6243">
      <w:pPr>
        <w:spacing w:after="140" w:line="288" w:lineRule="auto"/>
        <w:ind w:left="720" w:hanging="720"/>
      </w:pPr>
      <w:r>
        <w:rPr>
          <w:b/>
          <w:bCs/>
          <w:color w:val="0F2D4A"/>
          <w:sz w:val="20"/>
          <w:szCs w:val="20"/>
        </w:rPr>
        <w:t xml:space="preserve">Price, H. (1996).  </w:t>
      </w:r>
      <w:r>
        <w:rPr>
          <w:color w:val="111827"/>
          <w:sz w:val="20"/>
          <w:szCs w:val="20"/>
        </w:rPr>
        <w:t>Price, H. (1996). Time’s Arrow and Archimedes’ Point: New Directions for the Physics of Time. Oxford: Oxford University Press.</w:t>
      </w:r>
    </w:p>
    <w:p w14:paraId="7EE58F21" w14:textId="77777777" w:rsidR="00BC255F" w:rsidRDefault="001C6243">
      <w:pPr>
        <w:spacing w:after="140" w:line="288" w:lineRule="auto"/>
        <w:ind w:left="720" w:hanging="720"/>
      </w:pPr>
      <w:r>
        <w:rPr>
          <w:b/>
          <w:bCs/>
          <w:color w:val="0F2D4A"/>
          <w:sz w:val="20"/>
          <w:szCs w:val="20"/>
        </w:rPr>
        <w:t xml:space="preserve">Wang, Z., Solloway, T., Shiffrin, R. M., &amp; </w:t>
      </w:r>
      <w:proofErr w:type="spellStart"/>
      <w:r>
        <w:rPr>
          <w:b/>
          <w:bCs/>
          <w:color w:val="0F2D4A"/>
          <w:sz w:val="20"/>
          <w:szCs w:val="20"/>
        </w:rPr>
        <w:t>Busemeyer</w:t>
      </w:r>
      <w:proofErr w:type="spellEnd"/>
      <w:r>
        <w:rPr>
          <w:b/>
          <w:bCs/>
          <w:color w:val="0F2D4A"/>
          <w:sz w:val="20"/>
          <w:szCs w:val="20"/>
        </w:rPr>
        <w:t xml:space="preserve">, J. R. (2014).  </w:t>
      </w:r>
      <w:r>
        <w:rPr>
          <w:color w:val="111827"/>
          <w:sz w:val="20"/>
          <w:szCs w:val="20"/>
        </w:rPr>
        <w:t xml:space="preserve">Wang, Z., Solloway, T., Shiffrin, R. M., &amp; </w:t>
      </w:r>
      <w:proofErr w:type="spellStart"/>
      <w:r>
        <w:rPr>
          <w:color w:val="111827"/>
          <w:sz w:val="20"/>
          <w:szCs w:val="20"/>
        </w:rPr>
        <w:t>Busemeyer</w:t>
      </w:r>
      <w:proofErr w:type="spellEnd"/>
      <w:r>
        <w:rPr>
          <w:color w:val="111827"/>
          <w:sz w:val="20"/>
          <w:szCs w:val="20"/>
        </w:rPr>
        <w:t>, J. R. (2014). Context effects produced by question orders reveal quantum nature of human judgments. Proceedings of the National Academy of Sciences, 111(26), 9431–9436. https://doi.org/10.1073/pnas.1407756111</w:t>
      </w:r>
    </w:p>
    <w:p w14:paraId="47B0D9BA" w14:textId="77777777" w:rsidR="00BC255F" w:rsidRDefault="001C6243">
      <w:pPr>
        <w:spacing w:after="140" w:line="288" w:lineRule="auto"/>
        <w:ind w:left="720" w:hanging="720"/>
      </w:pPr>
      <w:r>
        <w:rPr>
          <w:b/>
          <w:bCs/>
          <w:color w:val="0F2D4A"/>
          <w:sz w:val="20"/>
          <w:szCs w:val="20"/>
        </w:rPr>
        <w:t xml:space="preserve">Rodgers, W. (2020).  </w:t>
      </w:r>
      <w:r>
        <w:rPr>
          <w:color w:val="111827"/>
          <w:sz w:val="20"/>
          <w:szCs w:val="20"/>
        </w:rPr>
        <w:t>Rodgers, W. (2020). Artificial intelligence in cybersecurity: Ethical decision pathways and the throughput model. IEEE Transactions on Engineering Management, 68(4), 1012–1025.</w:t>
      </w:r>
    </w:p>
    <w:p w14:paraId="669D8E68" w14:textId="77777777" w:rsidR="00BC255F" w:rsidRDefault="001C6243">
      <w:pPr>
        <w:spacing w:after="140" w:line="288" w:lineRule="auto"/>
        <w:ind w:left="720" w:hanging="720"/>
      </w:pPr>
      <w:r>
        <w:rPr>
          <w:b/>
          <w:bCs/>
          <w:color w:val="0F2D4A"/>
          <w:sz w:val="20"/>
          <w:szCs w:val="20"/>
        </w:rPr>
        <w:t xml:space="preserve">Tversky, A., &amp; Shafir, E. (1992).  </w:t>
      </w:r>
      <w:r>
        <w:rPr>
          <w:color w:val="111827"/>
          <w:sz w:val="20"/>
          <w:szCs w:val="20"/>
        </w:rPr>
        <w:t>Tversky, A., &amp; Shafir, E. (1992). The disjunction effect in choice under uncertainty. Psychological Science, 3(5), 305–309. https://doi.org/10.1111/j.1467-9280.1992.tb00678.x</w:t>
      </w:r>
    </w:p>
    <w:p w14:paraId="456D23D1" w14:textId="77777777" w:rsidR="00BC255F" w:rsidRDefault="001C6243">
      <w:pPr>
        <w:spacing w:after="140" w:line="288" w:lineRule="auto"/>
        <w:ind w:left="720" w:hanging="720"/>
      </w:pPr>
      <w:r>
        <w:rPr>
          <w:b/>
          <w:bCs/>
          <w:color w:val="0F2D4A"/>
          <w:sz w:val="20"/>
          <w:szCs w:val="20"/>
        </w:rPr>
        <w:t xml:space="preserve">Moreira, C., &amp; Wichert, A. (2016).  </w:t>
      </w:r>
      <w:r>
        <w:rPr>
          <w:color w:val="111827"/>
          <w:sz w:val="20"/>
          <w:szCs w:val="20"/>
        </w:rPr>
        <w:t>Moreira, C., &amp; Wichert, A. (2016). Quantum-like Bayesian networks for modeling decision making. Frontiers in Psychology, 7, 11. https://doi.org/10.3389/fpsyg.2016.00011</w:t>
      </w:r>
    </w:p>
    <w:p w14:paraId="0703E252" w14:textId="77777777" w:rsidR="00BC255F" w:rsidRDefault="001C6243">
      <w:pPr>
        <w:spacing w:after="140" w:line="288" w:lineRule="auto"/>
        <w:ind w:left="720" w:hanging="720"/>
      </w:pPr>
      <w:r>
        <w:rPr>
          <w:b/>
          <w:bCs/>
          <w:color w:val="0F2D4A"/>
          <w:sz w:val="20"/>
          <w:szCs w:val="20"/>
        </w:rPr>
        <w:lastRenderedPageBreak/>
        <w:t xml:space="preserve">Dwork, C., Hardt, M., Pitassi, T., Reingold, O., &amp; Zemel, R. (2012).  </w:t>
      </w:r>
      <w:r>
        <w:rPr>
          <w:color w:val="111827"/>
          <w:sz w:val="20"/>
          <w:szCs w:val="20"/>
        </w:rPr>
        <w:t>Dwork, C., Hardt, M., Pitassi, T., Reingold, O., &amp; Zemel, R. (2012). Fairness through awareness. In Proceedings of the 3rd Innovations in Theoretical Computer Science Conference (pp. 214–226). https://doi.org/10.1145/2090236.2090255</w:t>
      </w:r>
    </w:p>
    <w:p w14:paraId="3B0E0BA7" w14:textId="77777777" w:rsidR="00BC255F" w:rsidRDefault="001C6243">
      <w:pPr>
        <w:spacing w:after="140" w:line="288" w:lineRule="auto"/>
        <w:ind w:left="720" w:hanging="720"/>
      </w:pPr>
      <w:r>
        <w:rPr>
          <w:b/>
          <w:bCs/>
          <w:color w:val="0F2D4A"/>
          <w:sz w:val="20"/>
          <w:szCs w:val="20"/>
        </w:rPr>
        <w:t xml:space="preserve">Zurek, W. H. (2003).  </w:t>
      </w:r>
      <w:r>
        <w:rPr>
          <w:color w:val="111827"/>
          <w:sz w:val="20"/>
          <w:szCs w:val="20"/>
        </w:rPr>
        <w:t xml:space="preserve">Zurek, W. H. (2003). Decoherence, </w:t>
      </w:r>
      <w:proofErr w:type="spellStart"/>
      <w:r>
        <w:rPr>
          <w:color w:val="111827"/>
          <w:sz w:val="20"/>
          <w:szCs w:val="20"/>
        </w:rPr>
        <w:t>einselection</w:t>
      </w:r>
      <w:proofErr w:type="spellEnd"/>
      <w:r>
        <w:rPr>
          <w:color w:val="111827"/>
          <w:sz w:val="20"/>
          <w:szCs w:val="20"/>
        </w:rPr>
        <w:t>, and the quantum origins of the classical. Reviews of Modern Physics, 75(3), 715–775. https://doi.org/10.1103/RevModPhys.75.715</w:t>
      </w:r>
    </w:p>
    <w:p w14:paraId="24E1D16C" w14:textId="77777777" w:rsidR="00BC255F" w:rsidRDefault="001C6243">
      <w:pPr>
        <w:spacing w:after="140" w:line="288" w:lineRule="auto"/>
        <w:ind w:left="720" w:hanging="720"/>
      </w:pPr>
      <w:r>
        <w:rPr>
          <w:b/>
          <w:bCs/>
          <w:color w:val="0F2D4A"/>
          <w:sz w:val="20"/>
          <w:szCs w:val="20"/>
        </w:rPr>
        <w:t xml:space="preserve">Cattelan, V., Khrennikov, A., &amp; </w:t>
      </w:r>
      <w:proofErr w:type="spellStart"/>
      <w:r>
        <w:rPr>
          <w:b/>
          <w:bCs/>
          <w:color w:val="0F2D4A"/>
          <w:sz w:val="20"/>
          <w:szCs w:val="20"/>
        </w:rPr>
        <w:t>Basieva</w:t>
      </w:r>
      <w:proofErr w:type="spellEnd"/>
      <w:r>
        <w:rPr>
          <w:b/>
          <w:bCs/>
          <w:color w:val="0F2D4A"/>
          <w:sz w:val="20"/>
          <w:szCs w:val="20"/>
        </w:rPr>
        <w:t xml:space="preserve">, I. (2025).  </w:t>
      </w:r>
      <w:r>
        <w:rPr>
          <w:color w:val="111827"/>
          <w:sz w:val="20"/>
          <w:szCs w:val="20"/>
        </w:rPr>
        <w:t xml:space="preserve">Cattelan, V., Khrennikov, A., &amp; </w:t>
      </w:r>
      <w:proofErr w:type="spellStart"/>
      <w:r>
        <w:rPr>
          <w:color w:val="111827"/>
          <w:sz w:val="20"/>
          <w:szCs w:val="20"/>
        </w:rPr>
        <w:t>Basieva</w:t>
      </w:r>
      <w:proofErr w:type="spellEnd"/>
      <w:r>
        <w:rPr>
          <w:color w:val="111827"/>
          <w:sz w:val="20"/>
          <w:szCs w:val="20"/>
        </w:rPr>
        <w:t>, I. (2025). Unleashing the transformative power of deliberation with contextual opinions: A quantum model. Royal Society Open Science, 12, e202404. https://doi.org/10.1098/rsos.202404</w:t>
      </w:r>
    </w:p>
    <w:p w14:paraId="062BE837" w14:textId="77777777" w:rsidR="00BC255F" w:rsidRDefault="001C6243">
      <w:pPr>
        <w:spacing w:after="140" w:line="288" w:lineRule="auto"/>
        <w:ind w:left="720" w:hanging="720"/>
      </w:pPr>
      <w:r>
        <w:rPr>
          <w:b/>
          <w:bCs/>
          <w:color w:val="0F2D4A"/>
          <w:sz w:val="20"/>
          <w:szCs w:val="20"/>
        </w:rPr>
        <w:t xml:space="preserve">National Institute of Standards and Technology. (2024).  </w:t>
      </w:r>
      <w:r>
        <w:rPr>
          <w:color w:val="111827"/>
          <w:sz w:val="20"/>
          <w:szCs w:val="20"/>
        </w:rPr>
        <w:t>National Institute of Standards and Technology. (2024). Post-Quantum Cryptography Standardization. NIST IR 8413-upd1. https://doi.org/10.6028/NIST.IR.8413-upd1</w:t>
      </w:r>
    </w:p>
    <w:p w14:paraId="5D78407F" w14:textId="77777777" w:rsidR="00BC255F" w:rsidRDefault="001C6243">
      <w:pPr>
        <w:spacing w:after="140" w:line="288" w:lineRule="auto"/>
        <w:ind w:left="720" w:hanging="720"/>
      </w:pPr>
      <w:r>
        <w:rPr>
          <w:b/>
          <w:bCs/>
          <w:color w:val="0F2D4A"/>
          <w:sz w:val="20"/>
          <w:szCs w:val="20"/>
        </w:rPr>
        <w:t xml:space="preserve">Mittelstadt, B. D., </w:t>
      </w:r>
      <w:proofErr w:type="spellStart"/>
      <w:r>
        <w:rPr>
          <w:b/>
          <w:bCs/>
          <w:color w:val="0F2D4A"/>
          <w:sz w:val="20"/>
          <w:szCs w:val="20"/>
        </w:rPr>
        <w:t>Allo</w:t>
      </w:r>
      <w:proofErr w:type="spellEnd"/>
      <w:r>
        <w:rPr>
          <w:b/>
          <w:bCs/>
          <w:color w:val="0F2D4A"/>
          <w:sz w:val="20"/>
          <w:szCs w:val="20"/>
        </w:rPr>
        <w:t xml:space="preserve">, P., Taddeo, M., Wachter, S., &amp; </w:t>
      </w:r>
      <w:proofErr w:type="spellStart"/>
      <w:r>
        <w:rPr>
          <w:b/>
          <w:bCs/>
          <w:color w:val="0F2D4A"/>
          <w:sz w:val="20"/>
          <w:szCs w:val="20"/>
        </w:rPr>
        <w:t>Floridi</w:t>
      </w:r>
      <w:proofErr w:type="spellEnd"/>
      <w:r>
        <w:rPr>
          <w:b/>
          <w:bCs/>
          <w:color w:val="0F2D4A"/>
          <w:sz w:val="20"/>
          <w:szCs w:val="20"/>
        </w:rPr>
        <w:t xml:space="preserve">, L. (2016).  </w:t>
      </w:r>
      <w:r>
        <w:rPr>
          <w:color w:val="111827"/>
          <w:sz w:val="20"/>
          <w:szCs w:val="20"/>
        </w:rPr>
        <w:t xml:space="preserve">Mittelstadt, B. D., </w:t>
      </w:r>
      <w:proofErr w:type="spellStart"/>
      <w:r>
        <w:rPr>
          <w:color w:val="111827"/>
          <w:sz w:val="20"/>
          <w:szCs w:val="20"/>
        </w:rPr>
        <w:t>Allo</w:t>
      </w:r>
      <w:proofErr w:type="spellEnd"/>
      <w:r>
        <w:rPr>
          <w:color w:val="111827"/>
          <w:sz w:val="20"/>
          <w:szCs w:val="20"/>
        </w:rPr>
        <w:t xml:space="preserve">, P., Taddeo, M., Wachter, S., &amp; </w:t>
      </w:r>
      <w:proofErr w:type="spellStart"/>
      <w:r>
        <w:rPr>
          <w:color w:val="111827"/>
          <w:sz w:val="20"/>
          <w:szCs w:val="20"/>
        </w:rPr>
        <w:t>Floridi</w:t>
      </w:r>
      <w:proofErr w:type="spellEnd"/>
      <w:r>
        <w:rPr>
          <w:color w:val="111827"/>
          <w:sz w:val="20"/>
          <w:szCs w:val="20"/>
        </w:rPr>
        <w:t>, L. (2016). The ethics of algorithms: Mapping the debate. Big Data &amp; Society, 3(2), 1–21. https://doi.org/10.1177/2053951716679679</w:t>
      </w:r>
    </w:p>
    <w:p w14:paraId="694F4304" w14:textId="77777777" w:rsidR="00BC255F" w:rsidRDefault="001C6243">
      <w:pPr>
        <w:spacing w:after="140" w:line="288" w:lineRule="auto"/>
        <w:ind w:left="720" w:hanging="720"/>
      </w:pPr>
      <w:r>
        <w:rPr>
          <w:b/>
          <w:bCs/>
          <w:color w:val="0F2D4A"/>
          <w:sz w:val="20"/>
          <w:szCs w:val="20"/>
        </w:rPr>
        <w:t xml:space="preserve">Rodgers, W. (2026b).  </w:t>
      </w:r>
      <w:r>
        <w:rPr>
          <w:color w:val="111827"/>
          <w:sz w:val="20"/>
          <w:szCs w:val="20"/>
        </w:rPr>
        <w:t>Rodgers, W. (2026). Mind and Cosmos as Throughput Systems. Springer Series in Brain Sciences (forthcoming).</w:t>
      </w:r>
    </w:p>
    <w:p w14:paraId="20CAEC76" w14:textId="77777777" w:rsidR="00BC255F" w:rsidRDefault="001C6243">
      <w:pPr>
        <w:spacing w:after="140" w:line="288" w:lineRule="auto"/>
        <w:ind w:left="720" w:hanging="720"/>
      </w:pPr>
      <w:r>
        <w:rPr>
          <w:b/>
          <w:bCs/>
          <w:color w:val="0F2D4A"/>
          <w:sz w:val="20"/>
          <w:szCs w:val="20"/>
        </w:rPr>
        <w:t xml:space="preserve">Ashtiani, M., &amp; </w:t>
      </w:r>
      <w:proofErr w:type="spellStart"/>
      <w:r>
        <w:rPr>
          <w:b/>
          <w:bCs/>
          <w:color w:val="0F2D4A"/>
          <w:sz w:val="20"/>
          <w:szCs w:val="20"/>
        </w:rPr>
        <w:t>Azgomi</w:t>
      </w:r>
      <w:proofErr w:type="spellEnd"/>
      <w:r>
        <w:rPr>
          <w:b/>
          <w:bCs/>
          <w:color w:val="0F2D4A"/>
          <w:sz w:val="20"/>
          <w:szCs w:val="20"/>
        </w:rPr>
        <w:t xml:space="preserve">, M. A. (2015).  </w:t>
      </w:r>
      <w:r>
        <w:rPr>
          <w:color w:val="111827"/>
          <w:sz w:val="20"/>
          <w:szCs w:val="20"/>
        </w:rPr>
        <w:t xml:space="preserve">Ashtiani, M., &amp; </w:t>
      </w:r>
      <w:proofErr w:type="spellStart"/>
      <w:r>
        <w:rPr>
          <w:color w:val="111827"/>
          <w:sz w:val="20"/>
          <w:szCs w:val="20"/>
        </w:rPr>
        <w:t>Azgomi</w:t>
      </w:r>
      <w:proofErr w:type="spellEnd"/>
      <w:r>
        <w:rPr>
          <w:color w:val="111827"/>
          <w:sz w:val="20"/>
          <w:szCs w:val="20"/>
        </w:rPr>
        <w:t>, M. A. (2015). A survey of quantum-like approaches to decision making and cognition. Mathematical Social Sciences, 75, 49–80. https://doi.org/10.1016/j.mathsocsci.2015.01.003</w:t>
      </w:r>
    </w:p>
    <w:p w14:paraId="23DE35F3" w14:textId="77777777" w:rsidR="00BC255F" w:rsidRDefault="001C6243">
      <w:pPr>
        <w:spacing w:after="140" w:line="288" w:lineRule="auto"/>
        <w:ind w:left="720" w:hanging="720"/>
      </w:pPr>
      <w:r>
        <w:rPr>
          <w:b/>
          <w:bCs/>
          <w:color w:val="0F2D4A"/>
          <w:sz w:val="20"/>
          <w:szCs w:val="20"/>
        </w:rPr>
        <w:t xml:space="preserve">Haven, E., &amp; </w:t>
      </w:r>
      <w:proofErr w:type="spellStart"/>
      <w:r>
        <w:rPr>
          <w:b/>
          <w:bCs/>
          <w:color w:val="0F2D4A"/>
          <w:sz w:val="20"/>
          <w:szCs w:val="20"/>
        </w:rPr>
        <w:t>Khrennikov</w:t>
      </w:r>
      <w:proofErr w:type="spellEnd"/>
      <w:r>
        <w:rPr>
          <w:b/>
          <w:bCs/>
          <w:color w:val="0F2D4A"/>
          <w:sz w:val="20"/>
          <w:szCs w:val="20"/>
        </w:rPr>
        <w:t xml:space="preserve">, A. (2013).  </w:t>
      </w:r>
      <w:r>
        <w:rPr>
          <w:color w:val="111827"/>
          <w:sz w:val="20"/>
          <w:szCs w:val="20"/>
        </w:rPr>
        <w:t xml:space="preserve">Haven, E., &amp; </w:t>
      </w:r>
      <w:proofErr w:type="spellStart"/>
      <w:r>
        <w:rPr>
          <w:color w:val="111827"/>
          <w:sz w:val="20"/>
          <w:szCs w:val="20"/>
        </w:rPr>
        <w:t>Khrennikov</w:t>
      </w:r>
      <w:proofErr w:type="spellEnd"/>
      <w:r>
        <w:rPr>
          <w:color w:val="111827"/>
          <w:sz w:val="20"/>
          <w:szCs w:val="20"/>
        </w:rPr>
        <w:t>, A. (2013). Quantum Social Science. Cambridge: Cambridge University Press.</w:t>
      </w:r>
    </w:p>
    <w:p w14:paraId="07C1C8C1" w14:textId="3C1FC3C4" w:rsidR="00BC255F" w:rsidRDefault="0017306D" w:rsidP="00647187">
      <w:r>
        <w:br w:type="page"/>
      </w:r>
    </w:p>
    <w:p w14:paraId="3198778C" w14:textId="77777777" w:rsidR="00647187" w:rsidRDefault="00647187">
      <w:pPr>
        <w:spacing w:after="80"/>
      </w:pPr>
    </w:p>
    <w:p w14:paraId="7AB945CF" w14:textId="77777777" w:rsidR="00647187" w:rsidRPr="0018202C" w:rsidRDefault="00647187" w:rsidP="00647187">
      <w:pPr>
        <w:pStyle w:val="Caption"/>
        <w:jc w:val="left"/>
        <w:rPr>
          <w:sz w:val="24"/>
          <w:szCs w:val="24"/>
        </w:rPr>
      </w:pPr>
      <w:r w:rsidRPr="0018202C">
        <w:rPr>
          <w:sz w:val="24"/>
          <w:szCs w:val="24"/>
        </w:rPr>
        <w:t>Figure</w:t>
      </w:r>
      <w:r>
        <w:rPr>
          <w:sz w:val="24"/>
          <w:szCs w:val="24"/>
        </w:rPr>
        <w:t xml:space="preserve"> </w:t>
      </w:r>
      <w:r w:rsidRPr="0018202C">
        <w:rPr>
          <w:sz w:val="24"/>
          <w:szCs w:val="24"/>
        </w:rPr>
        <w:t>1: Throughput Model diagram</w:t>
      </w:r>
    </w:p>
    <w:p w14:paraId="30B81A00" w14:textId="77777777" w:rsidR="00647187" w:rsidRPr="0018202C" w:rsidRDefault="00647187" w:rsidP="00647187">
      <w:pPr>
        <w:spacing w:line="300" w:lineRule="auto"/>
        <w:jc w:val="center"/>
        <w:rPr>
          <w:rFonts w:ascii="Times New Roman" w:hAnsi="Times New Roman" w:cs="Times New Roman"/>
          <w:sz w:val="24"/>
          <w:szCs w:val="24"/>
          <w:lang w:val="en-GB"/>
        </w:rPr>
      </w:pPr>
      <w:r w:rsidRPr="0018202C">
        <w:rPr>
          <w:rFonts w:ascii="Times New Roman" w:hAnsi="Times New Roman" w:cs="Times New Roman"/>
          <w:noProof/>
          <w:sz w:val="24"/>
          <w:szCs w:val="24"/>
        </w:rPr>
        <w:object w:dxaOrig="10972" w:dyaOrig="5162" w14:anchorId="77A11B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84pt;height:156.75pt;mso-width-percent:0;mso-height-percent:0;mso-width-percent:0;mso-height-percent:0" o:ole="">
            <v:imagedata r:id="rId7" o:title=""/>
          </v:shape>
          <o:OLEObject Type="Embed" ProgID="Visio.Drawing.15" ShapeID="_x0000_i1025" DrawAspect="Content" ObjectID="_1840675660" r:id="rId8"/>
        </w:object>
      </w:r>
    </w:p>
    <w:p w14:paraId="21CA38F6" w14:textId="77777777" w:rsidR="00647187" w:rsidRPr="0018202C" w:rsidRDefault="00647187" w:rsidP="00647187">
      <w:pPr>
        <w:rPr>
          <w:rFonts w:ascii="Times New Roman" w:hAnsi="Times New Roman" w:cs="Times New Roman"/>
          <w:sz w:val="24"/>
          <w:szCs w:val="24"/>
        </w:rPr>
      </w:pPr>
      <w:r w:rsidRPr="0018202C">
        <w:rPr>
          <w:rFonts w:ascii="Times New Roman" w:hAnsi="Times New Roman" w:cs="Times New Roman"/>
          <w:sz w:val="24"/>
          <w:szCs w:val="24"/>
        </w:rPr>
        <w:t>Throughput Modeling Process, where P= perception, I= information, J= judgment, and D= decision choice. Single arrows from one construct to another indicate the hypothesized causal relationships explaining differences in decision outcomes. Double-ended arrow shows an interactive relationship. Source: Rodgers (2020).</w:t>
      </w:r>
    </w:p>
    <w:p w14:paraId="36598288" w14:textId="77777777" w:rsidR="00647187" w:rsidRDefault="00647187">
      <w:pPr>
        <w:spacing w:after="80"/>
        <w:rPr>
          <w:rFonts w:ascii="Times New Roman" w:hAnsi="Times New Roman" w:cs="Times New Roman"/>
          <w:b/>
          <w:bCs/>
          <w:sz w:val="24"/>
          <w:szCs w:val="24"/>
        </w:rPr>
      </w:pPr>
    </w:p>
    <w:p w14:paraId="45ED1287" w14:textId="0F04C16D" w:rsidR="00647187" w:rsidRPr="00647187" w:rsidRDefault="00647187">
      <w:pPr>
        <w:spacing w:after="80"/>
        <w:rPr>
          <w:rFonts w:ascii="Times New Roman" w:hAnsi="Times New Roman" w:cs="Times New Roman"/>
          <w:b/>
          <w:bCs/>
          <w:sz w:val="24"/>
          <w:szCs w:val="24"/>
        </w:rPr>
      </w:pPr>
      <w:r w:rsidRPr="00647187">
        <w:rPr>
          <w:rFonts w:ascii="Times New Roman" w:hAnsi="Times New Roman" w:cs="Times New Roman"/>
          <w:b/>
          <w:bCs/>
          <w:sz w:val="24"/>
          <w:szCs w:val="24"/>
        </w:rPr>
        <w:t xml:space="preserve">Figure </w:t>
      </w:r>
      <w:r>
        <w:rPr>
          <w:rFonts w:ascii="Times New Roman" w:hAnsi="Times New Roman" w:cs="Times New Roman"/>
          <w:b/>
          <w:bCs/>
          <w:sz w:val="24"/>
          <w:szCs w:val="24"/>
        </w:rPr>
        <w:t>2:</w:t>
      </w:r>
    </w:p>
    <w:p w14:paraId="2D42576A" w14:textId="412F12B2" w:rsidR="00647187" w:rsidRDefault="00647187">
      <w:pPr>
        <w:spacing w:after="80"/>
      </w:pPr>
      <w:r w:rsidRPr="00647187">
        <w:rPr>
          <w:noProof/>
        </w:rPr>
        <w:lastRenderedPageBreak/>
        <w:drawing>
          <wp:inline distT="0" distB="0" distL="0" distR="0" wp14:anchorId="50778784" wp14:editId="6DABD1F5">
            <wp:extent cx="4565738" cy="6576879"/>
            <wp:effectExtent l="0" t="0" r="6350" b="0"/>
            <wp:docPr id="1948611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611404" name=""/>
                    <pic:cNvPicPr/>
                  </pic:nvPicPr>
                  <pic:blipFill>
                    <a:blip r:embed="rId9"/>
                    <a:stretch>
                      <a:fillRect/>
                    </a:stretch>
                  </pic:blipFill>
                  <pic:spPr>
                    <a:xfrm>
                      <a:off x="0" y="0"/>
                      <a:ext cx="4585708" cy="6605645"/>
                    </a:xfrm>
                    <a:prstGeom prst="rect">
                      <a:avLst/>
                    </a:prstGeom>
                  </pic:spPr>
                </pic:pic>
              </a:graphicData>
            </a:graphic>
          </wp:inline>
        </w:drawing>
      </w:r>
    </w:p>
    <w:p w14:paraId="2CCE71FA" w14:textId="77777777" w:rsidR="00B64951" w:rsidRDefault="00B64951">
      <w:pPr>
        <w:spacing w:after="80"/>
      </w:pPr>
    </w:p>
    <w:p w14:paraId="57EB4F6E" w14:textId="77777777" w:rsidR="00B64951" w:rsidRDefault="00B64951">
      <w:pPr>
        <w:spacing w:after="80"/>
      </w:pPr>
    </w:p>
    <w:p w14:paraId="05904397" w14:textId="77777777" w:rsidR="00B64951" w:rsidRDefault="00B64951">
      <w:pPr>
        <w:spacing w:after="80"/>
      </w:pPr>
    </w:p>
    <w:p w14:paraId="13FA1858" w14:textId="2D6B7326" w:rsidR="00B64951" w:rsidRDefault="00B64951">
      <w:pPr>
        <w:spacing w:after="80"/>
      </w:pPr>
      <w:r w:rsidRPr="00B64951">
        <w:rPr>
          <w:noProof/>
        </w:rPr>
        <w:lastRenderedPageBreak/>
        <w:drawing>
          <wp:inline distT="0" distB="0" distL="0" distR="0" wp14:anchorId="0E2D44B6" wp14:editId="79B1ADAA">
            <wp:extent cx="5481320" cy="8229600"/>
            <wp:effectExtent l="0" t="0" r="5080" b="0"/>
            <wp:docPr id="1930460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460685" name=""/>
                    <pic:cNvPicPr/>
                  </pic:nvPicPr>
                  <pic:blipFill>
                    <a:blip r:embed="rId10"/>
                    <a:stretch>
                      <a:fillRect/>
                    </a:stretch>
                  </pic:blipFill>
                  <pic:spPr>
                    <a:xfrm>
                      <a:off x="0" y="0"/>
                      <a:ext cx="5481320" cy="8229600"/>
                    </a:xfrm>
                    <a:prstGeom prst="rect">
                      <a:avLst/>
                    </a:prstGeom>
                  </pic:spPr>
                </pic:pic>
              </a:graphicData>
            </a:graphic>
          </wp:inline>
        </w:drawing>
      </w:r>
    </w:p>
    <w:sectPr w:rsidR="00B64951">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4D327" w14:textId="77777777" w:rsidR="001C6243" w:rsidRDefault="001C6243">
      <w:r>
        <w:separator/>
      </w:r>
    </w:p>
  </w:endnote>
  <w:endnote w:type="continuationSeparator" w:id="0">
    <w:p w14:paraId="0797BAD9" w14:textId="77777777" w:rsidR="001C6243" w:rsidRDefault="001C62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altName w:val="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BC47C" w14:textId="77777777" w:rsidR="00BC255F" w:rsidRDefault="001C6243">
    <w:pPr>
      <w:pBdr>
        <w:top w:val="single" w:sz="6" w:space="1" w:color="0F2D4A"/>
      </w:pBdr>
      <w:tabs>
        <w:tab w:val="right" w:pos="9360"/>
      </w:tabs>
      <w:spacing w:before="80"/>
    </w:pPr>
    <w:r>
      <w:rPr>
        <w:rFonts w:ascii="Arial" w:eastAsia="Arial" w:hAnsi="Arial" w:cs="Arial"/>
        <w:color w:val="666666"/>
        <w:sz w:val="17"/>
        <w:szCs w:val="17"/>
      </w:rPr>
      <w:t xml:space="preserve">Q-TPM Block </w:t>
    </w:r>
    <w:proofErr w:type="gramStart"/>
    <w:r>
      <w:rPr>
        <w:rFonts w:ascii="Arial" w:eastAsia="Arial" w:hAnsi="Arial" w:cs="Arial"/>
        <w:color w:val="666666"/>
        <w:sz w:val="17"/>
        <w:szCs w:val="17"/>
      </w:rPr>
      <w:t>Space  —</w:t>
    </w:r>
    <w:proofErr w:type="gramEnd"/>
    <w:r>
      <w:rPr>
        <w:rFonts w:ascii="Arial" w:eastAsia="Arial" w:hAnsi="Arial" w:cs="Arial"/>
        <w:color w:val="666666"/>
        <w:sz w:val="17"/>
        <w:szCs w:val="17"/>
      </w:rPr>
      <w:t xml:space="preserve">  2026</w:t>
    </w:r>
    <w:r>
      <w:rPr>
        <w:sz w:val="17"/>
        <w:szCs w:val="17"/>
      </w:rPr>
      <w:tab/>
    </w:r>
    <w:r>
      <w:rPr>
        <w:rFonts w:ascii="Arial" w:eastAsia="Arial" w:hAnsi="Arial" w:cs="Arial"/>
        <w:color w:val="0F2D4A"/>
        <w:sz w:val="17"/>
        <w:szCs w:val="17"/>
      </w:rPr>
      <w:fldChar w:fldCharType="begin"/>
    </w:r>
    <w:r>
      <w:rPr>
        <w:rFonts w:ascii="Arial" w:eastAsia="Arial" w:hAnsi="Arial" w:cs="Arial"/>
        <w:color w:val="0F2D4A"/>
        <w:sz w:val="17"/>
        <w:szCs w:val="17"/>
      </w:rPr>
      <w:instrText>PAGE</w:instrText>
    </w:r>
    <w:r>
      <w:rPr>
        <w:rFonts w:ascii="Arial" w:eastAsia="Arial" w:hAnsi="Arial" w:cs="Arial"/>
        <w:color w:val="0F2D4A"/>
        <w:sz w:val="17"/>
        <w:szCs w:val="17"/>
      </w:rPr>
      <w:fldChar w:fldCharType="separate"/>
    </w:r>
    <w:r w:rsidR="005F6F7D">
      <w:rPr>
        <w:rFonts w:ascii="Arial" w:eastAsia="Arial" w:hAnsi="Arial" w:cs="Arial"/>
        <w:noProof/>
        <w:color w:val="0F2D4A"/>
        <w:sz w:val="17"/>
        <w:szCs w:val="17"/>
      </w:rPr>
      <w:t>1</w:t>
    </w:r>
    <w:r>
      <w:rPr>
        <w:rFonts w:ascii="Arial" w:eastAsia="Arial" w:hAnsi="Arial" w:cs="Arial"/>
        <w:color w:val="0F2D4A"/>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32649" w14:textId="77777777" w:rsidR="001C6243" w:rsidRDefault="001C6243">
      <w:r>
        <w:separator/>
      </w:r>
    </w:p>
  </w:footnote>
  <w:footnote w:type="continuationSeparator" w:id="0">
    <w:p w14:paraId="7481D758" w14:textId="77777777" w:rsidR="001C6243" w:rsidRDefault="001C62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4C71B" w14:textId="77777777" w:rsidR="00BC255F" w:rsidRDefault="001C6243">
    <w:pPr>
      <w:pBdr>
        <w:bottom w:val="single" w:sz="6" w:space="1" w:color="0F2D4A"/>
      </w:pBdr>
      <w:spacing w:after="80"/>
    </w:pPr>
    <w:r>
      <w:rPr>
        <w:rFonts w:ascii="Arial" w:eastAsia="Arial" w:hAnsi="Arial" w:cs="Arial"/>
        <w:i/>
        <w:iCs/>
        <w:color w:val="0F2D4A"/>
        <w:sz w:val="17"/>
        <w:szCs w:val="17"/>
      </w:rPr>
      <w:t>Rodgers’ TPM as a Four-Dimensional Block Space: Q-TPM for Ethical AI and Post-Quantum Cybersecurity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5586F"/>
    <w:multiLevelType w:val="multilevel"/>
    <w:tmpl w:val="DA12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BB109D"/>
    <w:multiLevelType w:val="multilevel"/>
    <w:tmpl w:val="FA38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591DC7"/>
    <w:multiLevelType w:val="multilevel"/>
    <w:tmpl w:val="941EBB42"/>
    <w:lvl w:ilvl="0">
      <w:start w:val="1"/>
      <w:numFmt w:val="lowerLetter"/>
      <w:lvlText w:val="(%1)"/>
      <w:lvlJc w:val="left"/>
      <w:pPr>
        <w:tabs>
          <w:tab w:val="num" w:pos="720"/>
        </w:tabs>
        <w:ind w:left="720" w:hanging="360"/>
      </w:pPr>
      <w:rPr>
        <w:rFonts w:ascii="Times New Roman" w:eastAsia="Georgia"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CD5245"/>
    <w:multiLevelType w:val="multilevel"/>
    <w:tmpl w:val="63309130"/>
    <w:lvl w:ilvl="0">
      <w:start w:val="1"/>
      <w:numFmt w:val="lowerLetter"/>
      <w:lvlText w:val="(%1)"/>
      <w:lvlJc w:val="left"/>
      <w:pPr>
        <w:tabs>
          <w:tab w:val="num" w:pos="720"/>
        </w:tabs>
        <w:ind w:left="720" w:hanging="360"/>
      </w:pPr>
      <w:rPr>
        <w:rFonts w:ascii="Times New Roman" w:eastAsia="Georgia"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16030E"/>
    <w:multiLevelType w:val="hybridMultilevel"/>
    <w:tmpl w:val="85CEC1AC"/>
    <w:lvl w:ilvl="0" w:tplc="913293E8">
      <w:start w:val="1"/>
      <w:numFmt w:val="decimal"/>
      <w:lvlText w:val="%1."/>
      <w:lvlJc w:val="left"/>
      <w:pPr>
        <w:ind w:left="720" w:hanging="360"/>
      </w:pPr>
      <w:rPr>
        <w:rFonts w:ascii="Times New Roman" w:eastAsia="Georgia" w:hAnsi="Times New Roman" w:cs="Times New Roman"/>
      </w:rPr>
    </w:lvl>
    <w:lvl w:ilvl="1" w:tplc="65AA8C96">
      <w:start w:val="1"/>
      <w:numFmt w:val="bullet"/>
      <w:lvlText w:val="◦"/>
      <w:lvlJc w:val="left"/>
      <w:pPr>
        <w:ind w:left="1080" w:hanging="360"/>
      </w:pPr>
    </w:lvl>
    <w:lvl w:ilvl="2" w:tplc="01160344">
      <w:numFmt w:val="decimal"/>
      <w:lvlText w:val=""/>
      <w:lvlJc w:val="left"/>
    </w:lvl>
    <w:lvl w:ilvl="3" w:tplc="A2DA0B8C">
      <w:numFmt w:val="decimal"/>
      <w:lvlText w:val=""/>
      <w:lvlJc w:val="left"/>
    </w:lvl>
    <w:lvl w:ilvl="4" w:tplc="778246A4">
      <w:numFmt w:val="decimal"/>
      <w:lvlText w:val=""/>
      <w:lvlJc w:val="left"/>
    </w:lvl>
    <w:lvl w:ilvl="5" w:tplc="4E022D92">
      <w:numFmt w:val="decimal"/>
      <w:lvlText w:val=""/>
      <w:lvlJc w:val="left"/>
    </w:lvl>
    <w:lvl w:ilvl="6" w:tplc="B802C44C">
      <w:numFmt w:val="decimal"/>
      <w:lvlText w:val=""/>
      <w:lvlJc w:val="left"/>
    </w:lvl>
    <w:lvl w:ilvl="7" w:tplc="4EEC24DC">
      <w:numFmt w:val="decimal"/>
      <w:lvlText w:val=""/>
      <w:lvlJc w:val="left"/>
    </w:lvl>
    <w:lvl w:ilvl="8" w:tplc="75B07B3A">
      <w:numFmt w:val="decimal"/>
      <w:lvlText w:val=""/>
      <w:lvlJc w:val="left"/>
    </w:lvl>
  </w:abstractNum>
  <w:abstractNum w:abstractNumId="5" w15:restartNumberingAfterBreak="0">
    <w:nsid w:val="2CFC746A"/>
    <w:multiLevelType w:val="multilevel"/>
    <w:tmpl w:val="D028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70D205E"/>
    <w:multiLevelType w:val="hybridMultilevel"/>
    <w:tmpl w:val="F39A192C"/>
    <w:lvl w:ilvl="0" w:tplc="F0EADB92">
      <w:start w:val="1"/>
      <w:numFmt w:val="decimal"/>
      <w:lvlText w:val="%1."/>
      <w:lvlJc w:val="left"/>
      <w:pPr>
        <w:ind w:left="720" w:hanging="360"/>
      </w:pPr>
    </w:lvl>
    <w:lvl w:ilvl="1" w:tplc="2036FA9A">
      <w:numFmt w:val="decimal"/>
      <w:lvlText w:val=""/>
      <w:lvlJc w:val="left"/>
    </w:lvl>
    <w:lvl w:ilvl="2" w:tplc="9A5AF994">
      <w:numFmt w:val="decimal"/>
      <w:lvlText w:val=""/>
      <w:lvlJc w:val="left"/>
    </w:lvl>
    <w:lvl w:ilvl="3" w:tplc="5896079C">
      <w:numFmt w:val="decimal"/>
      <w:lvlText w:val=""/>
      <w:lvlJc w:val="left"/>
    </w:lvl>
    <w:lvl w:ilvl="4" w:tplc="4A66928C">
      <w:numFmt w:val="decimal"/>
      <w:lvlText w:val=""/>
      <w:lvlJc w:val="left"/>
    </w:lvl>
    <w:lvl w:ilvl="5" w:tplc="AA46F186">
      <w:numFmt w:val="decimal"/>
      <w:lvlText w:val=""/>
      <w:lvlJc w:val="left"/>
    </w:lvl>
    <w:lvl w:ilvl="6" w:tplc="5B8676BE">
      <w:numFmt w:val="decimal"/>
      <w:lvlText w:val=""/>
      <w:lvlJc w:val="left"/>
    </w:lvl>
    <w:lvl w:ilvl="7" w:tplc="E3A6D294">
      <w:numFmt w:val="decimal"/>
      <w:lvlText w:val=""/>
      <w:lvlJc w:val="left"/>
    </w:lvl>
    <w:lvl w:ilvl="8" w:tplc="36B2BFDE">
      <w:numFmt w:val="decimal"/>
      <w:lvlText w:val=""/>
      <w:lvlJc w:val="left"/>
    </w:lvl>
  </w:abstractNum>
  <w:abstractNum w:abstractNumId="7" w15:restartNumberingAfterBreak="0">
    <w:nsid w:val="3B5976D9"/>
    <w:multiLevelType w:val="hybridMultilevel"/>
    <w:tmpl w:val="7F5C587E"/>
    <w:lvl w:ilvl="0" w:tplc="3E92BACE">
      <w:start w:val="1"/>
      <w:numFmt w:val="bullet"/>
      <w:lvlText w:val="●"/>
      <w:lvlJc w:val="left"/>
      <w:pPr>
        <w:ind w:left="720" w:hanging="360"/>
      </w:pPr>
    </w:lvl>
    <w:lvl w:ilvl="1" w:tplc="0A664924">
      <w:start w:val="1"/>
      <w:numFmt w:val="bullet"/>
      <w:lvlText w:val="○"/>
      <w:lvlJc w:val="left"/>
      <w:pPr>
        <w:ind w:left="1440" w:hanging="360"/>
      </w:pPr>
    </w:lvl>
    <w:lvl w:ilvl="2" w:tplc="4216B242">
      <w:start w:val="1"/>
      <w:numFmt w:val="bullet"/>
      <w:lvlText w:val="■"/>
      <w:lvlJc w:val="left"/>
      <w:pPr>
        <w:ind w:left="2160" w:hanging="360"/>
      </w:pPr>
    </w:lvl>
    <w:lvl w:ilvl="3" w:tplc="F9C0D6DE">
      <w:start w:val="1"/>
      <w:numFmt w:val="bullet"/>
      <w:lvlText w:val="●"/>
      <w:lvlJc w:val="left"/>
      <w:pPr>
        <w:ind w:left="2880" w:hanging="360"/>
      </w:pPr>
    </w:lvl>
    <w:lvl w:ilvl="4" w:tplc="B3E2584A">
      <w:start w:val="1"/>
      <w:numFmt w:val="bullet"/>
      <w:lvlText w:val="○"/>
      <w:lvlJc w:val="left"/>
      <w:pPr>
        <w:ind w:left="3600" w:hanging="360"/>
      </w:pPr>
    </w:lvl>
    <w:lvl w:ilvl="5" w:tplc="AAC4920E">
      <w:start w:val="1"/>
      <w:numFmt w:val="bullet"/>
      <w:lvlText w:val="■"/>
      <w:lvlJc w:val="left"/>
      <w:pPr>
        <w:ind w:left="4320" w:hanging="360"/>
      </w:pPr>
    </w:lvl>
    <w:lvl w:ilvl="6" w:tplc="8AFEA27E">
      <w:start w:val="1"/>
      <w:numFmt w:val="bullet"/>
      <w:lvlText w:val="●"/>
      <w:lvlJc w:val="left"/>
      <w:pPr>
        <w:ind w:left="5040" w:hanging="360"/>
      </w:pPr>
    </w:lvl>
    <w:lvl w:ilvl="7" w:tplc="61E630BE">
      <w:start w:val="1"/>
      <w:numFmt w:val="bullet"/>
      <w:lvlText w:val="●"/>
      <w:lvlJc w:val="left"/>
      <w:pPr>
        <w:ind w:left="5760" w:hanging="360"/>
      </w:pPr>
    </w:lvl>
    <w:lvl w:ilvl="8" w:tplc="749C0A3C">
      <w:start w:val="1"/>
      <w:numFmt w:val="bullet"/>
      <w:lvlText w:val="●"/>
      <w:lvlJc w:val="left"/>
      <w:pPr>
        <w:ind w:left="6480" w:hanging="360"/>
      </w:pPr>
    </w:lvl>
  </w:abstractNum>
  <w:abstractNum w:abstractNumId="8" w15:restartNumberingAfterBreak="0">
    <w:nsid w:val="405123A4"/>
    <w:multiLevelType w:val="multilevel"/>
    <w:tmpl w:val="92B6FCA4"/>
    <w:lvl w:ilvl="0">
      <w:start w:val="1"/>
      <w:numFmt w:val="lowerLetter"/>
      <w:lvlText w:val="(%1)"/>
      <w:lvlJc w:val="left"/>
      <w:pPr>
        <w:tabs>
          <w:tab w:val="num" w:pos="720"/>
        </w:tabs>
        <w:ind w:left="720" w:hanging="360"/>
      </w:pPr>
      <w:rPr>
        <w:rFonts w:ascii="Times New Roman" w:eastAsia="Georgia"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1638B6"/>
    <w:multiLevelType w:val="multilevel"/>
    <w:tmpl w:val="B0A6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C162A6F"/>
    <w:multiLevelType w:val="multilevel"/>
    <w:tmpl w:val="3F26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17C4ABB"/>
    <w:multiLevelType w:val="multilevel"/>
    <w:tmpl w:val="F5AA17DA"/>
    <w:lvl w:ilvl="0">
      <w:start w:val="1"/>
      <w:numFmt w:val="lowerLetter"/>
      <w:lvlText w:val="(%1)"/>
      <w:lvlJc w:val="left"/>
      <w:pPr>
        <w:tabs>
          <w:tab w:val="num" w:pos="720"/>
        </w:tabs>
        <w:ind w:left="720" w:hanging="360"/>
      </w:pPr>
      <w:rPr>
        <w:rFonts w:ascii="Times New Roman" w:eastAsia="Georgia"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5618BD"/>
    <w:multiLevelType w:val="multilevel"/>
    <w:tmpl w:val="9D44D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7651E2"/>
    <w:multiLevelType w:val="multilevel"/>
    <w:tmpl w:val="017C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D61697E"/>
    <w:multiLevelType w:val="multilevel"/>
    <w:tmpl w:val="566622F4"/>
    <w:lvl w:ilvl="0">
      <w:start w:val="1"/>
      <w:numFmt w:val="lowerLetter"/>
      <w:lvlText w:val="(%1)"/>
      <w:lvlJc w:val="left"/>
      <w:pPr>
        <w:tabs>
          <w:tab w:val="num" w:pos="720"/>
        </w:tabs>
        <w:ind w:left="720" w:hanging="360"/>
      </w:pPr>
      <w:rPr>
        <w:rFonts w:ascii="Times New Roman" w:eastAsia="Georgia"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00452F"/>
    <w:multiLevelType w:val="multilevel"/>
    <w:tmpl w:val="B202AC68"/>
    <w:lvl w:ilvl="0">
      <w:start w:val="1"/>
      <w:numFmt w:val="lowerLetter"/>
      <w:lvlText w:val="(%1)"/>
      <w:lvlJc w:val="left"/>
      <w:pPr>
        <w:tabs>
          <w:tab w:val="num" w:pos="720"/>
        </w:tabs>
        <w:ind w:left="720" w:hanging="360"/>
      </w:pPr>
      <w:rPr>
        <w:rFonts w:ascii="Times New Roman" w:eastAsia="Georgia"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43124B"/>
    <w:multiLevelType w:val="multilevel"/>
    <w:tmpl w:val="8A8CAA2A"/>
    <w:lvl w:ilvl="0">
      <w:start w:val="1"/>
      <w:numFmt w:val="lowerLetter"/>
      <w:lvlText w:val="(%1)"/>
      <w:lvlJc w:val="left"/>
      <w:pPr>
        <w:tabs>
          <w:tab w:val="num" w:pos="720"/>
        </w:tabs>
        <w:ind w:left="720" w:hanging="360"/>
      </w:pPr>
      <w:rPr>
        <w:rFonts w:ascii="Times New Roman" w:eastAsia="Georgia"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5608C4"/>
    <w:multiLevelType w:val="multilevel"/>
    <w:tmpl w:val="150CEA0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color w:val="111827"/>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6AA2470"/>
    <w:multiLevelType w:val="multilevel"/>
    <w:tmpl w:val="E9F4C474"/>
    <w:lvl w:ilvl="0">
      <w:start w:val="1"/>
      <w:numFmt w:val="lowerLetter"/>
      <w:lvlText w:val="(%1)"/>
      <w:lvlJc w:val="left"/>
      <w:pPr>
        <w:tabs>
          <w:tab w:val="num" w:pos="720"/>
        </w:tabs>
        <w:ind w:left="720" w:hanging="360"/>
      </w:pPr>
      <w:rPr>
        <w:rFonts w:ascii="Times New Roman" w:eastAsia="Georgia"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0765C4"/>
    <w:multiLevelType w:val="multilevel"/>
    <w:tmpl w:val="EA4C1A1E"/>
    <w:lvl w:ilvl="0">
      <w:start w:val="1"/>
      <w:numFmt w:val="lowerLetter"/>
      <w:lvlText w:val="(%1)"/>
      <w:lvlJc w:val="left"/>
      <w:pPr>
        <w:tabs>
          <w:tab w:val="num" w:pos="720"/>
        </w:tabs>
        <w:ind w:left="720" w:hanging="360"/>
      </w:pPr>
      <w:rPr>
        <w:rFonts w:ascii="Times New Roman" w:eastAsia="Georgia"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0656952">
    <w:abstractNumId w:val="7"/>
    <w:lvlOverride w:ilvl="0">
      <w:startOverride w:val="1"/>
    </w:lvlOverride>
  </w:num>
  <w:num w:numId="2" w16cid:durableId="966815169">
    <w:abstractNumId w:val="4"/>
    <w:lvlOverride w:ilvl="0">
      <w:startOverride w:val="1"/>
    </w:lvlOverride>
  </w:num>
  <w:num w:numId="3" w16cid:durableId="1132287796">
    <w:abstractNumId w:val="5"/>
  </w:num>
  <w:num w:numId="4" w16cid:durableId="1252351465">
    <w:abstractNumId w:val="13"/>
  </w:num>
  <w:num w:numId="5" w16cid:durableId="2011249719">
    <w:abstractNumId w:val="0"/>
  </w:num>
  <w:num w:numId="6" w16cid:durableId="1354261897">
    <w:abstractNumId w:val="10"/>
  </w:num>
  <w:num w:numId="7" w16cid:durableId="1702625524">
    <w:abstractNumId w:val="17"/>
  </w:num>
  <w:num w:numId="8" w16cid:durableId="1415203531">
    <w:abstractNumId w:val="9"/>
  </w:num>
  <w:num w:numId="9" w16cid:durableId="1824616442">
    <w:abstractNumId w:val="1"/>
  </w:num>
  <w:num w:numId="10" w16cid:durableId="13385104">
    <w:abstractNumId w:val="12"/>
  </w:num>
  <w:num w:numId="11" w16cid:durableId="1429306600">
    <w:abstractNumId w:val="11"/>
  </w:num>
  <w:num w:numId="12" w16cid:durableId="217591082">
    <w:abstractNumId w:val="2"/>
  </w:num>
  <w:num w:numId="13" w16cid:durableId="645938746">
    <w:abstractNumId w:val="14"/>
  </w:num>
  <w:num w:numId="14" w16cid:durableId="1023046588">
    <w:abstractNumId w:val="19"/>
  </w:num>
  <w:num w:numId="15" w16cid:durableId="1607958042">
    <w:abstractNumId w:val="8"/>
  </w:num>
  <w:num w:numId="16" w16cid:durableId="12417955">
    <w:abstractNumId w:val="16"/>
  </w:num>
  <w:num w:numId="17" w16cid:durableId="267473074">
    <w:abstractNumId w:val="15"/>
  </w:num>
  <w:num w:numId="18" w16cid:durableId="436293380">
    <w:abstractNumId w:val="18"/>
  </w:num>
  <w:num w:numId="19" w16cid:durableId="14693945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55F"/>
    <w:rsid w:val="0007338C"/>
    <w:rsid w:val="0017306D"/>
    <w:rsid w:val="001C6243"/>
    <w:rsid w:val="003E3CA7"/>
    <w:rsid w:val="004C1DCA"/>
    <w:rsid w:val="004F0A13"/>
    <w:rsid w:val="005F6F7D"/>
    <w:rsid w:val="00647187"/>
    <w:rsid w:val="008B5563"/>
    <w:rsid w:val="00B37FEB"/>
    <w:rsid w:val="00B64951"/>
    <w:rsid w:val="00B67A71"/>
    <w:rsid w:val="00BC255F"/>
    <w:rsid w:val="00BD5FEC"/>
    <w:rsid w:val="00D51323"/>
    <w:rsid w:val="00D73531"/>
    <w:rsid w:val="00D91EFA"/>
    <w:rsid w:val="00DF4A08"/>
    <w:rsid w:val="00E23863"/>
    <w:rsid w:val="00EE0F9F"/>
    <w:rsid w:val="00F54DA8"/>
    <w:rsid w:val="00F7551B"/>
    <w:rsid w:val="00F87141"/>
    <w:rsid w:val="00FD7C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81A3C"/>
  <w15:docId w15:val="{082658CC-6E94-43D5-8B31-BDBD606AA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20" w:after="180"/>
      <w:outlineLvl w:val="0"/>
    </w:pPr>
    <w:rPr>
      <w:rFonts w:ascii="Arial" w:eastAsia="Arial" w:hAnsi="Arial" w:cs="Arial"/>
      <w:b/>
      <w:bCs/>
      <w:color w:val="0F2D4A"/>
      <w:sz w:val="30"/>
      <w:szCs w:val="30"/>
    </w:rPr>
  </w:style>
  <w:style w:type="paragraph" w:styleId="Heading2">
    <w:name w:val="heading 2"/>
    <w:uiPriority w:val="9"/>
    <w:unhideWhenUsed/>
    <w:qFormat/>
    <w:pPr>
      <w:spacing w:before="300" w:after="140"/>
      <w:outlineLvl w:val="1"/>
    </w:pPr>
    <w:rPr>
      <w:rFonts w:ascii="Arial" w:eastAsia="Arial" w:hAnsi="Arial" w:cs="Arial"/>
      <w:b/>
      <w:bCs/>
      <w:color w:val="0A6E74"/>
      <w:sz w:val="26"/>
      <w:szCs w:val="26"/>
    </w:rPr>
  </w:style>
  <w:style w:type="paragraph" w:styleId="Heading3">
    <w:name w:val="heading 3"/>
    <w:uiPriority w:val="9"/>
    <w:semiHidden/>
    <w:unhideWhenUsed/>
    <w:qFormat/>
    <w:pPr>
      <w:spacing w:before="220" w:after="100"/>
      <w:outlineLvl w:val="2"/>
    </w:pPr>
    <w:rPr>
      <w:rFonts w:ascii="Arial" w:eastAsia="Arial" w:hAnsi="Arial" w:cs="Arial"/>
      <w:b/>
      <w:bCs/>
      <w:color w:val="2D3748"/>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647187"/>
    <w:pPr>
      <w:spacing w:before="100" w:beforeAutospacing="1" w:after="100" w:afterAutospacing="1"/>
    </w:pPr>
    <w:rPr>
      <w:rFonts w:ascii="Times New Roman" w:eastAsia="Times New Roman" w:hAnsi="Times New Roman" w:cs="Times New Roman"/>
      <w:sz w:val="24"/>
      <w:szCs w:val="24"/>
    </w:rPr>
  </w:style>
  <w:style w:type="paragraph" w:styleId="Caption">
    <w:name w:val="caption"/>
    <w:basedOn w:val="Normal"/>
    <w:next w:val="Normal"/>
    <w:uiPriority w:val="35"/>
    <w:qFormat/>
    <w:rsid w:val="00647187"/>
    <w:pPr>
      <w:spacing w:before="360" w:after="240" w:line="360" w:lineRule="auto"/>
      <w:jc w:val="center"/>
    </w:pPr>
    <w:rPr>
      <w:rFonts w:ascii="Times New Roman" w:eastAsia="Times New Roman" w:hAnsi="Times New Roman" w:cs="Times New Roman"/>
      <w:b/>
      <w:bCs/>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package" Target="embeddings/Microsoft_Visio_Drawing1.vsdx"/><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10678</Words>
  <Characters>60869</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Rodgers, Waymond</cp:lastModifiedBy>
  <cp:revision>2</cp:revision>
  <dcterms:created xsi:type="dcterms:W3CDTF">2026-05-19T13:01:00Z</dcterms:created>
  <dcterms:modified xsi:type="dcterms:W3CDTF">2026-05-19T13:01:00Z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3649dc-6fee-4eb8-a128-734c3c842ea8_Enabled">
    <vt:lpwstr>true</vt:lpwstr>
  </property>
  <property fmtid="{D5CDD505-2E9C-101B-9397-08002B2CF9AE}" pid="3" name="MSIP_Label_b73649dc-6fee-4eb8-a128-734c3c842ea8_SetDate">
    <vt:lpwstr>2026-03-04T12:46:47Z</vt:lpwstr>
  </property>
  <property fmtid="{D5CDD505-2E9C-101B-9397-08002B2CF9AE}" pid="4" name="MSIP_Label_b73649dc-6fee-4eb8-a128-734c3c842ea8_Method">
    <vt:lpwstr>Standard</vt:lpwstr>
  </property>
  <property fmtid="{D5CDD505-2E9C-101B-9397-08002B2CF9AE}" pid="5" name="MSIP_Label_b73649dc-6fee-4eb8-a128-734c3c842ea8_Name">
    <vt:lpwstr>defa4170-0d19-0005-0004-bc88714345d2</vt:lpwstr>
  </property>
  <property fmtid="{D5CDD505-2E9C-101B-9397-08002B2CF9AE}" pid="6" name="MSIP_Label_b73649dc-6fee-4eb8-a128-734c3c842ea8_SiteId">
    <vt:lpwstr>857c21d2-1a16-43a4-90cf-d57f3fab9d2f</vt:lpwstr>
  </property>
  <property fmtid="{D5CDD505-2E9C-101B-9397-08002B2CF9AE}" pid="7" name="MSIP_Label_b73649dc-6fee-4eb8-a128-734c3c842ea8_ActionId">
    <vt:lpwstr>ce6e33f5-e3b8-4ab9-827b-23e7a6653a26</vt:lpwstr>
  </property>
  <property fmtid="{D5CDD505-2E9C-101B-9397-08002B2CF9AE}" pid="8" name="MSIP_Label_b73649dc-6fee-4eb8-a128-734c3c842ea8_ContentBits">
    <vt:lpwstr>0</vt:lpwstr>
  </property>
  <property fmtid="{D5CDD505-2E9C-101B-9397-08002B2CF9AE}" pid="9" name="MSIP_Label_b73649dc-6fee-4eb8-a128-734c3c842ea8_Tag">
    <vt:lpwstr>10, 3, 0, 1</vt:lpwstr>
  </property>
</Properties>
</file>