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1.0 (extendida)</w:t>
      </w:r>
    </w:p>
    <w:p>
      <w:pPr>
        <w:jc w:val="center"/>
      </w:pPr>
      <w:r>
        <w:rPr>
          <w:rFonts w:ascii="Calibri" w:hAnsi="Calibri" w:cs="Calibri" w:eastAsia="Calibri"/>
          <w:b/>
          <w:color w:val="555555"/>
          <w:sz w:val="22"/>
        </w:rPr>
        <w:t xml:space="preserve">Fecha:  </w:t>
      </w:r>
      <w:r>
        <w:rPr>
          <w:rFonts w:ascii="Calibri" w:hAnsi="Calibri" w:cs="Calibri" w:eastAsia="Calibri"/>
          <w:sz w:val="22"/>
        </w:rPr>
        <w:t>19 de septiembre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se añade auto-reparación de cuentas huérfanas y esta versión extendida de la documentación en Word.</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MVP funcional.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en Supabase y limpiar cuentas huérfanas</w:t>
            </w:r>
          </w:p>
        </w:tc>
        <w:tc>
          <w:tcPr>
            <w:tcW w:type="dxa" w:w="2246"/>
          </w:tcPr>
          <w:p>
            <w:pPr>
              <w:spacing w:after="20" w:line="240" w:lineRule="auto"/>
            </w:pPr>
            <w:r>
              <w:rPr>
                <w:rFonts w:ascii="Calibri" w:hAnsi="Calibri" w:cs="Calibri" w:eastAsia="Calibri"/>
                <w:sz w:val="17"/>
              </w:rPr>
              <w:t>Fix de signup</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Mover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RPCs SECURITY DEFINER</w:t>
            </w:r>
          </w:p>
        </w:tc>
        <w:tc>
          <w:tcPr>
            <w:tcW w:type="dxa" w:w="2246"/>
          </w:tcPr>
          <w:p>
            <w:pPr>
              <w:spacing w:after="20" w:line="240" w:lineRule="auto"/>
            </w:pPr>
            <w:r>
              <w:rPr>
                <w:rFonts w:ascii="Calibri" w:hAnsi="Calibri" w:cs="Calibri" w:eastAsia="Calibri"/>
                <w:sz w:val="17"/>
              </w:rPr>
              <w:t>Deuda #4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geolocalización real (Google Places), «Embajadas FOLIO», moderación (reportar/bloquear)</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Bdr>
          <w:left w:val="single" w:sz="24" w:space="4" w:color="7A2E2E"/>
        </w:pBdr>
        <w:shd w:val="clear" w:color="auto" w:fill="FBF3E4"/>
        <w:spacing w:before="80" w:after="160"/>
        <w:ind w:left="216"/>
      </w:pPr>
      <w:r>
        <w:rPr>
          <w:rFonts w:ascii="Calibri" w:hAnsi="Calibri" w:cs="Calibri" w:eastAsia="Calibri"/>
          <w:sz w:val="20"/>
        </w:rPr>
        <w:t>Última actualización: 2026-09-18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043"/>
            <w:shd w:val="clear" w:color="auto" w:fill="E9DFCB"/>
          </w:tcPr>
          <w:p>
            <w:pPr>
              <w:spacing w:after="20"/>
            </w:pPr>
            <w:r>
              <w:rPr>
                <w:rFonts w:ascii="Calibri" w:hAnsi="Calibri" w:cs="Calibri" w:eastAsia="Calibri"/>
                <w:b/>
                <w:sz w:val="17"/>
              </w:rPr>
              <w:t>Tech</w:t>
            </w:r>
          </w:p>
        </w:tc>
        <w:tc>
          <w:tcPr>
            <w:tcW w:type="dxa" w:w="2822"/>
            <w:shd w:val="clear" w:color="auto" w:fill="E9DFCB"/>
          </w:tcPr>
          <w:p>
            <w:pPr>
              <w:spacing w:after="20"/>
            </w:pPr>
            <w:r>
              <w:rPr>
                <w:rFonts w:ascii="Calibri" w:hAnsi="Calibri" w:cs="Calibri" w:eastAsia="Calibri"/>
                <w:b/>
                <w:sz w:val="17"/>
              </w:rPr>
              <w:t>Rol</w:t>
            </w:r>
          </w:p>
        </w:tc>
        <w:tc>
          <w:tcPr>
            <w:tcW w:type="dxa" w:w="3496"/>
            <w:shd w:val="clear" w:color="auto" w:fill="E9DFCB"/>
          </w:tcPr>
          <w:p>
            <w:pPr>
              <w:spacing w:after="20"/>
            </w:pPr>
            <w:r>
              <w:rPr>
                <w:rFonts w:ascii="Calibri" w:hAnsi="Calibri" w:cs="Calibri" w:eastAsia="Calibri"/>
                <w:b/>
                <w:sz w:val="17"/>
              </w:rPr>
              <w:t>Por qué</w:t>
            </w:r>
          </w:p>
        </w:tc>
      </w:tr>
      <w:tr>
        <w:tc>
          <w:tcPr>
            <w:tcW w:type="dxa" w:w="3043"/>
          </w:tcPr>
          <w:p>
            <w:pPr>
              <w:spacing w:after="20" w:line="240" w:lineRule="auto"/>
            </w:pPr>
            <w:r>
              <w:rPr>
                <w:rFonts w:ascii="Calibri" w:hAnsi="Calibri" w:cs="Calibri" w:eastAsia="Calibri"/>
                <w:sz w:val="17"/>
              </w:rPr>
              <w:t>React 18 + Vite 5</w:t>
            </w:r>
          </w:p>
        </w:tc>
        <w:tc>
          <w:tcPr>
            <w:tcW w:type="dxa" w:w="2822"/>
          </w:tcPr>
          <w:p>
            <w:pPr>
              <w:spacing w:after="20" w:line="240" w:lineRule="auto"/>
            </w:pPr>
            <w:r>
              <w:rPr>
                <w:rFonts w:ascii="Calibri" w:hAnsi="Calibri" w:cs="Calibri" w:eastAsia="Calibri"/>
                <w:sz w:val="17"/>
              </w:rPr>
              <w:t>SPA</w:t>
            </w:r>
          </w:p>
        </w:tc>
        <w:tc>
          <w:tcPr>
            <w:tcW w:type="dxa" w:w="3496"/>
          </w:tcPr>
          <w:p>
            <w:pPr>
              <w:spacing w:after="20" w:line="240" w:lineRule="auto"/>
            </w:pPr>
            <w:r>
              <w:rPr>
                <w:rFonts w:ascii="Calibri" w:hAnsi="Calibri" w:cs="Calibri" w:eastAsia="Calibri"/>
                <w:sz w:val="17"/>
              </w:rPr>
              <w:t>Sin SSR; la app es post-login, SEO irrelevante</w:t>
            </w:r>
          </w:p>
        </w:tc>
      </w:tr>
      <w:tr>
        <w:tc>
          <w:tcPr>
            <w:tcW w:type="dxa" w:w="3043"/>
          </w:tcPr>
          <w:p>
            <w:pPr>
              <w:spacing w:after="20" w:line="240" w:lineRule="auto"/>
            </w:pPr>
            <w:r>
              <w:rPr>
                <w:rFonts w:ascii="Calibri" w:hAnsi="Calibri" w:cs="Calibri" w:eastAsia="Calibri"/>
                <w:sz w:val="17"/>
              </w:rPr>
              <w:t>vite-plugin-pwa (Workbox)</w:t>
            </w:r>
          </w:p>
        </w:tc>
        <w:tc>
          <w:tcPr>
            <w:tcW w:type="dxa" w:w="2822"/>
          </w:tcPr>
          <w:p>
            <w:pPr>
              <w:spacing w:after="20" w:line="240" w:lineRule="auto"/>
            </w:pPr>
            <w:r>
              <w:rPr>
                <w:rFonts w:ascii="Calibri" w:hAnsi="Calibri" w:cs="Calibri" w:eastAsia="Calibri"/>
                <w:sz w:val="17"/>
              </w:rPr>
              <w:t>PWA instalable, offline</w:t>
            </w:r>
          </w:p>
        </w:tc>
        <w:tc>
          <w:tcPr>
            <w:tcW w:type="dxa" w:w="3496"/>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043"/>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822"/>
          </w:tcPr>
          <w:p>
            <w:pPr>
              <w:spacing w:after="20" w:line="240" w:lineRule="auto"/>
            </w:pPr>
            <w:r>
              <w:rPr>
                <w:rFonts w:ascii="Calibri" w:hAnsi="Calibri" w:cs="Calibri" w:eastAsia="Calibri"/>
                <w:sz w:val="17"/>
              </w:rPr>
              <w:t>Auth + DB + RLS + RPCs</w:t>
            </w:r>
          </w:p>
        </w:tc>
        <w:tc>
          <w:tcPr>
            <w:tcW w:type="dxa" w:w="3496"/>
          </w:tcPr>
          <w:p>
            <w:pPr>
              <w:spacing w:after="20" w:line="240" w:lineRule="auto"/>
            </w:pPr>
            <w:r>
              <w:rPr>
                <w:rFonts w:ascii="Calibri" w:hAnsi="Calibri" w:cs="Calibri" w:eastAsia="Calibri"/>
                <w:sz w:val="17"/>
              </w:rPr>
              <w:t>Backend completo sin servidor propio</w:t>
            </w:r>
          </w:p>
        </w:tc>
      </w:tr>
      <w:tr>
        <w:tc>
          <w:tcPr>
            <w:tcW w:type="dxa" w:w="3043"/>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Proxies + endpoint de recomendaciones</w:t>
            </w:r>
          </w:p>
        </w:tc>
        <w:tc>
          <w:tcPr>
            <w:tcW w:type="dxa" w:w="3496"/>
          </w:tcPr>
          <w:p>
            <w:pPr>
              <w:spacing w:after="20" w:line="240" w:lineRule="auto"/>
            </w:pPr>
            <w:r>
              <w:rPr>
                <w:rFonts w:ascii="Calibri" w:hAnsi="Calibri" w:cs="Calibri" w:eastAsia="Calibri"/>
                <w:sz w:val="17"/>
              </w:rPr>
              <w:t>Ocultar API keys, evitar CORS</w:t>
            </w:r>
          </w:p>
        </w:tc>
      </w:tr>
      <w:tr>
        <w:tc>
          <w:tcPr>
            <w:tcW w:type="dxa" w:w="3043"/>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Enriquecer libros, recomendaciones por mood</w:t>
            </w:r>
          </w:p>
        </w:tc>
        <w:tc>
          <w:tcPr>
            <w:tcW w:type="dxa" w:w="3496"/>
          </w:tcPr>
          <w:p>
            <w:pPr>
              <w:spacing w:after="20" w:line="240" w:lineRule="auto"/>
            </w:pPr>
            <w:r>
              <w:rPr>
                <w:rFonts w:ascii="Calibri" w:hAnsi="Calibri" w:cs="Calibri" w:eastAsia="Calibri"/>
                <w:sz w:val="17"/>
              </w:rPr>
              <w:t>Vía proxy que exige JWT de Supabase, nunca desde el browser</w:t>
            </w:r>
          </w:p>
        </w:tc>
      </w:tr>
      <w:tr>
        <w:tc>
          <w:tcPr>
            <w:tcW w:type="dxa" w:w="3043"/>
          </w:tcPr>
          <w:p>
            <w:pPr>
              <w:spacing w:after="20" w:line="240" w:lineRule="auto"/>
            </w:pPr>
            <w:r>
              <w:rPr>
                <w:rFonts w:ascii="Calibri" w:hAnsi="Calibri" w:cs="Calibri" w:eastAsia="Calibri"/>
                <w:sz w:val="17"/>
              </w:rPr>
              <w:t>Google Books API</w:t>
            </w:r>
          </w:p>
        </w:tc>
        <w:tc>
          <w:tcPr>
            <w:tcW w:type="dxa" w:w="2822"/>
          </w:tcPr>
          <w:p>
            <w:pPr>
              <w:spacing w:after="20" w:line="240" w:lineRule="auto"/>
            </w:pPr>
            <w:r>
              <w:rPr>
                <w:rFonts w:ascii="Calibri" w:hAnsi="Calibri" w:cs="Calibri" w:eastAsia="Calibri"/>
                <w:sz w:val="17"/>
              </w:rPr>
              <w:t>Buscar libros/portadas/ISBN</w:t>
            </w:r>
          </w:p>
        </w:tc>
        <w:tc>
          <w:tcPr>
            <w:tcW w:type="dxa" w:w="3496"/>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043"/>
          </w:tcPr>
          <w:p>
            <w:pPr>
              <w:spacing w:after="20" w:line="240" w:lineRule="auto"/>
            </w:pPr>
            <w:r>
              <w:rPr>
                <w:rFonts w:ascii="Calibri" w:hAnsi="Calibri" w:cs="Calibri" w:eastAsia="Calibri"/>
                <w:sz w:val="17"/>
              </w:rPr>
              <w:t>Python (scikit-surprise, SVD)</w:t>
            </w:r>
          </w:p>
        </w:tc>
        <w:tc>
          <w:tcPr>
            <w:tcW w:type="dxa" w:w="2822"/>
          </w:tcPr>
          <w:p>
            <w:pPr>
              <w:spacing w:after="20" w:line="240" w:lineRule="auto"/>
            </w:pPr>
            <w:r>
              <w:rPr>
                <w:rFonts w:ascii="Calibri" w:hAnsi="Calibri" w:cs="Calibri" w:eastAsia="Calibri"/>
                <w:sz w:val="17"/>
              </w:rPr>
              <w:t>Recomendador colaborativo</w:t>
            </w:r>
          </w:p>
        </w:tc>
        <w:tc>
          <w:tcPr>
            <w:tcW w:type="dxa" w:w="3496"/>
          </w:tcPr>
          <w:p>
            <w:pPr>
              <w:spacing w:after="20" w:line="240" w:lineRule="auto"/>
            </w:pPr>
            <w:r>
              <w:rPr>
                <w:rFonts w:ascii="Calibri" w:hAnsi="Calibri" w:cs="Calibri" w:eastAsia="Calibri"/>
                <w:sz w:val="17"/>
              </w:rPr>
              <w:t>Corre en GitHub Actions (cron diario), materializa a Postgres</w:t>
            </w:r>
          </w:p>
        </w:tc>
      </w:tr>
      <w:tr>
        <w:tc>
          <w:tcPr>
            <w:tcW w:type="dxa" w:w="3043"/>
          </w:tcPr>
          <w:p>
            <w:pPr>
              <w:spacing w:after="20" w:line="240" w:lineRule="auto"/>
            </w:pPr>
            <w:r>
              <w:rPr>
                <w:rFonts w:ascii="Calibri" w:hAnsi="Calibri" w:cs="Calibri" w:eastAsia="Calibri"/>
                <w:sz w:val="17"/>
              </w:rPr>
              <w:t>Tailwind 3 (parcial) + estilos inline</w:t>
            </w:r>
          </w:p>
        </w:tc>
        <w:tc>
          <w:tcPr>
            <w:tcW w:type="dxa" w:w="2822"/>
          </w:tcPr>
          <w:p>
            <w:pPr>
              <w:spacing w:after="20" w:line="240" w:lineRule="auto"/>
            </w:pPr>
            <w:r>
              <w:rPr>
                <w:rFonts w:ascii="Calibri" w:hAnsi="Calibri" w:cs="Calibri" w:eastAsia="Calibri"/>
                <w:sz w:val="17"/>
              </w:rPr>
              <w:t>UI</w:t>
            </w:r>
          </w:p>
        </w:tc>
        <w:tc>
          <w:tcPr>
            <w:tcW w:type="dxa" w:w="3496"/>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043"/>
          </w:tcPr>
          <w:p>
            <w:pPr>
              <w:spacing w:after="20" w:line="240" w:lineRule="auto"/>
            </w:pPr>
            <w:r>
              <w:rPr>
                <w:rFonts w:ascii="Calibri" w:hAnsi="Calibri" w:cs="Calibri" w:eastAsia="Calibri"/>
                <w:sz w:val="17"/>
              </w:rPr>
              <w:t>lucide-react, canvas-confetti, howler, html2canvas</w:t>
            </w:r>
          </w:p>
        </w:tc>
        <w:tc>
          <w:tcPr>
            <w:tcW w:type="dxa" w:w="2822"/>
          </w:tcPr>
          <w:p>
            <w:pPr>
              <w:spacing w:after="20" w:line="240" w:lineRule="auto"/>
            </w:pPr>
            <w:r>
              <w:rPr>
                <w:rFonts w:ascii="Calibri" w:hAnsi="Calibri" w:cs="Calibri" w:eastAsia="Calibri"/>
                <w:sz w:val="17"/>
              </w:rPr>
              <w:t>Iconos, celebraciones, sonidos, share-cards</w:t>
            </w:r>
          </w:p>
        </w:tc>
        <w:tc>
          <w:tcPr>
            <w:tcW w:type="dxa" w:w="3496"/>
          </w:tcPr>
          <w:p>
            <w:pPr>
              <w:spacing w:after="20" w:line="240" w:lineRule="auto"/>
            </w:pPr>
          </w:p>
        </w:tc>
      </w:tr>
      <w:tr>
        <w:tc>
          <w:tcPr>
            <w:tcW w:type="dxa" w:w="3043"/>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SOLO desarrollo local</w:t>
            </w:r>
          </w:p>
        </w:tc>
        <w:tc>
          <w:tcPr>
            <w:tcW w:type="dxa" w:w="3496"/>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(~14.900 líneas): casi TODAS las vistas y helpers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(extraída del monolito, commit 3b3adfd) — 8 servicios,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+ 10 modales/tarjetas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App.jsx)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getRecommendations(books, moodAnswers)</w:t>
      </w:r>
      <w:r>
        <w:rPr>
          <w:rFonts w:ascii="Calibri" w:hAnsi="Calibri" w:cs="Calibri" w:eastAsia="Calibri"/>
        </w:rPr>
        <w:t xml:space="preserve"> (flow "Recomiéndame" por mood). Modelo </w:t>
      </w:r>
      <w:r>
        <w:rPr>
          <w:rFonts w:ascii="Consolas" w:hAnsi="Consolas" w:cs="Consolas" w:eastAsia="Consolas"/>
          <w:color w:val="8A2B2B"/>
          <w:sz w:val="18"/>
          <w:shd w:val="clear" w:color="auto" w:fill="F0F0F0"/>
        </w:rPr>
        <w:t>claude-sonnet-4-6</w:t>
      </w:r>
      <w:r>
        <w:rPr>
          <w:rFonts w:ascii="Calibri" w:hAnsi="Calibri" w:cs="Calibri" w:eastAsia="Calibri"/>
        </w:rPr>
        <w:t xml:space="preserve">,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en App.jsx ~línea 917)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(App.jsx)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(llamadas desde </w:t>
      </w:r>
      <w:r>
        <w:rPr>
          <w:rFonts w:ascii="Consolas" w:hAnsi="Consolas" w:cs="Consolas" w:eastAsia="Consolas"/>
          <w:color w:val="8A2B2B"/>
          <w:sz w:val="18"/>
          <w:shd w:val="clear" w:color="auto" w:fill="F0F0F0"/>
        </w:rPr>
        <w:t>loadStreakInfo</w:t>
      </w:r>
      <w:r>
        <w:rPr>
          <w:rFonts w:ascii="Calibri" w:hAnsi="Calibri" w:cs="Calibri" w:eastAsia="Calibri"/>
        </w:rPr>
        <w:t xml:space="preserve"> en App.jsx, no desde </w:t>
      </w:r>
      <w:r>
        <w:rPr>
          <w:rFonts w:ascii="Consolas" w:hAnsi="Consolas" w:cs="Consolas" w:eastAsia="Consolas"/>
          <w:color w:val="8A2B2B"/>
          <w:sz w:val="18"/>
          <w:shd w:val="clear" w:color="auto" w:fill="F0F0F0"/>
        </w:rPr>
        <w:t>streakService</w:t>
      </w:r>
      <w:r>
        <w:rPr>
          <w:rFonts w:ascii="Calibri" w:hAnsi="Calibri" w:cs="Calibri" w:eastAsia="Calibri"/>
        </w:rPr>
        <w: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 este único flujo aún descuenta con UPDATE directo del cliente, ver §XII).</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15 saves/día</w:t>
      </w:r>
      <w:r>
        <w:rPr>
          <w:rFonts w:ascii="Calibri" w:hAnsi="Calibri" w:cs="Calibri" w:eastAsia="Calibri"/>
        </w:rPr>
        <w:t xml:space="preserve"> (</w:t>
      </w:r>
      <w:r>
        <w:rPr>
          <w:rFonts w:ascii="Consolas" w:hAnsi="Consolas" w:cs="Consolas" w:eastAsia="Consolas"/>
          <w:color w:val="8A2B2B"/>
          <w:sz w:val="18"/>
          <w:shd w:val="clear" w:color="auto" w:fill="F0F0F0"/>
        </w:rPr>
        <w:t>daily_save_limits</w:t>
      </w:r>
      <w:r>
        <w:rPr>
          <w:rFonts w:ascii="Calibri" w:hAnsi="Calibri" w:cs="Calibri" w:eastAsia="Calibri"/>
        </w:rPr>
        <w:t>) ampliable con gemas.</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personalizado si ≥3 ratings, si no fallback a mejor valorados.</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de la misma zona de CDMX.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Cobro de la búsqueda fuera de `folio_award`:</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 de estados del registro (con 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login/arranque ──► buildAppUser: ¿fila en users?</w:t>
        <w:br/>
      </w:r>
      <w:r>
        <w:rPr>
          <w:rFonts w:ascii="Consolas" w:hAnsi="Consolas" w:cs="Consolas" w:eastAsia="Consolas"/>
          <w:sz w:val="16"/>
        </w:rPr>
        <w:t xml:space="preserve">                     ├─ sí ──► ok</w:t>
        <w:br/>
      </w:r>
      <w:r>
        <w:rPr>
          <w:rFonts w:ascii="Consolas" w:hAnsi="Consolas" w:cs="Consolas" w:eastAsia="Consolas"/>
          <w:sz w:val="16"/>
        </w:rPr>
        <w:t xml:space="preserve">                     └─ no ──► autoCreateProfile (metadata; sufijo si el username choca) ──► ok</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buildAppUser(authUser) lee public.users; si NO hay fila (cuenta huérfana) la auto-crea con</w:t>
        <w:br/>
      </w:r>
      <w:r>
        <w:rPr>
          <w:rFonts w:ascii="Consolas" w:hAnsi="Consolas" w:cs="Consolas" w:eastAsia="Consolas"/>
          <w:sz w:val="16"/>
        </w:rPr>
        <w:t>user_metadata (nombre, username; sufijo si el username ya está tomado) y deja un console.info "[auth] perfil auto-creado".</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39"/>
            <w:shd w:val="clear" w:color="auto" w:fill="E9DFCB"/>
          </w:tcPr>
          <w:p>
            <w:pPr>
              <w:spacing w:after="20"/>
            </w:pPr>
            <w:r>
              <w:rPr>
                <w:rFonts w:ascii="Calibri" w:hAnsi="Calibri" w:cs="Calibri" w:eastAsia="Calibri"/>
                <w:b/>
                <w:sz w:val="17"/>
              </w:rPr>
              <w:t>Servicio</w:t>
            </w:r>
          </w:p>
        </w:tc>
        <w:tc>
          <w:tcPr>
            <w:tcW w:type="dxa" w:w="2607"/>
            <w:shd w:val="clear" w:color="auto" w:fill="E9DFCB"/>
          </w:tcPr>
          <w:p>
            <w:pPr>
              <w:spacing w:after="20"/>
            </w:pPr>
            <w:r>
              <w:rPr>
                <w:rFonts w:ascii="Calibri" w:hAnsi="Calibri" w:cs="Calibri" w:eastAsia="Calibri"/>
                <w:b/>
                <w:sz w:val="17"/>
              </w:rPr>
              <w:t>Exports clave</w:t>
            </w:r>
          </w:p>
        </w:tc>
        <w:tc>
          <w:tcPr>
            <w:tcW w:type="dxa" w:w="2607"/>
            <w:shd w:val="clear" w:color="auto" w:fill="E9DFCB"/>
          </w:tcPr>
          <w:p>
            <w:pPr>
              <w:spacing w:after="20"/>
            </w:pPr>
            <w:r>
              <w:rPr>
                <w:rFonts w:ascii="Calibri" w:hAnsi="Calibri" w:cs="Calibri" w:eastAsia="Calibri"/>
                <w:b/>
                <w:sz w:val="17"/>
              </w:rPr>
              <w:t>Llama a</w:t>
            </w:r>
          </w:p>
        </w:tc>
        <w:tc>
          <w:tcPr>
            <w:tcW w:type="dxa" w:w="2607"/>
            <w:shd w:val="clear" w:color="auto" w:fill="E9DFCB"/>
          </w:tcPr>
          <w:p>
            <w:pPr>
              <w:spacing w:after="20"/>
            </w:pPr>
            <w:r>
              <w:rPr>
                <w:rFonts w:ascii="Calibri" w:hAnsi="Calibri" w:cs="Calibri" w:eastAsia="Calibri"/>
                <w:b/>
                <w:sz w:val="17"/>
              </w:rPr>
              <w:t>Notas</w:t>
            </w:r>
          </w:p>
        </w:tc>
      </w:tr>
      <w:tr>
        <w:tc>
          <w:tcPr>
            <w:tcW w:type="dxa" w:w="1539"/>
          </w:tcPr>
          <w:p>
            <w:pPr>
              <w:spacing w:after="20" w:line="240" w:lineRule="auto"/>
            </w:pPr>
            <w:r>
              <w:rPr>
                <w:rFonts w:ascii="Consolas" w:hAnsi="Consolas" w:cs="Consolas" w:eastAsia="Consolas"/>
                <w:color w:val="8A2B2B"/>
                <w:sz w:val="14"/>
                <w:shd w:val="clear" w:color="auto" w:fill="F0F0F0"/>
              </w:rPr>
              <w:t>authService</w:t>
            </w:r>
          </w:p>
        </w:tc>
        <w:tc>
          <w:tcPr>
            <w:tcW w:type="dxa" w:w="2607"/>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p>
        </w:tc>
        <w:tc>
          <w:tcPr>
            <w:tcW w:type="dxa" w:w="2607"/>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607"/>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Cuentas huérfanas (2026-09-18):</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auto-crea el perfil si hay sesión pero no fila en </w:t>
            </w:r>
            <w:r>
              <w:rPr>
                <w:rFonts w:ascii="Consolas" w:hAnsi="Consolas" w:cs="Consolas" w:eastAsia="Consolas"/>
                <w:color w:val="8A2B2B"/>
                <w:sz w:val="14"/>
                <w:shd w:val="clear" w:color="auto" w:fill="F0F0F0"/>
              </w:rPr>
              <w:t>users</w:t>
            </w:r>
            <w:r>
              <w:rPr>
                <w:rFonts w:ascii="Calibri" w:hAnsi="Calibri" w:cs="Calibri" w:eastAsia="Calibri"/>
                <w:sz w:val="17"/>
              </w:rPr>
              <w:t xml:space="preserve"> (</w:t>
            </w:r>
            <w:r>
              <w:rPr>
                <w:rFonts w:ascii="Consolas" w:hAnsi="Consolas" w:cs="Consolas" w:eastAsia="Consolas"/>
                <w:color w:val="8A2B2B"/>
                <w:sz w:val="14"/>
                <w:shd w:val="clear" w:color="auto" w:fill="F0F0F0"/>
              </w:rPr>
              <w:t>autoCreateProfile</w:t>
            </w:r>
            <w:r>
              <w:rPr>
                <w:rFonts w:ascii="Calibri" w:hAnsi="Calibri" w:cs="Calibri" w:eastAsia="Calibri"/>
                <w:sz w:val="17"/>
              </w:rPr>
              <w:t xml:space="preserve">, con metadata y sufijo de username si hay colisión);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539"/>
          </w:tcPr>
          <w:p>
            <w:pPr>
              <w:spacing w:after="20" w:line="240" w:lineRule="auto"/>
            </w:pPr>
            <w:r>
              <w:rPr>
                <w:rFonts w:ascii="Consolas" w:hAnsi="Consolas" w:cs="Consolas" w:eastAsia="Consolas"/>
                <w:color w:val="8A2B2B"/>
                <w:sz w:val="14"/>
                <w:shd w:val="clear" w:color="auto" w:fill="F0F0F0"/>
              </w:rPr>
              <w:t>booksService</w:t>
            </w:r>
          </w:p>
        </w:tc>
        <w:tc>
          <w:tcPr>
            <w:tcW w:type="dxa" w:w="2607"/>
          </w:tcPr>
          <w:p>
            <w:pPr>
              <w:spacing w:after="20" w:line="240" w:lineRule="auto"/>
            </w:pP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607"/>
          </w:tcPr>
          <w:p>
            <w:pPr>
              <w:spacing w:after="20" w:line="240" w:lineRule="auto"/>
            </w:pPr>
            <w:r>
              <w:rPr>
                <w:rFonts w:ascii="Consolas" w:hAnsi="Consolas" w:cs="Consolas" w:eastAsia="Consolas"/>
                <w:color w:val="8A2B2B"/>
                <w:sz w:val="14"/>
                <w:shd w:val="clear" w:color="auto" w:fill="F0F0F0"/>
              </w:rPr>
              <w:t>books</w:t>
            </w:r>
          </w:p>
        </w:tc>
        <w:tc>
          <w:tcPr>
            <w:tcW w:type="dxa" w:w="2607"/>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539"/>
          </w:tcPr>
          <w:p>
            <w:pPr>
              <w:spacing w:after="20" w:line="240" w:lineRule="auto"/>
            </w:pPr>
            <w:r>
              <w:rPr>
                <w:rFonts w:ascii="Consolas" w:hAnsi="Consolas" w:cs="Consolas" w:eastAsia="Consolas"/>
                <w:color w:val="8A2B2B"/>
                <w:sz w:val="14"/>
                <w:shd w:val="clear" w:color="auto" w:fill="F0F0F0"/>
              </w:rPr>
              <w:t>streakService</w:t>
            </w:r>
          </w:p>
        </w:tc>
        <w:tc>
          <w:tcPr>
            <w:tcW w:type="dxa" w:w="2607"/>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607"/>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pet_daily_checkin</w:t>
            </w:r>
          </w:p>
        </w:tc>
        <w:tc>
          <w:tcPr>
            <w:tcW w:type="dxa" w:w="2607"/>
          </w:tcPr>
          <w:p>
            <w:pPr>
              <w:spacing w:after="20" w:line="240" w:lineRule="auto"/>
            </w:pPr>
            <w:r>
              <w:rPr>
                <w:rFonts w:ascii="Calibri" w:hAnsi="Calibri" w:cs="Calibri" w:eastAsia="Calibri"/>
                <w:sz w:val="17"/>
              </w:rPr>
              <w:t xml:space="preserve">Racha se PAUSA, nunca se resetea. Solo lee; las escrituras de racha/freeze van por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(llamadas desde App.jsx)</w:t>
            </w:r>
          </w:p>
        </w:tc>
      </w:tr>
      <w:tr>
        <w:tc>
          <w:tcPr>
            <w:tcW w:type="dxa" w:w="1539"/>
          </w:tcPr>
          <w:p>
            <w:pPr>
              <w:spacing w:after="20" w:line="240" w:lineRule="auto"/>
            </w:pPr>
            <w:r>
              <w:rPr>
                <w:rFonts w:ascii="Consolas" w:hAnsi="Consolas" w:cs="Consolas" w:eastAsia="Consolas"/>
                <w:color w:val="8A2B2B"/>
                <w:sz w:val="14"/>
                <w:shd w:val="clear" w:color="auto" w:fill="F0F0F0"/>
              </w:rPr>
              <w:t>gemsService</w:t>
            </w:r>
          </w:p>
        </w:tc>
        <w:tc>
          <w:tcPr>
            <w:tcW w:type="dxa" w:w="2607"/>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607"/>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607"/>
          </w:tcPr>
          <w:p>
            <w:pPr>
              <w:spacing w:after="20" w:line="240" w:lineRule="auto"/>
            </w:pPr>
            <w:r>
              <w:rPr>
                <w:rFonts w:ascii="Calibri" w:hAnsi="Calibri" w:cs="Calibri" w:eastAsia="Calibri"/>
                <w:sz w:val="17"/>
              </w:rPr>
              <w:t>Cliente solo lee</w:t>
            </w:r>
          </w:p>
        </w:tc>
      </w:tr>
      <w:tr>
        <w:tc>
          <w:tcPr>
            <w:tcW w:type="dxa" w:w="1539"/>
          </w:tcPr>
          <w:p>
            <w:pPr>
              <w:spacing w:after="20" w:line="240" w:lineRule="auto"/>
            </w:pPr>
            <w:r>
              <w:rPr>
                <w:rFonts w:ascii="Consolas" w:hAnsi="Consolas" w:cs="Consolas" w:eastAsia="Consolas"/>
                <w:color w:val="8A2B2B"/>
                <w:sz w:val="14"/>
                <w:shd w:val="clear" w:color="auto" w:fill="F0F0F0"/>
              </w:rPr>
              <w:t>petService</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607"/>
          </w:tcPr>
          <w:p>
            <w:pPr>
              <w:spacing w:after="20" w:line="240" w:lineRule="auto"/>
            </w:pPr>
            <w:r>
              <w:rPr>
                <w:rFonts w:ascii="Consolas" w:hAnsi="Consolas" w:cs="Consolas" w:eastAsia="Consolas"/>
                <w:color w:val="8A2B2B"/>
                <w:sz w:val="14"/>
                <w:shd w:val="clear" w:color="auto" w:fill="F0F0F0"/>
              </w:rPr>
              <w:t>user_pets</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539"/>
          </w:tcPr>
          <w:p>
            <w:pPr>
              <w:spacing w:after="20" w:line="240" w:lineRule="auto"/>
            </w:pPr>
            <w:r>
              <w:rPr>
                <w:rFonts w:ascii="Consolas" w:hAnsi="Consolas" w:cs="Consolas" w:eastAsia="Consolas"/>
                <w:color w:val="8A2B2B"/>
                <w:sz w:val="14"/>
                <w:shd w:val="clear" w:color="auto" w:fill="F0F0F0"/>
              </w:rPr>
              <w:t>listsService</w:t>
            </w:r>
          </w:p>
        </w:tc>
        <w:tc>
          <w:tcPr>
            <w:tcW w:type="dxa" w:w="2607"/>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607"/>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607"/>
          </w:tcPr>
          <w:p>
            <w:pPr>
              <w:spacing w:after="20" w:line="240" w:lineRule="auto"/>
            </w:pPr>
            <w:r>
              <w:rPr>
                <w:rFonts w:ascii="Calibri" w:hAnsi="Calibri" w:cs="Calibri" w:eastAsia="Calibri"/>
                <w:sz w:val="17"/>
              </w:rPr>
              <w:t>23505 tratado como éxito idempotente</w:t>
            </w:r>
          </w:p>
        </w:tc>
      </w:tr>
      <w:tr>
        <w:tc>
          <w:tcPr>
            <w:tcW w:type="dxa" w:w="1539"/>
          </w:tcPr>
          <w:p>
            <w:pPr>
              <w:spacing w:after="20" w:line="240" w:lineRule="auto"/>
            </w:pPr>
            <w:r>
              <w:rPr>
                <w:rFonts w:ascii="Consolas" w:hAnsi="Consolas" w:cs="Consolas" w:eastAsia="Consolas"/>
                <w:color w:val="8A2B2B"/>
                <w:sz w:val="14"/>
                <w:shd w:val="clear" w:color="auto" w:fill="F0F0F0"/>
              </w:rPr>
              <w:t>recommendationService</w:t>
            </w:r>
          </w:p>
        </w:tc>
        <w:tc>
          <w:tcPr>
            <w:tcW w:type="dxa" w:w="2607"/>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 client-side, ver §XII)</w:t>
            </w:r>
          </w:p>
        </w:tc>
        <w:tc>
          <w:tcPr>
            <w:tcW w:type="dxa" w:w="2607"/>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w:t>
            </w:r>
            <w:r>
              <w:rPr>
                <w:rFonts w:ascii="Consolas" w:hAnsi="Consolas" w:cs="Consolas" w:eastAsia="Consolas"/>
                <w:color w:val="8A2B2B"/>
                <w:sz w:val="14"/>
                <w:shd w:val="clear" w:color="auto" w:fill="F0F0F0"/>
              </w:rPr>
              <w:t>user_gems</w:t>
            </w:r>
          </w:p>
        </w:tc>
        <w:tc>
          <w:tcPr>
            <w:tcW w:type="dxa" w:w="2607"/>
          </w:tcPr>
          <w:p>
            <w:pPr>
              <w:spacing w:after="20" w:line="240" w:lineRule="auto"/>
            </w:pPr>
            <w:r>
              <w:rPr>
                <w:rFonts w:ascii="Calibri" w:hAnsi="Calibri" w:cs="Calibri" w:eastAsia="Calibri"/>
                <w:sz w:val="17"/>
              </w:rPr>
              <w:t>Límite 15/día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no exportado)</w:t>
            </w:r>
          </w:p>
        </w:tc>
      </w:tr>
      <w:tr>
        <w:tc>
          <w:tcPr>
            <w:tcW w:type="dxa" w:w="1539"/>
          </w:tcPr>
          <w:p>
            <w:pPr>
              <w:spacing w:after="20" w:line="240" w:lineRule="auto"/>
            </w:pPr>
            <w:r>
              <w:rPr>
                <w:rFonts w:ascii="Consolas" w:hAnsi="Consolas" w:cs="Consolas" w:eastAsia="Consolas"/>
                <w:color w:val="8A2B2B"/>
                <w:sz w:val="14"/>
                <w:shd w:val="clear" w:color="auto" w:fill="F0F0F0"/>
              </w:rPr>
              <w:t>truequeService</w:t>
            </w:r>
          </w:p>
        </w:tc>
        <w:tc>
          <w:tcPr>
            <w:tcW w:type="dxa" w:w="2607"/>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607"/>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607"/>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w:t>
            </w:r>
          </w:p>
        </w:tc>
      </w:tr>
    </w:tbl>
    <w:p>
      <w:pPr>
        <w:spacing w:after="40"/>
      </w:pPr>
    </w:p>
    <w:p>
      <w:r>
        <w:rPr>
          <w:rFonts w:ascii="Calibri" w:hAnsi="Calibri" w:cs="Calibri" w:eastAsia="Calibri"/>
        </w:rPr>
        <w:t xml:space="preserve">Helpers que </w:t>
      </w:r>
      <w:r>
        <w:rPr>
          <w:rFonts w:ascii="Calibri" w:hAnsi="Calibri" w:cs="Calibri" w:eastAsia="Calibri"/>
          <w:b/>
        </w:rPr>
        <w:t>siguen en App.jsx</w:t>
      </w:r>
      <w:r>
        <w:rPr>
          <w:rFonts w:ascii="Calibri" w:hAnsi="Calibri" w:cs="Calibri" w:eastAsia="Calibri"/>
        </w:rPr>
        <w:t xml:space="preserve"> (no en services):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syncPendingLogs</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getRecommendations</w:t>
      </w:r>
      <w:r>
        <w:rPr>
          <w:rFonts w:ascii="Calibri" w:hAnsi="Calibri" w:cs="Calibri" w:eastAsia="Calibri"/>
        </w:rPr>
        <w:t xml:space="preserve"> (versión Claude/mood, distinta a la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es una función interna de un componente de App.jsx (~línea 9873).</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alibri" w:hAnsi="Calibri" w:cs="Calibri" w:eastAsia="Calibri"/>
          <w:b/>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426"/>
            <w:shd w:val="clear" w:color="auto" w:fill="E9DFCB"/>
          </w:tcPr>
          <w:p>
            <w:pPr>
              <w:spacing w:after="20"/>
            </w:pPr>
            <w:r>
              <w:rPr>
                <w:rFonts w:ascii="Calibri" w:hAnsi="Calibri" w:cs="Calibri" w:eastAsia="Calibri"/>
                <w:b/>
                <w:sz w:val="17"/>
              </w:rPr>
              <w:t>Componente</w:t>
            </w:r>
          </w:p>
        </w:tc>
        <w:tc>
          <w:tcPr>
            <w:tcW w:type="dxa" w:w="5934"/>
            <w:shd w:val="clear" w:color="auto" w:fill="E9DFCB"/>
          </w:tcPr>
          <w:p>
            <w:pPr>
              <w:spacing w:after="20"/>
            </w:pPr>
            <w:r>
              <w:rPr>
                <w:rFonts w:ascii="Calibri" w:hAnsi="Calibri" w:cs="Calibri" w:eastAsia="Calibri"/>
                <w:b/>
                <w:sz w:val="17"/>
              </w:rPr>
              <w:t>Qué renderiza</w:t>
            </w:r>
          </w:p>
        </w:tc>
      </w:tr>
      <w:tr>
        <w:tc>
          <w:tcPr>
            <w:tcW w:type="dxa" w:w="3426"/>
          </w:tcPr>
          <w:p>
            <w:pPr>
              <w:spacing w:after="20" w:line="240" w:lineRule="auto"/>
            </w:pPr>
            <w:r>
              <w:rPr>
                <w:rFonts w:ascii="Consolas" w:hAnsi="Consolas" w:cs="Consolas" w:eastAsia="Consolas"/>
                <w:color w:val="8A2B2B"/>
                <w:sz w:val="14"/>
                <w:shd w:val="clear" w:color="auto" w:fill="F0F0F0"/>
              </w:rPr>
              <w:t>TruequeMain</w:t>
            </w:r>
          </w:p>
        </w:tc>
        <w:tc>
          <w:tcPr>
            <w:tcW w:type="dxa" w:w="5934"/>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426"/>
          </w:tcPr>
          <w:p>
            <w:pPr>
              <w:spacing w:after="20" w:line="240" w:lineRule="auto"/>
            </w:pPr>
            <w:r>
              <w:rPr>
                <w:rFonts w:ascii="Consolas" w:hAnsi="Consolas" w:cs="Consolas" w:eastAsia="Consolas"/>
                <w:color w:val="8A2B2B"/>
                <w:sz w:val="14"/>
                <w:shd w:val="clear" w:color="auto" w:fill="F0F0F0"/>
              </w:rPr>
              <w:t>ZonesOnboarding</w:t>
            </w:r>
          </w:p>
        </w:tc>
        <w:tc>
          <w:tcPr>
            <w:tcW w:type="dxa" w:w="5934"/>
          </w:tcPr>
          <w:p>
            <w:pPr>
              <w:spacing w:after="20" w:line="240" w:lineRule="auto"/>
            </w:pPr>
            <w:r>
              <w:rPr>
                <w:rFonts w:ascii="Calibri" w:hAnsi="Calibri" w:cs="Calibri" w:eastAsia="Calibri"/>
                <w:sz w:val="17"/>
              </w:rPr>
              <w:t>Modal de primera vez (sin cerrar): elegir 2..máx zonas; "Ahora no" vuelve a Home</w:t>
            </w:r>
          </w:p>
        </w:tc>
      </w:tr>
      <w:tr>
        <w:tc>
          <w:tcPr>
            <w:tcW w:type="dxa" w:w="3426"/>
          </w:tcPr>
          <w:p>
            <w:pPr>
              <w:spacing w:after="20" w:line="240" w:lineRule="auto"/>
            </w:pPr>
            <w:r>
              <w:rPr>
                <w:rFonts w:ascii="Consolas" w:hAnsi="Consolas" w:cs="Consolas" w:eastAsia="Consolas"/>
                <w:color w:val="8A2B2B"/>
                <w:sz w:val="14"/>
                <w:shd w:val="clear" w:color="auto" w:fill="F0F0F0"/>
              </w:rPr>
              <w:t>ZonesEditor</w:t>
            </w:r>
          </w:p>
        </w:tc>
        <w:tc>
          <w:tcPr>
            <w:tcW w:type="dxa" w:w="5934"/>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426"/>
          </w:tcPr>
          <w:p>
            <w:pPr>
              <w:spacing w:after="20" w:line="240" w:lineRule="auto"/>
            </w:pPr>
            <w:r>
              <w:rPr>
                <w:rFonts w:ascii="Consolas" w:hAnsi="Consolas" w:cs="Consolas" w:eastAsia="Consolas"/>
                <w:color w:val="8A2B2B"/>
                <w:sz w:val="14"/>
                <w:shd w:val="clear" w:color="auto" w:fill="F0F0F0"/>
              </w:rPr>
              <w:t>OfferBookModal</w:t>
            </w:r>
          </w:p>
        </w:tc>
        <w:tc>
          <w:tcPr>
            <w:tcW w:type="dxa" w:w="5934"/>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426"/>
          </w:tcPr>
          <w:p>
            <w:pPr>
              <w:spacing w:after="20" w:line="240" w:lineRule="auto"/>
            </w:pPr>
            <w:r>
              <w:rPr>
                <w:rFonts w:ascii="Consolas" w:hAnsi="Consolas" w:cs="Consolas" w:eastAsia="Consolas"/>
                <w:color w:val="8A2B2B"/>
                <w:sz w:val="14"/>
                <w:shd w:val="clear" w:color="auto" w:fill="F0F0F0"/>
              </w:rPr>
              <w:t>WantBookModal</w:t>
            </w:r>
          </w:p>
        </w:tc>
        <w:tc>
          <w:tcPr>
            <w:tcW w:type="dxa" w:w="5934"/>
          </w:tcPr>
          <w:p>
            <w:pPr>
              <w:spacing w:after="20" w:line="240" w:lineRule="auto"/>
            </w:pPr>
            <w:r>
              <w:rPr>
                <w:rFonts w:ascii="Calibri" w:hAnsi="Calibri" w:cs="Calibri" w:eastAsia="Calibri"/>
                <w:sz w:val="17"/>
              </w:rPr>
              <w:t>Form de libro buscado: título, autor, editorial</w:t>
            </w:r>
          </w:p>
        </w:tc>
      </w:tr>
      <w:tr>
        <w:tc>
          <w:tcPr>
            <w:tcW w:type="dxa" w:w="3426"/>
          </w:tcPr>
          <w:p>
            <w:pPr>
              <w:spacing w:after="20" w:line="240" w:lineRule="auto"/>
            </w:pPr>
            <w:r>
              <w:rPr>
                <w:rFonts w:ascii="Consolas" w:hAnsi="Consolas" w:cs="Consolas" w:eastAsia="Consolas"/>
                <w:color w:val="8A2B2B"/>
                <w:sz w:val="14"/>
                <w:shd w:val="clear" w:color="auto" w:fill="F0F0F0"/>
              </w:rPr>
              <w:t>BookCard</w:t>
            </w:r>
          </w:p>
        </w:tc>
        <w:tc>
          <w:tcPr>
            <w:tcW w:type="dxa" w:w="5934"/>
          </w:tcPr>
          <w:p>
            <w:pPr>
              <w:spacing w:after="20" w:line="240" w:lineRule="auto"/>
            </w:pPr>
            <w:r>
              <w:rPr>
                <w:rFonts w:ascii="Calibri" w:hAnsi="Calibri" w:cs="Calibri" w:eastAsia="Calibri"/>
                <w:sz w:val="17"/>
              </w:rPr>
              <w:t>Tarjeta de libro (foto o placeholder, estado) con borrado en dos toques</w:t>
            </w:r>
          </w:p>
        </w:tc>
      </w:tr>
      <w:tr>
        <w:tc>
          <w:tcPr>
            <w:tcW w:type="dxa" w:w="3426"/>
          </w:tcPr>
          <w:p>
            <w:pPr>
              <w:spacing w:after="20" w:line="240" w:lineRule="auto"/>
            </w:pPr>
            <w:r>
              <w:rPr>
                <w:rFonts w:ascii="Consolas" w:hAnsi="Consolas" w:cs="Consolas" w:eastAsia="Consolas"/>
                <w:color w:val="8A2B2B"/>
                <w:sz w:val="14"/>
                <w:shd w:val="clear" w:color="auto" w:fill="F0F0F0"/>
              </w:rPr>
              <w:t>MatchesList</w:t>
            </w:r>
          </w:p>
        </w:tc>
        <w:tc>
          <w:tcPr>
            <w:tcW w:type="dxa" w:w="5934"/>
          </w:tcPr>
          <w:p>
            <w:pPr>
              <w:spacing w:after="20" w:line="240" w:lineRule="auto"/>
            </w:pPr>
            <w:r>
              <w:rPr>
                <w:rFonts w:ascii="Calibri" w:hAnsi="Calibri" w:cs="Calibri" w:eastAsia="Calibri"/>
                <w:sz w:val="17"/>
              </w:rPr>
              <w:t>Agrupa 🟢 perfectos / 🟡 parciales / ✅ completados; estado vacío</w:t>
            </w:r>
          </w:p>
        </w:tc>
      </w:tr>
      <w:tr>
        <w:tc>
          <w:tcPr>
            <w:tcW w:type="dxa" w:w="3426"/>
          </w:tcPr>
          <w:p>
            <w:pPr>
              <w:spacing w:after="20" w:line="240" w:lineRule="auto"/>
            </w:pPr>
            <w:r>
              <w:rPr>
                <w:rFonts w:ascii="Consolas" w:hAnsi="Consolas" w:cs="Consolas" w:eastAsia="Consolas"/>
                <w:color w:val="8A2B2B"/>
                <w:sz w:val="14"/>
                <w:shd w:val="clear" w:color="auto" w:fill="F0F0F0"/>
              </w:rPr>
              <w:t>MatchCard</w:t>
            </w:r>
          </w:p>
        </w:tc>
        <w:tc>
          <w:tcPr>
            <w:tcW w:type="dxa" w:w="5934"/>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426"/>
          </w:tcPr>
          <w:p>
            <w:pPr>
              <w:spacing w:after="20" w:line="240" w:lineRule="auto"/>
            </w:pPr>
            <w:r>
              <w:rPr>
                <w:rFonts w:ascii="Consolas" w:hAnsi="Consolas" w:cs="Consolas" w:eastAsia="Consolas"/>
                <w:color w:val="8A2B2B"/>
                <w:sz w:val="14"/>
                <w:shd w:val="clear" w:color="auto" w:fill="F0F0F0"/>
              </w:rPr>
              <w:t>LegalDisclaimerModal</w:t>
            </w:r>
          </w:p>
        </w:tc>
        <w:tc>
          <w:tcPr>
            <w:tcW w:type="dxa" w:w="5934"/>
          </w:tcPr>
          <w:p>
            <w:pPr>
              <w:spacing w:after="20" w:line="240" w:lineRule="auto"/>
            </w:pPr>
            <w:r>
              <w:rPr>
                <w:rFonts w:ascii="Calibri" w:hAnsi="Calibri" w:cs="Calibri" w:eastAsia="Calibri"/>
                <w:sz w:val="17"/>
              </w:rPr>
              <w:t>Texto legal exacto + checkbox obligatorio "Confirmo que he leído y acepto"</w:t>
            </w:r>
          </w:p>
        </w:tc>
      </w:tr>
      <w:tr>
        <w:tc>
          <w:tcPr>
            <w:tcW w:type="dxa" w:w="3426"/>
          </w:tcPr>
          <w:p>
            <w:pPr>
              <w:spacing w:after="20" w:line="240" w:lineRule="auto"/>
            </w:pPr>
            <w:r>
              <w:rPr>
                <w:rFonts w:ascii="Consolas" w:hAnsi="Consolas" w:cs="Consolas" w:eastAsia="Consolas"/>
                <w:color w:val="8A2B2B"/>
                <w:sz w:val="14"/>
                <w:shd w:val="clear" w:color="auto" w:fill="F0F0F0"/>
              </w:rPr>
              <w:t>ExchangeChat</w:t>
            </w:r>
          </w:p>
        </w:tc>
        <w:tc>
          <w:tcPr>
            <w:tcW w:type="dxa" w:w="5934"/>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426"/>
          </w:tcPr>
          <w:p>
            <w:pPr>
              <w:spacing w:after="20" w:line="240" w:lineRule="auto"/>
            </w:pPr>
            <w:r>
              <w:rPr>
                <w:rFonts w:ascii="Consolas" w:hAnsi="Consolas" w:cs="Consolas" w:eastAsia="Consolas"/>
                <w:color w:val="8A2B2B"/>
                <w:sz w:val="14"/>
                <w:shd w:val="clear" w:color="auto" w:fill="F0F0F0"/>
              </w:rPr>
              <w:t>RatingModal</w:t>
            </w:r>
          </w:p>
        </w:tc>
        <w:tc>
          <w:tcPr>
            <w:tcW w:type="dxa" w:w="5934"/>
          </w:tcPr>
          <w:p>
            <w:pPr>
              <w:spacing w:after="20" w:line="240" w:lineRule="auto"/>
            </w:pPr>
            <w:r>
              <w:rPr>
                <w:rFonts w:ascii="Calibri" w:hAnsi="Calibri" w:cs="Calibri" w:eastAsia="Calibri"/>
                <w:sz w:val="17"/>
              </w:rPr>
              <w:t>1-5 estrellas + reseña opcional (≤ 500)</w:t>
            </w:r>
          </w:p>
        </w:tc>
      </w:tr>
      <w:tr>
        <w:tc>
          <w:tcPr>
            <w:tcW w:type="dxa" w:w="3426"/>
          </w:tcPr>
          <w:p>
            <w:pPr>
              <w:spacing w:after="20" w:line="240" w:lineRule="auto"/>
            </w:pPr>
            <w:r>
              <w:rPr>
                <w:rFonts w:ascii="Consolas" w:hAnsi="Consolas" w:cs="Consolas" w:eastAsia="Consolas"/>
                <w:color w:val="8A2B2B"/>
                <w:sz w:val="14"/>
                <w:shd w:val="clear" w:color="auto" w:fill="F0F0F0"/>
              </w:rPr>
              <w:t>PlusUpsellModal</w:t>
            </w:r>
          </w:p>
        </w:tc>
        <w:tc>
          <w:tcPr>
            <w:tcW w:type="dxa" w:w="5934"/>
          </w:tcPr>
          <w:p>
            <w:pPr>
              <w:spacing w:after="20" w:line="240" w:lineRule="auto"/>
            </w:pPr>
            <w:r>
              <w:rPr>
                <w:rFonts w:ascii="Calibri" w:hAnsi="Calibri" w:cs="Calibri" w:eastAsia="Calibri"/>
                <w:sz w:val="17"/>
              </w:rPr>
              <w:t>CTA placeholder de Folio Plus (botón "Próximamente", sin pago)</w:t>
            </w:r>
          </w:p>
        </w:tc>
      </w:tr>
      <w:tr>
        <w:tc>
          <w:tcPr>
            <w:tcW w:type="dxa" w:w="3426"/>
          </w:tcPr>
          <w:p>
            <w:pPr>
              <w:spacing w:after="20" w:line="240" w:lineRule="auto"/>
            </w:pPr>
            <w:r>
              <w:rPr>
                <w:rFonts w:ascii="Consolas" w:hAnsi="Consolas" w:cs="Consolas" w:eastAsia="Consolas"/>
                <w:color w:val="8A2B2B"/>
                <w:sz w:val="14"/>
                <w:shd w:val="clear" w:color="auto" w:fill="F0F0F0"/>
              </w:rPr>
              <w:t>ui.jsx</w:t>
            </w:r>
          </w:p>
        </w:tc>
        <w:tc>
          <w:tcPr>
            <w:tcW w:type="dxa" w:w="5934"/>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el patrón «Manejo de cuentas huérfanas»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Policies de escritura de `users`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alibri" w:hAnsi="Calibri" w:cs="Calibri" w:eastAsia="Calibri"/>
          <w:b/>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alibri" w:hAnsi="Calibri" w:cs="Calibri" w:eastAsia="Calibri"/>
          <w:b/>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95"/>
            <w:shd w:val="clear" w:color="auto" w:fill="E9DFCB"/>
          </w:tcPr>
          <w:p>
            <w:pPr>
              <w:spacing w:after="20"/>
            </w:pPr>
            <w:r>
              <w:rPr>
                <w:rFonts w:ascii="Calibri" w:hAnsi="Calibri" w:cs="Calibri" w:eastAsia="Calibri"/>
                <w:b/>
                <w:sz w:val="17"/>
              </w:rPr>
              <w:t>Integración</w:t>
            </w:r>
          </w:p>
        </w:tc>
        <w:tc>
          <w:tcPr>
            <w:tcW w:type="dxa" w:w="2432"/>
            <w:shd w:val="clear" w:color="auto" w:fill="E9DFCB"/>
          </w:tcPr>
          <w:p>
            <w:pPr>
              <w:spacing w:after="20"/>
            </w:pPr>
            <w:r>
              <w:rPr>
                <w:rFonts w:ascii="Calibri" w:hAnsi="Calibri" w:cs="Calibri" w:eastAsia="Calibri"/>
                <w:b/>
                <w:sz w:val="17"/>
              </w:rPr>
              <w:t>Entrada</w:t>
            </w:r>
          </w:p>
        </w:tc>
        <w:tc>
          <w:tcPr>
            <w:tcW w:type="dxa" w:w="4033"/>
            <w:shd w:val="clear" w:color="auto" w:fill="E9DFCB"/>
          </w:tcPr>
          <w:p>
            <w:pPr>
              <w:spacing w:after="20"/>
            </w:pPr>
            <w:r>
              <w:rPr>
                <w:rFonts w:ascii="Calibri" w:hAnsi="Calibri" w:cs="Calibri" w:eastAsia="Calibri"/>
                <w:b/>
                <w:sz w:val="17"/>
              </w:rPr>
              <w:t>Detalles</w:t>
            </w:r>
          </w:p>
        </w:tc>
      </w:tr>
      <w:tr>
        <w:tc>
          <w:tcPr>
            <w:tcW w:type="dxa" w:w="2895"/>
          </w:tcPr>
          <w:p>
            <w:pPr>
              <w:spacing w:after="20" w:line="240" w:lineRule="auto"/>
            </w:pPr>
            <w:r>
              <w:rPr>
                <w:rFonts w:ascii="Calibri" w:hAnsi="Calibri" w:cs="Calibri" w:eastAsia="Calibri"/>
                <w:sz w:val="17"/>
              </w:rPr>
              <w:t>Google Books</w:t>
            </w:r>
          </w:p>
        </w:tc>
        <w:tc>
          <w:tcPr>
            <w:tcW w:type="dxa" w:w="2432"/>
          </w:tcPr>
          <w:p>
            <w:pPr>
              <w:spacing w:after="20" w:line="240" w:lineRule="auto"/>
            </w:pPr>
            <w:r>
              <w:rPr>
                <w:rFonts w:ascii="Consolas" w:hAnsi="Consolas" w:cs="Consolas" w:eastAsia="Consolas"/>
                <w:color w:val="8A2B2B"/>
                <w:sz w:val="14"/>
                <w:shd w:val="clear" w:color="auto" w:fill="F0F0F0"/>
              </w:rPr>
              <w:t>GET /api/books?q=</w:t>
            </w:r>
          </w:p>
        </w:tc>
        <w:tc>
          <w:tcPr>
            <w:tcW w:type="dxa" w:w="4033"/>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895"/>
          </w:tcPr>
          <w:p>
            <w:pPr>
              <w:spacing w:after="20" w:line="240" w:lineRule="auto"/>
            </w:pPr>
            <w:r>
              <w:rPr>
                <w:rFonts w:ascii="Calibri" w:hAnsi="Calibri" w:cs="Calibri" w:eastAsia="Calibri"/>
                <w:sz w:val="17"/>
              </w:rPr>
              <w:t>Open Library</w:t>
            </w:r>
          </w:p>
        </w:tc>
        <w:tc>
          <w:tcPr>
            <w:tcW w:type="dxa" w:w="2432"/>
          </w:tcPr>
          <w:p>
            <w:pPr>
              <w:spacing w:after="20" w:line="240" w:lineRule="auto"/>
            </w:pPr>
            <w:r>
              <w:rPr>
                <w:rFonts w:ascii="Calibri" w:hAnsi="Calibri" w:cs="Calibri" w:eastAsia="Calibri"/>
                <w:sz w:val="17"/>
              </w:rPr>
              <w:t>directo desde el cliente</w:t>
            </w:r>
          </w:p>
        </w:tc>
        <w:tc>
          <w:tcPr>
            <w:tcW w:type="dxa" w:w="4033"/>
          </w:tcPr>
          <w:p>
            <w:pPr>
              <w:spacing w:after="20" w:line="240" w:lineRule="auto"/>
            </w:pPr>
            <w:r>
              <w:rPr>
                <w:rFonts w:ascii="Calibri" w:hAnsi="Calibri" w:cs="Calibri" w:eastAsia="Calibri"/>
                <w:sz w:val="17"/>
              </w:rPr>
              <w:t>Solo covers; SW cachea 200 imágenes 30 días</w:t>
            </w:r>
          </w:p>
        </w:tc>
      </w:tr>
      <w:tr>
        <w:tc>
          <w:tcPr>
            <w:tcW w:type="dxa" w:w="2895"/>
          </w:tcPr>
          <w:p>
            <w:pPr>
              <w:spacing w:after="20" w:line="240" w:lineRule="auto"/>
            </w:pPr>
            <w:r>
              <w:rPr>
                <w:rFonts w:ascii="Calibri" w:hAnsi="Calibri" w:cs="Calibri" w:eastAsia="Calibri"/>
                <w:sz w:val="17"/>
              </w:rPr>
              <w:t>Anthropic</w:t>
            </w:r>
          </w:p>
        </w:tc>
        <w:tc>
          <w:tcPr>
            <w:tcW w:type="dxa" w:w="2432"/>
          </w:tcPr>
          <w:p>
            <w:pPr>
              <w:spacing w:after="20" w:line="240" w:lineRule="auto"/>
            </w:pPr>
            <w:r>
              <w:rPr>
                <w:rFonts w:ascii="Consolas" w:hAnsi="Consolas" w:cs="Consolas" w:eastAsia="Consolas"/>
                <w:color w:val="8A2B2B"/>
                <w:sz w:val="14"/>
                <w:shd w:val="clear" w:color="auto" w:fill="F0F0F0"/>
              </w:rPr>
              <w:t>POST /api/anthropic</w:t>
            </w:r>
          </w:p>
        </w:tc>
        <w:tc>
          <w:tcPr>
            <w:tcW w:type="dxa" w:w="4033"/>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Exige `Authorization: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895"/>
          </w:tcPr>
          <w:p>
            <w:pPr>
              <w:spacing w:after="20" w:line="240" w:lineRule="auto"/>
            </w:pPr>
            <w:r>
              <w:rPr>
                <w:rFonts w:ascii="Calibri" w:hAnsi="Calibri" w:cs="Calibri" w:eastAsia="Calibri"/>
                <w:sz w:val="17"/>
              </w:rPr>
              <w:t>Supabase Auth</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895"/>
          </w:tcPr>
          <w:p>
            <w:pPr>
              <w:spacing w:after="20" w:line="240" w:lineRule="auto"/>
            </w:pPr>
            <w:r>
              <w:rPr>
                <w:rFonts w:ascii="Calibri" w:hAnsi="Calibri" w:cs="Calibri" w:eastAsia="Calibri"/>
                <w:sz w:val="17"/>
              </w:rPr>
              <w:t>Supabase Storage</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895"/>
          </w:tcPr>
          <w:p>
            <w:pPr>
              <w:spacing w:after="20" w:line="240" w:lineRule="auto"/>
            </w:pPr>
            <w:r>
              <w:rPr>
                <w:rFonts w:ascii="Calibri" w:hAnsi="Calibri" w:cs="Calibri" w:eastAsia="Calibri"/>
                <w:sz w:val="17"/>
              </w:rPr>
              <w:t>Email transaccional (Resend, etc.)</w:t>
            </w:r>
          </w:p>
        </w:tc>
        <w:tc>
          <w:tcPr>
            <w:tcW w:type="dxa" w:w="2432"/>
          </w:tcPr>
          <w:p>
            <w:pPr>
              <w:spacing w:after="20" w:line="240" w:lineRule="auto"/>
            </w:pPr>
            <w:r>
              <w:rPr>
                <w:rFonts w:ascii="Calibri" w:hAnsi="Calibri" w:cs="Calibri" w:eastAsia="Calibri"/>
                <w:sz w:val="17"/>
              </w:rPr>
              <w:t>—</w:t>
            </w:r>
          </w:p>
        </w:tc>
        <w:tc>
          <w:tcPr>
            <w:tcW w:type="dxa" w:w="4033"/>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895"/>
          </w:tcPr>
          <w:p>
            <w:pPr>
              <w:spacing w:after="20" w:line="240" w:lineRule="auto"/>
            </w:pPr>
            <w:r>
              <w:rPr>
                <w:rFonts w:ascii="Calibri" w:hAnsi="Calibri" w:cs="Calibri" w:eastAsia="Calibri"/>
                <w:sz w:val="17"/>
              </w:rPr>
              <w:t>Vercel</w:t>
            </w:r>
          </w:p>
        </w:tc>
        <w:tc>
          <w:tcPr>
            <w:tcW w:type="dxa" w:w="2432"/>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4033"/>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mencionan </w:t>
            </w:r>
            <w:r>
              <w:rPr>
                <w:rFonts w:ascii="Consolas" w:hAnsi="Consolas" w:cs="Consolas" w:eastAsia="Consolas"/>
                <w:color w:val="8A2B2B"/>
                <w:sz w:val="14"/>
                <w:shd w:val="clear" w:color="auto" w:fill="F0F0F0"/>
              </w:rPr>
              <w:t>/api/login</w:t>
            </w:r>
            <w:r>
              <w:rPr>
                <w:rFonts w:ascii="Calibri" w:hAnsi="Calibri" w:cs="Calibri" w:eastAsia="Calibri"/>
                <w:sz w:val="17"/>
              </w:rPr>
              <w:t xml:space="preserve">, que no existe en </w:t>
            </w:r>
            <w:r>
              <w:rPr>
                <w:rFonts w:ascii="Consolas" w:hAnsi="Consolas" w:cs="Consolas" w:eastAsia="Consolas"/>
                <w:color w:val="8A2B2B"/>
                <w:sz w:val="14"/>
                <w:shd w:val="clear" w:color="auto" w:fill="F0F0F0"/>
              </w:rPr>
              <w:t>api/</w:t>
            </w:r>
            <w:r>
              <w:rPr>
                <w:rFonts w:ascii="Calibri" w:hAnsi="Calibri" w:cs="Calibri" w:eastAsia="Calibri"/>
                <w:sz w:val="17"/>
              </w:rPr>
              <w:t xml:space="preserve"> (rewrite muerto, inofensivo)</w:t>
            </w:r>
          </w:p>
        </w:tc>
      </w:tr>
      <w:tr>
        <w:tc>
          <w:tcPr>
            <w:tcW w:type="dxa" w:w="2895"/>
          </w:tcPr>
          <w:p>
            <w:pPr>
              <w:spacing w:after="20" w:line="240" w:lineRule="auto"/>
            </w:pPr>
            <w:r>
              <w:rPr>
                <w:rFonts w:ascii="Calibri" w:hAnsi="Calibri" w:cs="Calibri" w:eastAsia="Calibri"/>
                <w:sz w:val="17"/>
              </w:rPr>
              <w:t>GitHub Actions</w:t>
            </w:r>
          </w:p>
        </w:tc>
        <w:tc>
          <w:tcPr>
            <w:tcW w:type="dxa" w:w="2432"/>
          </w:tcPr>
          <w:p>
            <w:pPr>
              <w:spacing w:after="20" w:line="240" w:lineRule="auto"/>
            </w:pPr>
            <w:r>
              <w:rPr>
                <w:rFonts w:ascii="Calibri" w:hAnsi="Calibri" w:cs="Calibri" w:eastAsia="Calibri"/>
                <w:sz w:val="17"/>
              </w:rPr>
              <w:t>cron diario</w:t>
            </w:r>
          </w:p>
        </w:tc>
        <w:tc>
          <w:tcPr>
            <w:tcW w:type="dxa" w:w="4033"/>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895"/>
          </w:tcPr>
          <w:p>
            <w:pPr>
              <w:spacing w:after="20" w:line="240" w:lineRule="auto"/>
            </w:pPr>
            <w:r>
              <w:rPr>
                <w:rFonts w:ascii="Calibri" w:hAnsi="Calibri" w:cs="Calibri" w:eastAsia="Calibri"/>
                <w:sz w:val="17"/>
              </w:rPr>
              <w:t>PWA/Workbox</w:t>
            </w:r>
          </w:p>
        </w:tc>
        <w:tc>
          <w:tcPr>
            <w:tcW w:type="dxa" w:w="2432"/>
          </w:tcPr>
          <w:p>
            <w:pPr>
              <w:spacing w:after="20" w:line="240" w:lineRule="auto"/>
            </w:pPr>
            <w:r>
              <w:rPr>
                <w:rFonts w:ascii="Calibri" w:hAnsi="Calibri" w:cs="Calibri" w:eastAsia="Calibri"/>
                <w:sz w:val="17"/>
              </w:rPr>
              <w:t>vite.config.js</w:t>
            </w:r>
          </w:p>
        </w:tc>
        <w:tc>
          <w:tcPr>
            <w:tcW w:type="dxa" w:w="4033"/>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12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y sincroniza.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DB snake_case ↔ app camelCase, mapeado únicamente en servicios; español para dominio y UI. (Excepción: el Trueque devuelve filas snake_case tal cual desde sus RPCs.)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w:t>
      </w:r>
      <w:r>
        <w:rPr>
          <w:rFonts w:ascii="Consolas" w:hAnsi="Consolas" w:cs="Consolas" w:eastAsia="Consolas"/>
          <w:color w:val="8A2B2B"/>
          <w:sz w:val="18"/>
          <w:shd w:val="clear" w:color="auto" w:fill="F0F0F0"/>
        </w:rPr>
        <w:t>buildAppUser</w:t>
      </w:r>
      <w:r>
        <w:rPr>
          <w:rFonts w:ascii="Calibri" w:hAnsi="Calibri" w:cs="Calibri" w:eastAsia="Calibri"/>
        </w:rPr>
        <w:t xml:space="preserve"> auto-crea el perfil faltante en cualquier login/arranque; (c)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(d)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 Cualquier flujo futuro de dos pasos debe seguir el mismo criterio: reintentable y auto-reparable.</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buyExtraSaves</w:t>
      </w:r>
      <w:r>
        <w:rPr>
          <w:rFonts w:ascii="Calibri" w:hAnsi="Calibri" w:cs="Calibri" w:eastAsia="Calibri"/>
        </w:rPr>
        <w:t xml:space="preserve"> como referencia de QUÉ NO hacer client-side, ver §XII).</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(~14.900 líneas)</w:t>
      </w:r>
      <w:r>
        <w:rPr>
          <w:rFonts w:ascii="Calibri" w:hAnsi="Calibri" w:cs="Calibri" w:eastAsia="Calibri"/>
        </w:rPr>
        <w:t xml:space="preserve">: la extracción a services/components está a medias.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4306: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 xml:space="preserve">4. </w:t>
      </w:r>
      <w:r>
        <w:rPr>
          <w:rFonts w:ascii="Calibri" w:hAnsi="Calibri" w:cs="Calibri" w:eastAsia="Calibri"/>
          <w:b/>
        </w:rPr>
        <w:t>`buyExtraSaves` descuenta gemas client-side</w:t>
      </w:r>
      <w:r>
        <w:rPr>
          <w:rFonts w:ascii="Calibri" w:hAnsi="Calibri" w:cs="Calibri" w:eastAsia="Calibri"/>
        </w:rPr>
        <w:t xml:space="preserve"> (UPDATE directo a </w:t>
      </w:r>
      <w:r>
        <w:rPr>
          <w:rFonts w:ascii="Consolas" w:hAnsi="Consolas" w:cs="Consolas" w:eastAsia="Consolas"/>
          <w:color w:val="8A2B2B"/>
          <w:sz w:val="18"/>
          <w:shd w:val="clear" w:color="auto" w:fill="F0F0F0"/>
        </w:rPr>
        <w:t>user_gems</w:t>
      </w:r>
      <w:r>
        <w:rPr>
          <w:rFonts w:ascii="Calibri" w:hAnsi="Calibri" w:cs="Calibri" w:eastAsia="Calibri"/>
        </w:rPr>
        <w:t xml:space="preserve">) — inconsistente con el lockdown server-authority; hoy probablemente FALLA silenciosamente por RLS (sin política UPDATE para clientes). Migrar a RPC SECURITY DEFINER. </w:t>
      </w:r>
      <w:r>
        <w:rPr>
          <w:rFonts w:ascii="Calibri" w:hAnsi="Calibri" w:cs="Calibri" w:eastAsia="Calibri"/>
          <w:b/>
        </w:rPr>
        <w:t>SIGUE PENDIENTE.</w:t>
      </w:r>
    </w:p>
    <w:p>
      <w:pPr>
        <w:spacing w:after="60"/>
        <w:ind w:left="504" w:hanging="360"/>
      </w:pPr>
      <w:r>
        <w:rPr>
          <w:rFonts w:ascii="Calibri" w:hAnsi="Calibri" w:cs="Calibri" w:eastAsia="Calibri"/>
        </w:rPr>
        <w:t xml:space="preserve">5. </w:t>
      </w:r>
      <w:r>
        <w:rPr>
          <w:rFonts w:ascii="Calibri" w:hAnsi="Calibri" w:cs="Calibri" w:eastAsia="Calibri"/>
          <w:b/>
        </w:rPr>
        <w:t>`daily_save_limits` e `incrementSaveCounter`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siguen versionados </w:t>
      </w:r>
      <w:r>
        <w:rPr>
          <w:rFonts w:ascii="Consolas" w:hAnsi="Consolas" w:cs="Consolas" w:eastAsia="Consolas"/>
          <w:color w:val="8A2B2B"/>
          <w:sz w:val="18"/>
          <w:shd w:val="clear" w:color="auto" w:fill="F0F0F0"/>
        </w:rPr>
        <w:t>test_avatar.png</w:t>
      </w:r>
      <w:r>
        <w:rPr>
          <w:rFonts w:ascii="Calibri" w:hAnsi="Calibri" w:cs="Calibri" w:eastAsia="Calibri"/>
        </w:rPr>
        <w:t xml:space="preserve">, </w:t>
      </w:r>
      <w:r>
        <w:rPr>
          <w:rFonts w:ascii="Consolas" w:hAnsi="Consolas" w:cs="Consolas" w:eastAsia="Consolas"/>
          <w:color w:val="8A2B2B"/>
          <w:sz w:val="18"/>
          <w:shd w:val="clear" w:color="auto" w:fill="F0F0F0"/>
        </w:rPr>
        <w:t>test_avatar2.png</w:t>
      </w:r>
      <w:r>
        <w:rPr>
          <w:rFonts w:ascii="Calibri" w:hAnsi="Calibri" w:cs="Calibri" w:eastAsia="Calibri"/>
        </w:rPr>
        <w:t xml:space="preserve">, </w:t>
      </w:r>
      <w:r>
        <w:rPr>
          <w:rFonts w:ascii="Consolas" w:hAnsi="Consolas" w:cs="Consolas" w:eastAsia="Consolas"/>
          <w:color w:val="8A2B2B"/>
          <w:sz w:val="18"/>
          <w:shd w:val="clear" w:color="auto" w:fill="F0F0F0"/>
        </w:rPr>
        <w:t>topleche_dashboard.html</w:t>
      </w:r>
      <w:r>
        <w:rPr>
          <w:rFonts w:ascii="Calibri" w:hAnsi="Calibri" w:cs="Calibri" w:eastAsia="Calibri"/>
        </w:rPr>
        <w:t xml:space="preserve"> y </w:t>
      </w:r>
      <w:r>
        <w:rPr>
          <w:rFonts w:ascii="Consolas" w:hAnsi="Consolas" w:cs="Consolas" w:eastAsia="Consolas"/>
          <w:color w:val="8A2B2B"/>
          <w:sz w:val="18"/>
          <w:shd w:val="clear" w:color="auto" w:fill="F0F0F0"/>
        </w:rPr>
        <w:t>crop_avatars.py</w:t>
      </w:r>
      <w:r>
        <w:rPr>
          <w:rFonts w:ascii="Calibri" w:hAnsi="Calibri" w:cs="Calibri" w:eastAsia="Calibri"/>
        </w:rPr>
        <w:t xml:space="preserve"> en la raíz, y los directorios </w:t>
      </w:r>
      <w:r>
        <w:rPr>
          <w:rFonts w:ascii="Consolas" w:hAnsi="Consolas" w:cs="Consolas" w:eastAsia="Consolas"/>
          <w:color w:val="8A2B2B"/>
          <w:sz w:val="18"/>
          <w:shd w:val="clear" w:color="auto" w:fill="F0F0F0"/>
        </w:rPr>
        <w:t>.claude/</w:t>
      </w:r>
      <w:r>
        <w:rPr>
          <w:rFonts w:ascii="Calibri" w:hAnsi="Calibri" w:cs="Calibri" w:eastAsia="Calibri"/>
        </w:rPr>
        <w:t xml:space="preserve"> y </w:t>
      </w:r>
      <w:r>
        <w:rPr>
          <w:rFonts w:ascii="Consolas" w:hAnsi="Consolas" w:cs="Consolas" w:eastAsia="Consolas"/>
          <w:color w:val="8A2B2B"/>
          <w:sz w:val="18"/>
          <w:shd w:val="clear" w:color="auto" w:fill="F0F0F0"/>
        </w:rPr>
        <w:t>.agents/</w:t>
      </w:r>
      <w:r>
        <w:rPr>
          <w:rFonts w:ascii="Calibri" w:hAnsi="Calibri" w:cs="Calibri" w:eastAsia="Calibri"/>
        </w:rPr>
        <w:t xml:space="preserve"> (~585 archivos de skills/config de herramientas) — candidatos a limpieza/</w:t>
      </w:r>
      <w:r>
        <w:rPr>
          <w:rFonts w:ascii="Consolas" w:hAnsi="Consolas" w:cs="Consolas" w:eastAsia="Consolas"/>
          <w:color w:val="8A2B2B"/>
          <w:sz w:val="18"/>
          <w:shd w:val="clear" w:color="auto" w:fill="F0F0F0"/>
        </w:rPr>
        <w:t>.gitignore</w:t>
      </w:r>
      <w:r>
        <w:rPr>
          <w:rFonts w:ascii="Calibri" w:hAnsi="Calibri" w:cs="Calibri" w:eastAsia="Calibri"/>
        </w:rPr>
        <w:t xml:space="preserve">. </w:t>
      </w:r>
      <w:r>
        <w:rPr>
          <w:rFonts w:ascii="Consolas" w:hAnsi="Consolas" w:cs="Consolas" w:eastAsia="Consolas"/>
          <w:color w:val="8A2B2B"/>
          <w:sz w:val="18"/>
          <w:shd w:val="clear" w:color="auto" w:fill="F0F0F0"/>
        </w:rPr>
        <w:t>vercel.json</w:t>
      </w:r>
      <w:r>
        <w:rPr>
          <w:rFonts w:ascii="Calibri" w:hAnsi="Calibri" w:cs="Calibri" w:eastAsia="Calibri"/>
        </w:rPr>
        <w:t xml:space="preserve"> con rewrite a </w:t>
      </w:r>
      <w:r>
        <w:rPr>
          <w:rFonts w:ascii="Consolas" w:hAnsi="Consolas" w:cs="Consolas" w:eastAsia="Consolas"/>
          <w:color w:val="8A2B2B"/>
          <w:sz w:val="18"/>
          <w:shd w:val="clear" w:color="auto" w:fill="F0F0F0"/>
        </w:rPr>
        <w:t>/api/login</w:t>
      </w:r>
      <w:r>
        <w:rPr>
          <w:rFonts w:ascii="Calibri" w:hAnsi="Calibri" w:cs="Calibri" w:eastAsia="Calibri"/>
        </w:rPr>
        <w:t xml:space="preserve"> inexistente.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Columnas nuevas en `users`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Migrar zonas fijas a Google Places API (geolocalización real en vez de 25 zonas).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Sin moderación:</w:t>
      </w:r>
      <w:r>
        <w:rPr>
          <w:rFonts w:ascii="Calibri" w:hAnsi="Calibri" w:cs="Calibri" w:eastAsia="Calibri"/>
        </w:rPr>
        <w:t xml:space="preserve"> no hay botón de reportar usuario ni bloqueo; el reporte es por email 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RESUELTO 2026-09-18 (código) — ⚠️ falta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en Supabase</w:t>
            </w:r>
          </w:p>
        </w:tc>
        <w:tc>
          <w:tcPr>
            <w:tcW w:type="dxa" w:w="3120"/>
          </w:tcPr>
          <w:p>
            <w:pPr>
              <w:spacing w:after="20" w:line="240" w:lineRule="auto"/>
            </w:pP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auto-creación de perfil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y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limpieza de las ya existentes con </w:t>
            </w:r>
            <w:r>
              <w:rPr>
                <w:rFonts w:ascii="Consolas" w:hAnsi="Consolas" w:cs="Consolas" w:eastAsia="Consolas"/>
                <w:color w:val="8A2B2B"/>
                <w:sz w:val="14"/>
                <w:shd w:val="clear" w:color="auto" w:fill="F0F0F0"/>
              </w:rPr>
              <w:t>cleanup_orphan_auth_users.sql</w:t>
            </w:r>
            <w:r>
              <w:rPr>
                <w:rFonts w:ascii="Calibri" w:hAnsi="Calibri" w:cs="Calibri" w:eastAsia="Calibri"/>
                <w:sz w:val="17"/>
              </w:rPr>
              <w:t>. La causa exacta en la BD viva se infirió por análisis estático (no se reprodujo contra Supabase)</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(~800 líneas en total, se lee en una sentada) + </w:t>
      </w:r>
      <w:r>
        <w:rPr>
          <w:rFonts w:ascii="Consolas" w:hAnsi="Consolas" w:cs="Consolas" w:eastAsia="Consolas"/>
          <w:color w:val="8A2B2B"/>
          <w:sz w:val="18"/>
          <w:shd w:val="clear" w:color="auto" w:fill="F0F0F0"/>
        </w:rPr>
        <w:t>logReadingSession</w:t>
      </w:r>
      <w:r>
        <w:rPr>
          <w:rFonts w:ascii="Calibri" w:hAnsi="Calibri" w:cs="Calibri" w:eastAsia="Calibri"/>
        </w:rPr>
        <w:t>/</w:t>
      </w:r>
      <w:r>
        <w:rPr>
          <w:rFonts w:ascii="Consolas" w:hAnsi="Consolas" w:cs="Consolas" w:eastAsia="Consolas"/>
          <w:color w:val="8A2B2B"/>
          <w:sz w:val="18"/>
          <w:shd w:val="clear" w:color="auto" w:fill="F0F0F0"/>
        </w:rPr>
        <w:t>checkAchievements</w:t>
      </w:r>
      <w:r>
        <w:rPr>
          <w:rFonts w:ascii="Calibri" w:hAnsi="Calibri" w:cs="Calibri" w:eastAsia="Calibri"/>
        </w:rPr>
        <w:t xml:space="preserve"> en App.jsx (~líneas 660-900),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~12982) — el hub de estado.</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 La migración a Google Places está en el roadmap.</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Reintentar el registro con la misma contraseña (se auto-repara) o login; o </w:t>
            </w:r>
            <w:r>
              <w:rPr>
                <w:rFonts w:ascii="Consolas" w:hAnsi="Consolas" w:cs="Consolas" w:eastAsia="Consolas"/>
                <w:color w:val="8A2B2B"/>
                <w:sz w:val="14"/>
                <w:shd w:val="clear" w:color="auto" w:fill="F0F0F0"/>
              </w:rPr>
              <w:t>cleanup_orphan_auth_users.sql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de la misma zona de CDMX. Incluye matching, chat, cierre y calificación.</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El sistema la auto-repara.</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A.1.6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A.1.7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A.1.8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A.1.9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A.1.10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A.1.11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A.1.12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2026-09-18</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2026-09-18</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y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usan la fecha del changelog (2026-09-18)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ac8a89d</w:t>
            </w:r>
          </w:p>
        </w:tc>
        <w:tc>
          <w:tcPr>
            <w:tcW w:type="dxa" w:w="7020"/>
          </w:tcPr>
          <w:p>
            <w:pPr>
              <w:spacing w:after="20" w:line="240" w:lineRule="auto"/>
            </w:pPr>
            <w:r>
              <w:rPr>
                <w:rFonts w:ascii="Calibri" w:hAnsi="Calibri" w:cs="Calibri" w:eastAsia="Calibri"/>
                <w:sz w:val="17"/>
              </w:rPr>
              <w:t>chore: eliminar archivo basura con nombre corrupto de la raiz</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784df2b</w:t>
            </w:r>
          </w:p>
        </w:tc>
        <w:tc>
          <w:tcPr>
            <w:tcW w:type="dxa" w:w="7020"/>
          </w:tcPr>
          <w:p>
            <w:pPr>
              <w:spacing w:after="20" w:line="240" w:lineRule="auto"/>
            </w:pPr>
            <w:r>
              <w:rPr>
                <w:rFonts w:ascii="Calibri" w:hAnsi="Calibri" w:cs="Calibri" w:eastAsia="Calibri"/>
                <w:sz w:val="17"/>
              </w:rPr>
              <w:t>feat: XP y gemas con autoridad server-side (RPCs + triggers, anti-cheat)</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c8a5955</w:t>
            </w:r>
          </w:p>
        </w:tc>
        <w:tc>
          <w:tcPr>
            <w:tcW w:type="dxa" w:w="7020"/>
          </w:tcPr>
          <w:p>
            <w:pPr>
              <w:spacing w:after="20" w:line="240" w:lineRule="auto"/>
            </w:pPr>
            <w:r>
              <w:rPr>
                <w:rFonts w:ascii="Calibri" w:hAnsi="Calibri" w:cs="Calibri" w:eastAsia="Calibri"/>
                <w:sz w:val="17"/>
              </w:rPr>
              <w:t>feat: 5 features</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786f975</w:t>
            </w:r>
          </w:p>
        </w:tc>
        <w:tc>
          <w:tcPr>
            <w:tcW w:type="dxa" w:w="7020"/>
          </w:tcPr>
          <w:p>
            <w:pPr>
              <w:spacing w:after="20" w:line="240" w:lineRule="auto"/>
            </w:pPr>
            <w:r>
              <w:rPr>
                <w:rFonts w:ascii="Calibri" w:hAnsi="Calibri" w:cs="Calibri" w:eastAsia="Calibri"/>
                <w:sz w:val="17"/>
              </w:rPr>
              <w:t>feat: perfil publico/privado con toggle en configuracion</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1483be0</w:t>
            </w:r>
          </w:p>
        </w:tc>
        <w:tc>
          <w:tcPr>
            <w:tcW w:type="dxa" w:w="7020"/>
          </w:tcPr>
          <w:p>
            <w:pPr>
              <w:spacing w:after="20" w:line="240" w:lineRule="auto"/>
            </w:pPr>
            <w:r>
              <w:rPr>
                <w:rFonts w:ascii="Calibri" w:hAnsi="Calibri" w:cs="Calibri" w:eastAsia="Calibri"/>
                <w:sz w:val="17"/>
              </w:rPr>
              <w:t>feat: fecha de lectura flexible al terminar un libro</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00a440e</w:t>
            </w:r>
          </w:p>
        </w:tc>
        <w:tc>
          <w:tcPr>
            <w:tcW w:type="dxa" w:w="7020"/>
          </w:tcPr>
          <w:p>
            <w:pPr>
              <w:spacing w:after="20" w:line="240" w:lineRule="auto"/>
            </w:pPr>
            <w:r>
              <w:rPr>
                <w:rFonts w:ascii="Calibri" w:hAnsi="Calibri" w:cs="Calibri" w:eastAsia="Calibri"/>
                <w:sz w:val="17"/>
              </w:rPr>
              <w:t>feat: eliminar cuenta con confirmacion en dos pasos</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145e500</w:t>
            </w:r>
          </w:p>
        </w:tc>
        <w:tc>
          <w:tcPr>
            <w:tcW w:type="dxa" w:w="7020"/>
          </w:tcPr>
          <w:p>
            <w:pPr>
              <w:spacing w:after="20" w:line="240" w:lineRule="auto"/>
            </w:pPr>
            <w:r>
              <w:rPr>
                <w:rFonts w:ascii="Calibri" w:hAnsi="Calibri" w:cs="Calibri" w:eastAsia="Calibri"/>
                <w:sz w:val="17"/>
              </w:rPr>
              <w:t>feat: nombre de display editable en el perfil (separado del username)</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98a9c0b</w:t>
            </w:r>
          </w:p>
        </w:tc>
        <w:tc>
          <w:tcPr>
            <w:tcW w:type="dxa" w:w="7020"/>
          </w:tcPr>
          <w:p>
            <w:pPr>
              <w:spacing w:after="20" w:line="240" w:lineRule="auto"/>
            </w:pPr>
            <w:r>
              <w:rPr>
                <w:rFonts w:ascii="Calibri" w:hAnsi="Calibri" w:cs="Calibri" w:eastAsia="Calibri"/>
                <w:sz w:val="17"/>
              </w:rPr>
              <w:t>feat: listas personalizadas de libros (crear, publica/privada, agregar desde detalle)</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