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61B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B1C1D"/>
          <w:sz w:val="36"/>
          <w:szCs w:val="36"/>
        </w:rPr>
      </w:pPr>
      <w:proofErr w:type="spellStart"/>
      <w:r>
        <w:rPr>
          <w:rFonts w:ascii="Google Sans" w:eastAsia="Google Sans" w:hAnsi="Google Sans" w:cs="Google Sans"/>
          <w:color w:val="1B1C1D"/>
          <w:sz w:val="36"/>
          <w:szCs w:val="36"/>
        </w:rPr>
        <w:t>NCbank</w:t>
      </w:r>
      <w:proofErr w:type="spellEnd"/>
      <w:r>
        <w:rPr>
          <w:rFonts w:ascii="Google Sans" w:eastAsia="Google Sans" w:hAnsi="Google Sans" w:cs="Google Sans"/>
          <w:color w:val="1B1C1D"/>
          <w:sz w:val="36"/>
          <w:szCs w:val="36"/>
        </w:rPr>
        <w:t xml:space="preserve"> Guardian: Análise Preditiva e Estratégias Proativas contra o </w:t>
      </w:r>
      <w:proofErr w:type="spellStart"/>
      <w:r>
        <w:rPr>
          <w:rFonts w:ascii="Google Sans" w:eastAsia="Google Sans" w:hAnsi="Google Sans" w:cs="Google Sans"/>
          <w:color w:val="1B1C1D"/>
          <w:sz w:val="36"/>
          <w:szCs w:val="36"/>
        </w:rPr>
        <w:t>Churn</w:t>
      </w:r>
      <w:proofErr w:type="spellEnd"/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Sumário Executivo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enfrenta o desafio crescente da rotatividade de clientes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), um fenômeno que impacta diretamente a receita, eleva os custos de aquisição e pode afetar a reputação no competitivo setor bancário. O projeto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Guardian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foi concebido para enfrentar este desafio de frente, utilizando o poder da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Análise de Dados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do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Machine Learning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Nosso objetivo é ir além da simples medição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buscaremos compreender profundamente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por que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os clientes deixam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Para isso, desenvolvemos um modelo preditivo robusto (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Random Forest Tunado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 capaz de prever com alta performance (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Recall de 83.0%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Precisão de 86.0%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a probabilidade de um cliente entrar em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e, crucialmente, identificar os fatores determinantes por trás dessa decisão – com destaque para 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comportamento transacional e o engajamento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O resultado final é uma ferramenta estratégica que permitirá ao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atribuir uma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probabilidade de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cada cliente, segmentar a base de risco e implementar ações de retenção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proativas, personalizadas e eficientes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Ao otimizar os esforços de retenção e focar nos clientes de maior valor e risco,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Guardian visa fortalecer a base de clientes, aumentar a lucratividade e solidificar a posição do banco em um mercado dinâmico.</w:t>
      </w: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1. Entendimento do Cenário em que o Projeto Irá Atuar</w:t>
      </w:r>
    </w:p>
    <w:p w:rsidR="00C9261B" w:rsidRDefault="00000000">
      <w:pPr>
        <w:pStyle w:val="Ttulo3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1.1. Definição de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Churn</w:t>
      </w:r>
      <w:proofErr w:type="spellEnd"/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ou "taxa de rotatividade", representa a perda de clientes por uma empresa em um dado período. É uma métrica vital no setor bancário.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reflete não apenas a perda de receita, mas também a satisfação do cliente e a competitividade. Um alto índice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indica problemas que precisam ser investigados, pois 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CAC (Custo de Aquisição de Clientes)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é muito superior ao custo de manter um cliente existente. Entender os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motivos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é o passo fundamental para criar estratégias de retenção eficazes.</w:t>
      </w:r>
    </w:p>
    <w:p w:rsidR="00C9261B" w:rsidRDefault="00000000">
      <w:pPr>
        <w:pStyle w:val="Ttulo3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1.2. Panorama do Setor Bancário Brasileiro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setor bancário brasileiro é um campo de batalha intenso, com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Big Players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Fintechs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competindo ferozmente. A digitalização e a portabilidade intensificaram a pressão sobre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As estratégias dos bancos focam em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Personalização (IA, Big Data)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IA Preditiva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Programas de Fidelidade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Canais Digitais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Reter clientes tornou-se um diferencial competitivo crucial.</w:t>
      </w:r>
    </w:p>
    <w:p w:rsidR="00C9261B" w:rsidRDefault="00000000">
      <w:pPr>
        <w:pStyle w:val="Ttulo3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lastRenderedPageBreak/>
        <w:t>1.3. Desafio Específico da Instituição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NCbank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p w:rsidR="00C926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Problema de Negócio: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Taxa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preocupante, com impactos financeiros e operacionais.</w:t>
      </w:r>
    </w:p>
    <w:p w:rsidR="00C926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Contexto Atual: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Ações de retenção reativas, sem clareza sobre os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drivers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Dados Disponíveis: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Bank-Churners.csv e metadados.xlsx - Planilha1.csv.</w:t>
      </w:r>
    </w:p>
    <w:p w:rsidR="00C926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Necessidade Imediata: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Desenvolver uma ferramenta preditiva para ações de retenção eficazes.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2. Justificativa do Projeto</w:t>
      </w:r>
    </w:p>
    <w:p w:rsidR="00C926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Impacto Financeiro: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Reter é mais barato do que adquirir. Reduzir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aumenta 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LTV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a lucratividade.</w:t>
      </w:r>
    </w:p>
    <w:p w:rsidR="00C926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Eficiência Operacional: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Focar recursos nos clientes de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alto risco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Melhoria Contínua: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Usar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drivers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para melhorar produtos/serviços.</w:t>
      </w:r>
    </w:p>
    <w:p w:rsidR="00C926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Vantagem Competitiva: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Construir lealdade e diferenciar a marca.</w:t>
      </w:r>
    </w:p>
    <w:p w:rsidR="00C9261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Tomada de Decisão Baseada em Dados: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Substituir intuição por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insights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Machine Learning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3. Objetivos do Projeto</w:t>
      </w:r>
    </w:p>
    <w:p w:rsidR="00C9261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Primário: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Implementar um modelo (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Random Forest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para prever a probabilidade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Secundários: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Identificar drivers, segmentar riscos, recomendar ações, criar base analítica.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4. Escopo do Projeto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Incluído: Análise, tratamento, EDA, engenharia de features, modelagem (LR, RF), avaliação, seleção (RF Tunado), identificação de drivers (Importância RF e Permutação), recomendações.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Não Incluído (Fase 1): Implantação real-time, dashboard, análise de </w:t>
      </w:r>
      <w:proofErr w:type="spellStart"/>
      <w:r>
        <w:rPr>
          <w:rFonts w:ascii="Google Sans Text" w:eastAsia="Google Sans Text" w:hAnsi="Google Sans Text" w:cs="Google Sans Text"/>
        </w:rPr>
        <w:t>churn</w:t>
      </w:r>
      <w:proofErr w:type="spellEnd"/>
      <w:r>
        <w:rPr>
          <w:rFonts w:ascii="Google Sans Text" w:eastAsia="Google Sans Text" w:hAnsi="Google Sans Text" w:cs="Google Sans Text"/>
        </w:rPr>
        <w:t xml:space="preserve"> de lojas, dados não estruturados.</w:t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5. Dicionário de Dados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Coluna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Descrição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Tipo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CLIENTNUM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Identificação Única do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Attrition_Flag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 evento interno (atividade do cliente) - se a conta for encerrada, então 1 senão 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lastRenderedPageBreak/>
              <w:t>Customer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_Age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demográfica - Idade do cliente em anos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demográfica - M=Masculino, F=Feminino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Dependent_count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demográfica - Número de dependentes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Education_Level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demográfica - Qualificação educacional do titular da conta (exemplo: ensino médio, superior completo, etc.)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Marital_Status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Variável demográfica - Casado, Solteiro, Divorciado,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Desconhecido</w:t>
            </w:r>
            <w:proofErr w:type="gram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Income_Category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demográfica - Categoria de renda anual do titular da conta (&lt; $ 40.000, $ 40.000 - 60.000, $ 60.000 - $ 80.000, $ 80.000-$ 120.000, &gt; $ 120.000, Desconhecido)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Card_Category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Variável do produto - Tipo de cartão (Azul, Prata, Ouro, Platina)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Categórico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Months_on_book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Período de relacionamento com o banco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Total_Relationship_Count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Nº total de produtos detidos pelo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Months_Inactive_12_mon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Nº de meses inativos nos últimos 12 meses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Contacts_Count_12_mon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Número de contatos nos últimos 12 meses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Credit_Limit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Limite de crédito no cartão de crédito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Total_Revolving_Bal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Saldo Rotativo Total no Cartão de Crédito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lastRenderedPageBreak/>
              <w:t>Avg_Open_To_Buy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Linha de crédito aberta para comprar (média dos últimos 12 meses)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Pr="00DF0FDB" w:rsidRDefault="00C92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</w:pPr>
          </w:p>
          <w:p w:rsidR="00C9261B" w:rsidRPr="00DF0F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</w:pPr>
            <w:r w:rsidRPr="00DF0FD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  <w:t>Total_Amt_Chng_Q4_Q1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Pr="00DF0FDB" w:rsidRDefault="00C92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</w:pPr>
          </w:p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Alteração no valor da transação (quarto trimestre sobre o primeiro trimestre)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C92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</w:p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Total_Trans_Amt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Valor total da transação (últimos 12 meses)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Total_Trans_Ct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Contagem total de transações (últimos 12 meses)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Pr="00DF0F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</w:pPr>
            <w:r w:rsidRPr="00DF0FDB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  <w:lang w:val="en-US"/>
              </w:rPr>
              <w:t>Total_Ct_Chng_Q4_Q1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Alteração na contagem de transações (quarto trimestre sobre o primeiro trimestre)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  <w:tr w:rsidR="00C9261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Avg_Utilization_Ratio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Taxa média de utilização do cartão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926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Numérico</w:t>
            </w:r>
          </w:p>
        </w:tc>
      </w:tr>
    </w:tbl>
    <w:p w:rsidR="00C9261B" w:rsidRDefault="00000000">
      <w:pPr>
        <w:pStyle w:val="Ttulo2"/>
        <w:spacing w:before="48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6. Abordagem Tecnológica e Metodológica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Utilizamos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Python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Pandas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NumPy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Matplotlib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Seaborn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(EDA e Visualização),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Scikit-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learn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Pré-processamento, Modelagem, Avaliação, Otimização com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GridSearchCV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Importância por Permutação),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feature-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engine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para também facilitar a transformação e seleção de variáveis ​​antes de utilizá-las em modelos de ML) 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Imblearn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(SMOTE). O ambiente foi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Jupyter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Notebooks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pStyle w:val="Ttulo3"/>
        <w:spacing w:before="280" w:after="80" w:line="275" w:lineRule="auto"/>
        <w:jc w:val="both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0" w:name="_vgz2f27zkip" w:colFirst="0" w:colLast="0"/>
      <w:bookmarkEnd w:id="0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6.1. Conjunto de Dados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)</w:t>
      </w:r>
    </w:p>
    <w:p w:rsidR="00C9261B" w:rsidRPr="00DF0FDB" w:rsidRDefault="00000000">
      <w:pPr>
        <w:numPr>
          <w:ilvl w:val="0"/>
          <w:numId w:val="25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proofErr w:type="spellStart"/>
      <w:r w:rsidRPr="00DF0FDB">
        <w:rPr>
          <w:rFonts w:ascii="Google Sans Text" w:eastAsia="Google Sans Text" w:hAnsi="Google Sans Text" w:cs="Google Sans Text"/>
          <w:b/>
          <w:color w:val="1B1C1D"/>
          <w:sz w:val="24"/>
          <w:szCs w:val="24"/>
          <w:lang w:val="en-US"/>
        </w:rPr>
        <w:t>Título</w:t>
      </w:r>
      <w:proofErr w:type="spellEnd"/>
      <w:r w:rsidRPr="00DF0FDB">
        <w:rPr>
          <w:rFonts w:ascii="Google Sans Text" w:eastAsia="Google Sans Text" w:hAnsi="Google Sans Text" w:cs="Google Sans Text"/>
          <w:b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Bank Churners / Credit Card Customers</w:t>
      </w:r>
    </w:p>
    <w:p w:rsidR="00C9261B" w:rsidRDefault="00000000">
      <w:pPr>
        <w:numPr>
          <w:ilvl w:val="1"/>
          <w:numId w:val="25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Origem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dataset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sz w:val="24"/>
          <w:szCs w:val="24"/>
        </w:rPr>
        <w:t>BankChurners.csv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 as características que utilizamos foi disponibilizado pelo cliente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1"/>
          <w:numId w:val="25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Descrição: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Contém dados demográficos, de relacionamento e transacionais de clientes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com uma variável indicando se o cliente encerrou ou não o relacionamento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:rsidR="00C9261B" w:rsidRDefault="00000000">
      <w:pPr>
        <w:pStyle w:val="Ttulo3"/>
        <w:spacing w:before="280" w:after="80" w:line="275" w:lineRule="auto"/>
        <w:jc w:val="both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" w:name="_bo77ws31n1xb" w:colFirst="0" w:colLast="0"/>
      <w:bookmarkEnd w:id="1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6.2. Software e Bibliotecas Python</w:t>
      </w:r>
    </w:p>
    <w:p w:rsidR="00C9261B" w:rsidRDefault="00000000">
      <w:pPr>
        <w:spacing w:before="240"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As seguintes bibliotecas Python foram essenciais para as diversas etapas do projeto, desde a manipulação dos dados até a modelagem e visualização:</w:t>
      </w: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Python: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Linguagem de programação principal utilizada no projeto.</w:t>
      </w:r>
    </w:p>
    <w:p w:rsidR="00C9261B" w:rsidRPr="00DF0FD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Referência: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Rossum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G. &amp; Drake, F. L. (2009).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Python 3 Reference Manual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. Scotts Valley, CA: CreateSpace. 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Joel(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2021). Data Science do Zero: Noções Fundamentais com Python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Jupyter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Notebook: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Ambiente de desenvolvimento interativo utilizado para codificação, análise e documentação.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Kluyver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T., Ragan-Kelley, B., Pérez, F., Granger, B. E.,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Bussonnier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M., Frederic, J., ... &amp; Willing, C. (2016). </w:t>
      </w: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Jupyter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 xml:space="preserve"> Notebooks–a publishing format for reproducible computational workflows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. In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Positioning and power in academic publishing: Players, agents and agendas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(pp. 87-90).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IOS Press.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Pandas: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Utilizada para manipulação e análise de dados, especialmente com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DataFrames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Pr="00DF0FD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McKinney, W. (2010). Data structures for statistical computing in python. In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Proceedings of the 9th Python in Science Conference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(Vol. 445, pp. 51-56).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Pandas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Development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Team. (2020).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pandas-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dev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/pandas: Pandas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Zenodo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[DOI específico da versão utilizada, se aplicável].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NumPy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Fundamental para computação numérica e operações com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arrays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Harris, C. R., Millman, K. J., van der Walt, S. J.,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Gommers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R., Virtanen, P.,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Cournapeau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D., ...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Oliphant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T. E. (2020).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Array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programming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NumPy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Nature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585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(7825), 357-362.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Matplotlib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Utilizada para a criação de gráficos e visualizações estáticas e interativas.</w:t>
      </w:r>
    </w:p>
    <w:p w:rsidR="00C9261B" w:rsidRPr="00DF0FD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Hunter, J. D. (2007). Matplotlib: A 2D graphics environment.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Computing in science &amp; engineering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9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(3), 90-95.</w:t>
      </w:r>
    </w:p>
    <w:p w:rsidR="00C9261B" w:rsidRPr="00DF0FD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Seaborn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Biblioteca de visualização de dados baseada no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Matplotlib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fornecendo uma interface de alto nível para gráficos estatísticos atraentes.</w:t>
      </w:r>
    </w:p>
    <w:p w:rsidR="00C9261B" w:rsidRPr="00DF0FD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Waskom, M. L. (2021). seaborn: statistical data visualization.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 xml:space="preserve">Journal of </w:t>
      </w:r>
      <w:proofErr w:type="gram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Open Source</w:t>
      </w:r>
      <w:proofErr w:type="gram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 xml:space="preserve"> Software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6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(60), 3021.</w:t>
      </w:r>
    </w:p>
    <w:p w:rsidR="00C9261B" w:rsidRPr="00DF0FD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Scikit-learn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sklearn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Principal biblioteca utilizada para Machine Learning, incluindo pré-processamento, seleção de modelos (Regressão Logística, Random Forest), avaliação de métricas, validação cruzada 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GridSearchCV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Pr="00DF0FD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Referência: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Pedregosa, F.,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Varoquaux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G.,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Gramfort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A., Michel, V.,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Thirion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B.,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Grisel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O., ... 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Duchesnay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E. (2011). 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Scikit-learn: Machine learning in Python.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Journal of machine learning research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,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12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(Oct), 2825-2830.</w:t>
      </w:r>
    </w:p>
    <w:p w:rsidR="00C9261B" w:rsidRPr="00DF0FD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Imbalanced-learn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imblearn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Utilizada para lidar com conjuntos de dados desbalanceados, especificamente com a técnica SMOTE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Synthetic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Minority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Over-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sampling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Technique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Referência: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Lemaître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G., Nogueira, F., 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Aridas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C. K. (2017). 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Imbalanced-learn: A python toolbox to tackle the curse of imbalanced datasets in machine learning.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Journal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of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Machine Learning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Research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18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(17), 1-5.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Feature-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engine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Biblioteca utilizada para engenharia de features, facilitando a transformação de variáveis.</w:t>
      </w:r>
    </w:p>
    <w:p w:rsidR="00C9261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Referência</w:t>
      </w:r>
      <w:proofErr w:type="spellEnd"/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: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 Scopel, Soledad Galli. (2019). Feature-engine: A Python library for feature engineering.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Journal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of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Open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Source</w:t>
      </w:r>
      <w:proofErr w:type="spellEnd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 xml:space="preserve"> Software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4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(40), 1683. (Verificar a citação mais atual ou específica da versão, se necessário, no site oficial).</w:t>
      </w:r>
    </w:p>
    <w:p w:rsidR="00C9261B" w:rsidRDefault="00C9261B">
      <w:pPr>
        <w:spacing w:before="240" w:after="240" w:line="275" w:lineRule="auto"/>
        <w:ind w:left="144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Scikit-optimize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skopt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/>
      </w:r>
    </w:p>
    <w:p w:rsidR="00C9261B" w:rsidRDefault="00000000">
      <w:pPr>
        <w:numPr>
          <w:ilvl w:val="1"/>
          <w:numId w:val="2"/>
        </w:numPr>
        <w:spacing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Utilizada para otimização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hiperparâmetros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possivelmente através de métodos como otimização Bayesiana (embora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GridSearchCV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Scikit-learn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tenha sido o foco principal nas discussões).</w:t>
      </w:r>
    </w:p>
    <w:p w:rsidR="00C9261B" w:rsidRPr="00DF0FDB" w:rsidRDefault="00000000">
      <w:pPr>
        <w:numPr>
          <w:ilvl w:val="1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</w:pP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Referência: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Geralmente citada pelo repositório GitHub ou documentação, pois um artigo seminal pode não ser tão proeminente quanto para outras bibliotecas. 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 xml:space="preserve">Ex: The scikit-optimize development team. </w:t>
      </w:r>
      <w:r w:rsidRPr="00DF0FDB">
        <w:rPr>
          <w:rFonts w:ascii="Google Sans Text" w:eastAsia="Google Sans Text" w:hAnsi="Google Sans Text" w:cs="Google Sans Text"/>
          <w:i/>
          <w:color w:val="1B1C1D"/>
          <w:sz w:val="24"/>
          <w:szCs w:val="24"/>
          <w:lang w:val="en-US"/>
        </w:rPr>
        <w:t>scikit-optimize</w:t>
      </w: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  <w:lang w:val="en-US"/>
        </w:rPr>
        <w:t>.</w:t>
      </w:r>
      <w:hyperlink r:id="rId5">
        <w:r w:rsidRPr="00DF0FDB">
          <w:rPr>
            <w:rFonts w:ascii="Google Sans Text" w:eastAsia="Google Sans Text" w:hAnsi="Google Sans Text" w:cs="Google Sans Text"/>
            <w:color w:val="1B1C1D"/>
            <w:sz w:val="24"/>
            <w:szCs w:val="24"/>
            <w:lang w:val="en-US"/>
          </w:rPr>
          <w:t xml:space="preserve"> </w:t>
        </w:r>
      </w:hyperlink>
      <w:hyperlink r:id="rId6">
        <w:r w:rsidRPr="00DF0FDB"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  <w:lang w:val="en-US"/>
          </w:rPr>
          <w:t>https://scikit-optimize.github.io/</w:t>
        </w:r>
      </w:hyperlink>
    </w:p>
    <w:p w:rsidR="00C9261B" w:rsidRDefault="00000000">
      <w:pPr>
        <w:pStyle w:val="Ttulo3"/>
        <w:spacing w:before="280" w:after="80" w:line="275" w:lineRule="auto"/>
        <w:jc w:val="both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" w:name="_3kxiez2zdkuh" w:colFirst="0" w:colLast="0"/>
      <w:bookmarkEnd w:id="2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6.3. Técnicas e Conceitos Chave de Machine Learning</w:t>
      </w:r>
    </w:p>
    <w:p w:rsidR="00C9261B" w:rsidRDefault="00000000">
      <w:pPr>
        <w:spacing w:before="240"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Embora não sejam "referências" no sentido estrito, os seguintes conceitos e algoritmos foram fundamentais:</w:t>
      </w:r>
    </w:p>
    <w:p w:rsidR="00C9261B" w:rsidRDefault="00000000">
      <w:pPr>
        <w:numPr>
          <w:ilvl w:val="0"/>
          <w:numId w:val="1"/>
        </w:numPr>
        <w:spacing w:before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Regressão Logística: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Algoritmo de classificação linear.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Random Forest: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Algoritmo de ensemble learning baseado em árvores de decisão.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SMOTE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Synthetic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Minority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Over-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sampling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Technique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Técnica para lidar com dados desbalanceados.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Validação Cruzada (Cross-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Validation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Técnica para avaliar a performance do modelo de forma mais robusta.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GridSearchCV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Técnica para otimização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hiperparâmetros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Importância das Features (Feature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Importance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Método para identificar as variáveis mais influentes no modelo.</w:t>
      </w:r>
    </w:p>
    <w:p w:rsidR="00C9261B" w:rsidRDefault="00000000">
      <w:pPr>
        <w:numPr>
          <w:ilvl w:val="0"/>
          <w:numId w:val="1"/>
        </w:numPr>
        <w:spacing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Importância por Permutação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Permutation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Importance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Método model-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agnostic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para avaliar a importância das features.</w:t>
      </w:r>
    </w:p>
    <w:p w:rsidR="00C9261B" w:rsidRDefault="00000000">
      <w:pPr>
        <w:numPr>
          <w:ilvl w:val="0"/>
          <w:numId w:val="1"/>
        </w:numP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Métricas de Avaliação: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Acurácia, Precisão, Recall, F1-Score, Curva ROC e AUC.</w:t>
      </w: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7. Fases e Etapas do Desenvolvimento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Fase 1: Preparação e Exploração</w:t>
      </w:r>
    </w:p>
    <w:p w:rsidR="00C9261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Etapas 01-03: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Importação, Tratamento e Limpeza dos Dados.</w:t>
      </w:r>
    </w:p>
    <w:p w:rsidR="00C9261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Etapa 04: Análise Exploratória (EDA):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Geração de insights visuais.</w:t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Pr="00DF0FDB" w:rsidRDefault="00000000" w:rsidP="00DF0FD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Distribuição do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: Confirmou desbalanceamento.</w:t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433299" cy="2663687"/>
            <wp:effectExtent l="0" t="0" r="0" b="381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3144" cy="267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Pr="00DF0FDB" w:rsidRDefault="00000000" w:rsidP="00DF0FD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Demografia: Idade (40-50 anos), Gênero (Feminino), Dependentes (2-4) e Escolaridade (Extremos) mostraram leves tendências.</w:t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501138" cy="2782956"/>
            <wp:effectExtent l="0" t="0" r="4445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1374" cy="2791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114300" distB="114300" distL="114300" distR="114300">
            <wp:extent cx="3522428" cy="2732837"/>
            <wp:effectExtent l="0" t="0" r="1905" b="0"/>
            <wp:docPr id="1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339" cy="2756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505039" cy="2719346"/>
            <wp:effectExtent l="0" t="0" r="635" b="5080"/>
            <wp:docPr id="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862" cy="2726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450866" cy="3321168"/>
            <wp:effectExtent l="0" t="0" r="0" b="0"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012" cy="3331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Tempo de Casa: Pico em 36 meses, mas distribuição similar.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426431" cy="2658359"/>
            <wp:effectExtent l="0" t="0" r="3175" b="8890"/>
            <wp:docPr id="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9048" cy="2675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392523" cy="2714018"/>
            <wp:effectExtent l="0" t="0" r="0" b="0"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320" cy="2725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Pr="00DF0FDB" w:rsidRDefault="00000000" w:rsidP="00DF0FD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Atividade Transacional: Achado Crucial! Baixo valor e baixa quantidade fortemente ligados ao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. Padrão se mantém em todas as categorias de cartão.</w:t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392170" cy="2333929"/>
            <wp:effectExtent l="0" t="0" r="0" b="9525"/>
            <wp:docPr id="10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2034" cy="234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lastRenderedPageBreak/>
        <w:drawing>
          <wp:inline distT="114300" distB="114300" distL="114300" distR="114300">
            <wp:extent cx="3361094" cy="2449002"/>
            <wp:effectExtent l="0" t="0" r="0" b="8890"/>
            <wp:docPr id="8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058" cy="2456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Pr="00DF0FDB" w:rsidRDefault="00000000" w:rsidP="00DF0FD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Inatividade: Achado Crucial! Taxa de </w:t>
      </w:r>
      <w:proofErr w:type="spellStart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 w:rsidRPr="00DF0FD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aumenta drasticamente com meses inativos.</w:t>
      </w:r>
      <w:r w:rsidRPr="00DF0FDB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361055" cy="2670364"/>
            <wp:effectExtent l="0" t="0" r="0" b="0"/>
            <wp:docPr id="1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867" cy="2681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Fase 2: Modelagem e Avaliação</w:t>
      </w:r>
    </w:p>
    <w:p w:rsidR="00C9261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Etapa 05: Pré-processamento: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Seleção, Codificação,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Scaling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train_test_split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SMOTE (no treino).</w:t>
      </w:r>
    </w:p>
    <w:p w:rsidR="00C9261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Etapa 06: Criação, Treinamento e Avaliação:</w:t>
      </w:r>
    </w:p>
    <w:p w:rsidR="00C9261B" w:rsidRPr="000A5E4C" w:rsidRDefault="00000000" w:rsidP="000A5E4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0A5E4C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Regressão Logística (Base e Tunada): Serviu como baseline. </w:t>
      </w:r>
      <w:r w:rsidRPr="000A5E4C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360528" cy="2941983"/>
            <wp:effectExtent l="0" t="0" r="0" b="0"/>
            <wp:docPr id="1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7730" cy="2957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5E4C"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315694" cy="2902733"/>
            <wp:effectExtent l="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260" cy="2908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C9261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:rsidR="00C9261B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Random Forest (Base e Tunado): Apresentou desempenho significativamente superior. O modelo tunado foi escolhido.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267986" cy="2860967"/>
            <wp:effectExtent l="0" t="0" r="8890" b="0"/>
            <wp:docPr id="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4877" cy="28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noProof/>
          <w:color w:val="1B1C1D"/>
          <w:sz w:val="24"/>
          <w:szCs w:val="24"/>
        </w:rPr>
        <w:drawing>
          <wp:inline distT="114300" distB="114300" distL="114300" distR="114300">
            <wp:extent cx="3267710" cy="2860725"/>
            <wp:effectExtent l="0" t="0" r="8890" b="0"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947" cy="2866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8. Seleção e Justificativa do Modelo Campeão: Random Forest Tunado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Após a comparação rigorosa, o modelo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Random Forest Tunado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foi selecionado como o campeão.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Justificativa:</w:t>
      </w:r>
    </w:p>
    <w:p w:rsidR="00C9261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Desempenho Superior: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Apresentou as melhores métricas combinadas no conjunto de teste:</w:t>
      </w:r>
    </w:p>
    <w:p w:rsidR="00C9261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Recall: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83.0% (Identifica a maioria dos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churners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:rsidR="00C9261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Precisão: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86.0% (Minimiza alarmes falsos).</w:t>
      </w:r>
    </w:p>
    <w:p w:rsidR="00C9261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F1-Score: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84.5% (Melhor equilíbrio P-R).</w:t>
      </w:r>
    </w:p>
    <w:p w:rsidR="00C9261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AUC: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98.4% (Excelente poder discriminatório).</w:t>
      </w:r>
    </w:p>
    <w:p w:rsidR="00C9261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Alinhamento com EDA: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Seus resultados de importância das features são consistentes com os insights da Análise Exploratória.</w:t>
      </w:r>
    </w:p>
    <w:p w:rsidR="00C9261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Robustez: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Modelos de Random Forest são conhecidos por sua robustez e bom desempenho.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Random Forest oferece o melhor retorno preditivo para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 xml:space="preserve">9. Drivers de </w:t>
      </w:r>
      <w:proofErr w:type="spellStart"/>
      <w:r>
        <w:rPr>
          <w:rFonts w:ascii="Google Sans" w:eastAsia="Google Sans" w:hAnsi="Google Sans" w:cs="Google Sans"/>
          <w:color w:val="1B1C1D"/>
          <w:sz w:val="30"/>
          <w:szCs w:val="30"/>
        </w:rPr>
        <w:t>Churn</w:t>
      </w:r>
      <w:proofErr w:type="spellEnd"/>
      <w:r>
        <w:rPr>
          <w:rFonts w:ascii="Google Sans" w:eastAsia="Google Sans" w:hAnsi="Google Sans" w:cs="Google Sans"/>
          <w:color w:val="1B1C1D"/>
          <w:sz w:val="30"/>
          <w:szCs w:val="30"/>
        </w:rPr>
        <w:t xml:space="preserve"> (Baseado no Random Forest)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 análise de importância das features (interna e por permutação) revelou os principais fatores: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Número Total de Transações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Cont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_Total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_Transacoes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Valor Total das Transações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Valor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_Total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_Transacoes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Saldo Rotativo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Saldo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_Rotativo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_Total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Variação nas Transações (Var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_Total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_Cont_Q4_Q1)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Meses Inativo (Meses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_Inativo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_12m)</w:t>
      </w:r>
    </w:p>
    <w:p w:rsidR="00C9261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Número de Produtos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Cont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_Total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_Relacionamento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comportamento do cliente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é muito mais preditivo do que seus dados demográficos.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noProof/>
        </w:rPr>
        <w:drawing>
          <wp:inline distT="114300" distB="114300" distL="114300" distR="114300">
            <wp:extent cx="4840444" cy="4023360"/>
            <wp:effectExtent l="0" t="0" r="0" b="0"/>
            <wp:docPr id="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036" cy="4027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noProof/>
        </w:rPr>
        <w:lastRenderedPageBreak/>
        <w:drawing>
          <wp:inline distT="114300" distB="114300" distL="114300" distR="114300">
            <wp:extent cx="4811746" cy="3999506"/>
            <wp:effectExtent l="0" t="0" r="8255" b="127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7401" cy="400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261B" w:rsidRDefault="00000000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10. Entrega de Valor e Soluções Propostas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Guardian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entrega: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Modelo Preditivo: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 Random Forest Tunado, pronto para gerar scores de risco.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Identificação Clara dos Drivers de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.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Segmentação de Risco.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Plano de Ação Sugerido:</w:t>
      </w:r>
    </w:p>
    <w:p w:rsidR="00C9261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Monitoramento Ativo: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Focar em clientes com queda em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Total_Trans_Ct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Total_Trans_Amt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Alerta de Inatividade: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Ações proativas para clientes com 2+ Meses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_Inativo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_12m.</w:t>
      </w:r>
    </w:p>
    <w:p w:rsidR="00C9261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Engajamento: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Campanhas para aumentar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_Total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_Relacionamento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Análise de Rotativo e Contatos: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Usar como sinais de alerta.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Otimização de Recursos.</w:t>
      </w:r>
    </w:p>
    <w:p w:rsidR="00C9261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(Proposta) Dashboard de Monitoramento e Ciclo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MLOps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11. Métricas de Sucesso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O sucesso do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Guardian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será medido por:</w:t>
      </w:r>
    </w:p>
    <w:p w:rsidR="00C9261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Redução percentual na taxa de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mensal/trimestral: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Definir uma meta quantitativa é crucial. Sugerimos uma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meta inicial de 15% de redução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Este valor é um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placeholder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que deve ser validado e ajustado em conjunto com a diretoria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considerando a taxa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atual, benchmarks do setor, a capacidade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operacional e os custos/benefícios das ações de retenção.</w:t>
      </w:r>
    </w:p>
    <w:p w:rsidR="00C9261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Aumento da taxa de sucesso das campanhas de retenção.</w:t>
      </w:r>
    </w:p>
    <w:p w:rsidR="00C9261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Aumento do LTV dos clientes retidos.</w:t>
      </w:r>
    </w:p>
    <w:p w:rsidR="00C9261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Retorno sobre o Investimento (ROI) do projeto.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12. Potenciais Próximos Passos</w:t>
      </w:r>
    </w:p>
    <w:p w:rsidR="00C9261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Após a implementação bem-sucedida desta fase inicial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Guardian, diversas avenidas podem ser exploradas para aprofundar a compreensão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 otimizar ainda mais as estratégias de retenção. Estes próximos passos representam uma evolução natural do projeto, agregando maior sofisticação e valor ao negócio: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Análise de Sobrevida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Survival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Analysis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</w:p>
    <w:p w:rsidR="00C9261B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Em vez de apenas prever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se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um cliente dará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a Análise de Sobrevida busca prever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quando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é mais provável que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ocorra. Ela modela o tempo até o evento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:rsidR="00C9261B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Poderíamos usar modelos como Kaplan-Meier ou Cox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Proportional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Hazards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para identificar "janelas de tempo" de maior risco para diferentes segmentos de clientes. Por exemplo, clientes com certas características podem ter uma alta probabilidade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após 18 meses, enquanto outros podem ser após 36 meses.</w:t>
      </w:r>
    </w:p>
    <w:p w:rsidR="00C9261B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Permite agendar ações de retenção de forma mais precisa e proativa, intervindo nos momentos mais críticos da jornada do cliente, otimizando o timing das ofertas.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Modelo de "Next Best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" (Próxima Melhor Ação):</w:t>
      </w:r>
    </w:p>
    <w:p w:rsidR="00C9261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Um sistema que recomenda a ação de retenção mais apropriada e personalizada para um cliente específico identificado como de alto risco.</w:t>
      </w:r>
    </w:p>
    <w:p w:rsidR="00C9261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Combinando o score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 os drivers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individuais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baixa atividade, muitas reclamações), e um catálogo de possíveis ações de retenção (descontos, ofertas de novos produtos, contato do gerente), um modelo (baseado em regras ou outro algoritmo de ML) pode sugerir a intervenção com maior probabilidade de sucesso para aquele perfil.</w:t>
      </w:r>
    </w:p>
    <w:p w:rsidR="00C9261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Aumenta a eficácia das campanhas de retenção, personalizando a abordagem e evitando ofertas genéricas que podem não ser relevantes ou até mesmo irritar o cliente.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Integração com o Valor do Cliente (LTV -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Lifetime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Value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</w:p>
    <w:p w:rsidR="00C9261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Estimar o valor financeiro total que um cliente trará ao banco durante todo o seu relacionamento.</w:t>
      </w:r>
    </w:p>
    <w:p w:rsidR="00C9261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Cruzar a probabilidade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(do nosso modelo atual) com o LTV estimado de cada cliente. Isso cria uma matriz de priorização: clientes de alto LTV e alto risco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 tornam prioridade máxima.</w:t>
      </w:r>
    </w:p>
    <w:p w:rsidR="00C9261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Permite alocar recursos de retenção de forma mais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estratégica, focando os esforços mais intensos (e potencialmente mais caros) nos clientes que representam maior valor para o banco, maximizando o ROI das ações de retenção.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XAI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Explainable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AI - Inteligência Artificial Explicável):</w:t>
      </w:r>
    </w:p>
    <w:p w:rsidR="00C9261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Técnicas que ajudam a entender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por que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um modelo de Machine Learning tomou uma decisão específica para um cliente individual.</w:t>
      </w:r>
    </w:p>
    <w:p w:rsidR="00C9261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Utilizar ferramentas como SHAP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SHapley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Additive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exPlanations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ou LIME (Local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Interpretable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Model-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agnostic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Explanations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sobre as previsões do nosso modelo Random Forest. Para um cliente X com alto score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o XAI pode mostrar que os fatores que mais contribuíram foram "3 meses inativo" e "queda de 50% nas transações".</w:t>
      </w:r>
    </w:p>
    <w:p w:rsidR="00C9261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Fornece aos gerentes de conta e equipes de atendimento insights acionáveis para conversas mais personalizadas e eficazes com os clientes em risco, permitindo abordar as causas raiz da insatisfação.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Análise de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de Lojas/Agências:</w:t>
      </w:r>
    </w:p>
    <w:p w:rsidR="00C9261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Aplicar princípios de modelagem preditiva para identificar agências ou pontos de atendimento físico com taxas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 clientes acima da média ou com tendências preocupantes.</w:t>
      </w:r>
    </w:p>
    <w:p w:rsidR="00C9261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 dados relevantes estiverem disponíveis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número de clientes por agência, produtos por agência, reclamações por agência, perfil socioeconômico da região da agência), podemos construir um modelo para prever o "risco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 agência".</w:t>
      </w:r>
    </w:p>
    <w:p w:rsidR="00C9261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Pode revelar problemas localizados (gestão da agência, qualidade do atendimento local, adequação dos produtos à região) que contribuem para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permitindo intervenções específicas em nível de agência.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Análise de Sentimento:</w:t>
      </w:r>
    </w:p>
    <w:p w:rsidR="00C9261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Utilizar técnicas de Processamento de Linguagem Natural (PLN) para analisar dados textuais (e-mails, chats, transcrições de chamadas, comentários em pesquisas) e quantificar o sentimento do cliente (positivo, negativo, neutro).</w:t>
      </w:r>
    </w:p>
    <w:p w:rsidR="00C9261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Extrair o sentimento das interações e usá-lo como uma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feature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adicional no modelo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ou como um sistema de alerta precoce. Um aumento no sentimento negativo pode preceder 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:rsidR="00C9261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Captura uma dimensão da experiência do cliente que os dados transacionais sozinhos não conseguem, oferecendo um indicador mais rico e em tempo real da satisfação (ou insatisfação) do cliente.</w:t>
      </w:r>
    </w:p>
    <w:p w:rsidR="00C9261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MLOps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(Machine Learning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Operations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</w:p>
    <w:p w:rsidR="00C9261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 que é: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Um conjunto de práticas para implantar, monitorar, gerenciar e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governar modelos de Machine Learning em produção de forma confiável e eficiente.</w:t>
      </w:r>
    </w:p>
    <w:p w:rsidR="00C9261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Como aplicar: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Estabelecer um pipeline que inclua:</w:t>
      </w:r>
    </w:p>
    <w:p w:rsidR="00C9261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Implantação (Deployment):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Tornar o modelo acessível para gerar previsões em lote ou em tempo real.</w:t>
      </w:r>
    </w:p>
    <w:p w:rsidR="00C9261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Monitoramento: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Acompanhar a performance do modelo ao longo do tempo (detecção de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drift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– quando o modelo começa a perder acurácia devido a mudanças nos dados ou no comportamento do cliente).</w:t>
      </w:r>
    </w:p>
    <w:p w:rsidR="00C9261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Retreinamento: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Definir gatilhos e processos para retreinar o modelo com novos dados periodicamente ou quando sua performance degradar.</w:t>
      </w:r>
    </w:p>
    <w:p w:rsidR="00C9261B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Versionamento: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Controlar versões de dados, código e modelos.</w:t>
      </w:r>
    </w:p>
    <w:p w:rsidR="00C9261B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Valor para 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NCbank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Garante que o modelo de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churn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continue relevante, preciso e entregando valor ao longo do tempo, transformando o projeto de uma análise pontual em uma capacidade analítica contínua e adaptativa.</w:t>
      </w:r>
    </w:p>
    <w:p w:rsidR="00C9261B" w:rsidRDefault="00000000">
      <w:pPr>
        <w:pStyle w:val="Ttulo2"/>
        <w:spacing w:before="120" w:after="120" w:line="275" w:lineRule="auto"/>
        <w:jc w:val="both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Por fim, cada um destes passos representa uma oportunidade de aprofundar a inteligência sobre os clientes do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NCbank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e refinar as estratégias para construir relacionamentos mais duradouros e lucrativos.</w:t>
      </w:r>
    </w:p>
    <w:sectPr w:rsidR="00C9261B">
      <w:pgSz w:w="12240" w:h="15840"/>
      <w:pgMar w:top="1133" w:right="1440" w:bottom="66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3C6F256-B66E-422A-ABC2-47436B9FC823}"/>
    <w:embedItalic r:id="rId2" w:fontKey="{93667CE5-577A-4353-8917-7B6DB4BEFD56}"/>
  </w:font>
  <w:font w:name="Google Sans">
    <w:charset w:val="00"/>
    <w:family w:val="auto"/>
    <w:pitch w:val="default"/>
    <w:embedRegular r:id="rId3" w:fontKey="{0B00E550-2FB1-4619-8C86-5F6A72E2105F}"/>
    <w:embedBold r:id="rId4" w:fontKey="{46075DCB-2709-41D2-ADCD-523B11831428}"/>
  </w:font>
  <w:font w:name="Google Sans Text">
    <w:altName w:val="Calibri"/>
    <w:charset w:val="00"/>
    <w:family w:val="auto"/>
    <w:pitch w:val="default"/>
    <w:embedRegular r:id="rId5" w:fontKey="{D2176CDD-7E66-4F79-BD39-856752E1B24C}"/>
    <w:embedBold r:id="rId6" w:fontKey="{D15C2D30-3921-4953-9366-52085A32F75D}"/>
    <w:embedItalic r:id="rId7" w:fontKey="{60A68524-536D-452F-A9AB-62E880194A4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267C24EA-54E5-4E6E-B034-C7287CFA3799}"/>
    <w:embedBold r:id="rId9" w:fontKey="{77765B49-FE6B-4312-879D-C2DD8DB0CD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8E418A5-20DE-4F9D-A095-28F7B8238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8BC6BE0D-39FE-484E-8FBA-AE8DDBF6B0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E34"/>
    <w:multiLevelType w:val="multilevel"/>
    <w:tmpl w:val="457E6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285A07"/>
    <w:multiLevelType w:val="multilevel"/>
    <w:tmpl w:val="00C003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216FD2"/>
    <w:multiLevelType w:val="multilevel"/>
    <w:tmpl w:val="3F041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A41DB9"/>
    <w:multiLevelType w:val="multilevel"/>
    <w:tmpl w:val="DCD22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EC0298"/>
    <w:multiLevelType w:val="multilevel"/>
    <w:tmpl w:val="4614F8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2B7FF2"/>
    <w:multiLevelType w:val="multilevel"/>
    <w:tmpl w:val="63644A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CB2535"/>
    <w:multiLevelType w:val="multilevel"/>
    <w:tmpl w:val="4E5A33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0CC3549"/>
    <w:multiLevelType w:val="multilevel"/>
    <w:tmpl w:val="E7A8D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576E95"/>
    <w:multiLevelType w:val="multilevel"/>
    <w:tmpl w:val="50D433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DD6754C"/>
    <w:multiLevelType w:val="multilevel"/>
    <w:tmpl w:val="7F3A408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F51F7B"/>
    <w:multiLevelType w:val="multilevel"/>
    <w:tmpl w:val="F81A99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7811A7"/>
    <w:multiLevelType w:val="multilevel"/>
    <w:tmpl w:val="B232DF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E53F23"/>
    <w:multiLevelType w:val="multilevel"/>
    <w:tmpl w:val="D5D020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52F6844"/>
    <w:multiLevelType w:val="multilevel"/>
    <w:tmpl w:val="A73E75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3C3EEA"/>
    <w:multiLevelType w:val="multilevel"/>
    <w:tmpl w:val="D480DB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9005B3D"/>
    <w:multiLevelType w:val="multilevel"/>
    <w:tmpl w:val="0F4413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D972414"/>
    <w:multiLevelType w:val="multilevel"/>
    <w:tmpl w:val="88A46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7A4690"/>
    <w:multiLevelType w:val="multilevel"/>
    <w:tmpl w:val="A6EC2B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F04720D"/>
    <w:multiLevelType w:val="multilevel"/>
    <w:tmpl w:val="732240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4F9624A"/>
    <w:multiLevelType w:val="multilevel"/>
    <w:tmpl w:val="1AA22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BA97338"/>
    <w:multiLevelType w:val="multilevel"/>
    <w:tmpl w:val="0A0851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FD92832"/>
    <w:multiLevelType w:val="multilevel"/>
    <w:tmpl w:val="6FD6C7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13A106A"/>
    <w:multiLevelType w:val="multilevel"/>
    <w:tmpl w:val="ADE6E4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2E92CBD"/>
    <w:multiLevelType w:val="multilevel"/>
    <w:tmpl w:val="281AE3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53B384D"/>
    <w:multiLevelType w:val="multilevel"/>
    <w:tmpl w:val="26D402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31719509">
    <w:abstractNumId w:val="16"/>
  </w:num>
  <w:num w:numId="2" w16cid:durableId="1098519953">
    <w:abstractNumId w:val="3"/>
  </w:num>
  <w:num w:numId="3" w16cid:durableId="646857671">
    <w:abstractNumId w:val="2"/>
  </w:num>
  <w:num w:numId="4" w16cid:durableId="1706952000">
    <w:abstractNumId w:val="11"/>
  </w:num>
  <w:num w:numId="5" w16cid:durableId="918488592">
    <w:abstractNumId w:val="6"/>
  </w:num>
  <w:num w:numId="6" w16cid:durableId="1393695032">
    <w:abstractNumId w:val="13"/>
  </w:num>
  <w:num w:numId="7" w16cid:durableId="355888529">
    <w:abstractNumId w:val="20"/>
  </w:num>
  <w:num w:numId="8" w16cid:durableId="2023044774">
    <w:abstractNumId w:val="15"/>
  </w:num>
  <w:num w:numId="9" w16cid:durableId="886258645">
    <w:abstractNumId w:val="19"/>
  </w:num>
  <w:num w:numId="10" w16cid:durableId="936598062">
    <w:abstractNumId w:val="1"/>
  </w:num>
  <w:num w:numId="11" w16cid:durableId="2005426094">
    <w:abstractNumId w:val="18"/>
  </w:num>
  <w:num w:numId="12" w16cid:durableId="1344472053">
    <w:abstractNumId w:val="4"/>
  </w:num>
  <w:num w:numId="13" w16cid:durableId="1072585936">
    <w:abstractNumId w:val="23"/>
  </w:num>
  <w:num w:numId="14" w16cid:durableId="429935937">
    <w:abstractNumId w:val="10"/>
  </w:num>
  <w:num w:numId="15" w16cid:durableId="1878659469">
    <w:abstractNumId w:val="12"/>
  </w:num>
  <w:num w:numId="16" w16cid:durableId="2007129987">
    <w:abstractNumId w:val="14"/>
  </w:num>
  <w:num w:numId="17" w16cid:durableId="753934384">
    <w:abstractNumId w:val="5"/>
  </w:num>
  <w:num w:numId="18" w16cid:durableId="1167211277">
    <w:abstractNumId w:val="21"/>
  </w:num>
  <w:num w:numId="19" w16cid:durableId="1921254345">
    <w:abstractNumId w:val="22"/>
  </w:num>
  <w:num w:numId="20" w16cid:durableId="1457479270">
    <w:abstractNumId w:val="24"/>
  </w:num>
  <w:num w:numId="21" w16cid:durableId="2006084490">
    <w:abstractNumId w:val="9"/>
  </w:num>
  <w:num w:numId="22" w16cid:durableId="1279533051">
    <w:abstractNumId w:val="0"/>
  </w:num>
  <w:num w:numId="23" w16cid:durableId="886382086">
    <w:abstractNumId w:val="8"/>
  </w:num>
  <w:num w:numId="24" w16cid:durableId="835805718">
    <w:abstractNumId w:val="17"/>
  </w:num>
  <w:num w:numId="25" w16cid:durableId="909929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61B"/>
    <w:rsid w:val="000A5E4C"/>
    <w:rsid w:val="00484A89"/>
    <w:rsid w:val="00C9261B"/>
    <w:rsid w:val="00D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25D41"/>
  <w15:docId w15:val="{08ED58D4-88D6-46FB-9526-A09DA829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scikit-optimize.github.io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scikit-optimize.github.io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3137</Words>
  <Characters>16946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Jhonata Leoncio</cp:lastModifiedBy>
  <cp:revision>2</cp:revision>
  <dcterms:created xsi:type="dcterms:W3CDTF">2025-06-08T05:01:00Z</dcterms:created>
  <dcterms:modified xsi:type="dcterms:W3CDTF">2025-06-08T05:18:00Z</dcterms:modified>
</cp:coreProperties>
</file>