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Small Guide to Focus</w:t>
      </w:r>
    </w:p>
    <w:p>
      <w:pPr>
        <w:spacing w:after="100"/>
        <w:jc w:val="center"/>
      </w:pPr>
      <w:r>
        <w:rPr>
          <w:i/>
          <w:color w:val="607080"/>
        </w:rPr>
        <w:t>Simple practices for doing one thing well in a noisy world.</w:t>
      </w:r>
    </w:p>
    <w:p>
      <w:pPr>
        <w:spacing w:after="100"/>
      </w:pPr>
      <w:r>
        <w:t>Focus is less about forcing attention and more about designing the conditions in which attention can settle. A few deliberate choices can make meaningful work easier to begin and easier to finish.</w:t>
      </w:r>
    </w:p>
    <w:p>
      <w:pPr>
        <w:pStyle w:val="Heading1"/>
        <w:spacing w:before="200" w:after="80"/>
      </w:pPr>
      <w:r>
        <w:t>1. Choose a visible finish line</w:t>
      </w:r>
    </w:p>
    <w:p>
      <w:pPr>
        <w:spacing w:after="100"/>
      </w:pPr>
      <w:r>
        <w:t>Before starting, define what “done” means for the next work session. A concrete finish line reduces the mental cost of deciding what to do next.</w:t>
      </w:r>
    </w:p>
    <w:p>
      <w:pPr>
        <w:pStyle w:val="Heading1"/>
        <w:spacing w:before="200" w:after="80"/>
      </w:pPr>
      <w:r>
        <w:t>2. Reduce open loops</w:t>
      </w:r>
    </w:p>
    <w:p>
      <w:pPr>
        <w:spacing w:after="100"/>
      </w:pPr>
      <w:r>
        <w:t>Write distracting thoughts, errands, and reminders somewhere trustworthy. Capturing them tells your brain it does not need to keep rehearsing them.</w:t>
      </w:r>
    </w:p>
    <w:p>
      <w:pPr>
        <w:pStyle w:val="Heading1"/>
        <w:spacing w:before="200" w:after="80"/>
      </w:pPr>
      <w:r>
        <w:t>3. Work in protected intervals</w:t>
      </w:r>
    </w:p>
    <w:p>
      <w:pPr>
        <w:spacing w:after="100"/>
      </w:pPr>
      <w:r>
        <w:t>Set aside a modest block of uninterrupted time. During that interval, keep only the materials needed for the task in front of you.</w:t>
      </w:r>
    </w:p>
    <w:p>
      <w:pPr>
        <w:pStyle w:val="Heading1"/>
        <w:spacing w:before="200" w:after="80"/>
      </w:pPr>
      <w:r>
        <w:t>4. Make restarting easy</w:t>
      </w:r>
    </w:p>
    <w:p>
      <w:pPr>
        <w:spacing w:after="100"/>
      </w:pPr>
      <w:r>
        <w:t>End a session by leaving a short note about the very next action. This lowers the friction of returning later.</w:t>
      </w:r>
    </w:p>
    <w:p>
      <w:pPr>
        <w:pStyle w:val="Heading1"/>
        <w:spacing w:before="200" w:after="80"/>
      </w:pPr>
      <w:r>
        <w:t>A 15-minute reset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76"/>
        <w:gridCol w:w="1584"/>
      </w:tblGrid>
      <w:tr>
        <w:tc>
          <w:tcPr>
            <w:tcW w:type="dxa" w:w="4824"/>
            <w:vAlign w:val="center"/>
            <w:shd w:fill="E8F1F5"/>
          </w:tcPr>
          <w:p>
            <w:pPr>
              <w:spacing w:after="60" w:before="60"/>
            </w:pPr>
            <w:r>
              <w:rPr>
                <w:b/>
              </w:rPr>
              <w:t>Action</w:t>
            </w:r>
          </w:p>
        </w:tc>
        <w:tc>
          <w:tcPr>
            <w:tcW w:type="dxa" w:w="4824"/>
            <w:vAlign w:val="center"/>
            <w:shd w:fill="E8F1F5"/>
          </w:tcPr>
          <w:p>
            <w:pPr>
              <w:spacing w:after="60" w:before="60"/>
            </w:pPr>
            <w:r>
              <w:rPr>
                <w:b/>
              </w:rPr>
              <w:t>Time</w:t>
            </w:r>
          </w:p>
        </w:tc>
      </w:tr>
      <w:tr>
        <w:tc>
          <w:tcPr>
            <w:tcW w:type="dxa" w:w="7776"/>
            <w:vAlign w:val="center"/>
            <w:shd w:fill="FFFFFF"/>
          </w:tcPr>
          <w:p>
            <w:pPr>
              <w:spacing w:after="60" w:before="60"/>
            </w:pPr>
            <w:r>
              <w:t>Clear the immediate workspace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</w:pPr>
            <w:r>
              <w:t>3 min</w:t>
            </w:r>
          </w:p>
        </w:tc>
      </w:tr>
      <w:tr>
        <w:tc>
          <w:tcPr>
            <w:tcW w:type="dxa" w:w="7776"/>
            <w:vAlign w:val="center"/>
            <w:shd w:fill="FFFFFF"/>
          </w:tcPr>
          <w:p>
            <w:pPr>
              <w:spacing w:after="60" w:before="60"/>
            </w:pPr>
            <w:r>
              <w:t>Choose one outcome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</w:pPr>
            <w:r>
              <w:t>2 min</w:t>
            </w:r>
          </w:p>
        </w:tc>
      </w:tr>
      <w:tr>
        <w:tc>
          <w:tcPr>
            <w:tcW w:type="dxa" w:w="7776"/>
            <w:vAlign w:val="center"/>
            <w:shd w:fill="FFFFFF"/>
          </w:tcPr>
          <w:p>
            <w:pPr>
              <w:spacing w:after="60" w:before="60"/>
            </w:pPr>
            <w:r>
              <w:t>Work without switching tasks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</w:pPr>
            <w:r>
              <w:t>8 min</w:t>
            </w:r>
          </w:p>
        </w:tc>
      </w:tr>
      <w:tr>
        <w:tc>
          <w:tcPr>
            <w:tcW w:type="dxa" w:w="7776"/>
            <w:vAlign w:val="center"/>
            <w:shd w:fill="FFFFFF"/>
          </w:tcPr>
          <w:p>
            <w:pPr>
              <w:spacing w:after="60" w:before="60"/>
            </w:pPr>
            <w:r>
              <w:t>Write the next action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60" w:before="60"/>
            </w:pPr>
            <w:r>
              <w:t>2 min</w:t>
            </w:r>
          </w:p>
        </w:tc>
      </w:tr>
    </w:tbl>
    <w:p>
      <w:pPr>
        <w:pStyle w:val="Heading1"/>
        <w:spacing w:before="200" w:after="80"/>
      </w:pPr>
      <w:r>
        <w:t>A useful rule</w:t>
      </w:r>
    </w:p>
    <w:p>
      <w:pPr>
        <w:spacing w:after="100"/>
      </w:pPr>
      <w:r>
        <w:rPr>
          <w:b/>
        </w:rPr>
        <w:t>Make the important thing easier to see than the distracting thing.</w:t>
      </w:r>
      <w:r>
        <w:t xml:space="preserve"> Small environmental changes often outperform heroic willpower.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E5D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34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