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BF3" w:rsidRPr="00FC076F" w:rsidRDefault="00FC076F" w:rsidP="00FC076F">
      <w:pPr>
        <w:pStyle w:val="papertitle"/>
        <w:rPr>
          <w:rFonts w:eastAsia="MS Mincho"/>
          <w:lang w:val="ru-RU"/>
        </w:rPr>
      </w:pPr>
      <w:bookmarkStart w:id="0" w:name="_Hlk10454005"/>
      <w:bookmarkEnd w:id="0"/>
      <w:r w:rsidRPr="00FC076F">
        <w:rPr>
          <w:rFonts w:eastAsia="MS Mincho"/>
          <w:lang w:val="ru-RU"/>
        </w:rPr>
        <w:t>Выбор функции потери в задаче сегментации спутников</w:t>
      </w:r>
      <w:r>
        <w:rPr>
          <w:rFonts w:eastAsia="MS Mincho"/>
          <w:lang w:val="ru-RU"/>
        </w:rPr>
        <w:t>ых</w:t>
      </w:r>
      <w:r w:rsidRPr="00FC076F">
        <w:rPr>
          <w:rFonts w:eastAsia="MS Mincho"/>
          <w:lang w:val="ru-RU"/>
        </w:rPr>
        <w:t xml:space="preserve"> </w:t>
      </w:r>
      <w:r>
        <w:rPr>
          <w:rFonts w:eastAsia="MS Mincho"/>
          <w:lang w:val="ru-RU"/>
        </w:rPr>
        <w:t>снимков</w:t>
      </w:r>
      <w:r w:rsidRPr="00FC076F">
        <w:rPr>
          <w:rFonts w:eastAsia="MS Mincho"/>
          <w:lang w:val="ru-RU"/>
        </w:rPr>
        <w:t xml:space="preserve"> с использованием сверточной нейронной сети</w:t>
      </w:r>
    </w:p>
    <w:p w:rsidR="00F021DE" w:rsidRPr="00FC076F" w:rsidRDefault="00F021DE" w:rsidP="00A52BF3">
      <w:pPr>
        <w:pStyle w:val="Author"/>
        <w:rPr>
          <w:rFonts w:eastAsia="MS Mincho"/>
          <w:lang w:val="ru-RU"/>
        </w:rPr>
        <w:sectPr w:rsidR="00F021DE" w:rsidRPr="00FC076F" w:rsidSect="00C324BB">
          <w:type w:val="continuous"/>
          <w:pgSz w:w="11909" w:h="16834" w:code="9"/>
          <w:pgMar w:top="1080" w:right="734" w:bottom="2434" w:left="734" w:header="720" w:footer="720" w:gutter="0"/>
          <w:cols w:space="360"/>
          <w:docGrid w:linePitch="360"/>
        </w:sectPr>
      </w:pPr>
    </w:p>
    <w:p w:rsidR="00A52BF3" w:rsidRPr="00FC076F" w:rsidRDefault="00FC076F" w:rsidP="00A52BF3">
      <w:pPr>
        <w:pStyle w:val="Author"/>
        <w:rPr>
          <w:rFonts w:eastAsia="MS Mincho"/>
          <w:lang w:val="ru-RU"/>
        </w:rPr>
      </w:pPr>
      <w:r>
        <w:rPr>
          <w:rFonts w:eastAsia="MS Mincho"/>
          <w:lang w:val="ru-RU"/>
        </w:rPr>
        <w:lastRenderedPageBreak/>
        <w:t>А</w:t>
      </w:r>
      <w:r w:rsidRPr="00FC076F">
        <w:rPr>
          <w:rFonts w:eastAsia="MS Mincho"/>
          <w:lang w:val="ru-RU"/>
        </w:rPr>
        <w:t>.</w:t>
      </w:r>
      <w:r>
        <w:rPr>
          <w:rFonts w:eastAsia="MS Mincho"/>
          <w:lang w:val="ru-RU"/>
        </w:rPr>
        <w:t>Г</w:t>
      </w:r>
      <w:r w:rsidR="0091344F" w:rsidRPr="00FC076F">
        <w:rPr>
          <w:rFonts w:eastAsia="MS Mincho"/>
          <w:lang w:val="ru-RU"/>
        </w:rPr>
        <w:t>.</w:t>
      </w:r>
      <w:r>
        <w:rPr>
          <w:rFonts w:eastAsia="MS Mincho"/>
          <w:lang w:val="ru-RU"/>
        </w:rPr>
        <w:t>Седов</w:t>
      </w:r>
      <w:r w:rsidR="00A52BF3" w:rsidRPr="00FC076F">
        <w:rPr>
          <w:rFonts w:eastAsia="MS Mincho"/>
          <w:lang w:val="ru-RU"/>
        </w:rPr>
        <w:t xml:space="preserve">, </w:t>
      </w:r>
      <w:r>
        <w:rPr>
          <w:rFonts w:eastAsia="MS Mincho"/>
          <w:lang w:val="ru-RU"/>
        </w:rPr>
        <w:t>В</w:t>
      </w:r>
      <w:r w:rsidR="0091344F" w:rsidRPr="00FC076F">
        <w:rPr>
          <w:rFonts w:eastAsia="MS Mincho"/>
          <w:lang w:val="ru-RU"/>
        </w:rPr>
        <w:t>.</w:t>
      </w:r>
      <w:r>
        <w:rPr>
          <w:rFonts w:eastAsia="MS Mincho"/>
          <w:lang w:val="ru-RU"/>
        </w:rPr>
        <w:t>В</w:t>
      </w:r>
      <w:r w:rsidR="0091344F" w:rsidRPr="00FC076F">
        <w:rPr>
          <w:rFonts w:eastAsia="MS Mincho"/>
          <w:lang w:val="ru-RU"/>
        </w:rPr>
        <w:t xml:space="preserve">. </w:t>
      </w:r>
      <w:r>
        <w:rPr>
          <w:rFonts w:eastAsia="MS Mincho"/>
          <w:lang w:val="ru-RU"/>
        </w:rPr>
        <w:t>Хрящев</w:t>
      </w:r>
      <w:r w:rsidR="00A52BF3" w:rsidRPr="00FC076F">
        <w:rPr>
          <w:rFonts w:eastAsia="MS Mincho"/>
          <w:lang w:val="ru-RU"/>
        </w:rPr>
        <w:t xml:space="preserve">, </w:t>
      </w:r>
      <w:r>
        <w:rPr>
          <w:rFonts w:eastAsia="MS Mincho"/>
          <w:lang w:val="ru-RU"/>
        </w:rPr>
        <w:t>Р</w:t>
      </w:r>
      <w:r w:rsidR="0091344F" w:rsidRPr="00FC076F">
        <w:rPr>
          <w:rFonts w:eastAsia="MS Mincho"/>
          <w:lang w:val="ru-RU"/>
        </w:rPr>
        <w:t>.</w:t>
      </w:r>
      <w:r>
        <w:rPr>
          <w:rFonts w:eastAsia="MS Mincho"/>
          <w:lang w:val="ru-RU"/>
        </w:rPr>
        <w:t>В</w:t>
      </w:r>
      <w:r w:rsidR="0091344F" w:rsidRPr="00FC076F">
        <w:rPr>
          <w:rFonts w:eastAsia="MS Mincho"/>
          <w:lang w:val="ru-RU"/>
        </w:rPr>
        <w:t>.</w:t>
      </w:r>
      <w:r w:rsidR="00A52BF3" w:rsidRPr="00FC076F">
        <w:rPr>
          <w:rFonts w:eastAsia="MS Mincho"/>
          <w:lang w:val="ru-RU"/>
        </w:rPr>
        <w:t xml:space="preserve"> </w:t>
      </w:r>
      <w:r>
        <w:rPr>
          <w:rFonts w:eastAsia="MS Mincho"/>
          <w:lang w:val="ru-RU"/>
        </w:rPr>
        <w:t>Ларионов</w:t>
      </w:r>
    </w:p>
    <w:p w:rsidR="00F021DE" w:rsidRPr="00FC076F" w:rsidRDefault="00FC076F" w:rsidP="00A52BF3">
      <w:pPr>
        <w:pStyle w:val="Affiliation"/>
        <w:rPr>
          <w:rFonts w:eastAsia="MS Mincho"/>
          <w:lang w:val="ru-RU"/>
        </w:rPr>
      </w:pPr>
      <w:r>
        <w:rPr>
          <w:rFonts w:eastAsia="MS Mincho"/>
          <w:lang w:val="ru-RU"/>
        </w:rPr>
        <w:t>Ярославский государственный университет им. П.Г. Демидова,</w:t>
      </w:r>
    </w:p>
    <w:p w:rsidR="00A52BF3" w:rsidRPr="00FC076F" w:rsidRDefault="00FC076F" w:rsidP="00A52BF3">
      <w:pPr>
        <w:pStyle w:val="Affiliation"/>
        <w:rPr>
          <w:rFonts w:eastAsia="MS Mincho"/>
          <w:lang w:val="ru-RU"/>
        </w:rPr>
      </w:pPr>
      <w:r>
        <w:rPr>
          <w:rFonts w:eastAsia="MS Mincho"/>
          <w:lang w:val="ru-RU"/>
        </w:rPr>
        <w:t>Ярославль</w:t>
      </w:r>
      <w:r w:rsidR="00A52BF3" w:rsidRPr="00FC076F">
        <w:rPr>
          <w:rFonts w:eastAsia="MS Mincho"/>
          <w:lang w:val="ru-RU"/>
        </w:rPr>
        <w:t xml:space="preserve">, </w:t>
      </w:r>
      <w:r>
        <w:rPr>
          <w:rFonts w:eastAsia="MS Mincho"/>
          <w:lang w:val="ru-RU"/>
        </w:rPr>
        <w:t>Россия</w:t>
      </w:r>
    </w:p>
    <w:p w:rsidR="00A52BF3" w:rsidRPr="00E01734" w:rsidRDefault="00A52BF3" w:rsidP="00A52BF3">
      <w:pPr>
        <w:pStyle w:val="Affiliation"/>
        <w:rPr>
          <w:rFonts w:eastAsia="MS Mincho"/>
          <w:lang w:val="ru-RU"/>
        </w:rPr>
      </w:pPr>
      <w:proofErr w:type="spellStart"/>
      <w:r w:rsidRPr="00A52BF3">
        <w:rPr>
          <w:rFonts w:eastAsia="MS Mincho"/>
        </w:rPr>
        <w:t>agsedov</w:t>
      </w:r>
      <w:proofErr w:type="spellEnd"/>
      <w:r w:rsidRPr="00FC076F">
        <w:rPr>
          <w:rFonts w:eastAsia="MS Mincho"/>
          <w:lang w:val="ru-RU"/>
        </w:rPr>
        <w:t>@</w:t>
      </w:r>
      <w:proofErr w:type="spellStart"/>
      <w:r w:rsidRPr="00A52BF3">
        <w:rPr>
          <w:rFonts w:eastAsia="MS Mincho"/>
        </w:rPr>
        <w:t>gmail</w:t>
      </w:r>
      <w:proofErr w:type="spellEnd"/>
      <w:r w:rsidRPr="00FC076F">
        <w:rPr>
          <w:rFonts w:eastAsia="MS Mincho"/>
          <w:lang w:val="ru-RU"/>
        </w:rPr>
        <w:t>.</w:t>
      </w:r>
      <w:r w:rsidRPr="00A52BF3">
        <w:rPr>
          <w:rFonts w:eastAsia="MS Mincho"/>
        </w:rPr>
        <w:t>com</w:t>
      </w:r>
      <w:r w:rsidRPr="00FC076F">
        <w:rPr>
          <w:rFonts w:eastAsia="MS Mincho"/>
          <w:lang w:val="ru-RU"/>
        </w:rPr>
        <w:t xml:space="preserve">, </w:t>
      </w:r>
      <w:hyperlink r:id="rId6" w:history="1">
        <w:r w:rsidRPr="00367736">
          <w:rPr>
            <w:rFonts w:eastAsia="MS Mincho"/>
          </w:rPr>
          <w:t>v</w:t>
        </w:r>
        <w:r w:rsidRPr="00E01734">
          <w:rPr>
            <w:rFonts w:eastAsia="MS Mincho"/>
            <w:lang w:val="ru-RU"/>
          </w:rPr>
          <w:t>.</w:t>
        </w:r>
        <w:r w:rsidRPr="00367736">
          <w:rPr>
            <w:rFonts w:eastAsia="MS Mincho"/>
          </w:rPr>
          <w:t>khryashchev</w:t>
        </w:r>
        <w:r w:rsidRPr="00E01734">
          <w:rPr>
            <w:rFonts w:eastAsia="MS Mincho"/>
            <w:lang w:val="ru-RU"/>
          </w:rPr>
          <w:t>@</w:t>
        </w:r>
        <w:r w:rsidRPr="00367736">
          <w:rPr>
            <w:rFonts w:eastAsia="MS Mincho"/>
          </w:rPr>
          <w:t>uniyar</w:t>
        </w:r>
        <w:r w:rsidRPr="00E01734">
          <w:rPr>
            <w:rFonts w:eastAsia="MS Mincho"/>
            <w:lang w:val="ru-RU"/>
          </w:rPr>
          <w:t>.</w:t>
        </w:r>
        <w:r w:rsidRPr="00367736">
          <w:rPr>
            <w:rFonts w:eastAsia="MS Mincho"/>
          </w:rPr>
          <w:t>ac</w:t>
        </w:r>
        <w:r w:rsidRPr="00E01734">
          <w:rPr>
            <w:rFonts w:eastAsia="MS Mincho"/>
            <w:lang w:val="ru-RU"/>
          </w:rPr>
          <w:t>.</w:t>
        </w:r>
        <w:r w:rsidRPr="00367736">
          <w:rPr>
            <w:rFonts w:eastAsia="MS Mincho"/>
          </w:rPr>
          <w:t>ru</w:t>
        </w:r>
      </w:hyperlink>
      <w:r w:rsidRPr="00E01734">
        <w:rPr>
          <w:rFonts w:eastAsia="MS Mincho"/>
          <w:lang w:val="ru-RU"/>
        </w:rPr>
        <w:t xml:space="preserve">, </w:t>
      </w:r>
      <w:r w:rsidRPr="00A52BF3">
        <w:rPr>
          <w:rFonts w:eastAsia="MS Mincho"/>
        </w:rPr>
        <w:t>r</w:t>
      </w:r>
      <w:r w:rsidRPr="00E01734">
        <w:rPr>
          <w:rFonts w:eastAsia="MS Mincho"/>
          <w:lang w:val="ru-RU"/>
        </w:rPr>
        <w:t>.</w:t>
      </w:r>
      <w:r w:rsidRPr="00A52BF3">
        <w:rPr>
          <w:rFonts w:eastAsia="MS Mincho"/>
        </w:rPr>
        <w:t>larionov</w:t>
      </w:r>
      <w:r w:rsidRPr="00E01734">
        <w:rPr>
          <w:rFonts w:eastAsia="MS Mincho"/>
          <w:lang w:val="ru-RU"/>
        </w:rPr>
        <w:t>@</w:t>
      </w:r>
      <w:r w:rsidRPr="00A52BF3">
        <w:rPr>
          <w:rFonts w:eastAsia="MS Mincho"/>
        </w:rPr>
        <w:t>uniyar</w:t>
      </w:r>
      <w:r w:rsidRPr="00E01734">
        <w:rPr>
          <w:rFonts w:eastAsia="MS Mincho"/>
          <w:lang w:val="ru-RU"/>
        </w:rPr>
        <w:t>.</w:t>
      </w:r>
      <w:r w:rsidRPr="00A52BF3">
        <w:rPr>
          <w:rFonts w:eastAsia="MS Mincho"/>
        </w:rPr>
        <w:t>ac</w:t>
      </w:r>
      <w:r w:rsidRPr="00E01734">
        <w:rPr>
          <w:rFonts w:eastAsia="MS Mincho"/>
          <w:lang w:val="ru-RU"/>
        </w:rPr>
        <w:t>.</w:t>
      </w:r>
      <w:r w:rsidRPr="00A52BF3">
        <w:rPr>
          <w:rFonts w:eastAsia="MS Mincho"/>
        </w:rPr>
        <w:t>ru</w:t>
      </w:r>
    </w:p>
    <w:p w:rsidR="00A52BF3" w:rsidRPr="00FC076F" w:rsidRDefault="00FC076F" w:rsidP="00A52BF3">
      <w:pPr>
        <w:pStyle w:val="Author"/>
        <w:rPr>
          <w:rFonts w:eastAsia="MS Mincho"/>
          <w:lang w:val="ru-RU"/>
        </w:rPr>
      </w:pPr>
      <w:r>
        <w:rPr>
          <w:rFonts w:eastAsia="MS Mincho"/>
          <w:lang w:val="ru-RU"/>
        </w:rPr>
        <w:lastRenderedPageBreak/>
        <w:t>А</w:t>
      </w:r>
      <w:r w:rsidR="0091344F" w:rsidRPr="00FC076F">
        <w:rPr>
          <w:rFonts w:eastAsia="MS Mincho"/>
          <w:lang w:val="ru-RU"/>
        </w:rPr>
        <w:t>.</w:t>
      </w:r>
      <w:r>
        <w:rPr>
          <w:rFonts w:eastAsia="MS Mincho"/>
          <w:lang w:val="ru-RU"/>
        </w:rPr>
        <w:t>А</w:t>
      </w:r>
      <w:r w:rsidR="00A52BF3" w:rsidRPr="00FC076F">
        <w:rPr>
          <w:rFonts w:eastAsia="MS Mincho"/>
          <w:lang w:val="ru-RU"/>
        </w:rPr>
        <w:t xml:space="preserve">. </w:t>
      </w:r>
      <w:r>
        <w:rPr>
          <w:rFonts w:eastAsia="MS Mincho"/>
          <w:lang w:val="ru-RU"/>
        </w:rPr>
        <w:t>Островская</w:t>
      </w:r>
    </w:p>
    <w:p w:rsidR="00F021DE" w:rsidRPr="00FC076F" w:rsidRDefault="00FC076F" w:rsidP="00A52BF3">
      <w:pPr>
        <w:autoSpaceDE w:val="0"/>
        <w:autoSpaceDN w:val="0"/>
        <w:adjustRightInd w:val="0"/>
        <w:ind w:left="-284"/>
        <w:rPr>
          <w:szCs w:val="24"/>
          <w:lang w:val="ru-RU" w:eastAsia="ru-RU"/>
        </w:rPr>
      </w:pPr>
      <w:r>
        <w:rPr>
          <w:szCs w:val="24"/>
          <w:lang w:val="ru-RU" w:eastAsia="ru-RU"/>
        </w:rPr>
        <w:t>Российский университет дружбы народов</w:t>
      </w:r>
    </w:p>
    <w:p w:rsidR="00A52BF3" w:rsidRPr="00E01734" w:rsidRDefault="00A52BF3" w:rsidP="00A52BF3">
      <w:pPr>
        <w:autoSpaceDE w:val="0"/>
        <w:autoSpaceDN w:val="0"/>
        <w:adjustRightInd w:val="0"/>
        <w:ind w:left="-284"/>
        <w:rPr>
          <w:szCs w:val="24"/>
          <w:lang w:val="ru-RU" w:eastAsia="ru-RU"/>
        </w:rPr>
      </w:pPr>
      <w:r w:rsidRPr="00E01734">
        <w:rPr>
          <w:szCs w:val="24"/>
          <w:lang w:val="ru-RU" w:eastAsia="ru-RU"/>
        </w:rPr>
        <w:t>(</w:t>
      </w:r>
      <w:r w:rsidR="00FC076F">
        <w:rPr>
          <w:szCs w:val="24"/>
          <w:lang w:val="ru-RU" w:eastAsia="ru-RU"/>
        </w:rPr>
        <w:t>РУДН</w:t>
      </w:r>
      <w:r w:rsidRPr="00E01734">
        <w:rPr>
          <w:szCs w:val="24"/>
          <w:lang w:val="ru-RU" w:eastAsia="ru-RU"/>
        </w:rPr>
        <w:t>)</w:t>
      </w:r>
    </w:p>
    <w:p w:rsidR="00A52BF3" w:rsidRPr="00E01734" w:rsidRDefault="00FC076F" w:rsidP="00A52BF3">
      <w:pPr>
        <w:autoSpaceDE w:val="0"/>
        <w:autoSpaceDN w:val="0"/>
        <w:adjustRightInd w:val="0"/>
        <w:rPr>
          <w:szCs w:val="24"/>
          <w:lang w:val="ru-RU" w:eastAsia="ru-RU"/>
        </w:rPr>
      </w:pPr>
      <w:r>
        <w:rPr>
          <w:szCs w:val="24"/>
          <w:lang w:val="ru-RU" w:eastAsia="ru-RU"/>
        </w:rPr>
        <w:t>Москва</w:t>
      </w:r>
      <w:r w:rsidR="00A52BF3" w:rsidRPr="00E01734">
        <w:rPr>
          <w:szCs w:val="24"/>
          <w:lang w:val="ru-RU" w:eastAsia="ru-RU"/>
        </w:rPr>
        <w:t xml:space="preserve">, </w:t>
      </w:r>
      <w:r>
        <w:rPr>
          <w:szCs w:val="24"/>
          <w:lang w:val="ru-RU" w:eastAsia="ru-RU"/>
        </w:rPr>
        <w:t>Россия</w:t>
      </w:r>
      <w:r w:rsidR="00A52BF3" w:rsidRPr="00E01734">
        <w:rPr>
          <w:szCs w:val="24"/>
          <w:lang w:val="ru-RU" w:eastAsia="ru-RU"/>
        </w:rPr>
        <w:t>,</w:t>
      </w:r>
    </w:p>
    <w:p w:rsidR="00F021DE" w:rsidRPr="00E01734" w:rsidRDefault="00910796" w:rsidP="00910796">
      <w:pPr>
        <w:pStyle w:val="Abstract"/>
        <w:jc w:val="center"/>
        <w:rPr>
          <w:rFonts w:eastAsia="MS Mincho"/>
          <w:i/>
          <w:iCs/>
          <w:lang w:val="ru-RU"/>
        </w:rPr>
        <w:sectPr w:rsidR="00F021DE" w:rsidRPr="00E01734" w:rsidSect="00F021DE">
          <w:type w:val="continuous"/>
          <w:pgSz w:w="11909" w:h="16834" w:code="9"/>
          <w:pgMar w:top="1080" w:right="734" w:bottom="2434" w:left="734" w:header="720" w:footer="720" w:gutter="0"/>
          <w:cols w:num="2" w:space="567" w:equalWidth="0">
            <w:col w:w="5273" w:space="567"/>
            <w:col w:w="4601"/>
          </w:cols>
          <w:docGrid w:linePitch="360"/>
        </w:sectPr>
      </w:pPr>
      <w:proofErr w:type="spellStart"/>
      <w:r w:rsidRPr="00910796">
        <w:rPr>
          <w:b w:val="0"/>
          <w:bCs w:val="0"/>
          <w:sz w:val="20"/>
          <w:szCs w:val="24"/>
          <w:lang w:eastAsia="ru-RU"/>
        </w:rPr>
        <w:t>ostrovskaya</w:t>
      </w:r>
      <w:proofErr w:type="spellEnd"/>
      <w:r w:rsidRPr="00E01734">
        <w:rPr>
          <w:b w:val="0"/>
          <w:bCs w:val="0"/>
          <w:sz w:val="20"/>
          <w:szCs w:val="24"/>
          <w:lang w:val="ru-RU" w:eastAsia="ru-RU"/>
        </w:rPr>
        <w:t>-</w:t>
      </w:r>
      <w:proofErr w:type="spellStart"/>
      <w:r w:rsidRPr="00910796">
        <w:rPr>
          <w:b w:val="0"/>
          <w:bCs w:val="0"/>
          <w:sz w:val="20"/>
          <w:szCs w:val="24"/>
          <w:lang w:eastAsia="ru-RU"/>
        </w:rPr>
        <w:t>aa</w:t>
      </w:r>
      <w:proofErr w:type="spellEnd"/>
      <w:r w:rsidRPr="00E01734">
        <w:rPr>
          <w:b w:val="0"/>
          <w:bCs w:val="0"/>
          <w:sz w:val="20"/>
          <w:szCs w:val="24"/>
          <w:lang w:val="ru-RU" w:eastAsia="ru-RU"/>
        </w:rPr>
        <w:t>@</w:t>
      </w:r>
      <w:proofErr w:type="spellStart"/>
      <w:r w:rsidRPr="00910796">
        <w:rPr>
          <w:b w:val="0"/>
          <w:bCs w:val="0"/>
          <w:sz w:val="20"/>
          <w:szCs w:val="24"/>
          <w:lang w:eastAsia="ru-RU"/>
        </w:rPr>
        <w:t>rudn</w:t>
      </w:r>
      <w:proofErr w:type="spellEnd"/>
      <w:r w:rsidRPr="00E01734">
        <w:rPr>
          <w:b w:val="0"/>
          <w:bCs w:val="0"/>
          <w:sz w:val="20"/>
          <w:szCs w:val="24"/>
          <w:lang w:val="ru-RU" w:eastAsia="ru-RU"/>
        </w:rPr>
        <w:t>.</w:t>
      </w:r>
      <w:proofErr w:type="spellStart"/>
      <w:r w:rsidRPr="00910796">
        <w:rPr>
          <w:b w:val="0"/>
          <w:bCs w:val="0"/>
          <w:sz w:val="20"/>
          <w:szCs w:val="24"/>
          <w:lang w:eastAsia="ru-RU"/>
        </w:rPr>
        <w:t>ru</w:t>
      </w:r>
      <w:proofErr w:type="spellEnd"/>
    </w:p>
    <w:p w:rsidR="0093407D" w:rsidRPr="00E01734" w:rsidRDefault="0093407D">
      <w:pPr>
        <w:pStyle w:val="Abstract"/>
        <w:rPr>
          <w:rFonts w:eastAsia="MS Mincho"/>
          <w:i/>
          <w:iCs/>
          <w:lang w:val="ru-RU"/>
        </w:rPr>
      </w:pPr>
    </w:p>
    <w:p w:rsidR="00F021DE" w:rsidRPr="00E01734" w:rsidRDefault="00F021DE">
      <w:pPr>
        <w:pStyle w:val="Abstract"/>
        <w:rPr>
          <w:rFonts w:eastAsia="MS Mincho"/>
          <w:i/>
          <w:iCs/>
          <w:lang w:val="ru-RU"/>
        </w:rPr>
        <w:sectPr w:rsidR="00F021DE" w:rsidRPr="00E01734" w:rsidSect="00C324BB">
          <w:type w:val="continuous"/>
          <w:pgSz w:w="11909" w:h="16834" w:code="9"/>
          <w:pgMar w:top="1080" w:right="734" w:bottom="2434" w:left="734" w:header="720" w:footer="720" w:gutter="0"/>
          <w:cols w:space="360"/>
          <w:docGrid w:linePitch="360"/>
        </w:sectPr>
      </w:pPr>
    </w:p>
    <w:p w:rsidR="00FC076F" w:rsidRPr="00FC076F" w:rsidRDefault="00FC076F">
      <w:pPr>
        <w:pStyle w:val="Abstract"/>
        <w:rPr>
          <w:lang w:val="ru-RU"/>
        </w:rPr>
      </w:pPr>
      <w:r>
        <w:rPr>
          <w:rFonts w:eastAsia="MS Mincho"/>
          <w:i/>
          <w:iCs/>
          <w:lang w:val="ru-RU"/>
        </w:rPr>
        <w:lastRenderedPageBreak/>
        <w:t>Аннотация</w:t>
      </w:r>
      <w:r w:rsidRPr="00FC076F">
        <w:rPr>
          <w:rFonts w:eastAsia="MS Mincho"/>
          <w:i/>
          <w:iCs/>
          <w:lang w:val="ru-RU"/>
        </w:rPr>
        <w:t xml:space="preserve"> </w:t>
      </w:r>
      <w:r w:rsidR="008A55B5" w:rsidRPr="00FC076F">
        <w:rPr>
          <w:rFonts w:eastAsia="MS Mincho"/>
          <w:lang w:val="ru-RU"/>
        </w:rPr>
        <w:t>—</w:t>
      </w:r>
      <w:r w:rsidR="00094626" w:rsidRPr="00FC076F">
        <w:rPr>
          <w:lang w:val="ru-RU"/>
        </w:rPr>
        <w:t xml:space="preserve"> </w:t>
      </w:r>
      <w:r w:rsidRPr="00FC076F">
        <w:rPr>
          <w:lang w:val="ru-RU"/>
        </w:rPr>
        <w:t xml:space="preserve">Представлены результаты обучения </w:t>
      </w:r>
      <w:proofErr w:type="spellStart"/>
      <w:r w:rsidRPr="00FC076F">
        <w:rPr>
          <w:lang w:val="ru-RU"/>
        </w:rPr>
        <w:t>сверточной</w:t>
      </w:r>
      <w:proofErr w:type="spellEnd"/>
      <w:r w:rsidRPr="00FC076F">
        <w:rPr>
          <w:lang w:val="ru-RU"/>
        </w:rPr>
        <w:t xml:space="preserve"> нейронной сети для сегментации спутниковых </w:t>
      </w:r>
      <w:r>
        <w:rPr>
          <w:lang w:val="ru-RU"/>
        </w:rPr>
        <w:t>снимков</w:t>
      </w:r>
      <w:r w:rsidRPr="00FC076F">
        <w:rPr>
          <w:lang w:val="ru-RU"/>
        </w:rPr>
        <w:t xml:space="preserve">. Входные изображения </w:t>
      </w:r>
      <w:r>
        <w:rPr>
          <w:lang w:val="ru-RU"/>
        </w:rPr>
        <w:t>содержат</w:t>
      </w:r>
      <w:r w:rsidRPr="00FC076F">
        <w:rPr>
          <w:lang w:val="ru-RU"/>
        </w:rPr>
        <w:t xml:space="preserve"> четыре канала: красный, зеленый, синий и ближний инфракрасный. </w:t>
      </w:r>
      <w:proofErr w:type="spellStart"/>
      <w:r w:rsidRPr="00FC076F">
        <w:rPr>
          <w:lang w:val="ru-RU"/>
        </w:rPr>
        <w:t>Сверточная</w:t>
      </w:r>
      <w:proofErr w:type="spellEnd"/>
      <w:r w:rsidRPr="00FC076F">
        <w:rPr>
          <w:lang w:val="ru-RU"/>
        </w:rPr>
        <w:t xml:space="preserve"> нейронная сеть была обучена </w:t>
      </w:r>
      <w:r>
        <w:rPr>
          <w:lang w:val="ru-RU"/>
        </w:rPr>
        <w:t>детектировать</w:t>
      </w:r>
      <w:r w:rsidRPr="00FC076F">
        <w:rPr>
          <w:lang w:val="ru-RU"/>
        </w:rPr>
        <w:t xml:space="preserve"> здания и сооружения. Для решения задачи</w:t>
      </w:r>
      <w:r>
        <w:rPr>
          <w:lang w:val="ru-RU"/>
        </w:rPr>
        <w:t xml:space="preserve"> сегментации спутниковых снимков</w:t>
      </w:r>
      <w:r w:rsidRPr="00FC076F">
        <w:rPr>
          <w:lang w:val="ru-RU"/>
        </w:rPr>
        <w:t xml:space="preserve"> использовалась архитектура </w:t>
      </w:r>
      <w:r w:rsidRPr="00FC076F">
        <w:t>U</w:t>
      </w:r>
      <w:r w:rsidRPr="00FC076F">
        <w:rPr>
          <w:lang w:val="ru-RU"/>
        </w:rPr>
        <w:t>-</w:t>
      </w:r>
      <w:r w:rsidRPr="00FC076F">
        <w:t>Net</w:t>
      </w:r>
      <w:r w:rsidRPr="00FC076F">
        <w:rPr>
          <w:lang w:val="ru-RU"/>
        </w:rPr>
        <w:t xml:space="preserve">. Для обучения использовался суперкомпьютер </w:t>
      </w:r>
      <w:r w:rsidRPr="00FC076F">
        <w:t>NVIDIA</w:t>
      </w:r>
      <w:r w:rsidRPr="00FC076F">
        <w:rPr>
          <w:lang w:val="ru-RU"/>
        </w:rPr>
        <w:t xml:space="preserve"> </w:t>
      </w:r>
      <w:r w:rsidRPr="00FC076F">
        <w:t>DGX</w:t>
      </w:r>
      <w:r w:rsidRPr="00FC076F">
        <w:rPr>
          <w:lang w:val="ru-RU"/>
        </w:rPr>
        <w:t xml:space="preserve">-1. </w:t>
      </w:r>
      <w:r>
        <w:rPr>
          <w:lang w:val="ru-RU"/>
        </w:rPr>
        <w:t>Был описан процесс аугментации данных, сравниваются р</w:t>
      </w:r>
      <w:r w:rsidRPr="00FC076F">
        <w:rPr>
          <w:lang w:val="ru-RU"/>
        </w:rPr>
        <w:t>езультаты обучен</w:t>
      </w:r>
      <w:r>
        <w:rPr>
          <w:lang w:val="ru-RU"/>
        </w:rPr>
        <w:t>ия с различными функциями потерь</w:t>
      </w:r>
      <w:r w:rsidRPr="00FC076F">
        <w:rPr>
          <w:lang w:val="ru-RU"/>
        </w:rPr>
        <w:t>. Представлены результаты оценки сети для различных типов жилых районов.</w:t>
      </w:r>
    </w:p>
    <w:p w:rsidR="008A55B5" w:rsidRPr="00FC076F" w:rsidRDefault="00FC076F">
      <w:pPr>
        <w:pStyle w:val="keywords"/>
        <w:rPr>
          <w:rFonts w:eastAsia="MS Mincho"/>
          <w:lang w:val="ru-RU"/>
        </w:rPr>
      </w:pPr>
      <w:r>
        <w:rPr>
          <w:rFonts w:eastAsia="MS Mincho"/>
          <w:lang w:val="ru-RU"/>
        </w:rPr>
        <w:t>Ключевые</w:t>
      </w:r>
      <w:r w:rsidRPr="00FC076F">
        <w:rPr>
          <w:rFonts w:eastAsia="MS Mincho"/>
          <w:lang w:val="ru-RU"/>
        </w:rPr>
        <w:t xml:space="preserve"> </w:t>
      </w:r>
      <w:r>
        <w:rPr>
          <w:rFonts w:eastAsia="MS Mincho"/>
          <w:lang w:val="ru-RU"/>
        </w:rPr>
        <w:t>слова</w:t>
      </w:r>
      <w:r w:rsidRPr="00FC076F">
        <w:rPr>
          <w:rFonts w:eastAsia="MS Mincho"/>
          <w:lang w:val="ru-RU"/>
        </w:rPr>
        <w:t xml:space="preserve"> </w:t>
      </w:r>
      <w:r w:rsidR="0072064C" w:rsidRPr="00FC076F">
        <w:rPr>
          <w:rFonts w:eastAsia="MS Mincho"/>
          <w:lang w:val="ru-RU"/>
        </w:rPr>
        <w:t>—</w:t>
      </w:r>
      <w:r w:rsidRPr="00FC076F">
        <w:rPr>
          <w:rFonts w:eastAsia="MS Mincho"/>
          <w:lang w:val="ru-RU"/>
        </w:rPr>
        <w:t xml:space="preserve"> </w:t>
      </w:r>
      <w:r>
        <w:rPr>
          <w:rFonts w:eastAsia="MS Mincho"/>
          <w:lang w:val="ru-RU"/>
        </w:rPr>
        <w:t>спутниковые</w:t>
      </w:r>
      <w:r w:rsidRPr="00FC076F">
        <w:rPr>
          <w:rFonts w:eastAsia="MS Mincho"/>
          <w:lang w:val="ru-RU"/>
        </w:rPr>
        <w:t xml:space="preserve"> </w:t>
      </w:r>
      <w:r>
        <w:rPr>
          <w:rFonts w:eastAsia="MS Mincho"/>
          <w:lang w:val="ru-RU"/>
        </w:rPr>
        <w:t>снимки</w:t>
      </w:r>
      <w:r w:rsidR="00094626" w:rsidRPr="00FC076F">
        <w:rPr>
          <w:rFonts w:eastAsia="MS Mincho"/>
          <w:lang w:val="ru-RU"/>
        </w:rPr>
        <w:t>,</w:t>
      </w:r>
      <w:r w:rsidRPr="00FC076F">
        <w:rPr>
          <w:rFonts w:eastAsia="MS Mincho"/>
          <w:lang w:val="ru-RU"/>
        </w:rPr>
        <w:t xml:space="preserve"> </w:t>
      </w:r>
      <w:r>
        <w:rPr>
          <w:rFonts w:eastAsia="MS Mincho"/>
          <w:lang w:val="ru-RU"/>
        </w:rPr>
        <w:t>сегментация изображений</w:t>
      </w:r>
      <w:r w:rsidR="00094626" w:rsidRPr="00FC076F">
        <w:rPr>
          <w:rFonts w:eastAsia="MS Mincho"/>
          <w:lang w:val="ru-RU"/>
        </w:rPr>
        <w:t>,</w:t>
      </w:r>
      <w:r>
        <w:rPr>
          <w:rFonts w:eastAsia="MS Mincho"/>
          <w:lang w:val="ru-RU"/>
        </w:rPr>
        <w:t xml:space="preserve"> аугментация данных</w:t>
      </w:r>
      <w:r w:rsidR="006B7977" w:rsidRPr="00FC076F">
        <w:rPr>
          <w:rFonts w:eastAsia="MS Mincho"/>
          <w:lang w:val="ru-RU"/>
        </w:rPr>
        <w:t xml:space="preserve">, </w:t>
      </w:r>
      <w:r>
        <w:rPr>
          <w:rFonts w:eastAsia="MS Mincho"/>
          <w:lang w:val="ru-RU"/>
        </w:rPr>
        <w:t>функция потерь</w:t>
      </w:r>
      <w:r w:rsidR="00434130" w:rsidRPr="00FC076F">
        <w:rPr>
          <w:rFonts w:eastAsia="MS Mincho"/>
          <w:lang w:val="ru-RU"/>
        </w:rPr>
        <w:t xml:space="preserve">, </w:t>
      </w:r>
      <w:r>
        <w:rPr>
          <w:rFonts w:eastAsia="MS Mincho"/>
          <w:lang w:val="ru-RU"/>
        </w:rPr>
        <w:t xml:space="preserve">архитектура сети </w:t>
      </w:r>
      <w:r w:rsidR="00434130">
        <w:rPr>
          <w:rFonts w:eastAsia="MS Mincho"/>
        </w:rPr>
        <w:t>U</w:t>
      </w:r>
      <w:r w:rsidR="00434130" w:rsidRPr="00FC076F">
        <w:rPr>
          <w:rFonts w:eastAsia="MS Mincho"/>
          <w:lang w:val="ru-RU"/>
        </w:rPr>
        <w:t>-</w:t>
      </w:r>
      <w:r w:rsidR="00434130">
        <w:rPr>
          <w:rFonts w:eastAsia="MS Mincho"/>
        </w:rPr>
        <w:t>Net</w:t>
      </w:r>
      <w:r>
        <w:rPr>
          <w:rFonts w:eastAsia="MS Mincho"/>
          <w:lang w:val="ru-RU"/>
        </w:rPr>
        <w:t>.</w:t>
      </w:r>
    </w:p>
    <w:p w:rsidR="008A55B5" w:rsidRPr="00F021DE" w:rsidRDefault="00525394" w:rsidP="00525394">
      <w:pPr>
        <w:pStyle w:val="1"/>
        <w:numPr>
          <w:ilvl w:val="0"/>
          <w:numId w:val="4"/>
        </w:numPr>
        <w:tabs>
          <w:tab w:val="left" w:pos="216"/>
        </w:tabs>
        <w:spacing w:before="160" w:after="80"/>
        <w:ind w:firstLine="0"/>
      </w:pPr>
      <w:r w:rsidRPr="00E01734">
        <w:rPr>
          <w:lang w:val="ru-RU"/>
        </w:rPr>
        <w:t xml:space="preserve"> </w:t>
      </w:r>
      <w:r w:rsidR="00957849">
        <w:rPr>
          <w:lang w:val="ru-RU"/>
        </w:rPr>
        <w:t>ВВЕДЕНИЕ</w:t>
      </w:r>
    </w:p>
    <w:p w:rsidR="00957849" w:rsidRDefault="00957849" w:rsidP="00B1734F">
      <w:pPr>
        <w:pStyle w:val="a3"/>
        <w:rPr>
          <w:lang w:val="ru-RU"/>
        </w:rPr>
      </w:pPr>
      <w:r w:rsidRPr="00957849">
        <w:rPr>
          <w:lang w:val="ru-RU"/>
        </w:rPr>
        <w:t>Алгоритмы глубокого обучения стали очень популярными в последние годы из-за увеличения мощности</w:t>
      </w:r>
      <w:r>
        <w:rPr>
          <w:lang w:val="ru-RU"/>
        </w:rPr>
        <w:t xml:space="preserve"> вычислительных устройств и</w:t>
      </w:r>
      <w:r w:rsidRPr="00957849">
        <w:rPr>
          <w:lang w:val="ru-RU"/>
        </w:rPr>
        <w:t xml:space="preserve"> усовершенствовани</w:t>
      </w:r>
      <w:r>
        <w:rPr>
          <w:lang w:val="ru-RU"/>
        </w:rPr>
        <w:t>я</w:t>
      </w:r>
      <w:r w:rsidRPr="00957849">
        <w:rPr>
          <w:lang w:val="ru-RU"/>
        </w:rPr>
        <w:t xml:space="preserve"> технологии</w:t>
      </w:r>
      <w:r>
        <w:rPr>
          <w:lang w:val="ru-RU"/>
        </w:rPr>
        <w:t xml:space="preserve"> создания графических процессоров</w:t>
      </w:r>
      <w:r w:rsidRPr="00957849">
        <w:rPr>
          <w:lang w:val="ru-RU"/>
        </w:rPr>
        <w:t>. Данные дистанционного зондирования пред</w:t>
      </w:r>
      <w:r>
        <w:rPr>
          <w:lang w:val="ru-RU"/>
        </w:rPr>
        <w:t>о</w:t>
      </w:r>
      <w:r w:rsidRPr="00957849">
        <w:rPr>
          <w:lang w:val="ru-RU"/>
        </w:rPr>
        <w:t>ставляют проблемы для глубокого обучения, потому что анализ спутниковых изображений поднимает уникальные проблемы, которые ставят сложные научные вопросы [1-3].</w:t>
      </w:r>
    </w:p>
    <w:p w:rsidR="00957849" w:rsidRDefault="00957849" w:rsidP="00983241">
      <w:pPr>
        <w:pStyle w:val="a3"/>
        <w:rPr>
          <w:lang w:val="ru-RU"/>
        </w:rPr>
      </w:pPr>
      <w:r w:rsidRPr="00957849">
        <w:rPr>
          <w:lang w:val="ru-RU"/>
        </w:rPr>
        <w:t xml:space="preserve">Одной из наиболее распространенных </w:t>
      </w:r>
      <w:r>
        <w:rPr>
          <w:lang w:val="ru-RU"/>
        </w:rPr>
        <w:t>задач</w:t>
      </w:r>
      <w:r w:rsidRPr="00957849">
        <w:rPr>
          <w:lang w:val="ru-RU"/>
        </w:rPr>
        <w:t>, связанных с анализом спутниковых изображений, является</w:t>
      </w:r>
      <w:r>
        <w:rPr>
          <w:lang w:val="ru-RU"/>
        </w:rPr>
        <w:t xml:space="preserve"> их</w:t>
      </w:r>
      <w:r w:rsidRPr="00957849">
        <w:rPr>
          <w:lang w:val="ru-RU"/>
        </w:rPr>
        <w:t xml:space="preserve"> автоматическая сегментация. В настоящее время для </w:t>
      </w:r>
      <w:r w:rsidR="002E3B35">
        <w:rPr>
          <w:lang w:val="ru-RU"/>
        </w:rPr>
        <w:t xml:space="preserve">решения этой </w:t>
      </w:r>
      <w:r w:rsidRPr="00957849">
        <w:rPr>
          <w:lang w:val="ru-RU"/>
        </w:rPr>
        <w:t xml:space="preserve">задачи используются </w:t>
      </w:r>
      <w:proofErr w:type="spellStart"/>
      <w:r w:rsidRPr="00957849">
        <w:rPr>
          <w:lang w:val="ru-RU"/>
        </w:rPr>
        <w:t>сверточные</w:t>
      </w:r>
      <w:proofErr w:type="spellEnd"/>
      <w:r w:rsidRPr="00957849">
        <w:rPr>
          <w:lang w:val="ru-RU"/>
        </w:rPr>
        <w:t xml:space="preserve"> нейронные сети. Одной из таких архитектур нейронных сетей является архитектура </w:t>
      </w:r>
      <w:proofErr w:type="spellStart"/>
      <w:r w:rsidRPr="00957849">
        <w:rPr>
          <w:lang w:val="ru-RU"/>
        </w:rPr>
        <w:t>U-Net</w:t>
      </w:r>
      <w:proofErr w:type="spellEnd"/>
      <w:r w:rsidRPr="00957849">
        <w:rPr>
          <w:lang w:val="ru-RU"/>
        </w:rPr>
        <w:t xml:space="preserve">. В архитектуре </w:t>
      </w:r>
      <w:proofErr w:type="spellStart"/>
      <w:r w:rsidRPr="00957849">
        <w:rPr>
          <w:lang w:val="ru-RU"/>
        </w:rPr>
        <w:t>U-Net</w:t>
      </w:r>
      <w:proofErr w:type="spellEnd"/>
      <w:r w:rsidRPr="00957849">
        <w:rPr>
          <w:lang w:val="ru-RU"/>
        </w:rPr>
        <w:t xml:space="preserve"> используются пропускаемые соединения </w:t>
      </w:r>
      <w:r w:rsidR="00983241" w:rsidRPr="00983241">
        <w:rPr>
          <w:spacing w:val="-1"/>
          <w:lang w:val="ru-RU"/>
        </w:rPr>
        <w:t>для объединения признаков, полученных на разных этапах работы сети.</w:t>
      </w:r>
      <w:r w:rsidR="00983241">
        <w:rPr>
          <w:lang w:val="ru-RU"/>
        </w:rPr>
        <w:t xml:space="preserve"> </w:t>
      </w:r>
      <w:r w:rsidRPr="00957849">
        <w:rPr>
          <w:lang w:val="ru-RU"/>
        </w:rPr>
        <w:t xml:space="preserve">Эта </w:t>
      </w:r>
      <w:proofErr w:type="spellStart"/>
      <w:r w:rsidRPr="00957849">
        <w:rPr>
          <w:lang w:val="ru-RU"/>
        </w:rPr>
        <w:t>сверточная</w:t>
      </w:r>
      <w:proofErr w:type="spellEnd"/>
      <w:r w:rsidRPr="00957849">
        <w:rPr>
          <w:lang w:val="ru-RU"/>
        </w:rPr>
        <w:t xml:space="preserve"> нейронная сеть показала свою эффективность в сегментации медицинских изображений [4], SAR [5-6] и</w:t>
      </w:r>
      <w:r w:rsidR="00983241">
        <w:rPr>
          <w:lang w:val="ru-RU"/>
        </w:rPr>
        <w:t xml:space="preserve"> др.</w:t>
      </w:r>
    </w:p>
    <w:p w:rsidR="00983241" w:rsidRDefault="00983241" w:rsidP="00753F7B">
      <w:pPr>
        <w:pStyle w:val="a3"/>
        <w:rPr>
          <w:lang w:val="ru-RU"/>
        </w:rPr>
      </w:pPr>
      <w:r w:rsidRPr="00983241">
        <w:rPr>
          <w:lang w:val="ru-RU"/>
        </w:rPr>
        <w:t xml:space="preserve">В этой статье </w:t>
      </w:r>
      <w:r>
        <w:rPr>
          <w:lang w:val="ru-RU"/>
        </w:rPr>
        <w:t>показываются</w:t>
      </w:r>
      <w:r w:rsidRPr="00983241">
        <w:rPr>
          <w:lang w:val="ru-RU"/>
        </w:rPr>
        <w:t xml:space="preserve"> ра</w:t>
      </w:r>
      <w:r>
        <w:rPr>
          <w:lang w:val="ru-RU"/>
        </w:rPr>
        <w:t>зличные этапы обучения нейронных сетей для сегментации спутниковых снимков</w:t>
      </w:r>
      <w:r w:rsidRPr="00983241">
        <w:rPr>
          <w:lang w:val="ru-RU"/>
        </w:rPr>
        <w:t xml:space="preserve"> с целью </w:t>
      </w:r>
      <w:r>
        <w:rPr>
          <w:lang w:val="ru-RU"/>
        </w:rPr>
        <w:t>выделения</w:t>
      </w:r>
      <w:r w:rsidRPr="00983241">
        <w:rPr>
          <w:lang w:val="ru-RU"/>
        </w:rPr>
        <w:t xml:space="preserve"> зданий и сооружений </w:t>
      </w:r>
      <w:r>
        <w:rPr>
          <w:lang w:val="ru-RU"/>
        </w:rPr>
        <w:t>на</w:t>
      </w:r>
      <w:r w:rsidRPr="00983241">
        <w:rPr>
          <w:lang w:val="ru-RU"/>
        </w:rPr>
        <w:t xml:space="preserve"> исходном наборе данных. Результаты такой сегментации </w:t>
      </w:r>
      <w:r w:rsidRPr="00983241">
        <w:rPr>
          <w:lang w:val="ru-RU"/>
        </w:rPr>
        <w:lastRenderedPageBreak/>
        <w:t xml:space="preserve">могут быть </w:t>
      </w:r>
      <w:r>
        <w:rPr>
          <w:lang w:val="ru-RU"/>
        </w:rPr>
        <w:t>использованы для выделения</w:t>
      </w:r>
      <w:r w:rsidRPr="00983241">
        <w:rPr>
          <w:lang w:val="ru-RU"/>
        </w:rPr>
        <w:t xml:space="preserve"> полигонов, связанных со зданиями.</w:t>
      </w:r>
    </w:p>
    <w:p w:rsidR="00983241" w:rsidRDefault="00983241" w:rsidP="006E74A3">
      <w:pPr>
        <w:pStyle w:val="a3"/>
        <w:rPr>
          <w:lang w:val="ru-RU"/>
        </w:rPr>
      </w:pPr>
      <w:r w:rsidRPr="00983241">
        <w:rPr>
          <w:lang w:val="ru-RU"/>
        </w:rPr>
        <w:t xml:space="preserve">Эта статья продолжает исследования [7-10], посвященные сегментации спутниковых изображений. В </w:t>
      </w:r>
      <w:r>
        <w:rPr>
          <w:lang w:val="ru-RU"/>
        </w:rPr>
        <w:t xml:space="preserve">работе </w:t>
      </w:r>
      <w:r w:rsidRPr="00983241">
        <w:rPr>
          <w:lang w:val="ru-RU"/>
        </w:rPr>
        <w:t>[7]</w:t>
      </w:r>
      <w:r>
        <w:rPr>
          <w:lang w:val="ru-RU"/>
        </w:rPr>
        <w:t xml:space="preserve"> было</w:t>
      </w:r>
      <w:r w:rsidRPr="00983241">
        <w:rPr>
          <w:lang w:val="ru-RU"/>
        </w:rPr>
        <w:t xml:space="preserve"> показано, что </w:t>
      </w:r>
      <w:proofErr w:type="spellStart"/>
      <w:r>
        <w:rPr>
          <w:lang w:val="ru-RU"/>
        </w:rPr>
        <w:t>сверточная</w:t>
      </w:r>
      <w:proofErr w:type="spellEnd"/>
      <w:r>
        <w:rPr>
          <w:lang w:val="ru-RU"/>
        </w:rPr>
        <w:t xml:space="preserve"> нейронная сеть</w:t>
      </w:r>
      <w:r w:rsidRPr="00983241">
        <w:rPr>
          <w:lang w:val="ru-RU"/>
        </w:rPr>
        <w:t xml:space="preserve"> может эффективно использоваться для сегментации спутниковых изображений. Три архитектуры CNN были проанализированы (</w:t>
      </w:r>
      <w:proofErr w:type="spellStart"/>
      <w:r w:rsidRPr="00983241">
        <w:rPr>
          <w:lang w:val="ru-RU"/>
        </w:rPr>
        <w:t>U-Net</w:t>
      </w:r>
      <w:proofErr w:type="spellEnd"/>
      <w:r w:rsidRPr="00983241">
        <w:rPr>
          <w:lang w:val="ru-RU"/>
        </w:rPr>
        <w:t xml:space="preserve">, </w:t>
      </w:r>
      <w:proofErr w:type="spellStart"/>
      <w:r w:rsidRPr="00983241">
        <w:rPr>
          <w:lang w:val="ru-RU"/>
        </w:rPr>
        <w:t>LinkNet</w:t>
      </w:r>
      <w:proofErr w:type="spellEnd"/>
      <w:r w:rsidRPr="00983241">
        <w:rPr>
          <w:lang w:val="ru-RU"/>
        </w:rPr>
        <w:t xml:space="preserve"> и </w:t>
      </w:r>
      <w:proofErr w:type="spellStart"/>
      <w:r w:rsidRPr="00983241">
        <w:rPr>
          <w:lang w:val="ru-RU"/>
        </w:rPr>
        <w:t>SegNet</w:t>
      </w:r>
      <w:proofErr w:type="spellEnd"/>
      <w:r w:rsidRPr="00983241">
        <w:rPr>
          <w:lang w:val="ru-RU"/>
        </w:rPr>
        <w:t xml:space="preserve">) для обнаружения классов «водные ресурсы», «лес» и «сельское хозяйство» [8]. Также была проведена оптимизация обхода маски изображения для получения лучших результатов. </w:t>
      </w:r>
      <w:proofErr w:type="spellStart"/>
      <w:r w:rsidRPr="00983241">
        <w:rPr>
          <w:lang w:val="ru-RU"/>
        </w:rPr>
        <w:t>U-Net</w:t>
      </w:r>
      <w:proofErr w:type="spellEnd"/>
      <w:r w:rsidRPr="00983241">
        <w:rPr>
          <w:lang w:val="ru-RU"/>
        </w:rPr>
        <w:t xml:space="preserve"> показал лучший результат для всех классов: точность классификации составила 81,7% для «воды», 92,3% для «леса» и 96,1% для «сельского хозяйства» [9]. В</w:t>
      </w:r>
      <w:r w:rsidR="00AB2B24">
        <w:rPr>
          <w:lang w:val="ru-RU"/>
        </w:rPr>
        <w:t xml:space="preserve"> статье</w:t>
      </w:r>
      <w:r w:rsidRPr="00983241">
        <w:rPr>
          <w:lang w:val="ru-RU"/>
        </w:rPr>
        <w:t xml:space="preserve"> [10] было выполнено обнаружение зданий на </w:t>
      </w:r>
      <w:r w:rsidR="00AB2B24">
        <w:rPr>
          <w:lang w:val="ru-RU"/>
        </w:rPr>
        <w:t>спутниковых снимков</w:t>
      </w:r>
      <w:r w:rsidRPr="00983241">
        <w:rPr>
          <w:lang w:val="ru-RU"/>
        </w:rPr>
        <w:t xml:space="preserve"> из базы данных </w:t>
      </w:r>
      <w:proofErr w:type="spellStart"/>
      <w:r w:rsidRPr="00983241">
        <w:rPr>
          <w:lang w:val="ru-RU"/>
        </w:rPr>
        <w:t>Planet</w:t>
      </w:r>
      <w:proofErr w:type="spellEnd"/>
      <w:r w:rsidR="00AB2B24">
        <w:t>Scope</w:t>
      </w:r>
      <w:r w:rsidRPr="00983241">
        <w:rPr>
          <w:lang w:val="ru-RU"/>
        </w:rPr>
        <w:t xml:space="preserve"> с про</w:t>
      </w:r>
      <w:r w:rsidR="00AB2B24">
        <w:rPr>
          <w:lang w:val="ru-RU"/>
        </w:rPr>
        <w:t>странственным разрешением 0,5 м</w:t>
      </w:r>
      <w:r w:rsidRPr="00983241">
        <w:rPr>
          <w:lang w:val="ru-RU"/>
        </w:rPr>
        <w:t>/пиксель.</w:t>
      </w:r>
    </w:p>
    <w:p w:rsidR="00F021DE" w:rsidRPr="00E01734" w:rsidRDefault="00A87DE5" w:rsidP="00A87DE5">
      <w:pPr>
        <w:pStyle w:val="a3"/>
        <w:rPr>
          <w:lang w:val="ru-RU"/>
        </w:rPr>
      </w:pPr>
      <w:r>
        <w:rPr>
          <w:lang w:val="ru-RU"/>
        </w:rPr>
        <w:t xml:space="preserve">Некоторые </w:t>
      </w:r>
      <w:r w:rsidR="008A4FA9" w:rsidRPr="008A4FA9">
        <w:rPr>
          <w:lang w:val="ru-RU"/>
        </w:rPr>
        <w:t>требования к алгоритмам сегментации спутникового изображения</w:t>
      </w:r>
      <w:r w:rsidR="00F021DE" w:rsidRPr="00E01734">
        <w:rPr>
          <w:lang w:val="ru-RU"/>
        </w:rPr>
        <w:t xml:space="preserve"> [5-10]:</w:t>
      </w:r>
    </w:p>
    <w:p w:rsidR="00A87DE5" w:rsidRPr="00E01734" w:rsidRDefault="00A87DE5" w:rsidP="002B29CA">
      <w:pPr>
        <w:pStyle w:val="bulletlist"/>
        <w:numPr>
          <w:ilvl w:val="0"/>
          <w:numId w:val="39"/>
        </w:numPr>
        <w:tabs>
          <w:tab w:val="clear" w:pos="648"/>
        </w:tabs>
        <w:ind w:left="576" w:hanging="288"/>
        <w:rPr>
          <w:lang w:val="ru-RU"/>
        </w:rPr>
      </w:pPr>
      <w:r w:rsidRPr="00E01734">
        <w:rPr>
          <w:lang w:val="ru-RU"/>
        </w:rPr>
        <w:t xml:space="preserve">Размер и тип классифицируемых объектов одного и того же класса могут </w:t>
      </w:r>
      <w:r>
        <w:rPr>
          <w:lang w:val="ru-RU"/>
        </w:rPr>
        <w:t>сильно</w:t>
      </w:r>
      <w:r w:rsidRPr="00E01734">
        <w:rPr>
          <w:lang w:val="ru-RU"/>
        </w:rPr>
        <w:t xml:space="preserve"> различаться. Эта проблема может быть решена путем разделения класса по размеру или типу и обучени</w:t>
      </w:r>
      <w:r>
        <w:rPr>
          <w:lang w:val="ru-RU"/>
        </w:rPr>
        <w:t>ю</w:t>
      </w:r>
      <w:r w:rsidRPr="00E01734">
        <w:rPr>
          <w:lang w:val="ru-RU"/>
        </w:rPr>
        <w:t xml:space="preserve"> различных кодировщиков. Разделение по размеру является предпочтительным, потому что это может быть сделано автоматически, без ручного изменения меток набора данных.</w:t>
      </w:r>
    </w:p>
    <w:p w:rsidR="00A87DE5" w:rsidRPr="00A87DE5" w:rsidRDefault="00A87DE5" w:rsidP="002B29CA">
      <w:pPr>
        <w:pStyle w:val="bulletlist"/>
        <w:numPr>
          <w:ilvl w:val="0"/>
          <w:numId w:val="39"/>
        </w:numPr>
        <w:tabs>
          <w:tab w:val="clear" w:pos="648"/>
        </w:tabs>
        <w:ind w:left="576" w:hanging="288"/>
      </w:pPr>
      <w:r w:rsidRPr="00E01734">
        <w:rPr>
          <w:lang w:val="ru-RU"/>
        </w:rPr>
        <w:t xml:space="preserve">Высокая плотность целевых областей. Например, два здания могут стоять очень близко друг к другу. Алгоритм сегментации должен быть оштрафован за плохое разделение объектов во время обучения для улучшения качества выходных масок. </w:t>
      </w:r>
      <w:proofErr w:type="spellStart"/>
      <w:r w:rsidRPr="00A87DE5">
        <w:t>Это</w:t>
      </w:r>
      <w:proofErr w:type="spellEnd"/>
      <w:r w:rsidRPr="00A87DE5">
        <w:t xml:space="preserve"> </w:t>
      </w:r>
      <w:proofErr w:type="spellStart"/>
      <w:r w:rsidRPr="00A87DE5">
        <w:t>достигается</w:t>
      </w:r>
      <w:proofErr w:type="spellEnd"/>
      <w:r w:rsidRPr="00A87DE5">
        <w:t xml:space="preserve"> </w:t>
      </w:r>
      <w:proofErr w:type="spellStart"/>
      <w:r w:rsidRPr="00A87DE5">
        <w:t>путем</w:t>
      </w:r>
      <w:proofErr w:type="spellEnd"/>
      <w:r w:rsidRPr="00A87DE5">
        <w:t xml:space="preserve"> </w:t>
      </w:r>
      <w:proofErr w:type="spellStart"/>
      <w:r w:rsidRPr="00A87DE5">
        <w:t>тщательного</w:t>
      </w:r>
      <w:proofErr w:type="spellEnd"/>
      <w:r w:rsidRPr="00A87DE5">
        <w:t xml:space="preserve"> </w:t>
      </w:r>
      <w:proofErr w:type="spellStart"/>
      <w:r w:rsidRPr="00A87DE5">
        <w:t>выбора</w:t>
      </w:r>
      <w:proofErr w:type="spellEnd"/>
      <w:r w:rsidRPr="00A87DE5">
        <w:t xml:space="preserve"> </w:t>
      </w:r>
      <w:proofErr w:type="spellStart"/>
      <w:r w:rsidRPr="00A87DE5">
        <w:t>функции</w:t>
      </w:r>
      <w:proofErr w:type="spellEnd"/>
      <w:r w:rsidRPr="00A87DE5">
        <w:t xml:space="preserve"> </w:t>
      </w:r>
      <w:proofErr w:type="spellStart"/>
      <w:r w:rsidRPr="00A87DE5">
        <w:t>потерь</w:t>
      </w:r>
      <w:proofErr w:type="spellEnd"/>
      <w:r w:rsidRPr="00A87DE5">
        <w:t>.</w:t>
      </w:r>
    </w:p>
    <w:p w:rsidR="00A87DE5" w:rsidRPr="00E01734" w:rsidRDefault="00A87DE5" w:rsidP="002B29CA">
      <w:pPr>
        <w:pStyle w:val="bulletlist"/>
        <w:numPr>
          <w:ilvl w:val="0"/>
          <w:numId w:val="39"/>
        </w:numPr>
        <w:tabs>
          <w:tab w:val="clear" w:pos="648"/>
        </w:tabs>
        <w:ind w:left="576" w:hanging="288"/>
        <w:rPr>
          <w:lang w:val="ru-RU"/>
        </w:rPr>
      </w:pPr>
      <w:r w:rsidRPr="00E01734">
        <w:rPr>
          <w:lang w:val="ru-RU"/>
        </w:rPr>
        <w:t xml:space="preserve">Небольшой размер </w:t>
      </w:r>
      <w:r>
        <w:rPr>
          <w:lang w:val="ru-RU"/>
        </w:rPr>
        <w:t>базы</w:t>
      </w:r>
      <w:r w:rsidRPr="00E01734">
        <w:rPr>
          <w:lang w:val="ru-RU"/>
        </w:rPr>
        <w:t xml:space="preserve"> данных. Успешность обучения алгоритм</w:t>
      </w:r>
      <w:r>
        <w:rPr>
          <w:lang w:val="ru-RU"/>
        </w:rPr>
        <w:t>а</w:t>
      </w:r>
      <w:r w:rsidRPr="00E01734">
        <w:rPr>
          <w:lang w:val="ru-RU"/>
        </w:rPr>
        <w:t xml:space="preserve"> машинного обучения во многом зависит от качества и количества обучающих данных. </w:t>
      </w:r>
      <w:r w:rsidR="00662091">
        <w:rPr>
          <w:lang w:val="ru-RU"/>
        </w:rPr>
        <w:t>В</w:t>
      </w:r>
      <w:r w:rsidRPr="00E01734">
        <w:rPr>
          <w:lang w:val="ru-RU"/>
        </w:rPr>
        <w:t xml:space="preserve"> этой стать</w:t>
      </w:r>
      <w:r w:rsidR="00662091">
        <w:rPr>
          <w:lang w:val="ru-RU"/>
        </w:rPr>
        <w:t>е</w:t>
      </w:r>
      <w:r w:rsidRPr="00E01734">
        <w:rPr>
          <w:lang w:val="ru-RU"/>
        </w:rPr>
        <w:t xml:space="preserve"> целью было </w:t>
      </w:r>
      <w:r w:rsidRPr="00E01734">
        <w:rPr>
          <w:lang w:val="ru-RU"/>
        </w:rPr>
        <w:lastRenderedPageBreak/>
        <w:t xml:space="preserve">достижение наилучших результатов с оригинальными спутниковыми изображениями, поэтому </w:t>
      </w:r>
      <w:r w:rsidR="00662091">
        <w:rPr>
          <w:lang w:val="ru-RU"/>
        </w:rPr>
        <w:t>предпринимались попытки</w:t>
      </w:r>
      <w:r w:rsidRPr="00E01734">
        <w:rPr>
          <w:lang w:val="ru-RU"/>
        </w:rPr>
        <w:t xml:space="preserve"> преодолеть ограничения набора данных. Одним из способов максимально использовать минимальный набор данных является </w:t>
      </w:r>
      <w:r w:rsidR="00662091">
        <w:rPr>
          <w:lang w:val="ru-RU"/>
        </w:rPr>
        <w:t>аугментация</w:t>
      </w:r>
      <w:r w:rsidRPr="00E01734">
        <w:rPr>
          <w:lang w:val="ru-RU"/>
        </w:rPr>
        <w:t xml:space="preserve"> данных. Другой способ - использовать большие наборы данных для предварительного обучения сети, а затем </w:t>
      </w:r>
      <w:r w:rsidR="00662091">
        <w:rPr>
          <w:lang w:val="ru-RU"/>
        </w:rPr>
        <w:t>под</w:t>
      </w:r>
      <w:r w:rsidRPr="00E01734">
        <w:rPr>
          <w:lang w:val="ru-RU"/>
        </w:rPr>
        <w:t>стр</w:t>
      </w:r>
      <w:r w:rsidR="00662091">
        <w:rPr>
          <w:lang w:val="ru-RU"/>
        </w:rPr>
        <w:t>ойка</w:t>
      </w:r>
      <w:r w:rsidRPr="00E01734">
        <w:rPr>
          <w:lang w:val="ru-RU"/>
        </w:rPr>
        <w:t xml:space="preserve"> </w:t>
      </w:r>
      <w:proofErr w:type="spellStart"/>
      <w:r w:rsidR="00662091">
        <w:rPr>
          <w:lang w:val="ru-RU"/>
        </w:rPr>
        <w:t>сверточных</w:t>
      </w:r>
      <w:proofErr w:type="spellEnd"/>
      <w:r w:rsidR="00662091">
        <w:rPr>
          <w:lang w:val="ru-RU"/>
        </w:rPr>
        <w:t xml:space="preserve"> нейронных сетей</w:t>
      </w:r>
      <w:r w:rsidRPr="00E01734">
        <w:rPr>
          <w:lang w:val="ru-RU"/>
        </w:rPr>
        <w:t xml:space="preserve"> на</w:t>
      </w:r>
      <w:r w:rsidR="00662091">
        <w:rPr>
          <w:lang w:val="ru-RU"/>
        </w:rPr>
        <w:t xml:space="preserve"> целевые</w:t>
      </w:r>
      <w:r w:rsidRPr="00E01734">
        <w:rPr>
          <w:lang w:val="ru-RU"/>
        </w:rPr>
        <w:t xml:space="preserve"> данные.</w:t>
      </w:r>
    </w:p>
    <w:p w:rsidR="00662091" w:rsidRPr="00662091" w:rsidRDefault="00662091" w:rsidP="002B29CA">
      <w:pPr>
        <w:pStyle w:val="bulletlist"/>
        <w:numPr>
          <w:ilvl w:val="0"/>
          <w:numId w:val="39"/>
        </w:numPr>
        <w:tabs>
          <w:tab w:val="clear" w:pos="648"/>
        </w:tabs>
        <w:ind w:left="576" w:hanging="288"/>
      </w:pPr>
      <w:r w:rsidRPr="00E01734">
        <w:rPr>
          <w:lang w:val="ru-RU"/>
        </w:rPr>
        <w:lastRenderedPageBreak/>
        <w:t xml:space="preserve">Результаты обучения должны быть инвариантны к поворотам, в то время как некоторые объекты могут присутствовать в наборе данных обучения только один раз. </w:t>
      </w:r>
      <w:proofErr w:type="spellStart"/>
      <w:r w:rsidRPr="00662091">
        <w:t>Эта</w:t>
      </w:r>
      <w:proofErr w:type="spellEnd"/>
      <w:r w:rsidRPr="00662091">
        <w:t xml:space="preserve"> </w:t>
      </w:r>
      <w:proofErr w:type="spellStart"/>
      <w:r w:rsidRPr="00662091">
        <w:t>проблема</w:t>
      </w:r>
      <w:proofErr w:type="spellEnd"/>
      <w:r w:rsidRPr="00662091">
        <w:t xml:space="preserve"> </w:t>
      </w:r>
      <w:proofErr w:type="spellStart"/>
      <w:r w:rsidRPr="00662091">
        <w:t>также</w:t>
      </w:r>
      <w:proofErr w:type="spellEnd"/>
      <w:r w:rsidRPr="00662091">
        <w:t xml:space="preserve"> </w:t>
      </w:r>
      <w:proofErr w:type="spellStart"/>
      <w:r w:rsidRPr="00662091">
        <w:t>может</w:t>
      </w:r>
      <w:proofErr w:type="spellEnd"/>
      <w:r w:rsidRPr="00662091">
        <w:t xml:space="preserve"> </w:t>
      </w:r>
      <w:proofErr w:type="spellStart"/>
      <w:r w:rsidRPr="00662091">
        <w:t>быть</w:t>
      </w:r>
      <w:proofErr w:type="spellEnd"/>
      <w:r w:rsidRPr="00662091">
        <w:t xml:space="preserve"> </w:t>
      </w:r>
      <w:proofErr w:type="spellStart"/>
      <w:r w:rsidRPr="00662091">
        <w:t>решена</w:t>
      </w:r>
      <w:proofErr w:type="spellEnd"/>
      <w:r w:rsidRPr="00662091">
        <w:t xml:space="preserve"> </w:t>
      </w:r>
      <w:proofErr w:type="spellStart"/>
      <w:r w:rsidRPr="00662091">
        <w:t>путем</w:t>
      </w:r>
      <w:proofErr w:type="spellEnd"/>
      <w:r w:rsidRPr="00662091">
        <w:t xml:space="preserve"> </w:t>
      </w:r>
      <w:r>
        <w:rPr>
          <w:lang w:val="ru-RU"/>
        </w:rPr>
        <w:t>аугментации</w:t>
      </w:r>
      <w:r w:rsidRPr="00662091">
        <w:t xml:space="preserve"> </w:t>
      </w:r>
      <w:proofErr w:type="spellStart"/>
      <w:r w:rsidRPr="00662091">
        <w:t>данных</w:t>
      </w:r>
      <w:proofErr w:type="spellEnd"/>
      <w:r w:rsidRPr="00662091">
        <w:t>.</w:t>
      </w:r>
    </w:p>
    <w:p w:rsidR="00F021DE" w:rsidRPr="00E01734" w:rsidRDefault="00662091" w:rsidP="002B29CA">
      <w:pPr>
        <w:pStyle w:val="bulletlist"/>
        <w:numPr>
          <w:ilvl w:val="0"/>
          <w:numId w:val="39"/>
        </w:numPr>
        <w:tabs>
          <w:tab w:val="clear" w:pos="648"/>
        </w:tabs>
        <w:ind w:left="576" w:hanging="288"/>
        <w:rPr>
          <w:lang w:val="ru-RU"/>
        </w:rPr>
      </w:pPr>
      <w:r w:rsidRPr="00E01734">
        <w:rPr>
          <w:lang w:val="ru-RU"/>
        </w:rPr>
        <w:t>Пространственное разрешение спутниковых изображений также может варьироваться</w:t>
      </w:r>
      <w:r w:rsidR="00F021DE" w:rsidRPr="00E01734">
        <w:rPr>
          <w:lang w:val="ru-RU"/>
        </w:rPr>
        <w:t>.</w:t>
      </w:r>
    </w:p>
    <w:p w:rsidR="002B29CA" w:rsidRPr="0052225D" w:rsidRDefault="002B29CA" w:rsidP="002B29CA">
      <w:pPr>
        <w:pStyle w:val="sponsors"/>
        <w:framePr w:w="3585" w:wrap="auto" w:vAnchor="page" w:hAnchor="page" w:x="841" w:y="14431"/>
        <w:ind w:firstLine="289"/>
      </w:pPr>
      <w:r w:rsidRPr="002B29CA">
        <w:rPr>
          <w:bCs/>
          <w:color w:val="333333"/>
          <w:lang w:eastAsia="ru-RU"/>
        </w:rPr>
        <w:t>978-1-7281-3238-9/19/$31.00 ©2019 IEEE</w:t>
      </w:r>
    </w:p>
    <w:p w:rsidR="00F021DE" w:rsidRDefault="00F021DE" w:rsidP="006E74A3">
      <w:pPr>
        <w:pStyle w:val="a3"/>
      </w:pPr>
    </w:p>
    <w:p w:rsidR="00F021DE" w:rsidRDefault="00F021DE" w:rsidP="006E74A3">
      <w:pPr>
        <w:pStyle w:val="a3"/>
        <w:sectPr w:rsidR="00F021DE" w:rsidSect="00F021DE">
          <w:type w:val="continuous"/>
          <w:pgSz w:w="11909" w:h="16834" w:code="9"/>
          <w:pgMar w:top="1080" w:right="734" w:bottom="2434" w:left="734" w:header="720" w:footer="720" w:gutter="0"/>
          <w:cols w:num="2" w:space="357"/>
          <w:docGrid w:linePitch="360"/>
        </w:sectPr>
      </w:pPr>
    </w:p>
    <w:p w:rsidR="00F021DE" w:rsidRDefault="00F021DE" w:rsidP="00EB511E">
      <w:pPr>
        <w:pStyle w:val="a3"/>
        <w:ind w:firstLine="0"/>
        <w:jc w:val="center"/>
      </w:pPr>
      <w:r>
        <w:rPr>
          <w:noProof/>
          <w:lang w:val="ru-RU" w:eastAsia="ru-RU"/>
        </w:rPr>
        <w:lastRenderedPageBreak/>
        <w:drawing>
          <wp:inline distT="0" distB="0" distL="0" distR="0">
            <wp:extent cx="6616278" cy="1533276"/>
            <wp:effectExtent l="19050" t="0" r="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84674" cy="1549126"/>
                    </a:xfrm>
                    <a:prstGeom prst="rect">
                      <a:avLst/>
                    </a:prstGeom>
                    <a:noFill/>
                    <a:ln w="9525">
                      <a:noFill/>
                      <a:miter lim="800000"/>
                      <a:headEnd/>
                      <a:tailEnd/>
                    </a:ln>
                  </pic:spPr>
                </pic:pic>
              </a:graphicData>
            </a:graphic>
          </wp:inline>
        </w:drawing>
      </w:r>
    </w:p>
    <w:p w:rsidR="00C324BB" w:rsidRPr="00662091" w:rsidRDefault="00662091" w:rsidP="00662091">
      <w:pPr>
        <w:pStyle w:val="figurecaption"/>
        <w:numPr>
          <w:ilvl w:val="0"/>
          <w:numId w:val="0"/>
        </w:numPr>
        <w:rPr>
          <w:rFonts w:eastAsia="MS Mincho"/>
          <w:lang w:val="ru-RU"/>
        </w:rPr>
      </w:pPr>
      <w:r>
        <w:rPr>
          <w:rFonts w:eastAsia="MS Mincho"/>
          <w:lang w:val="ru-RU"/>
        </w:rPr>
        <w:t>Рис</w:t>
      </w:r>
      <w:r w:rsidRPr="00E01734">
        <w:rPr>
          <w:rFonts w:eastAsia="MS Mincho"/>
          <w:lang w:val="ru-RU"/>
        </w:rPr>
        <w:t xml:space="preserve">. 1. </w:t>
      </w:r>
      <w:r>
        <w:rPr>
          <w:rFonts w:eastAsia="MS Mincho"/>
          <w:lang w:val="ru-RU"/>
        </w:rPr>
        <w:t>Примеры</w:t>
      </w:r>
      <w:r w:rsidRPr="00662091">
        <w:rPr>
          <w:rFonts w:eastAsia="MS Mincho"/>
          <w:lang w:val="ru-RU"/>
        </w:rPr>
        <w:t xml:space="preserve"> </w:t>
      </w:r>
      <w:r>
        <w:rPr>
          <w:rFonts w:eastAsia="MS Mincho"/>
          <w:lang w:val="ru-RU"/>
        </w:rPr>
        <w:t>спутниковых</w:t>
      </w:r>
      <w:r w:rsidRPr="00662091">
        <w:rPr>
          <w:rFonts w:eastAsia="MS Mincho"/>
          <w:lang w:val="ru-RU"/>
        </w:rPr>
        <w:t xml:space="preserve"> </w:t>
      </w:r>
      <w:r>
        <w:rPr>
          <w:rFonts w:eastAsia="MS Mincho"/>
          <w:lang w:val="ru-RU"/>
        </w:rPr>
        <w:t>снимков</w:t>
      </w:r>
      <w:r w:rsidRPr="00662091">
        <w:rPr>
          <w:rFonts w:eastAsia="MS Mincho"/>
          <w:lang w:val="ru-RU"/>
        </w:rPr>
        <w:t xml:space="preserve"> </w:t>
      </w:r>
      <w:r>
        <w:rPr>
          <w:rFonts w:eastAsia="MS Mincho"/>
          <w:lang w:val="ru-RU"/>
        </w:rPr>
        <w:t>и</w:t>
      </w:r>
      <w:r w:rsidRPr="00662091">
        <w:rPr>
          <w:rFonts w:eastAsia="MS Mincho"/>
          <w:lang w:val="ru-RU"/>
        </w:rPr>
        <w:t xml:space="preserve"> </w:t>
      </w:r>
      <w:r>
        <w:rPr>
          <w:rFonts w:eastAsia="MS Mincho"/>
          <w:lang w:val="ru-RU"/>
        </w:rPr>
        <w:t xml:space="preserve">масок базы данных </w:t>
      </w:r>
      <w:r w:rsidR="00C324BB" w:rsidRPr="00C324BB">
        <w:rPr>
          <w:rFonts w:eastAsia="MS Mincho"/>
        </w:rPr>
        <w:t>Inria</w:t>
      </w:r>
    </w:p>
    <w:p w:rsidR="002B29CA" w:rsidRPr="00E01734" w:rsidRDefault="002B29CA" w:rsidP="00F021DE">
      <w:pPr>
        <w:pStyle w:val="1"/>
        <w:tabs>
          <w:tab w:val="num" w:pos="576"/>
        </w:tabs>
        <w:rPr>
          <w:lang w:val="ru-RU"/>
        </w:rPr>
        <w:sectPr w:rsidR="002B29CA" w:rsidRPr="00E01734" w:rsidSect="00C324BB">
          <w:type w:val="continuous"/>
          <w:pgSz w:w="11909" w:h="16834" w:code="9"/>
          <w:pgMar w:top="1080" w:right="734" w:bottom="2434" w:left="734" w:header="720" w:footer="720" w:gutter="0"/>
          <w:cols w:space="360"/>
          <w:docGrid w:linePitch="360"/>
        </w:sectPr>
      </w:pPr>
    </w:p>
    <w:p w:rsidR="00B81CB9" w:rsidRDefault="00B81CB9" w:rsidP="00525394">
      <w:pPr>
        <w:pStyle w:val="a3"/>
        <w:rPr>
          <w:lang w:val="ru-RU"/>
        </w:rPr>
      </w:pPr>
      <w:r w:rsidRPr="00B81CB9">
        <w:rPr>
          <w:lang w:val="ru-RU"/>
        </w:rPr>
        <w:lastRenderedPageBreak/>
        <w:t>Эт</w:t>
      </w:r>
      <w:r>
        <w:rPr>
          <w:lang w:val="ru-RU"/>
        </w:rPr>
        <w:t>а</w:t>
      </w:r>
      <w:r w:rsidRPr="00B81CB9">
        <w:rPr>
          <w:lang w:val="ru-RU"/>
        </w:rPr>
        <w:t xml:space="preserve"> </w:t>
      </w:r>
      <w:r>
        <w:rPr>
          <w:lang w:val="ru-RU"/>
        </w:rPr>
        <w:t>статья</w:t>
      </w:r>
      <w:r w:rsidRPr="00B81CB9">
        <w:rPr>
          <w:lang w:val="ru-RU"/>
        </w:rPr>
        <w:t xml:space="preserve"> состоит из шести частей. В первой части читателя </w:t>
      </w:r>
      <w:r>
        <w:rPr>
          <w:lang w:val="ru-RU"/>
        </w:rPr>
        <w:t xml:space="preserve">знакомят </w:t>
      </w:r>
      <w:r w:rsidRPr="00B81CB9">
        <w:rPr>
          <w:lang w:val="ru-RU"/>
        </w:rPr>
        <w:t xml:space="preserve">с </w:t>
      </w:r>
      <w:r>
        <w:rPr>
          <w:lang w:val="ru-RU"/>
        </w:rPr>
        <w:t>поставленной задачей</w:t>
      </w:r>
      <w:r w:rsidRPr="00B81CB9">
        <w:rPr>
          <w:lang w:val="ru-RU"/>
        </w:rPr>
        <w:t>. Во второй части опис</w:t>
      </w:r>
      <w:r>
        <w:rPr>
          <w:lang w:val="ru-RU"/>
        </w:rPr>
        <w:t>ываются</w:t>
      </w:r>
      <w:r w:rsidRPr="00B81CB9">
        <w:rPr>
          <w:lang w:val="ru-RU"/>
        </w:rPr>
        <w:t xml:space="preserve"> используемые наборы данных. В третьей части </w:t>
      </w:r>
      <w:r>
        <w:rPr>
          <w:lang w:val="ru-RU"/>
        </w:rPr>
        <w:t>приводится</w:t>
      </w:r>
      <w:r w:rsidRPr="00B81CB9">
        <w:rPr>
          <w:lang w:val="ru-RU"/>
        </w:rPr>
        <w:t xml:space="preserve"> архитектура</w:t>
      </w:r>
      <w:r>
        <w:rPr>
          <w:lang w:val="ru-RU"/>
        </w:rPr>
        <w:t xml:space="preserve"> сети, а также</w:t>
      </w:r>
      <w:r w:rsidRPr="00B81CB9">
        <w:rPr>
          <w:lang w:val="ru-RU"/>
        </w:rPr>
        <w:t xml:space="preserve"> описываются протестированные </w:t>
      </w:r>
      <w:r>
        <w:rPr>
          <w:lang w:val="ru-RU"/>
        </w:rPr>
        <w:t>функции потерь</w:t>
      </w:r>
      <w:r w:rsidRPr="00B81CB9">
        <w:rPr>
          <w:lang w:val="ru-RU"/>
        </w:rPr>
        <w:t>. В четвертой части представлены результаты численных экспериментов. Последняя часть предназначена для выводов и будущих направлений работы.</w:t>
      </w:r>
    </w:p>
    <w:p w:rsidR="008A55B5" w:rsidRPr="00F021DE" w:rsidRDefault="00B81CB9" w:rsidP="00001CD4">
      <w:pPr>
        <w:pStyle w:val="1"/>
        <w:numPr>
          <w:ilvl w:val="0"/>
          <w:numId w:val="4"/>
        </w:numPr>
        <w:tabs>
          <w:tab w:val="left" w:pos="216"/>
        </w:tabs>
        <w:spacing w:before="160" w:after="80"/>
        <w:ind w:firstLine="0"/>
      </w:pPr>
      <w:r>
        <w:rPr>
          <w:lang w:val="ru-RU"/>
        </w:rPr>
        <w:t>НАБОР ОБУЧАЮЩИХ ДАННЫХ</w:t>
      </w:r>
    </w:p>
    <w:p w:rsidR="00B22DB5" w:rsidRPr="00E01734" w:rsidRDefault="00B81CB9" w:rsidP="0070478E">
      <w:pPr>
        <w:pStyle w:val="a3"/>
        <w:rPr>
          <w:lang w:val="ru-RU"/>
        </w:rPr>
      </w:pPr>
      <w:r w:rsidRPr="00765998">
        <w:rPr>
          <w:spacing w:val="-1"/>
          <w:lang w:val="ru-RU"/>
        </w:rPr>
        <w:t xml:space="preserve">База данных </w:t>
      </w:r>
      <w:proofErr w:type="spellStart"/>
      <w:r w:rsidRPr="00765998">
        <w:rPr>
          <w:spacing w:val="-1"/>
          <w:lang w:val="ru-RU"/>
        </w:rPr>
        <w:t>Inria</w:t>
      </w:r>
      <w:proofErr w:type="spellEnd"/>
      <w:r w:rsidRPr="00765998">
        <w:rPr>
          <w:spacing w:val="-1"/>
          <w:lang w:val="ru-RU"/>
        </w:rPr>
        <w:t xml:space="preserve"> [3] содержит </w:t>
      </w:r>
      <w:r>
        <w:rPr>
          <w:spacing w:val="-1"/>
          <w:lang w:val="ru-RU"/>
        </w:rPr>
        <w:t>цветные спутниковые снимков</w:t>
      </w:r>
      <w:r w:rsidRPr="00765998">
        <w:rPr>
          <w:spacing w:val="-1"/>
          <w:lang w:val="ru-RU"/>
        </w:rPr>
        <w:t>, по</w:t>
      </w:r>
      <w:r>
        <w:rPr>
          <w:spacing w:val="-1"/>
          <w:lang w:val="ru-RU"/>
        </w:rPr>
        <w:t xml:space="preserve">крывающие территорию </w:t>
      </w:r>
      <w:r w:rsidRPr="00765998">
        <w:rPr>
          <w:spacing w:val="-1"/>
          <w:lang w:val="ru-RU"/>
        </w:rPr>
        <w:t xml:space="preserve">суммарной площадью 810 км². Обучающая и тестовая выборка составляет 180 изображений размером 1000x1000 пикселей при  пространственном разрешении 0,3 м/пиксель. Все снимки разделены на 2 класса: «здания» и «не здания». Изображения из базы данных </w:t>
      </w:r>
      <w:proofErr w:type="spellStart"/>
      <w:r w:rsidRPr="00765998">
        <w:rPr>
          <w:spacing w:val="-1"/>
          <w:lang w:val="ru-RU"/>
        </w:rPr>
        <w:t>Inria</w:t>
      </w:r>
      <w:proofErr w:type="spellEnd"/>
      <w:r w:rsidRPr="00765998">
        <w:rPr>
          <w:spacing w:val="-1"/>
          <w:lang w:val="ru-RU"/>
        </w:rPr>
        <w:t xml:space="preserve"> охватывают разные городские поселения, начиная от густонаселенных районов и заканчивая альпийскими городами</w:t>
      </w:r>
      <w:r>
        <w:rPr>
          <w:spacing w:val="-1"/>
          <w:lang w:val="ru-RU"/>
        </w:rPr>
        <w:t xml:space="preserve">: </w:t>
      </w:r>
      <w:proofErr w:type="gramStart"/>
      <w:r>
        <w:rPr>
          <w:spacing w:val="-1"/>
          <w:lang w:val="ru-RU"/>
        </w:rPr>
        <w:t xml:space="preserve">Сан-Франциско (США), Чикаго (США), Вена (Австрия), </w:t>
      </w:r>
      <w:proofErr w:type="spellStart"/>
      <w:r>
        <w:rPr>
          <w:spacing w:val="-1"/>
          <w:lang w:val="ru-RU"/>
        </w:rPr>
        <w:t>Инсбук</w:t>
      </w:r>
      <w:proofErr w:type="spellEnd"/>
      <w:r>
        <w:rPr>
          <w:spacing w:val="-1"/>
          <w:lang w:val="ru-RU"/>
        </w:rPr>
        <w:t xml:space="preserve"> (Австрия), </w:t>
      </w:r>
      <w:proofErr w:type="spellStart"/>
      <w:r>
        <w:rPr>
          <w:spacing w:val="-1"/>
          <w:lang w:val="ru-RU"/>
        </w:rPr>
        <w:t>Беллингэм</w:t>
      </w:r>
      <w:proofErr w:type="spellEnd"/>
      <w:r>
        <w:rPr>
          <w:spacing w:val="-1"/>
          <w:lang w:val="ru-RU"/>
        </w:rPr>
        <w:t xml:space="preserve"> (США) и Тироль (Австрия)</w:t>
      </w:r>
      <w:r w:rsidRPr="00765998">
        <w:rPr>
          <w:spacing w:val="-1"/>
          <w:lang w:val="ru-RU"/>
        </w:rPr>
        <w:t>.</w:t>
      </w:r>
      <w:proofErr w:type="gramEnd"/>
      <w:r w:rsidRPr="00765998">
        <w:rPr>
          <w:spacing w:val="-1"/>
          <w:lang w:val="ru-RU"/>
        </w:rPr>
        <w:t xml:space="preserve"> Примеры изображений из базы данных </w:t>
      </w:r>
      <w:proofErr w:type="spellStart"/>
      <w:r w:rsidRPr="00765998">
        <w:rPr>
          <w:spacing w:val="-1"/>
          <w:lang w:val="ru-RU"/>
        </w:rPr>
        <w:t>Inria</w:t>
      </w:r>
      <w:proofErr w:type="spellEnd"/>
      <w:r w:rsidRPr="00765998">
        <w:rPr>
          <w:spacing w:val="-1"/>
          <w:lang w:val="ru-RU"/>
        </w:rPr>
        <w:t xml:space="preserve"> показаны на рис. 1.</w:t>
      </w:r>
    </w:p>
    <w:p w:rsidR="00B81CB9" w:rsidRDefault="00B81CB9" w:rsidP="00753F7B">
      <w:pPr>
        <w:pStyle w:val="a3"/>
        <w:rPr>
          <w:lang w:val="ru-RU"/>
        </w:rPr>
      </w:pPr>
      <w:r>
        <w:rPr>
          <w:lang w:val="ru-RU"/>
        </w:rPr>
        <w:t>Н</w:t>
      </w:r>
      <w:r w:rsidRPr="00B81CB9">
        <w:rPr>
          <w:lang w:val="ru-RU"/>
        </w:rPr>
        <w:t>абор данных</w:t>
      </w:r>
      <w:r>
        <w:rPr>
          <w:lang w:val="ru-RU"/>
        </w:rPr>
        <w:t>, на которые проходило обучение модели,</w:t>
      </w:r>
      <w:r w:rsidRPr="00B81CB9">
        <w:rPr>
          <w:lang w:val="ru-RU"/>
        </w:rPr>
        <w:t xml:space="preserve"> состоит из изображений 16 регионов</w:t>
      </w:r>
      <w:r>
        <w:rPr>
          <w:lang w:val="ru-RU"/>
        </w:rPr>
        <w:t>,</w:t>
      </w:r>
      <w:r w:rsidRPr="00B81CB9">
        <w:rPr>
          <w:lang w:val="ru-RU"/>
        </w:rPr>
        <w:t xml:space="preserve"> </w:t>
      </w:r>
      <w:proofErr w:type="gramStart"/>
      <w:r w:rsidRPr="00B81CB9">
        <w:rPr>
          <w:lang w:val="ru-RU"/>
        </w:rPr>
        <w:t>от</w:t>
      </w:r>
      <w:proofErr w:type="gramEnd"/>
      <w:r w:rsidRPr="00B81CB9">
        <w:rPr>
          <w:lang w:val="ru-RU"/>
        </w:rPr>
        <w:t xml:space="preserve"> сельских до городских районов. Каждое изображение имеет свою двоичную маску, </w:t>
      </w:r>
      <w:r>
        <w:rPr>
          <w:lang w:val="ru-RU"/>
        </w:rPr>
        <w:t>размеченную</w:t>
      </w:r>
      <w:r w:rsidRPr="00B81CB9">
        <w:rPr>
          <w:lang w:val="ru-RU"/>
        </w:rPr>
        <w:t xml:space="preserve"> экспертами. Набор данных охватывает 25 квадратных километров. Эти изображения состоят из четырех каналов: красного, зеленого, синего и ближнего инфракрасного (NIR) и немного отличаются</w:t>
      </w:r>
      <w:r>
        <w:rPr>
          <w:lang w:val="ru-RU"/>
        </w:rPr>
        <w:t xml:space="preserve"> друг от друга</w:t>
      </w:r>
      <w:r w:rsidRPr="00B81CB9">
        <w:rPr>
          <w:lang w:val="ru-RU"/>
        </w:rPr>
        <w:t xml:space="preserve"> по пространственному разрешению.</w:t>
      </w:r>
    </w:p>
    <w:p w:rsidR="00E01734" w:rsidRPr="00E01734" w:rsidRDefault="00E01734" w:rsidP="00753F7B">
      <w:pPr>
        <w:pStyle w:val="a3"/>
        <w:rPr>
          <w:lang w:val="ru-RU"/>
        </w:rPr>
      </w:pPr>
      <w:proofErr w:type="gramStart"/>
      <w:r w:rsidRPr="00E01734">
        <w:t>U</w:t>
      </w:r>
      <w:r w:rsidRPr="00E01734">
        <w:rPr>
          <w:lang w:val="ru-RU"/>
        </w:rPr>
        <w:t>-</w:t>
      </w:r>
      <w:r>
        <w:t>Net</w:t>
      </w:r>
      <w:r w:rsidRPr="00E01734">
        <w:rPr>
          <w:lang w:val="ru-RU"/>
        </w:rPr>
        <w:t xml:space="preserve"> </w:t>
      </w:r>
      <w:r>
        <w:rPr>
          <w:lang w:val="ru-RU"/>
        </w:rPr>
        <w:t>в качестве входных данных принимает изображения размером</w:t>
      </w:r>
      <w:r w:rsidRPr="00E01734">
        <w:rPr>
          <w:lang w:val="ru-RU"/>
        </w:rPr>
        <w:t xml:space="preserve"> 256 </w:t>
      </w:r>
      <w:r w:rsidRPr="00E01734">
        <w:t>x</w:t>
      </w:r>
      <w:r w:rsidRPr="00E01734">
        <w:rPr>
          <w:lang w:val="ru-RU"/>
        </w:rPr>
        <w:t xml:space="preserve"> 256 пикселей.</w:t>
      </w:r>
      <w:proofErr w:type="gramEnd"/>
      <w:r w:rsidRPr="00E01734">
        <w:rPr>
          <w:lang w:val="ru-RU"/>
        </w:rPr>
        <w:t xml:space="preserve"> </w:t>
      </w:r>
      <w:r>
        <w:rPr>
          <w:lang w:val="ru-RU"/>
        </w:rPr>
        <w:t xml:space="preserve">Для создания обучающего и </w:t>
      </w:r>
      <w:proofErr w:type="spellStart"/>
      <w:r>
        <w:rPr>
          <w:lang w:val="ru-RU"/>
        </w:rPr>
        <w:t>валидационного</w:t>
      </w:r>
      <w:proofErr w:type="spellEnd"/>
      <w:r w:rsidRPr="00E01734">
        <w:rPr>
          <w:lang w:val="ru-RU"/>
        </w:rPr>
        <w:t xml:space="preserve"> набор</w:t>
      </w:r>
      <w:r>
        <w:rPr>
          <w:lang w:val="ru-RU"/>
        </w:rPr>
        <w:t>а данных</w:t>
      </w:r>
      <w:r w:rsidRPr="00E01734">
        <w:rPr>
          <w:lang w:val="ru-RU"/>
        </w:rPr>
        <w:t>, каждое изображение</w:t>
      </w:r>
      <w:r>
        <w:rPr>
          <w:lang w:val="ru-RU"/>
        </w:rPr>
        <w:t xml:space="preserve"> из базы данных было порезано</w:t>
      </w:r>
      <w:r w:rsidRPr="00E01734">
        <w:rPr>
          <w:lang w:val="ru-RU"/>
        </w:rPr>
        <w:t xml:space="preserve"> на дв</w:t>
      </w:r>
      <w:r>
        <w:rPr>
          <w:lang w:val="ru-RU"/>
        </w:rPr>
        <w:t>е</w:t>
      </w:r>
      <w:r w:rsidRPr="00E01734">
        <w:rPr>
          <w:lang w:val="ru-RU"/>
        </w:rPr>
        <w:t xml:space="preserve"> непересекающи</w:t>
      </w:r>
      <w:r>
        <w:rPr>
          <w:lang w:val="ru-RU"/>
        </w:rPr>
        <w:t>е</w:t>
      </w:r>
      <w:r w:rsidRPr="00E01734">
        <w:rPr>
          <w:lang w:val="ru-RU"/>
        </w:rPr>
        <w:t>ся полос</w:t>
      </w:r>
      <w:r>
        <w:rPr>
          <w:lang w:val="ru-RU"/>
        </w:rPr>
        <w:t>ы, а з</w:t>
      </w:r>
      <w:r w:rsidRPr="00E01734">
        <w:rPr>
          <w:lang w:val="ru-RU"/>
        </w:rPr>
        <w:t>атем каждая полоса была разделена на перекрывающиеся фрагменты 256</w:t>
      </w:r>
      <w:r>
        <w:rPr>
          <w:lang w:val="ru-RU"/>
        </w:rPr>
        <w:t xml:space="preserve"> </w:t>
      </w:r>
      <w:r w:rsidRPr="00E01734">
        <w:t>x</w:t>
      </w:r>
      <w:r>
        <w:rPr>
          <w:lang w:val="ru-RU"/>
        </w:rPr>
        <w:t xml:space="preserve"> </w:t>
      </w:r>
      <w:r w:rsidRPr="00E01734">
        <w:rPr>
          <w:lang w:val="ru-RU"/>
        </w:rPr>
        <w:t>256</w:t>
      </w:r>
      <w:r>
        <w:rPr>
          <w:lang w:val="ru-RU"/>
        </w:rPr>
        <w:t xml:space="preserve"> </w:t>
      </w:r>
      <w:r>
        <w:rPr>
          <w:lang w:val="ru-RU"/>
        </w:rPr>
        <w:lastRenderedPageBreak/>
        <w:t>пикселей</w:t>
      </w:r>
      <w:r w:rsidRPr="00E01734">
        <w:rPr>
          <w:lang w:val="ru-RU"/>
        </w:rPr>
        <w:t xml:space="preserve"> с шагом </w:t>
      </w:r>
      <w:r>
        <w:rPr>
          <w:lang w:val="ru-RU"/>
        </w:rPr>
        <w:t xml:space="preserve">в </w:t>
      </w:r>
      <w:r w:rsidRPr="00E01734">
        <w:rPr>
          <w:lang w:val="ru-RU"/>
        </w:rPr>
        <w:t xml:space="preserve">128 пикселей. Такое разделение применялось к каналам </w:t>
      </w:r>
      <w:r w:rsidRPr="00E01734">
        <w:t>RGB</w:t>
      </w:r>
      <w:r w:rsidRPr="00E01734">
        <w:rPr>
          <w:lang w:val="ru-RU"/>
        </w:rPr>
        <w:t xml:space="preserve"> и </w:t>
      </w:r>
      <w:r w:rsidRPr="00E01734">
        <w:t>NIR</w:t>
      </w:r>
      <w:r w:rsidRPr="00E01734">
        <w:rPr>
          <w:lang w:val="ru-RU"/>
        </w:rPr>
        <w:t xml:space="preserve"> </w:t>
      </w:r>
      <w:r>
        <w:rPr>
          <w:lang w:val="ru-RU"/>
        </w:rPr>
        <w:t xml:space="preserve">по </w:t>
      </w:r>
      <w:r w:rsidRPr="00E01734">
        <w:rPr>
          <w:lang w:val="ru-RU"/>
        </w:rPr>
        <w:t>отдельно</w:t>
      </w:r>
      <w:r>
        <w:rPr>
          <w:lang w:val="ru-RU"/>
        </w:rPr>
        <w:t>сти</w:t>
      </w:r>
      <w:r w:rsidRPr="00E01734">
        <w:rPr>
          <w:lang w:val="ru-RU"/>
        </w:rPr>
        <w:t>.</w:t>
      </w:r>
    </w:p>
    <w:p w:rsidR="00D15BA5" w:rsidRDefault="00D15BA5" w:rsidP="00CA402C">
      <w:pPr>
        <w:pStyle w:val="a3"/>
        <w:rPr>
          <w:lang w:val="ru-RU"/>
        </w:rPr>
      </w:pPr>
      <w:r>
        <w:rPr>
          <w:lang w:val="ru-RU"/>
        </w:rPr>
        <w:t>Потом</w:t>
      </w:r>
      <w:r w:rsidRPr="00D15BA5">
        <w:rPr>
          <w:lang w:val="ru-RU"/>
        </w:rPr>
        <w:t xml:space="preserve">, </w:t>
      </w:r>
      <w:r>
        <w:rPr>
          <w:lang w:val="ru-RU"/>
        </w:rPr>
        <w:t>для увеличения</w:t>
      </w:r>
      <w:r w:rsidRPr="00D15BA5">
        <w:rPr>
          <w:lang w:val="ru-RU"/>
        </w:rPr>
        <w:t xml:space="preserve"> </w:t>
      </w:r>
      <w:r>
        <w:rPr>
          <w:lang w:val="ru-RU"/>
        </w:rPr>
        <w:t>обучающего</w:t>
      </w:r>
      <w:r w:rsidRPr="00D15BA5">
        <w:rPr>
          <w:lang w:val="ru-RU"/>
        </w:rPr>
        <w:t xml:space="preserve"> набор</w:t>
      </w:r>
      <w:r>
        <w:rPr>
          <w:lang w:val="ru-RU"/>
        </w:rPr>
        <w:t>а данных</w:t>
      </w:r>
      <w:r w:rsidRPr="00D15BA5">
        <w:rPr>
          <w:lang w:val="ru-RU"/>
        </w:rPr>
        <w:t xml:space="preserve">, </w:t>
      </w:r>
      <w:r>
        <w:rPr>
          <w:lang w:val="ru-RU"/>
        </w:rPr>
        <w:t>применялось следующее:</w:t>
      </w:r>
    </w:p>
    <w:p w:rsidR="00D15BA5" w:rsidRPr="00D15BA5" w:rsidRDefault="00CA402C" w:rsidP="00CA402C">
      <w:pPr>
        <w:pStyle w:val="a3"/>
        <w:rPr>
          <w:lang w:val="ru-RU"/>
        </w:rPr>
      </w:pPr>
      <w:r w:rsidRPr="00D15BA5">
        <w:rPr>
          <w:lang w:val="ru-RU"/>
        </w:rPr>
        <w:t xml:space="preserve">1. </w:t>
      </w:r>
      <w:r w:rsidR="00D15BA5" w:rsidRPr="00D15BA5">
        <w:rPr>
          <w:lang w:val="ru-RU"/>
        </w:rPr>
        <w:t xml:space="preserve">Повороты на 90, 180, 270 градусов и </w:t>
      </w:r>
      <w:r w:rsidR="00D15BA5">
        <w:rPr>
          <w:lang w:val="ru-RU"/>
        </w:rPr>
        <w:t xml:space="preserve">зеркальные </w:t>
      </w:r>
      <w:r w:rsidR="00D15BA5" w:rsidRPr="00D15BA5">
        <w:rPr>
          <w:lang w:val="ru-RU"/>
        </w:rPr>
        <w:t xml:space="preserve">отражения. </w:t>
      </w:r>
      <w:r w:rsidR="00D15BA5">
        <w:rPr>
          <w:lang w:val="ru-RU"/>
        </w:rPr>
        <w:t>В результате, после этих преобразований обучающий</w:t>
      </w:r>
      <w:r w:rsidR="00D15BA5" w:rsidRPr="00D15BA5">
        <w:rPr>
          <w:lang w:val="ru-RU"/>
        </w:rPr>
        <w:t xml:space="preserve"> набор</w:t>
      </w:r>
      <w:r w:rsidR="00D15BA5">
        <w:rPr>
          <w:lang w:val="ru-RU"/>
        </w:rPr>
        <w:t xml:space="preserve"> данных</w:t>
      </w:r>
      <w:r w:rsidR="00D15BA5" w:rsidRPr="00D15BA5">
        <w:rPr>
          <w:lang w:val="ru-RU"/>
        </w:rPr>
        <w:t xml:space="preserve"> увеличился в 8 раз.</w:t>
      </w:r>
    </w:p>
    <w:p w:rsidR="007D7FA4" w:rsidRDefault="00CA402C" w:rsidP="00753F7B">
      <w:pPr>
        <w:pStyle w:val="a3"/>
        <w:rPr>
          <w:lang w:val="ru-RU"/>
        </w:rPr>
      </w:pPr>
      <w:r w:rsidRPr="007D7FA4">
        <w:rPr>
          <w:lang w:val="ru-RU"/>
        </w:rPr>
        <w:t xml:space="preserve">2. </w:t>
      </w:r>
      <w:r w:rsidR="007D7FA4" w:rsidRPr="007D7FA4">
        <w:rPr>
          <w:lang w:val="ru-RU"/>
        </w:rPr>
        <w:t xml:space="preserve">Хроматические искажения. Изображения были переведены из цветового пространства </w:t>
      </w:r>
      <w:r w:rsidR="007D7FA4" w:rsidRPr="007D7FA4">
        <w:t>RGB</w:t>
      </w:r>
      <w:r w:rsidR="007D7FA4" w:rsidRPr="007D7FA4">
        <w:rPr>
          <w:lang w:val="ru-RU"/>
        </w:rPr>
        <w:t xml:space="preserve"> в цветовое пространство </w:t>
      </w:r>
      <w:r w:rsidR="007D7FA4" w:rsidRPr="007D7FA4">
        <w:t>HSV</w:t>
      </w:r>
      <w:r w:rsidR="007D7FA4" w:rsidRPr="007D7FA4">
        <w:rPr>
          <w:lang w:val="ru-RU"/>
        </w:rPr>
        <w:t xml:space="preserve"> </w:t>
      </w:r>
      <w:r w:rsidR="007D7FA4">
        <w:rPr>
          <w:lang w:val="ru-RU"/>
        </w:rPr>
        <w:t>и к</w:t>
      </w:r>
      <w:r w:rsidR="007D7FA4" w:rsidRPr="007D7FA4">
        <w:rPr>
          <w:lang w:val="ru-RU"/>
        </w:rPr>
        <w:t xml:space="preserve"> </w:t>
      </w:r>
      <w:r w:rsidR="007D7FA4">
        <w:rPr>
          <w:lang w:val="ru-RU"/>
        </w:rPr>
        <w:t>новым цветовым координатам</w:t>
      </w:r>
      <w:r w:rsidR="007D7FA4" w:rsidRPr="007D7FA4">
        <w:rPr>
          <w:lang w:val="ru-RU"/>
        </w:rPr>
        <w:t xml:space="preserve"> </w:t>
      </w:r>
      <w:r w:rsidR="007D7FA4">
        <w:t>HSV</w:t>
      </w:r>
      <w:r w:rsidR="007D7FA4" w:rsidRPr="007D7FA4">
        <w:rPr>
          <w:lang w:val="ru-RU"/>
        </w:rPr>
        <w:t xml:space="preserve"> были добавлены случайные значения. Для канала </w:t>
      </w:r>
      <w:r w:rsidR="007D7FA4" w:rsidRPr="007D7FA4">
        <w:t>NIR</w:t>
      </w:r>
      <w:r w:rsidR="007D7FA4" w:rsidRPr="007D7FA4">
        <w:rPr>
          <w:lang w:val="ru-RU"/>
        </w:rPr>
        <w:t xml:space="preserve"> вместо хроматических искажений</w:t>
      </w:r>
      <w:r w:rsidR="007D7FA4">
        <w:rPr>
          <w:lang w:val="ru-RU"/>
        </w:rPr>
        <w:t xml:space="preserve"> к нормализованным в интервале </w:t>
      </w:r>
      <w:r w:rsidR="007D7FA4" w:rsidRPr="007D7FA4">
        <w:rPr>
          <w:lang w:val="ru-RU"/>
        </w:rPr>
        <w:t>[0, 1]</w:t>
      </w:r>
      <w:r w:rsidR="007D7FA4">
        <w:rPr>
          <w:lang w:val="ru-RU"/>
        </w:rPr>
        <w:t xml:space="preserve"> значениям</w:t>
      </w:r>
      <w:r w:rsidR="007D7FA4" w:rsidRPr="007D7FA4">
        <w:rPr>
          <w:lang w:val="ru-RU"/>
        </w:rPr>
        <w:t xml:space="preserve"> были добавлены случайные </w:t>
      </w:r>
      <w:r w:rsidR="007D7FA4">
        <w:rPr>
          <w:lang w:val="ru-RU"/>
        </w:rPr>
        <w:t>величины из интервала [-0,06, +0,06].</w:t>
      </w:r>
    </w:p>
    <w:p w:rsidR="00D26D07" w:rsidRDefault="00CA402C" w:rsidP="00753F7B">
      <w:pPr>
        <w:pStyle w:val="a3"/>
        <w:rPr>
          <w:lang w:val="ru-RU"/>
        </w:rPr>
      </w:pPr>
      <w:r w:rsidRPr="00D26D07">
        <w:rPr>
          <w:lang w:val="ru-RU"/>
        </w:rPr>
        <w:t>3.</w:t>
      </w:r>
      <w:r w:rsidR="00D26D07" w:rsidRPr="00D26D07">
        <w:rPr>
          <w:lang w:val="ru-RU"/>
        </w:rPr>
        <w:t xml:space="preserve"> Случайные сдвиги, </w:t>
      </w:r>
      <w:r w:rsidR="00D26D07">
        <w:rPr>
          <w:lang w:val="ru-RU"/>
        </w:rPr>
        <w:t>перемасштабирование</w:t>
      </w:r>
      <w:r w:rsidR="00D26D07" w:rsidRPr="00D26D07">
        <w:rPr>
          <w:lang w:val="ru-RU"/>
        </w:rPr>
        <w:t xml:space="preserve"> и повороты малых степеней</w:t>
      </w:r>
      <w:r w:rsidR="00D26D07">
        <w:rPr>
          <w:lang w:val="ru-RU"/>
        </w:rPr>
        <w:t>.</w:t>
      </w:r>
    </w:p>
    <w:p w:rsidR="00D26D07" w:rsidRDefault="00D26D07" w:rsidP="00753F7B">
      <w:pPr>
        <w:pStyle w:val="a3"/>
        <w:rPr>
          <w:lang w:val="ru-RU"/>
        </w:rPr>
      </w:pPr>
      <w:r w:rsidRPr="00D26D07">
        <w:rPr>
          <w:lang w:val="ru-RU"/>
        </w:rPr>
        <w:t xml:space="preserve">После каждого </w:t>
      </w:r>
      <w:r>
        <w:rPr>
          <w:lang w:val="ru-RU"/>
        </w:rPr>
        <w:t>этапа</w:t>
      </w:r>
      <w:r w:rsidRPr="00D26D07">
        <w:rPr>
          <w:lang w:val="ru-RU"/>
        </w:rPr>
        <w:t xml:space="preserve"> аугментации </w:t>
      </w:r>
      <w:r>
        <w:rPr>
          <w:lang w:val="ru-RU"/>
        </w:rPr>
        <w:t xml:space="preserve">проводилась оценка эффективности сегментации на </w:t>
      </w:r>
      <w:proofErr w:type="spellStart"/>
      <w:r>
        <w:rPr>
          <w:lang w:val="ru-RU"/>
        </w:rPr>
        <w:t>валидационном</w:t>
      </w:r>
      <w:proofErr w:type="spellEnd"/>
      <w:r>
        <w:rPr>
          <w:lang w:val="ru-RU"/>
        </w:rPr>
        <w:t xml:space="preserve"> наборе данных</w:t>
      </w:r>
      <w:r w:rsidRPr="00D26D07">
        <w:rPr>
          <w:lang w:val="ru-RU"/>
        </w:rPr>
        <w:t xml:space="preserve">. </w:t>
      </w:r>
      <w:r>
        <w:rPr>
          <w:lang w:val="ru-RU"/>
        </w:rPr>
        <w:t>Эксперименты осуществлялись</w:t>
      </w:r>
      <w:r w:rsidRPr="00D26D07">
        <w:rPr>
          <w:lang w:val="ru-RU"/>
        </w:rPr>
        <w:t xml:space="preserve"> с различными</w:t>
      </w:r>
      <w:r>
        <w:rPr>
          <w:lang w:val="ru-RU"/>
        </w:rPr>
        <w:t xml:space="preserve"> значениями параметров</w:t>
      </w:r>
      <w:r w:rsidRPr="00D26D07">
        <w:rPr>
          <w:lang w:val="ru-RU"/>
        </w:rPr>
        <w:t xml:space="preserve"> </w:t>
      </w:r>
      <w:r>
        <w:rPr>
          <w:lang w:val="ru-RU"/>
        </w:rPr>
        <w:t>хроматических искажений, случайных сдвигов</w:t>
      </w:r>
      <w:r w:rsidRPr="00D26D07">
        <w:rPr>
          <w:lang w:val="ru-RU"/>
        </w:rPr>
        <w:t xml:space="preserve"> и </w:t>
      </w:r>
      <w:r>
        <w:rPr>
          <w:lang w:val="ru-RU"/>
        </w:rPr>
        <w:t>вращений для достижения</w:t>
      </w:r>
      <w:r w:rsidRPr="00D26D07">
        <w:rPr>
          <w:lang w:val="ru-RU"/>
        </w:rPr>
        <w:t xml:space="preserve"> наилучшего результата. </w:t>
      </w:r>
      <w:r>
        <w:rPr>
          <w:lang w:val="ru-RU"/>
        </w:rPr>
        <w:t xml:space="preserve">Для оценки сходства результатов работы алгоритма с размеченными масками использовался коэффициент подобия </w:t>
      </w:r>
      <w:proofErr w:type="spellStart"/>
      <w:r>
        <w:rPr>
          <w:lang w:val="ru-RU"/>
        </w:rPr>
        <w:t>Серенсена</w:t>
      </w:r>
      <w:proofErr w:type="spellEnd"/>
    </w:p>
    <w:p w:rsidR="00D26D07" w:rsidRPr="00D26D07" w:rsidRDefault="00D26D07" w:rsidP="00753F7B">
      <w:pPr>
        <w:pStyle w:val="a3"/>
        <w:rPr>
          <w:lang w:val="ru-RU"/>
        </w:rPr>
      </w:pPr>
      <w:r w:rsidRPr="00D26D07">
        <w:rPr>
          <w:lang w:val="ru-RU"/>
        </w:rPr>
        <w:t>Мы использовали метрику в кости, чтобы оценить сходство между предсказанными изображениями и сделанными экспертом масками.</w:t>
      </w:r>
    </w:p>
    <w:p w:rsidR="00DE3571" w:rsidRPr="00EE141F" w:rsidRDefault="00917AC9" w:rsidP="00092DDD">
      <w:pPr>
        <w:pStyle w:val="1"/>
        <w:numPr>
          <w:ilvl w:val="0"/>
          <w:numId w:val="4"/>
        </w:numPr>
        <w:tabs>
          <w:tab w:val="left" w:pos="216"/>
        </w:tabs>
        <w:spacing w:before="160" w:after="80"/>
        <w:ind w:firstLine="0"/>
      </w:pPr>
      <w:r>
        <w:rPr>
          <w:lang w:val="ru-RU"/>
        </w:rPr>
        <w:t>АРХИТЕКТУРА СЕТИ</w:t>
      </w:r>
    </w:p>
    <w:p w:rsidR="00D26D07" w:rsidRPr="00D26D07" w:rsidRDefault="00D26D07" w:rsidP="00DE3571">
      <w:pPr>
        <w:pStyle w:val="a3"/>
        <w:rPr>
          <w:lang w:val="ru-RU"/>
        </w:rPr>
      </w:pPr>
      <w:r>
        <w:rPr>
          <w:lang w:val="ru-RU"/>
        </w:rPr>
        <w:t>Нами</w:t>
      </w:r>
      <w:r w:rsidRPr="00D26D07">
        <w:t xml:space="preserve"> </w:t>
      </w:r>
      <w:r>
        <w:rPr>
          <w:lang w:val="ru-RU"/>
        </w:rPr>
        <w:t>была</w:t>
      </w:r>
      <w:r w:rsidRPr="00D26D07">
        <w:t xml:space="preserve"> </w:t>
      </w:r>
      <w:r>
        <w:rPr>
          <w:lang w:val="ru-RU"/>
        </w:rPr>
        <w:t>использована</w:t>
      </w:r>
      <w:r w:rsidRPr="00D26D07">
        <w:t xml:space="preserve"> </w:t>
      </w:r>
      <w:r>
        <w:rPr>
          <w:lang w:val="ru-RU"/>
        </w:rPr>
        <w:t>модификация</w:t>
      </w:r>
      <w:r w:rsidRPr="00D26D07">
        <w:t xml:space="preserve"> </w:t>
      </w:r>
      <w:r>
        <w:rPr>
          <w:lang w:val="ru-RU"/>
        </w:rPr>
        <w:t>сети</w:t>
      </w:r>
      <w:r w:rsidRPr="00D26D07">
        <w:t xml:space="preserve"> </w:t>
      </w:r>
      <w:r>
        <w:t>U</w:t>
      </w:r>
      <w:r w:rsidRPr="00D26D07">
        <w:t>-</w:t>
      </w:r>
      <w:r>
        <w:t>Net</w:t>
      </w:r>
      <w:r w:rsidRPr="00D26D07">
        <w:t xml:space="preserve"> </w:t>
      </w:r>
      <w:r>
        <w:rPr>
          <w:lang w:val="ru-RU"/>
        </w:rPr>
        <w:t>для</w:t>
      </w:r>
      <w:r w:rsidRPr="00D26D07">
        <w:t xml:space="preserve"> </w:t>
      </w:r>
      <w:r>
        <w:rPr>
          <w:lang w:val="ru-RU"/>
        </w:rPr>
        <w:t>задачи</w:t>
      </w:r>
      <w:r w:rsidRPr="00D26D07">
        <w:t xml:space="preserve"> </w:t>
      </w:r>
      <w:r>
        <w:rPr>
          <w:lang w:val="ru-RU"/>
        </w:rPr>
        <w:t>сегментации</w:t>
      </w:r>
      <w:r w:rsidRPr="00D26D07">
        <w:t xml:space="preserve"> </w:t>
      </w:r>
      <w:r>
        <w:rPr>
          <w:lang w:val="ru-RU"/>
        </w:rPr>
        <w:t>данных</w:t>
      </w:r>
      <w:r w:rsidRPr="00D26D07">
        <w:t xml:space="preserve">. </w:t>
      </w:r>
      <w:r>
        <w:rPr>
          <w:lang w:val="ru-RU"/>
        </w:rPr>
        <w:t xml:space="preserve">Классическая сеть </w:t>
      </w:r>
      <w:r>
        <w:t>U</w:t>
      </w:r>
      <w:r w:rsidRPr="00D26D07">
        <w:rPr>
          <w:lang w:val="ru-RU"/>
        </w:rPr>
        <w:t>-</w:t>
      </w:r>
      <w:r>
        <w:t>Net</w:t>
      </w:r>
      <w:r w:rsidRPr="00D26D07">
        <w:rPr>
          <w:lang w:val="ru-RU"/>
        </w:rPr>
        <w:t xml:space="preserve"> </w:t>
      </w:r>
      <w:r>
        <w:rPr>
          <w:lang w:val="ru-RU"/>
        </w:rPr>
        <w:t xml:space="preserve">состоит из 2 частей: кодировщик и </w:t>
      </w:r>
      <w:proofErr w:type="spellStart"/>
      <w:r>
        <w:rPr>
          <w:lang w:val="ru-RU"/>
        </w:rPr>
        <w:t>декодировщик</w:t>
      </w:r>
      <w:proofErr w:type="spellEnd"/>
      <w:r>
        <w:rPr>
          <w:lang w:val="ru-RU"/>
        </w:rPr>
        <w:t xml:space="preserve"> (рис. </w:t>
      </w:r>
      <w:r w:rsidR="00473A6D">
        <w:rPr>
          <w:lang w:val="ru-RU"/>
        </w:rPr>
        <w:t>2</w:t>
      </w:r>
      <w:r>
        <w:rPr>
          <w:lang w:val="ru-RU"/>
        </w:rPr>
        <w:t>).</w:t>
      </w:r>
    </w:p>
    <w:p w:rsidR="00DE3571" w:rsidRPr="000B789E" w:rsidRDefault="00DE3571" w:rsidP="00DE3571">
      <w:pPr>
        <w:pStyle w:val="a3"/>
        <w:rPr>
          <w:lang w:val="ru-RU"/>
        </w:rPr>
      </w:pPr>
    </w:p>
    <w:p w:rsidR="002B29CA" w:rsidRPr="000B789E" w:rsidRDefault="002B29CA" w:rsidP="00C324BB">
      <w:pPr>
        <w:pStyle w:val="figurecaption"/>
        <w:ind w:left="0" w:firstLine="0"/>
        <w:rPr>
          <w:rFonts w:eastAsia="MS Mincho"/>
          <w:lang w:val="ru-RU"/>
        </w:rPr>
        <w:sectPr w:rsidR="002B29CA" w:rsidRPr="000B789E" w:rsidSect="002B29CA">
          <w:type w:val="continuous"/>
          <w:pgSz w:w="11909" w:h="16834" w:code="9"/>
          <w:pgMar w:top="1080" w:right="734" w:bottom="2434" w:left="734" w:header="720" w:footer="720" w:gutter="0"/>
          <w:cols w:num="2" w:space="357"/>
          <w:docGrid w:linePitch="360"/>
        </w:sectPr>
      </w:pPr>
    </w:p>
    <w:p w:rsidR="002B29CA" w:rsidRDefault="00C324BB" w:rsidP="002B29CA">
      <w:pPr>
        <w:pStyle w:val="figurecaption"/>
        <w:numPr>
          <w:ilvl w:val="0"/>
          <w:numId w:val="0"/>
        </w:numPr>
        <w:jc w:val="center"/>
        <w:rPr>
          <w:rFonts w:eastAsia="MS Mincho"/>
        </w:rPr>
      </w:pPr>
      <w:r w:rsidRPr="00C324BB">
        <w:rPr>
          <w:rFonts w:eastAsia="MS Mincho"/>
          <w:lang w:val="ru-RU" w:eastAsia="ru-RU"/>
        </w:rPr>
        <w:lastRenderedPageBreak/>
        <w:drawing>
          <wp:inline distT="0" distB="0" distL="0" distR="0">
            <wp:extent cx="6721102" cy="3790096"/>
            <wp:effectExtent l="19050" t="0" r="3548"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721102" cy="3790096"/>
                    </a:xfrm>
                    <a:prstGeom prst="rect">
                      <a:avLst/>
                    </a:prstGeom>
                    <a:noFill/>
                    <a:ln w="9525">
                      <a:noFill/>
                      <a:miter lim="800000"/>
                      <a:headEnd/>
                      <a:tailEnd/>
                    </a:ln>
                  </pic:spPr>
                </pic:pic>
              </a:graphicData>
            </a:graphic>
          </wp:inline>
        </w:drawing>
      </w:r>
    </w:p>
    <w:p w:rsidR="00C324BB" w:rsidRPr="000B789E" w:rsidRDefault="000B789E" w:rsidP="000B789E">
      <w:pPr>
        <w:pStyle w:val="figurecaption"/>
        <w:numPr>
          <w:ilvl w:val="0"/>
          <w:numId w:val="0"/>
        </w:numPr>
        <w:rPr>
          <w:rFonts w:eastAsia="MS Mincho"/>
          <w:lang w:val="ru-RU"/>
        </w:rPr>
      </w:pPr>
      <w:r>
        <w:rPr>
          <w:rFonts w:eastAsia="MS Mincho"/>
          <w:lang w:val="ru-RU"/>
        </w:rPr>
        <w:t>Рис</w:t>
      </w:r>
      <w:r w:rsidRPr="000B789E">
        <w:rPr>
          <w:rFonts w:eastAsia="MS Mincho"/>
          <w:lang w:val="ru-RU"/>
        </w:rPr>
        <w:t xml:space="preserve">. </w:t>
      </w:r>
      <w:r w:rsidR="00473A6D">
        <w:rPr>
          <w:rFonts w:eastAsia="MS Mincho"/>
          <w:lang w:val="ru-RU"/>
        </w:rPr>
        <w:t>2</w:t>
      </w:r>
      <w:r>
        <w:rPr>
          <w:rFonts w:eastAsia="MS Mincho"/>
          <w:lang w:val="ru-RU"/>
        </w:rPr>
        <w:t xml:space="preserve">. Архитектура сети </w:t>
      </w:r>
      <w:r w:rsidR="00C324BB" w:rsidRPr="00C324BB">
        <w:rPr>
          <w:rFonts w:eastAsia="MS Mincho"/>
        </w:rPr>
        <w:t>U</w:t>
      </w:r>
      <w:r w:rsidR="00EE141F" w:rsidRPr="000B789E">
        <w:rPr>
          <w:rFonts w:eastAsia="MS Mincho"/>
          <w:lang w:val="ru-RU"/>
        </w:rPr>
        <w:t>-</w:t>
      </w:r>
      <w:r w:rsidR="00EE141F">
        <w:rPr>
          <w:rFonts w:eastAsia="MS Mincho"/>
        </w:rPr>
        <w:t>N</w:t>
      </w:r>
      <w:r w:rsidR="00C324BB" w:rsidRPr="00C324BB">
        <w:rPr>
          <w:rFonts w:eastAsia="MS Mincho"/>
        </w:rPr>
        <w:t>et</w:t>
      </w:r>
    </w:p>
    <w:p w:rsidR="002B29CA" w:rsidRPr="000B789E" w:rsidRDefault="002B29CA" w:rsidP="006922B6">
      <w:pPr>
        <w:pStyle w:val="a3"/>
        <w:ind w:firstLine="0"/>
        <w:rPr>
          <w:oMath/>
          <w:rFonts w:ascii="Cambria Math" w:hAnsi="Cambria Math" w:hint="eastAsia"/>
          <w:lang w:val="ru-RU"/>
        </w:rPr>
        <w:sectPr w:rsidR="002B29CA" w:rsidRPr="000B789E" w:rsidSect="00C324BB">
          <w:type w:val="continuous"/>
          <w:pgSz w:w="11909" w:h="16834" w:code="9"/>
          <w:pgMar w:top="1080" w:right="734" w:bottom="2434" w:left="734" w:header="720" w:footer="720" w:gutter="0"/>
          <w:cols w:space="360"/>
          <w:docGrid w:linePitch="360"/>
        </w:sectPr>
      </w:pPr>
    </w:p>
    <w:p w:rsidR="000B789E" w:rsidRDefault="000B789E" w:rsidP="006922B6">
      <w:pPr>
        <w:pStyle w:val="a3"/>
        <w:rPr>
          <w:lang w:val="ru-RU"/>
        </w:rPr>
      </w:pPr>
      <w:r>
        <w:rPr>
          <w:lang w:val="ru-RU"/>
        </w:rPr>
        <w:lastRenderedPageBreak/>
        <w:t>Кодировщик</w:t>
      </w:r>
      <w:r w:rsidRPr="000B789E">
        <w:rPr>
          <w:lang w:val="ru-RU"/>
        </w:rPr>
        <w:t xml:space="preserve"> представляет собой </w:t>
      </w:r>
      <w:proofErr w:type="spellStart"/>
      <w:r w:rsidRPr="000B789E">
        <w:rPr>
          <w:lang w:val="ru-RU"/>
        </w:rPr>
        <w:t>сверточную</w:t>
      </w:r>
      <w:proofErr w:type="spellEnd"/>
      <w:r w:rsidRPr="000B789E">
        <w:rPr>
          <w:lang w:val="ru-RU"/>
        </w:rPr>
        <w:t xml:space="preserve"> нейронную сеть</w:t>
      </w:r>
      <w:r>
        <w:rPr>
          <w:lang w:val="ru-RU"/>
        </w:rPr>
        <w:t>, состоящую</w:t>
      </w:r>
      <w:r w:rsidRPr="000B789E">
        <w:rPr>
          <w:lang w:val="ru-RU"/>
        </w:rPr>
        <w:t xml:space="preserve"> из четырех блоков. Каждый такой блок состоит из двух </w:t>
      </w:r>
      <w:proofErr w:type="spellStart"/>
      <w:r w:rsidRPr="000B789E">
        <w:rPr>
          <w:lang w:val="ru-RU"/>
        </w:rPr>
        <w:t>сверточных</w:t>
      </w:r>
      <w:proofErr w:type="spellEnd"/>
      <w:r w:rsidRPr="000B789E">
        <w:rPr>
          <w:lang w:val="ru-RU"/>
        </w:rPr>
        <w:t xml:space="preserve"> слоев с фильтрами 3 × 3, с </w:t>
      </w:r>
      <w:r>
        <w:rPr>
          <w:lang w:val="ru-RU"/>
        </w:rPr>
        <w:t>функцией активаци</w:t>
      </w:r>
      <w:r w:rsidRPr="000B789E">
        <w:rPr>
          <w:lang w:val="ru-RU"/>
        </w:rPr>
        <w:t xml:space="preserve">и </w:t>
      </w:r>
      <w:proofErr w:type="spellStart"/>
      <w:r w:rsidRPr="000B789E">
        <w:rPr>
          <w:lang w:val="ru-RU"/>
        </w:rPr>
        <w:t>ReLU</w:t>
      </w:r>
      <w:proofErr w:type="spellEnd"/>
      <w:r w:rsidRPr="000B789E">
        <w:rPr>
          <w:lang w:val="ru-RU"/>
        </w:rPr>
        <w:t xml:space="preserve"> и пакетной нормализацией, применяем</w:t>
      </w:r>
      <w:r>
        <w:rPr>
          <w:lang w:val="ru-RU"/>
        </w:rPr>
        <w:t xml:space="preserve">ой к каждому из них, а также </w:t>
      </w:r>
      <w:r w:rsidRPr="000B789E">
        <w:rPr>
          <w:lang w:val="ru-RU"/>
        </w:rPr>
        <w:t>слоя пониж</w:t>
      </w:r>
      <w:r>
        <w:rPr>
          <w:lang w:val="ru-RU"/>
        </w:rPr>
        <w:t>ения</w:t>
      </w:r>
      <w:r w:rsidRPr="000B789E">
        <w:rPr>
          <w:lang w:val="ru-RU"/>
        </w:rPr>
        <w:t xml:space="preserve"> дискретизации с </w:t>
      </w:r>
      <w:r>
        <w:rPr>
          <w:lang w:val="ru-RU"/>
        </w:rPr>
        <w:t>окном</w:t>
      </w:r>
      <w:r w:rsidRPr="000B789E">
        <w:rPr>
          <w:lang w:val="ru-RU"/>
        </w:rPr>
        <w:t xml:space="preserve"> 2 × 2. </w:t>
      </w:r>
      <w:proofErr w:type="spellStart"/>
      <w:r w:rsidRPr="000B789E">
        <w:rPr>
          <w:lang w:val="ru-RU"/>
        </w:rPr>
        <w:t>Декод</w:t>
      </w:r>
      <w:r>
        <w:rPr>
          <w:lang w:val="ru-RU"/>
        </w:rPr>
        <w:t>и</w:t>
      </w:r>
      <w:r w:rsidRPr="000B789E">
        <w:rPr>
          <w:lang w:val="ru-RU"/>
        </w:rPr>
        <w:t>р</w:t>
      </w:r>
      <w:r>
        <w:rPr>
          <w:lang w:val="ru-RU"/>
        </w:rPr>
        <w:t>овщик</w:t>
      </w:r>
      <w:proofErr w:type="spellEnd"/>
      <w:r w:rsidRPr="000B789E">
        <w:rPr>
          <w:lang w:val="ru-RU"/>
        </w:rPr>
        <w:t xml:space="preserve"> имеет такое </w:t>
      </w:r>
      <w:r>
        <w:rPr>
          <w:lang w:val="ru-RU"/>
        </w:rPr>
        <w:t>же количество блоков, что и коди</w:t>
      </w:r>
      <w:r w:rsidRPr="000B789E">
        <w:rPr>
          <w:lang w:val="ru-RU"/>
        </w:rPr>
        <w:t>р</w:t>
      </w:r>
      <w:r>
        <w:rPr>
          <w:lang w:val="ru-RU"/>
        </w:rPr>
        <w:t>овщик</w:t>
      </w:r>
      <w:r w:rsidRPr="000B789E">
        <w:rPr>
          <w:lang w:val="ru-RU"/>
        </w:rPr>
        <w:t xml:space="preserve">. Каждый блок </w:t>
      </w:r>
      <w:proofErr w:type="spellStart"/>
      <w:r>
        <w:rPr>
          <w:lang w:val="ru-RU"/>
        </w:rPr>
        <w:t>декодировщика</w:t>
      </w:r>
      <w:proofErr w:type="spellEnd"/>
      <w:r w:rsidRPr="000B789E">
        <w:rPr>
          <w:lang w:val="ru-RU"/>
        </w:rPr>
        <w:t xml:space="preserve"> состоит из слоя повышен</w:t>
      </w:r>
      <w:r>
        <w:rPr>
          <w:lang w:val="ru-RU"/>
        </w:rPr>
        <w:t>ия</w:t>
      </w:r>
      <w:r w:rsidRPr="000B789E">
        <w:rPr>
          <w:lang w:val="ru-RU"/>
        </w:rPr>
        <w:t xml:space="preserve"> дискретизации с </w:t>
      </w:r>
      <w:r>
        <w:rPr>
          <w:lang w:val="ru-RU"/>
        </w:rPr>
        <w:t>окном</w:t>
      </w:r>
      <w:r w:rsidRPr="000B789E">
        <w:rPr>
          <w:lang w:val="ru-RU"/>
        </w:rPr>
        <w:t xml:space="preserve"> 2</w:t>
      </w:r>
      <w:r>
        <w:rPr>
          <w:lang w:val="ru-RU"/>
        </w:rPr>
        <w:t xml:space="preserve"> × 2,</w:t>
      </w:r>
      <w:r w:rsidRPr="000B789E">
        <w:rPr>
          <w:lang w:val="ru-RU"/>
        </w:rPr>
        <w:t xml:space="preserve"> </w:t>
      </w:r>
      <w:r>
        <w:rPr>
          <w:lang w:val="ru-RU"/>
        </w:rPr>
        <w:t>слияния</w:t>
      </w:r>
      <w:r w:rsidRPr="000B789E">
        <w:rPr>
          <w:lang w:val="ru-RU"/>
        </w:rPr>
        <w:t xml:space="preserve"> с </w:t>
      </w:r>
      <w:r>
        <w:rPr>
          <w:lang w:val="ru-RU"/>
        </w:rPr>
        <w:t>соответствующим набором признаков из кодировщика</w:t>
      </w:r>
      <w:r w:rsidRPr="000B789E">
        <w:rPr>
          <w:lang w:val="ru-RU"/>
        </w:rPr>
        <w:t xml:space="preserve">, двух </w:t>
      </w:r>
      <w:proofErr w:type="spellStart"/>
      <w:r>
        <w:rPr>
          <w:lang w:val="ru-RU"/>
        </w:rPr>
        <w:t>сверточных</w:t>
      </w:r>
      <w:proofErr w:type="spellEnd"/>
      <w:r w:rsidRPr="000B789E">
        <w:rPr>
          <w:lang w:val="ru-RU"/>
        </w:rPr>
        <w:t xml:space="preserve"> слоев</w:t>
      </w:r>
      <w:r>
        <w:rPr>
          <w:lang w:val="ru-RU"/>
        </w:rPr>
        <w:t xml:space="preserve"> с</w:t>
      </w:r>
      <w:r w:rsidRPr="000B789E">
        <w:rPr>
          <w:lang w:val="ru-RU"/>
        </w:rPr>
        <w:t xml:space="preserve"> фильтра</w:t>
      </w:r>
      <w:r>
        <w:rPr>
          <w:lang w:val="ru-RU"/>
        </w:rPr>
        <w:t>ми 3 × 3 и функцией активации</w:t>
      </w:r>
      <w:r w:rsidRPr="000B789E">
        <w:rPr>
          <w:lang w:val="ru-RU"/>
        </w:rPr>
        <w:t xml:space="preserve"> </w:t>
      </w:r>
      <w:proofErr w:type="spellStart"/>
      <w:r w:rsidRPr="000B789E">
        <w:rPr>
          <w:lang w:val="ru-RU"/>
        </w:rPr>
        <w:t>ReLU</w:t>
      </w:r>
      <w:proofErr w:type="spellEnd"/>
      <w:r w:rsidRPr="000B789E">
        <w:rPr>
          <w:lang w:val="ru-RU"/>
        </w:rPr>
        <w:t xml:space="preserve">, примененной к каждому из них. </w:t>
      </w:r>
      <w:r>
        <w:rPr>
          <w:lang w:val="ru-RU"/>
        </w:rPr>
        <w:t xml:space="preserve">Последний слой использует </w:t>
      </w:r>
      <w:proofErr w:type="spellStart"/>
      <w:r>
        <w:rPr>
          <w:lang w:val="ru-RU"/>
        </w:rPr>
        <w:t>сигмо</w:t>
      </w:r>
      <w:r w:rsidRPr="000B789E">
        <w:rPr>
          <w:lang w:val="ru-RU"/>
        </w:rPr>
        <w:t>идную</w:t>
      </w:r>
      <w:proofErr w:type="spellEnd"/>
      <w:r w:rsidRPr="000B789E">
        <w:rPr>
          <w:lang w:val="ru-RU"/>
        </w:rPr>
        <w:t xml:space="preserve"> </w:t>
      </w:r>
      <w:r>
        <w:rPr>
          <w:lang w:val="ru-RU"/>
        </w:rPr>
        <w:t>функцию активации признаков для классификации на уровне пикселей</w:t>
      </w:r>
      <w:r w:rsidRPr="000B789E">
        <w:rPr>
          <w:lang w:val="ru-RU"/>
        </w:rPr>
        <w:t>.</w:t>
      </w:r>
    </w:p>
    <w:p w:rsidR="000B789E" w:rsidRPr="000B789E" w:rsidRDefault="000B789E" w:rsidP="006922B6">
      <w:pPr>
        <w:pStyle w:val="a3"/>
      </w:pPr>
      <w:r>
        <w:rPr>
          <w:lang w:val="ru-RU"/>
        </w:rPr>
        <w:t>Оригинальная архитектура сети</w:t>
      </w:r>
      <w:r w:rsidRPr="000B789E">
        <w:rPr>
          <w:lang w:val="ru-RU"/>
        </w:rPr>
        <w:t xml:space="preserve"> </w:t>
      </w:r>
      <w:proofErr w:type="spellStart"/>
      <w:r w:rsidRPr="000B789E">
        <w:rPr>
          <w:lang w:val="ru-RU"/>
        </w:rPr>
        <w:t>U-Net</w:t>
      </w:r>
      <w:proofErr w:type="spellEnd"/>
      <w:r>
        <w:rPr>
          <w:lang w:val="ru-RU"/>
        </w:rPr>
        <w:t xml:space="preserve"> была преобразована: в нашем случае имели место</w:t>
      </w:r>
      <w:r w:rsidRPr="000B789E">
        <w:rPr>
          <w:lang w:val="ru-RU"/>
        </w:rPr>
        <w:t xml:space="preserve"> два отдельных код</w:t>
      </w:r>
      <w:r>
        <w:rPr>
          <w:lang w:val="ru-RU"/>
        </w:rPr>
        <w:t>ировщика</w:t>
      </w:r>
      <w:r w:rsidRPr="000B789E">
        <w:rPr>
          <w:lang w:val="ru-RU"/>
        </w:rPr>
        <w:t xml:space="preserve"> для компонентов RGB и NIR. Выходы </w:t>
      </w:r>
      <w:proofErr w:type="spellStart"/>
      <w:r>
        <w:rPr>
          <w:lang w:val="ru-RU"/>
        </w:rPr>
        <w:t>декодировщика</w:t>
      </w:r>
      <w:proofErr w:type="spellEnd"/>
      <w:r w:rsidRPr="000B789E">
        <w:rPr>
          <w:lang w:val="ru-RU"/>
        </w:rPr>
        <w:t xml:space="preserve"> объединя</w:t>
      </w:r>
      <w:r>
        <w:rPr>
          <w:lang w:val="ru-RU"/>
        </w:rPr>
        <w:t>лись</w:t>
      </w:r>
      <w:r w:rsidRPr="000B789E">
        <w:rPr>
          <w:lang w:val="ru-RU"/>
        </w:rPr>
        <w:t xml:space="preserve"> перед </w:t>
      </w:r>
      <w:r>
        <w:rPr>
          <w:lang w:val="ru-RU"/>
        </w:rPr>
        <w:t>присоединением</w:t>
      </w:r>
      <w:r w:rsidRPr="000B789E">
        <w:rPr>
          <w:lang w:val="ru-RU"/>
        </w:rPr>
        <w:t xml:space="preserve"> к центральному и верхн</w:t>
      </w:r>
      <w:r w:rsidR="000F212E">
        <w:rPr>
          <w:lang w:val="ru-RU"/>
        </w:rPr>
        <w:t>е</w:t>
      </w:r>
      <w:r>
        <w:rPr>
          <w:lang w:val="ru-RU"/>
        </w:rPr>
        <w:t>м</w:t>
      </w:r>
      <w:r w:rsidR="000F212E">
        <w:rPr>
          <w:lang w:val="ru-RU"/>
        </w:rPr>
        <w:t>у</w:t>
      </w:r>
      <w:r w:rsidRPr="000B789E">
        <w:rPr>
          <w:lang w:val="ru-RU"/>
        </w:rPr>
        <w:t xml:space="preserve"> уровням сети. Для</w:t>
      </w:r>
      <w:r w:rsidRPr="000B789E">
        <w:t xml:space="preserve"> </w:t>
      </w:r>
      <w:r w:rsidRPr="000B789E">
        <w:rPr>
          <w:lang w:val="ru-RU"/>
        </w:rPr>
        <w:t>обучения</w:t>
      </w:r>
      <w:r w:rsidRPr="000B789E">
        <w:t xml:space="preserve"> </w:t>
      </w:r>
      <w:r>
        <w:rPr>
          <w:lang w:val="ru-RU"/>
        </w:rPr>
        <w:t>модели</w:t>
      </w:r>
      <w:r w:rsidRPr="000B789E">
        <w:t xml:space="preserve"> </w:t>
      </w:r>
      <w:r w:rsidRPr="000B789E">
        <w:rPr>
          <w:lang w:val="ru-RU"/>
        </w:rPr>
        <w:t>использовался</w:t>
      </w:r>
      <w:r w:rsidRPr="000B789E">
        <w:t xml:space="preserve"> </w:t>
      </w:r>
      <w:r w:rsidRPr="000B789E">
        <w:rPr>
          <w:lang w:val="ru-RU"/>
        </w:rPr>
        <w:t>оптимизатор</w:t>
      </w:r>
      <w:r w:rsidRPr="000B789E">
        <w:t xml:space="preserve"> Adam [12].</w:t>
      </w:r>
    </w:p>
    <w:p w:rsidR="000B789E" w:rsidRDefault="000B789E" w:rsidP="006922B6">
      <w:pPr>
        <w:pStyle w:val="a3"/>
        <w:rPr>
          <w:lang w:val="ru-RU"/>
        </w:rPr>
      </w:pPr>
      <w:r w:rsidRPr="000B789E">
        <w:rPr>
          <w:lang w:val="ru-RU"/>
        </w:rPr>
        <w:t>Сеть была обучена с исполь</w:t>
      </w:r>
      <w:r>
        <w:rPr>
          <w:lang w:val="ru-RU"/>
        </w:rPr>
        <w:t>зованием четырех функций потерь:</w:t>
      </w:r>
    </w:p>
    <w:p w:rsidR="000B789E" w:rsidRDefault="000B789E" w:rsidP="006922B6">
      <w:pPr>
        <w:pStyle w:val="2"/>
        <w:tabs>
          <w:tab w:val="num" w:pos="288"/>
        </w:tabs>
        <w:ind w:left="288" w:hanging="288"/>
        <w:rPr>
          <w:lang w:val="ru-RU"/>
        </w:rPr>
      </w:pPr>
      <w:r>
        <w:rPr>
          <w:lang w:val="ru-RU"/>
        </w:rPr>
        <w:t>Взвешенная бинарная кросс-энтропия со взвешенными коэффициентами</w:t>
      </w:r>
    </w:p>
    <w:p w:rsidR="000F212E" w:rsidRDefault="000F212E" w:rsidP="00EB511E">
      <w:pPr>
        <w:pStyle w:val="a3"/>
        <w:ind w:firstLine="0"/>
        <w:rPr>
          <w:lang w:val="ru-RU"/>
        </w:rPr>
      </w:pPr>
      <w:r>
        <w:rPr>
          <w:lang w:val="ru-RU"/>
        </w:rPr>
        <w:t>Эта функция потерь вычисляется по следующей формуле:</w:t>
      </w:r>
    </w:p>
    <w:p w:rsidR="006922B6" w:rsidRPr="000F212E" w:rsidRDefault="006922B6" w:rsidP="00092DDD">
      <w:pPr>
        <w:pStyle w:val="a3"/>
        <w:jc w:val="center"/>
        <w:rPr>
          <w:rFonts w:ascii="Cambria Math" w:hAnsi="Cambria Math" w:hint="eastAsia"/>
          <w:i/>
          <w:lang w:val="ru-RU"/>
        </w:rPr>
      </w:pPr>
      <m:oMath>
        <m:r>
          <w:rPr>
            <w:rFonts w:ascii="Cambria Math" w:hAnsi="Cambria Math"/>
          </w:rPr>
          <m:t>Loss</m:t>
        </m:r>
        <m:r>
          <w:rPr>
            <w:rFonts w:ascii="Cambria Math" w:hAnsi="Cambria Math"/>
            <w:lang w:val="ru-RU"/>
          </w:rPr>
          <m:t>=</m:t>
        </m:r>
        <m:sSub>
          <m:sSubPr>
            <m:ctrlPr>
              <w:rPr>
                <w:rFonts w:ascii="Cambria Math" w:hAnsi="Cambria Math"/>
                <w:i/>
              </w:rPr>
            </m:ctrlPr>
          </m:sSubPr>
          <m:e>
            <m:r>
              <w:rPr>
                <w:rFonts w:ascii="Cambria Math" w:hAnsi="Cambria Math"/>
              </w:rPr>
              <m:t>WBCE</m:t>
            </m:r>
          </m:e>
          <m:sub>
            <m:r>
              <w:rPr>
                <w:rFonts w:ascii="Cambria Math" w:hAnsi="Cambria Math"/>
                <w:lang w:val="ru-RU"/>
              </w:rPr>
              <m:t>1</m:t>
            </m:r>
          </m:sub>
        </m:sSub>
        <m:r>
          <w:rPr>
            <w:rFonts w:ascii="Cambria Math" w:hAnsi="Cambria Math"/>
            <w:lang w:val="ru-RU"/>
          </w:rPr>
          <m:t>(</m:t>
        </m:r>
        <m:r>
          <w:rPr>
            <w:rFonts w:ascii="Cambria Math" w:hAnsi="Cambria Math"/>
          </w:rPr>
          <m:t>ω</m:t>
        </m:r>
        <m:r>
          <w:rPr>
            <w:rFonts w:ascii="Cambria Math" w:hAnsi="Cambria Math"/>
            <w:lang w:val="ru-RU"/>
          </w:rPr>
          <m:t xml:space="preserve">)+(1- </m:t>
        </m:r>
        <m:r>
          <w:rPr>
            <w:rFonts w:ascii="Cambria Math" w:hAnsi="Cambria Math"/>
          </w:rPr>
          <m:t>WDICE</m:t>
        </m:r>
        <m:r>
          <w:rPr>
            <w:rFonts w:ascii="Cambria Math" w:hAnsi="Cambria Math"/>
            <w:lang w:val="ru-RU"/>
          </w:rPr>
          <m:t>(</m:t>
        </m:r>
        <m:r>
          <w:rPr>
            <w:rFonts w:ascii="Cambria Math" w:hAnsi="Cambria Math"/>
          </w:rPr>
          <m:t>ω</m:t>
        </m:r>
        <m:r>
          <w:rPr>
            <w:rFonts w:ascii="Cambria Math" w:hAnsi="Cambria Math"/>
            <w:lang w:val="ru-RU"/>
          </w:rPr>
          <m:t>))</m:t>
        </m:r>
      </m:oMath>
      <w:r w:rsidR="00EE141F" w:rsidRPr="000F212E">
        <w:rPr>
          <w:rFonts w:ascii="Cambria Math" w:hAnsi="Cambria Math"/>
          <w:i/>
          <w:lang w:val="ru-RU"/>
        </w:rPr>
        <w:t>.</w:t>
      </w:r>
    </w:p>
    <w:p w:rsidR="006922B6" w:rsidRPr="000F212E" w:rsidRDefault="000F212E" w:rsidP="00EB511E">
      <w:pPr>
        <w:pStyle w:val="a3"/>
        <w:ind w:firstLine="0"/>
        <w:rPr>
          <w:lang w:val="ru-RU"/>
        </w:rPr>
      </w:pPr>
      <w:r>
        <w:rPr>
          <w:lang w:val="ru-RU"/>
        </w:rPr>
        <w:lastRenderedPageBreak/>
        <w:t>Здесь</w:t>
      </w:r>
      <w:r w:rsidR="006922B6" w:rsidRPr="000F212E">
        <w:rPr>
          <w:lang w:val="ru-RU"/>
        </w:rPr>
        <w:t xml:space="preserve"> </w:t>
      </w:r>
      <w:r w:rsidR="006922B6" w:rsidRPr="00EB511E">
        <w:t>WBCE</w:t>
      </w:r>
      <w:r w:rsidR="006922B6" w:rsidRPr="000F212E">
        <w:rPr>
          <w:lang w:val="ru-RU"/>
        </w:rPr>
        <w:t xml:space="preserve"> </w:t>
      </w:r>
      <w:r>
        <w:rPr>
          <w:lang w:val="ru-RU"/>
        </w:rPr>
        <w:t>и</w:t>
      </w:r>
      <w:r w:rsidR="006922B6" w:rsidRPr="000F212E">
        <w:rPr>
          <w:lang w:val="ru-RU"/>
        </w:rPr>
        <w:t xml:space="preserve"> </w:t>
      </w:r>
      <w:r w:rsidR="006922B6" w:rsidRPr="00EB511E">
        <w:t>WDICE</w:t>
      </w:r>
      <w:r w:rsidR="006922B6" w:rsidRPr="000F212E">
        <w:rPr>
          <w:lang w:val="ru-RU"/>
        </w:rPr>
        <w:t xml:space="preserve"> </w:t>
      </w:r>
      <w:r>
        <w:rPr>
          <w:lang w:val="ru-RU"/>
        </w:rPr>
        <w:t>обозначают</w:t>
      </w:r>
      <w:r w:rsidR="006922B6" w:rsidRPr="000F212E">
        <w:rPr>
          <w:lang w:val="ru-RU"/>
        </w:rPr>
        <w:t xml:space="preserve"> </w:t>
      </w:r>
      <w:r>
        <w:rPr>
          <w:lang w:val="ru-RU"/>
        </w:rPr>
        <w:t>взвешенное значение</w:t>
      </w:r>
      <w:r w:rsidR="006922B6" w:rsidRPr="000F212E">
        <w:rPr>
          <w:lang w:val="ru-RU"/>
        </w:rPr>
        <w:t xml:space="preserve"> </w:t>
      </w:r>
      <w:r w:rsidR="006922B6" w:rsidRPr="00EB511E">
        <w:t>BCE</w:t>
      </w:r>
      <w:r w:rsidR="006922B6" w:rsidRPr="000F212E">
        <w:rPr>
          <w:lang w:val="ru-RU"/>
        </w:rPr>
        <w:t xml:space="preserve"> </w:t>
      </w:r>
      <w:r w:rsidR="006922B6" w:rsidRPr="00EB511E">
        <w:t>and</w:t>
      </w:r>
      <w:r w:rsidR="006922B6" w:rsidRPr="000F212E">
        <w:rPr>
          <w:lang w:val="ru-RU"/>
        </w:rPr>
        <w:t xml:space="preserve"> </w:t>
      </w:r>
      <w:r>
        <w:rPr>
          <w:lang w:val="ru-RU"/>
        </w:rPr>
        <w:t xml:space="preserve">коэффициент </w:t>
      </w:r>
      <w:proofErr w:type="spellStart"/>
      <w:r>
        <w:rPr>
          <w:lang w:val="ru-RU"/>
        </w:rPr>
        <w:t>Серенсена</w:t>
      </w:r>
      <w:proofErr w:type="spellEnd"/>
      <w:r w:rsidR="006922B6" w:rsidRPr="000F212E">
        <w:rPr>
          <w:lang w:val="ru-RU"/>
        </w:rPr>
        <w:t>:</w:t>
      </w:r>
    </w:p>
    <w:p w:rsidR="00533DC3" w:rsidRPr="00092DDD" w:rsidRDefault="00533DC3" w:rsidP="00533DC3">
      <w:pPr>
        <w:pStyle w:val="a3"/>
        <w:rPr>
          <w:i/>
          <w:lang w:val="ru-RU"/>
        </w:rPr>
      </w:pPr>
      <m:oMathPara>
        <m:oMathParaPr>
          <m:jc m:val="center"/>
        </m:oMathParaPr>
        <m:oMath>
          <m:r>
            <w:rPr>
              <w:rFonts w:ascii="Cambria Math" w:hAnsi="Cambria Math"/>
            </w:rPr>
            <m:t>WBCE =</m:t>
          </m:r>
          <m:nary>
            <m:naryPr>
              <m:chr m:val="∑"/>
              <m:limLoc m:val="undOvr"/>
              <m:supHide m:val="on"/>
              <m:ctrlPr>
                <w:rPr>
                  <w:rFonts w:ascii="Cambria Math" w:hAnsi="Cambria Math"/>
                  <w:i/>
                </w:rPr>
              </m:ctrlPr>
            </m:naryPr>
            <m:sub>
              <m:r>
                <w:rPr>
                  <w:rFonts w:ascii="Cambria Math" w:hAnsi="Cambria Math"/>
                </w:rPr>
                <m:t>x∈Ω</m:t>
              </m:r>
            </m:sub>
            <m:sup/>
            <m:e>
              <m:r>
                <w:rPr>
                  <w:rFonts w:ascii="Cambria Math" w:hAnsi="Cambria Math"/>
                </w:rPr>
                <m:t>w(x) log(</m:t>
              </m:r>
              <m:sSub>
                <m:sSubPr>
                  <m:ctrlPr>
                    <w:rPr>
                      <w:rFonts w:ascii="Cambria Math" w:hAnsi="Cambria Math"/>
                      <w:i/>
                    </w:rPr>
                  </m:ctrlPr>
                </m:sSubPr>
                <m:e>
                  <m:r>
                    <w:rPr>
                      <w:rFonts w:ascii="Cambria Math" w:hAnsi="Cambria Math"/>
                    </w:rPr>
                    <m:t>p</m:t>
                  </m:r>
                </m:e>
                <m:sub>
                  <m:r>
                    <w:rPr>
                      <w:rFonts w:ascii="Cambria Math" w:hAnsi="Cambria Math"/>
                    </w:rPr>
                    <m:t>l(x)</m:t>
                  </m:r>
                </m:sub>
              </m:sSub>
              <m:r>
                <w:rPr>
                  <w:rFonts w:ascii="Cambria Math" w:hAnsi="Cambria Math"/>
                </w:rPr>
                <m:t>(x))</m:t>
              </m:r>
            </m:e>
          </m:nary>
          <m:r>
            <w:rPr>
              <w:rFonts w:ascii="Cambria Math" w:hAnsi="Cambria Math"/>
              <w:lang w:val="ru-RU"/>
            </w:rPr>
            <m:t>,</m:t>
          </m:r>
        </m:oMath>
      </m:oMathPara>
    </w:p>
    <w:p w:rsidR="00533DC3" w:rsidRPr="00092DDD" w:rsidRDefault="00533DC3" w:rsidP="00EE141F">
      <w:pPr>
        <w:tabs>
          <w:tab w:val="left" w:pos="288"/>
        </w:tabs>
        <w:spacing w:after="120" w:line="228" w:lineRule="auto"/>
        <w:ind w:firstLine="288"/>
        <w:rPr>
          <w:rFonts w:eastAsia="MS Mincho"/>
          <w:lang w:val="ru-RU"/>
        </w:rPr>
      </w:pPr>
      <m:oMath>
        <m:r>
          <w:rPr>
            <w:rFonts w:ascii="Cambria Math" w:eastAsia="MS Mincho" w:hAnsi="Cambria Math"/>
          </w:rPr>
          <m:t>WDICE</m:t>
        </m:r>
        <m:r>
          <w:rPr>
            <w:rFonts w:ascii="Cambria Math" w:eastAsia="MS Mincho" w:hAnsi="Cambria Math"/>
            <w:lang w:val="ru-RU"/>
          </w:rPr>
          <m:t xml:space="preserve"> =</m:t>
        </m:r>
        <m:f>
          <m:fPr>
            <m:ctrlPr>
              <w:rPr>
                <w:rFonts w:ascii="Cambria Math" w:eastAsia="MS Mincho" w:hAnsi="Cambria Math"/>
                <w:i/>
              </w:rPr>
            </m:ctrlPr>
          </m:fPr>
          <m:num>
            <m:r>
              <w:rPr>
                <w:rFonts w:ascii="Cambria Math" w:eastAsia="MS Mincho" w:hAnsi="Cambria Math"/>
                <w:lang w:val="ru-RU"/>
              </w:rPr>
              <m:t>2(</m:t>
            </m:r>
            <m:nary>
              <m:naryPr>
                <m:chr m:val="∑"/>
                <m:limLoc m:val="undOvr"/>
                <m:supHide m:val="on"/>
                <m:ctrlPr>
                  <w:rPr>
                    <w:rFonts w:ascii="Cambria Math" w:eastAsia="MS Mincho" w:hAnsi="Cambria Math"/>
                    <w:i/>
                  </w:rPr>
                </m:ctrlPr>
              </m:naryPr>
              <m:sub>
                <m:r>
                  <w:rPr>
                    <w:rFonts w:ascii="Cambria Math" w:eastAsia="MS Mincho" w:hAnsi="Cambria Math"/>
                  </w:rPr>
                  <m:t>x</m:t>
                </m:r>
                <m:r>
                  <w:rPr>
                    <w:rFonts w:ascii="Cambria Math" w:eastAsia="MS Mincho" w:hAnsi="Cambria Math"/>
                    <w:lang w:val="ru-RU"/>
                  </w:rPr>
                  <m:t>∈Ω</m:t>
                </m:r>
              </m:sub>
              <m:sup/>
              <m:e>
                <m:r>
                  <w:rPr>
                    <w:rFonts w:ascii="Cambria Math" w:eastAsia="MS Mincho" w:hAnsi="Cambria Math"/>
                  </w:rPr>
                  <m:t>w</m:t>
                </m:r>
                <m:d>
                  <m:dPr>
                    <m:ctrlPr>
                      <w:rPr>
                        <w:rFonts w:ascii="Cambria Math" w:eastAsia="MS Mincho" w:hAnsi="Cambria Math"/>
                        <w:i/>
                      </w:rPr>
                    </m:ctrlPr>
                  </m:dPr>
                  <m:e>
                    <m:r>
                      <w:rPr>
                        <w:rFonts w:ascii="Cambria Math" w:eastAsia="MS Mincho" w:hAnsi="Cambria Math"/>
                      </w:rPr>
                      <m:t>x</m:t>
                    </m:r>
                  </m:e>
                </m:d>
                <m:r>
                  <w:rPr>
                    <w:rFonts w:ascii="Cambria Math" w:eastAsia="MS Mincho" w:hAnsi="Cambria Math"/>
                  </w:rPr>
                  <m:t>p</m:t>
                </m:r>
                <m:d>
                  <m:dPr>
                    <m:ctrlPr>
                      <w:rPr>
                        <w:rFonts w:ascii="Cambria Math" w:eastAsia="MS Mincho" w:hAnsi="Cambria Math"/>
                        <w:i/>
                      </w:rPr>
                    </m:ctrlPr>
                  </m:dPr>
                  <m:e>
                    <m:r>
                      <w:rPr>
                        <w:rFonts w:ascii="Cambria Math" w:eastAsia="MS Mincho" w:hAnsi="Cambria Math"/>
                      </w:rPr>
                      <m:t>x</m:t>
                    </m:r>
                  </m:e>
                </m:d>
                <m:r>
                  <w:rPr>
                    <w:rFonts w:ascii="Cambria Math" w:eastAsia="MS Mincho" w:hAnsi="Cambria Math"/>
                  </w:rPr>
                  <m:t>t</m:t>
                </m:r>
                <m:r>
                  <w:rPr>
                    <w:rFonts w:ascii="Cambria Math" w:eastAsia="MS Mincho" w:hAnsi="Cambria Math"/>
                    <w:lang w:val="ru-RU"/>
                  </w:rPr>
                  <m:t>(</m:t>
                </m:r>
                <m:r>
                  <w:rPr>
                    <w:rFonts w:ascii="Cambria Math" w:eastAsia="MS Mincho" w:hAnsi="Cambria Math"/>
                  </w:rPr>
                  <m:t>x</m:t>
                </m:r>
                <m:r>
                  <w:rPr>
                    <w:rFonts w:ascii="Cambria Math" w:eastAsia="MS Mincho" w:hAnsi="Cambria Math"/>
                    <w:lang w:val="ru-RU"/>
                  </w:rPr>
                  <m:t>))+1</m:t>
                </m:r>
              </m:e>
            </m:nary>
          </m:num>
          <m:den>
            <m:nary>
              <m:naryPr>
                <m:chr m:val="∑"/>
                <m:limLoc m:val="undOvr"/>
                <m:supHide m:val="on"/>
                <m:ctrlPr>
                  <w:rPr>
                    <w:rFonts w:ascii="Cambria Math" w:eastAsia="MS Mincho" w:hAnsi="Cambria Math"/>
                    <w:i/>
                  </w:rPr>
                </m:ctrlPr>
              </m:naryPr>
              <m:sub>
                <m:r>
                  <w:rPr>
                    <w:rFonts w:ascii="Cambria Math" w:eastAsia="MS Mincho" w:hAnsi="Cambria Math"/>
                  </w:rPr>
                  <m:t>x</m:t>
                </m:r>
                <m:r>
                  <w:rPr>
                    <w:rFonts w:ascii="Cambria Math" w:eastAsia="MS Mincho" w:hAnsi="Cambria Math"/>
                    <w:lang w:val="ru-RU"/>
                  </w:rPr>
                  <m:t>∈Ω</m:t>
                </m:r>
              </m:sub>
              <m:sup/>
              <m:e>
                <m:r>
                  <w:rPr>
                    <w:rFonts w:ascii="Cambria Math" w:eastAsia="MS Mincho" w:hAnsi="Cambria Math"/>
                  </w:rPr>
                  <m:t>w</m:t>
                </m:r>
                <m:r>
                  <w:rPr>
                    <w:rFonts w:ascii="Cambria Math" w:eastAsia="MS Mincho" w:hAnsi="Cambria Math"/>
                    <w:lang w:val="ru-RU"/>
                  </w:rPr>
                  <m:t>(</m:t>
                </m:r>
                <m:r>
                  <w:rPr>
                    <w:rFonts w:ascii="Cambria Math" w:eastAsia="MS Mincho" w:hAnsi="Cambria Math"/>
                  </w:rPr>
                  <m:t>x</m:t>
                </m:r>
                <m:r>
                  <w:rPr>
                    <w:rFonts w:ascii="Cambria Math" w:eastAsia="MS Mincho" w:hAnsi="Cambria Math"/>
                    <w:lang w:val="ru-RU"/>
                  </w:rPr>
                  <m:t>)</m:t>
                </m:r>
                <m:r>
                  <w:rPr>
                    <w:rFonts w:ascii="Cambria Math" w:eastAsia="MS Mincho" w:hAnsi="Cambria Math"/>
                  </w:rPr>
                  <m:t>p</m:t>
                </m:r>
                <m:r>
                  <w:rPr>
                    <w:rFonts w:ascii="Cambria Math" w:eastAsia="MS Mincho" w:hAnsi="Cambria Math"/>
                    <w:lang w:val="ru-RU"/>
                  </w:rPr>
                  <m:t>(</m:t>
                </m:r>
                <m:r>
                  <w:rPr>
                    <w:rFonts w:ascii="Cambria Math" w:eastAsia="MS Mincho" w:hAnsi="Cambria Math"/>
                  </w:rPr>
                  <m:t>x</m:t>
                </m:r>
                <m:r>
                  <w:rPr>
                    <w:rFonts w:ascii="Cambria Math" w:eastAsia="MS Mincho" w:hAnsi="Cambria Math"/>
                    <w:lang w:val="ru-RU"/>
                  </w:rPr>
                  <m:t>)</m:t>
                </m:r>
              </m:e>
            </m:nary>
            <m:r>
              <w:rPr>
                <w:rFonts w:ascii="Cambria Math" w:eastAsia="MS Mincho" w:hAnsi="Cambria Math"/>
                <w:lang w:val="ru-RU"/>
              </w:rPr>
              <m:t>+</m:t>
            </m:r>
            <m:nary>
              <m:naryPr>
                <m:chr m:val="∑"/>
                <m:limLoc m:val="undOvr"/>
                <m:supHide m:val="on"/>
                <m:ctrlPr>
                  <w:rPr>
                    <w:rFonts w:ascii="Cambria Math" w:eastAsia="MS Mincho" w:hAnsi="Cambria Math"/>
                    <w:i/>
                  </w:rPr>
                </m:ctrlPr>
              </m:naryPr>
              <m:sub>
                <m:r>
                  <w:rPr>
                    <w:rFonts w:ascii="Cambria Math" w:eastAsia="MS Mincho" w:hAnsi="Cambria Math"/>
                  </w:rPr>
                  <m:t>x</m:t>
                </m:r>
                <m:r>
                  <w:rPr>
                    <w:rFonts w:ascii="Cambria Math" w:eastAsia="MS Mincho" w:hAnsi="Cambria Math"/>
                    <w:lang w:val="ru-RU"/>
                  </w:rPr>
                  <m:t>∈Ω</m:t>
                </m:r>
              </m:sub>
              <m:sup/>
              <m:e>
                <m:r>
                  <w:rPr>
                    <w:rFonts w:ascii="Cambria Math" w:eastAsia="MS Mincho" w:hAnsi="Cambria Math"/>
                  </w:rPr>
                  <m:t>w</m:t>
                </m:r>
                <m:r>
                  <w:rPr>
                    <w:rFonts w:ascii="Cambria Math" w:eastAsia="MS Mincho" w:hAnsi="Cambria Math"/>
                    <w:lang w:val="ru-RU"/>
                  </w:rPr>
                  <m:t>(</m:t>
                </m:r>
                <m:r>
                  <w:rPr>
                    <w:rFonts w:ascii="Cambria Math" w:eastAsia="MS Mincho" w:hAnsi="Cambria Math"/>
                  </w:rPr>
                  <m:t>x</m:t>
                </m:r>
                <m:r>
                  <w:rPr>
                    <w:rFonts w:ascii="Cambria Math" w:eastAsia="MS Mincho" w:hAnsi="Cambria Math"/>
                    <w:lang w:val="ru-RU"/>
                  </w:rPr>
                  <m:t>)</m:t>
                </m:r>
                <m:sSub>
                  <m:sSubPr>
                    <m:ctrlPr>
                      <w:rPr>
                        <w:rFonts w:ascii="Cambria Math" w:eastAsia="MS Mincho" w:hAnsi="Cambria Math"/>
                        <w:i/>
                      </w:rPr>
                    </m:ctrlPr>
                  </m:sSubPr>
                  <m:e>
                    <m:r>
                      <w:rPr>
                        <w:rFonts w:ascii="Cambria Math" w:eastAsia="MS Mincho" w:hAnsi="Cambria Math"/>
                      </w:rPr>
                      <m:t>a</m:t>
                    </m:r>
                  </m:e>
                  <m:sub>
                    <m:r>
                      <w:rPr>
                        <w:rFonts w:ascii="Cambria Math" w:eastAsia="MS Mincho" w:hAnsi="Cambria Math"/>
                        <w:lang w:val="ru-RU"/>
                      </w:rPr>
                      <m:t>2</m:t>
                    </m:r>
                  </m:sub>
                </m:sSub>
                <m:r>
                  <w:rPr>
                    <w:rFonts w:ascii="Cambria Math" w:eastAsia="MS Mincho" w:hAnsi="Cambria Math"/>
                    <w:lang w:val="ru-RU"/>
                  </w:rPr>
                  <m:t>(</m:t>
                </m:r>
                <m:r>
                  <w:rPr>
                    <w:rFonts w:ascii="Cambria Math" w:eastAsia="MS Mincho" w:hAnsi="Cambria Math"/>
                  </w:rPr>
                  <m:t>x</m:t>
                </m:r>
                <m:r>
                  <w:rPr>
                    <w:rFonts w:ascii="Cambria Math" w:eastAsia="MS Mincho" w:hAnsi="Cambria Math"/>
                    <w:lang w:val="ru-RU"/>
                  </w:rPr>
                  <m:t>)+1</m:t>
                </m:r>
              </m:e>
            </m:nary>
          </m:den>
        </m:f>
      </m:oMath>
      <w:r w:rsidR="00EE141F" w:rsidRPr="00092DDD">
        <w:rPr>
          <w:rFonts w:eastAsia="MS Mincho"/>
          <w:lang w:val="ru-RU"/>
        </w:rPr>
        <w:t>.</w:t>
      </w:r>
    </w:p>
    <w:p w:rsidR="000F212E" w:rsidRDefault="000F212E" w:rsidP="00955699">
      <w:pPr>
        <w:pStyle w:val="a3"/>
        <w:rPr>
          <w:lang w:val="ru-RU"/>
        </w:rPr>
      </w:pPr>
      <w:r>
        <w:rPr>
          <w:lang w:val="ru-RU"/>
        </w:rPr>
        <w:t>Функция</w:t>
      </w:r>
      <w:r w:rsidR="00955699" w:rsidRPr="000F212E">
        <w:rPr>
          <w:lang w:val="ru-RU"/>
        </w:rPr>
        <w:t xml:space="preserve"> </w:t>
      </w:r>
      <m:oMath>
        <m:r>
          <w:rPr>
            <w:rFonts w:ascii="Cambria Math" w:hAnsi="Cambria Math"/>
          </w:rPr>
          <m:t>p</m:t>
        </m:r>
        <m:d>
          <m:dPr>
            <m:ctrlPr>
              <w:rPr>
                <w:rFonts w:ascii="Cambria Math" w:hAnsi="Cambria Math"/>
              </w:rPr>
            </m:ctrlPr>
          </m:dPr>
          <m:e>
            <m:r>
              <m:rPr>
                <m:sty m:val="p"/>
              </m:rPr>
              <w:rPr>
                <w:rFonts w:ascii="Cambria Math" w:hAnsi="Cambria Math"/>
              </w:rPr>
              <m:t>x</m:t>
            </m:r>
          </m:e>
        </m:d>
        <m:r>
          <m:rPr>
            <m:sty m:val="p"/>
          </m:rPr>
          <w:rPr>
            <w:rFonts w:ascii="Cambria Math" w:hAnsi="Cambria Math"/>
            <w:lang w:val="ru-RU"/>
          </w:rPr>
          <m:t>=1</m:t>
        </m:r>
      </m:oMath>
      <w:r w:rsidR="00955699" w:rsidRPr="000F212E">
        <w:rPr>
          <w:lang w:val="ru-RU"/>
        </w:rPr>
        <w:t xml:space="preserve"> </w:t>
      </w:r>
      <w:r>
        <w:rPr>
          <w:lang w:val="ru-RU"/>
        </w:rPr>
        <w:t>в</w:t>
      </w:r>
      <w:r w:rsidRPr="000F212E">
        <w:rPr>
          <w:lang w:val="ru-RU"/>
        </w:rPr>
        <w:t xml:space="preserve"> </w:t>
      </w:r>
      <w:r>
        <w:rPr>
          <w:lang w:val="ru-RU"/>
        </w:rPr>
        <w:t>случае</w:t>
      </w:r>
      <w:r w:rsidRPr="000F212E">
        <w:rPr>
          <w:lang w:val="ru-RU"/>
        </w:rPr>
        <w:t xml:space="preserve">, </w:t>
      </w:r>
      <w:r>
        <w:rPr>
          <w:lang w:val="ru-RU"/>
        </w:rPr>
        <w:t>если</w:t>
      </w:r>
      <w:r w:rsidRPr="000F212E">
        <w:rPr>
          <w:lang w:val="ru-RU"/>
        </w:rPr>
        <w:t xml:space="preserve"> </w:t>
      </w:r>
      <w:r>
        <w:rPr>
          <w:lang w:val="ru-RU"/>
        </w:rPr>
        <w:t>пиксель</w:t>
      </w:r>
      <w:r w:rsidRPr="000F212E">
        <w:rPr>
          <w:lang w:val="ru-RU"/>
        </w:rPr>
        <w:t xml:space="preserve"> </w:t>
      </w:r>
      <m:oMath>
        <m:r>
          <m:rPr>
            <m:sty m:val="p"/>
          </m:rPr>
          <w:rPr>
            <w:rFonts w:ascii="Cambria Math" w:hAnsi="Cambria Math"/>
          </w:rPr>
          <m:t>x</m:t>
        </m:r>
      </m:oMath>
      <w:r w:rsidR="00955699" w:rsidRPr="000F212E">
        <w:rPr>
          <w:lang w:val="ru-RU"/>
        </w:rPr>
        <w:t xml:space="preserve"> </w:t>
      </w:r>
      <w:r>
        <w:rPr>
          <w:lang w:val="ru-RU"/>
        </w:rPr>
        <w:t>был</w:t>
      </w:r>
      <w:r w:rsidRPr="000F212E">
        <w:rPr>
          <w:lang w:val="ru-RU"/>
        </w:rPr>
        <w:t xml:space="preserve"> </w:t>
      </w:r>
      <w:proofErr w:type="gramStart"/>
      <w:r>
        <w:rPr>
          <w:lang w:val="ru-RU"/>
        </w:rPr>
        <w:t>классифицирован</w:t>
      </w:r>
      <w:proofErr w:type="gramEnd"/>
      <w:r w:rsidRPr="000F212E">
        <w:rPr>
          <w:lang w:val="ru-RU"/>
        </w:rPr>
        <w:t xml:space="preserve"> </w:t>
      </w:r>
      <w:r>
        <w:rPr>
          <w:lang w:val="ru-RU"/>
        </w:rPr>
        <w:t>верно</w:t>
      </w:r>
      <w:r w:rsidRPr="000F212E">
        <w:rPr>
          <w:lang w:val="ru-RU"/>
        </w:rPr>
        <w:t xml:space="preserve"> </w:t>
      </w:r>
      <w:r>
        <w:rPr>
          <w:lang w:val="ru-RU"/>
        </w:rPr>
        <w:t>и</w:t>
      </w:r>
      <w:r w:rsidR="00955699" w:rsidRPr="000F212E">
        <w:rPr>
          <w:lang w:val="ru-RU"/>
        </w:rPr>
        <w:t xml:space="preserve"> </w:t>
      </w:r>
      <m:oMath>
        <m:r>
          <w:rPr>
            <w:rFonts w:ascii="Cambria Math" w:hAnsi="Cambria Math"/>
          </w:rPr>
          <m:t>p</m:t>
        </m:r>
        <m:d>
          <m:dPr>
            <m:ctrlPr>
              <w:rPr>
                <w:rFonts w:ascii="Cambria Math" w:hAnsi="Cambria Math"/>
              </w:rPr>
            </m:ctrlPr>
          </m:dPr>
          <m:e>
            <m:r>
              <w:rPr>
                <w:rFonts w:ascii="Cambria Math" w:hAnsi="Cambria Math"/>
              </w:rPr>
              <m:t>x</m:t>
            </m:r>
          </m:e>
        </m:d>
        <m:r>
          <m:rPr>
            <m:sty m:val="p"/>
          </m:rPr>
          <w:rPr>
            <w:rFonts w:ascii="Cambria Math" w:hAnsi="Cambria Math"/>
            <w:lang w:val="ru-RU"/>
          </w:rPr>
          <m:t>=0</m:t>
        </m:r>
      </m:oMath>
      <w:r w:rsidR="00955699" w:rsidRPr="000F212E">
        <w:rPr>
          <w:lang w:val="ru-RU"/>
        </w:rPr>
        <w:t xml:space="preserve"> </w:t>
      </w:r>
      <w:r>
        <w:rPr>
          <w:lang w:val="ru-RU"/>
        </w:rPr>
        <w:t>в</w:t>
      </w:r>
      <w:r w:rsidRPr="000F212E">
        <w:rPr>
          <w:lang w:val="ru-RU"/>
        </w:rPr>
        <w:t xml:space="preserve"> </w:t>
      </w:r>
      <w:r>
        <w:rPr>
          <w:lang w:val="ru-RU"/>
        </w:rPr>
        <w:t>противном случае</w:t>
      </w:r>
      <w:r w:rsidR="00955699" w:rsidRPr="000F212E">
        <w:rPr>
          <w:lang w:val="ru-RU"/>
        </w:rPr>
        <w:t>,</w:t>
      </w:r>
      <w:r>
        <w:rPr>
          <w:lang w:val="ru-RU"/>
        </w:rPr>
        <w:t xml:space="preserve"> а</w:t>
      </w:r>
      <m:oMath>
        <m:r>
          <m:rPr>
            <m:sty m:val="p"/>
          </m:rPr>
          <w:rPr>
            <w:rFonts w:ascii="Cambria Math" w:hAnsi="Cambria Math"/>
            <w:lang w:val="ru-RU"/>
          </w:rPr>
          <m:t xml:space="preserve"> </m:t>
        </m:r>
        <m:r>
          <w:rPr>
            <w:rFonts w:ascii="Cambria Math" w:hAnsi="Cambria Math"/>
          </w:rPr>
          <m:t>t</m:t>
        </m:r>
        <m:d>
          <m:dPr>
            <m:ctrlPr>
              <w:rPr>
                <w:rFonts w:ascii="Cambria Math" w:hAnsi="Cambria Math"/>
              </w:rPr>
            </m:ctrlPr>
          </m:dPr>
          <m:e>
            <m:r>
              <w:rPr>
                <w:rFonts w:ascii="Cambria Math" w:hAnsi="Cambria Math"/>
              </w:rPr>
              <m:t>x</m:t>
            </m:r>
          </m:e>
        </m:d>
        <m:r>
          <m:rPr>
            <m:sty m:val="p"/>
          </m:rPr>
          <w:rPr>
            <w:rFonts w:ascii="Cambria Math" w:hAnsi="Cambria Math"/>
            <w:lang w:val="ru-RU"/>
          </w:rPr>
          <m:t>=1</m:t>
        </m:r>
      </m:oMath>
      <w:r w:rsidR="00955699" w:rsidRPr="000F212E">
        <w:rPr>
          <w:lang w:val="ru-RU"/>
        </w:rPr>
        <w:t xml:space="preserve"> </w:t>
      </w:r>
      <w:r>
        <w:rPr>
          <w:lang w:val="ru-RU"/>
        </w:rPr>
        <w:t>если указанный пиксель относил</w:t>
      </w:r>
      <w:r w:rsidRPr="000F212E">
        <w:rPr>
          <w:lang w:val="ru-RU"/>
        </w:rPr>
        <w:t xml:space="preserve">ся к указанному классу в соответствии с </w:t>
      </w:r>
      <w:r>
        <w:rPr>
          <w:lang w:val="ru-RU"/>
        </w:rPr>
        <w:t>данными наземного контроля данных.</w:t>
      </w:r>
    </w:p>
    <w:p w:rsidR="000F212E" w:rsidRDefault="000F212E" w:rsidP="00955699">
      <w:pPr>
        <w:pStyle w:val="a3"/>
        <w:rPr>
          <w:lang w:val="ru-RU"/>
        </w:rPr>
      </w:pPr>
      <w:r>
        <w:rPr>
          <w:lang w:val="ru-RU"/>
        </w:rPr>
        <w:t>Взвешенная</w:t>
      </w:r>
      <w:r w:rsidRPr="000F212E">
        <w:rPr>
          <w:lang w:val="ru-RU"/>
        </w:rPr>
        <w:t xml:space="preserve"> </w:t>
      </w:r>
      <w:r>
        <w:rPr>
          <w:lang w:val="ru-RU"/>
        </w:rPr>
        <w:t>функция</w:t>
      </w:r>
      <w:proofErr w:type="gramStart"/>
      <w:r w:rsidRPr="000F212E">
        <w:rPr>
          <w:lang w:val="ru-RU"/>
        </w:rPr>
        <w:t xml:space="preserve"> </w:t>
      </w:r>
      <m:oMath>
        <m:r>
          <w:rPr>
            <w:rFonts w:ascii="Cambria Math" w:hAnsi="Cambria Math"/>
          </w:rPr>
          <m:t>w</m:t>
        </m:r>
        <m:r>
          <m:rPr>
            <m:sty m:val="p"/>
          </m:rPr>
          <w:rPr>
            <w:rFonts w:ascii="Cambria Math" w:hAnsi="Cambria Math"/>
            <w:lang w:val="ru-RU"/>
          </w:rPr>
          <m:t>(</m:t>
        </m:r>
        <m:r>
          <w:rPr>
            <w:rFonts w:ascii="Cambria Math" w:hAnsi="Cambria Math"/>
          </w:rPr>
          <m:t>x</m:t>
        </m:r>
        <m:r>
          <m:rPr>
            <m:sty m:val="p"/>
          </m:rPr>
          <w:rPr>
            <w:rFonts w:ascii="Cambria Math" w:hAnsi="Cambria Math"/>
            <w:lang w:val="ru-RU"/>
          </w:rPr>
          <m:t>)</m:t>
        </m:r>
      </m:oMath>
      <w:r w:rsidRPr="000F212E">
        <w:rPr>
          <w:lang w:val="ru-RU"/>
        </w:rPr>
        <w:t xml:space="preserve">, </w:t>
      </w:r>
      <w:proofErr w:type="gramEnd"/>
      <w:r>
        <w:rPr>
          <w:lang w:val="ru-RU"/>
        </w:rPr>
        <w:t>появлявшаяся</w:t>
      </w:r>
      <w:r w:rsidRPr="000F212E">
        <w:rPr>
          <w:lang w:val="ru-RU"/>
        </w:rPr>
        <w:t xml:space="preserve"> </w:t>
      </w:r>
      <w:r>
        <w:rPr>
          <w:lang w:val="ru-RU"/>
        </w:rPr>
        <w:t>в</w:t>
      </w:r>
      <w:r w:rsidRPr="000F212E">
        <w:rPr>
          <w:lang w:val="ru-RU"/>
        </w:rPr>
        <w:t xml:space="preserve"> </w:t>
      </w:r>
      <w:r w:rsidRPr="00EB511E">
        <w:t>WBCE</w:t>
      </w:r>
      <w:r w:rsidRPr="000F212E">
        <w:rPr>
          <w:lang w:val="ru-RU"/>
        </w:rPr>
        <w:t xml:space="preserve"> </w:t>
      </w:r>
      <w:r>
        <w:rPr>
          <w:lang w:val="ru-RU"/>
        </w:rPr>
        <w:t>и</w:t>
      </w:r>
      <w:r w:rsidRPr="000F212E">
        <w:rPr>
          <w:lang w:val="ru-RU"/>
        </w:rPr>
        <w:t xml:space="preserve"> </w:t>
      </w:r>
      <w:r w:rsidRPr="00EB511E">
        <w:t>WDICE</w:t>
      </w:r>
      <w:r w:rsidR="00C55B8C" w:rsidRPr="000F212E">
        <w:rPr>
          <w:lang w:val="ru-RU"/>
        </w:rPr>
        <w:t xml:space="preserve"> </w:t>
      </w:r>
      <w:r>
        <w:rPr>
          <w:lang w:val="ru-RU"/>
        </w:rPr>
        <w:t xml:space="preserve">– </w:t>
      </w:r>
      <w:r w:rsidRPr="000F212E">
        <w:rPr>
          <w:lang w:val="ru-RU"/>
        </w:rPr>
        <w:t xml:space="preserve">единственное, что отличает их от </w:t>
      </w:r>
      <w:r>
        <w:rPr>
          <w:lang w:val="ru-RU"/>
        </w:rPr>
        <w:t>оригинальных</w:t>
      </w:r>
      <w:r w:rsidRPr="000F212E">
        <w:rPr>
          <w:lang w:val="ru-RU"/>
        </w:rPr>
        <w:t xml:space="preserve"> функций </w:t>
      </w:r>
      <w:r w:rsidRPr="000F212E">
        <w:t>DICE</w:t>
      </w:r>
      <w:r w:rsidRPr="000F212E">
        <w:rPr>
          <w:lang w:val="ru-RU"/>
        </w:rPr>
        <w:t xml:space="preserve"> и </w:t>
      </w:r>
      <w:r w:rsidRPr="000F212E">
        <w:t>BCE</w:t>
      </w:r>
      <w:r w:rsidRPr="000F212E">
        <w:rPr>
          <w:lang w:val="ru-RU"/>
        </w:rPr>
        <w:t>.</w:t>
      </w:r>
      <w:r w:rsidR="00C55B8C" w:rsidRPr="000F212E">
        <w:rPr>
          <w:lang w:val="ru-RU"/>
        </w:rPr>
        <w:t xml:space="preserve"> </w:t>
      </w:r>
      <w:r w:rsidRPr="000F212E">
        <w:rPr>
          <w:lang w:val="ru-RU"/>
        </w:rPr>
        <w:t>Эта функ</w:t>
      </w:r>
      <w:r>
        <w:rPr>
          <w:lang w:val="ru-RU"/>
        </w:rPr>
        <w:t>ция устанавливает</w:t>
      </w:r>
      <w:r w:rsidRPr="000F212E">
        <w:rPr>
          <w:lang w:val="ru-RU"/>
        </w:rPr>
        <w:t xml:space="preserve"> приоритет пиксел</w:t>
      </w:r>
      <w:r>
        <w:rPr>
          <w:lang w:val="ru-RU"/>
        </w:rPr>
        <w:t>ям</w:t>
      </w:r>
      <w:r w:rsidRPr="000F212E">
        <w:rPr>
          <w:lang w:val="ru-RU"/>
        </w:rPr>
        <w:t xml:space="preserve"> рядом с границами объекта над другими пикселями.</w:t>
      </w:r>
    </w:p>
    <w:p w:rsidR="000F212E" w:rsidRDefault="000F212E" w:rsidP="00E32BB3">
      <w:pPr>
        <w:pStyle w:val="2"/>
        <w:rPr>
          <w:lang w:val="ru-RU"/>
        </w:rPr>
      </w:pPr>
      <w:r>
        <w:rPr>
          <w:lang w:val="ru-RU"/>
        </w:rPr>
        <w:t xml:space="preserve">Бинарная кросс-энтропия с </w:t>
      </w:r>
      <w:r w:rsidR="00BC6669">
        <w:rPr>
          <w:lang w:val="ru-RU"/>
        </w:rPr>
        <w:t>оригинальными значениями весов и коэффициентом Серенсена</w:t>
      </w:r>
    </w:p>
    <w:p w:rsidR="00BC6669" w:rsidRDefault="00BC6669" w:rsidP="00E32BB3">
      <w:pPr>
        <w:pStyle w:val="a3"/>
        <w:rPr>
          <w:lang w:val="ru-RU"/>
        </w:rPr>
      </w:pPr>
      <w:r>
        <w:rPr>
          <w:lang w:val="ru-RU"/>
        </w:rPr>
        <w:t>Формула взвешенной</w:t>
      </w:r>
      <w:r w:rsidRPr="00BC6669">
        <w:rPr>
          <w:lang w:val="ru-RU"/>
        </w:rPr>
        <w:t xml:space="preserve"> бинарн</w:t>
      </w:r>
      <w:r>
        <w:rPr>
          <w:lang w:val="ru-RU"/>
        </w:rPr>
        <w:t>ой</w:t>
      </w:r>
      <w:r w:rsidRPr="00BC6669">
        <w:rPr>
          <w:lang w:val="ru-RU"/>
        </w:rPr>
        <w:t xml:space="preserve"> </w:t>
      </w:r>
      <w:proofErr w:type="spellStart"/>
      <w:proofErr w:type="gramStart"/>
      <w:r w:rsidRPr="00BC6669">
        <w:rPr>
          <w:lang w:val="ru-RU"/>
        </w:rPr>
        <w:t>кросс-энтропии</w:t>
      </w:r>
      <w:proofErr w:type="spellEnd"/>
      <w:proofErr w:type="gramEnd"/>
      <w:r w:rsidRPr="00BC6669">
        <w:rPr>
          <w:lang w:val="ru-RU"/>
        </w:rPr>
        <w:t xml:space="preserve"> </w:t>
      </w:r>
      <w:r>
        <w:rPr>
          <w:lang w:val="ru-RU"/>
        </w:rPr>
        <w:t xml:space="preserve">была преобразована </w:t>
      </w:r>
      <w:r w:rsidRPr="00BC6669">
        <w:rPr>
          <w:lang w:val="ru-RU"/>
        </w:rPr>
        <w:t>согласно статье [4]. Чтобы вычислить это сначала, вычисля</w:t>
      </w:r>
      <w:r w:rsidR="00483CD3">
        <w:rPr>
          <w:lang w:val="ru-RU"/>
        </w:rPr>
        <w:t>ю</w:t>
      </w:r>
      <w:r w:rsidRPr="00BC6669">
        <w:rPr>
          <w:lang w:val="ru-RU"/>
        </w:rPr>
        <w:t xml:space="preserve">тся </w:t>
      </w:r>
      <w:r w:rsidR="00483CD3">
        <w:rPr>
          <w:lang w:val="ru-RU"/>
        </w:rPr>
        <w:t>значения</w:t>
      </w:r>
      <w:r w:rsidRPr="00BC6669">
        <w:rPr>
          <w:lang w:val="ru-RU"/>
        </w:rPr>
        <w:t xml:space="preserve"> весов</w:t>
      </w:r>
      <w:r>
        <w:rPr>
          <w:lang w:val="ru-RU"/>
        </w:rPr>
        <w:t>:</w:t>
      </w:r>
    </w:p>
    <w:p w:rsidR="00E32BB3" w:rsidRPr="00EE141F" w:rsidRDefault="00E32BB3" w:rsidP="00EE141F">
      <w:pPr>
        <w:pStyle w:val="a3"/>
        <w:jc w:val="center"/>
      </w:pPr>
      <m:oMath>
        <m:r>
          <w:rPr>
            <w:rFonts w:ascii="Cambria Math" w:hAnsi="Cambria Math"/>
          </w:rPr>
          <m:t>w</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x</m:t>
                    </m:r>
                  </m:e>
                </m:d>
              </m:e>
            </m:d>
          </m:num>
          <m:den>
            <m:sSup>
              <m:sSupPr>
                <m:ctrlPr>
                  <w:rPr>
                    <w:rFonts w:ascii="Cambria Math" w:hAnsi="Cambria Math"/>
                    <w:i/>
                  </w:rPr>
                </m:ctrlPr>
              </m:sSupPr>
              <m:e>
                <m:r>
                  <w:rPr>
                    <w:rFonts w:ascii="Cambria Math" w:hAnsi="Cambria Math"/>
                  </w:rPr>
                  <m:t>2σ</m:t>
                </m:r>
              </m:e>
              <m:sup>
                <m:r>
                  <w:rPr>
                    <w:rFonts w:ascii="Cambria Math" w:hAnsi="Cambria Math"/>
                  </w:rPr>
                  <m:t>2</m:t>
                </m:r>
              </m:sup>
            </m:sSup>
          </m:den>
        </m:f>
        <m:r>
          <w:rPr>
            <w:rFonts w:ascii="Cambria Math" w:hAnsi="Cambria Math"/>
          </w:rPr>
          <m:t>)</m:t>
        </m:r>
      </m:oMath>
      <w:r w:rsidR="00EE141F" w:rsidRPr="00EE141F">
        <w:t>,</w:t>
      </w:r>
    </w:p>
    <w:p w:rsidR="00E32BB3" w:rsidRPr="00483CD3" w:rsidRDefault="00890C5A" w:rsidP="00E32BB3">
      <w:pPr>
        <w:pStyle w:val="a3"/>
        <w:ind w:firstLine="0"/>
        <w:rPr>
          <w:lang w:val="ru-RU"/>
        </w:rPr>
      </w:pPr>
      <m:oMath>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x</m:t>
            </m:r>
          </m:e>
        </m:d>
      </m:oMath>
      <w:r w:rsidR="0070478E" w:rsidRPr="00483CD3">
        <w:rPr>
          <w:lang w:val="ru-RU"/>
        </w:rPr>
        <w:t xml:space="preserve"> </w:t>
      </w:r>
      <w:r w:rsidR="00483CD3" w:rsidRPr="00483CD3">
        <w:rPr>
          <w:lang w:val="ru-RU"/>
        </w:rPr>
        <w:t xml:space="preserve">- карта весов для балансировки частот </w:t>
      </w:r>
      <w:r w:rsidR="00483CD3">
        <w:rPr>
          <w:lang w:val="ru-RU"/>
        </w:rPr>
        <w:t>классов,</w:t>
      </w:r>
    </w:p>
    <w:p w:rsidR="00E32BB3" w:rsidRPr="00483CD3" w:rsidRDefault="00890C5A" w:rsidP="00E32BB3">
      <w:pPr>
        <w:pStyle w:val="a3"/>
        <w:ind w:firstLine="0"/>
        <w:rPr>
          <w:lang w:val="ru-RU"/>
        </w:rPr>
      </w:pPr>
      <m:oMath>
        <m:sSub>
          <m:sSubPr>
            <m:ctrlPr>
              <w:rPr>
                <w:rFonts w:ascii="Cambria Math" w:hAnsi="Cambria Math"/>
                <w:i/>
              </w:rPr>
            </m:ctrlPr>
          </m:sSubPr>
          <m:e>
            <m:r>
              <w:rPr>
                <w:rFonts w:ascii="Cambria Math" w:hAnsi="Cambria Math"/>
              </w:rPr>
              <m:t>d</m:t>
            </m:r>
          </m:e>
          <m:sub>
            <m:r>
              <w:rPr>
                <w:rFonts w:ascii="Cambria Math" w:hAnsi="Cambria Math"/>
                <w:lang w:val="ru-RU"/>
              </w:rPr>
              <m:t>1</m:t>
            </m:r>
          </m:sub>
        </m:sSub>
        <m:d>
          <m:dPr>
            <m:ctrlPr>
              <w:rPr>
                <w:rFonts w:ascii="Cambria Math" w:hAnsi="Cambria Math"/>
                <w:i/>
              </w:rPr>
            </m:ctrlPr>
          </m:dPr>
          <m:e>
            <m:r>
              <w:rPr>
                <w:rFonts w:ascii="Cambria Math" w:hAnsi="Cambria Math"/>
              </w:rPr>
              <m:t>x</m:t>
            </m:r>
          </m:e>
        </m:d>
      </m:oMath>
      <w:r w:rsidR="0070478E" w:rsidRPr="00483CD3">
        <w:rPr>
          <w:lang w:val="ru-RU"/>
        </w:rPr>
        <w:t xml:space="preserve"> </w:t>
      </w:r>
      <w:r w:rsidR="00483CD3">
        <w:rPr>
          <w:lang w:val="ru-RU"/>
        </w:rPr>
        <w:t>и</w:t>
      </w:r>
      <w:r w:rsidR="0070478E" w:rsidRPr="00483CD3">
        <w:rPr>
          <w:lang w:val="ru-RU"/>
        </w:rPr>
        <w:t xml:space="preserve"> </w:t>
      </w:r>
      <m:oMath>
        <m:sSub>
          <m:sSubPr>
            <m:ctrlPr>
              <w:rPr>
                <w:rFonts w:ascii="Cambria Math" w:hAnsi="Cambria Math"/>
                <w:i/>
              </w:rPr>
            </m:ctrlPr>
          </m:sSubPr>
          <m:e>
            <m:r>
              <w:rPr>
                <w:rFonts w:ascii="Cambria Math" w:hAnsi="Cambria Math"/>
              </w:rPr>
              <m:t>d</m:t>
            </m:r>
          </m:e>
          <m:sub>
            <m:r>
              <w:rPr>
                <w:rFonts w:ascii="Cambria Math" w:hAnsi="Cambria Math"/>
                <w:lang w:val="ru-RU"/>
              </w:rPr>
              <m:t>2</m:t>
            </m:r>
          </m:sub>
        </m:sSub>
        <m:d>
          <m:dPr>
            <m:ctrlPr>
              <w:rPr>
                <w:rFonts w:ascii="Cambria Math" w:hAnsi="Cambria Math"/>
                <w:i/>
              </w:rPr>
            </m:ctrlPr>
          </m:dPr>
          <m:e>
            <m:r>
              <w:rPr>
                <w:rFonts w:ascii="Cambria Math" w:hAnsi="Cambria Math"/>
              </w:rPr>
              <m:t>x</m:t>
            </m:r>
          </m:e>
        </m:d>
      </m:oMath>
      <w:r w:rsidR="00E32BB3" w:rsidRPr="00483CD3">
        <w:rPr>
          <w:lang w:val="ru-RU"/>
        </w:rPr>
        <w:t xml:space="preserve"> </w:t>
      </w:r>
      <w:r w:rsidR="00483CD3">
        <w:rPr>
          <w:lang w:val="ru-RU"/>
        </w:rPr>
        <w:t>обозначают расстояния до ближайших объектов</w:t>
      </w:r>
      <w:r w:rsidR="00E32BB3" w:rsidRPr="00483CD3">
        <w:rPr>
          <w:lang w:val="ru-RU"/>
        </w:rPr>
        <w:t>.</w:t>
      </w:r>
    </w:p>
    <w:p w:rsidR="00E530E7" w:rsidRPr="00483CD3" w:rsidRDefault="00890C5A" w:rsidP="00E32BB3">
      <w:pPr>
        <w:pStyle w:val="a3"/>
        <w:ind w:firstLine="0"/>
        <w:rPr>
          <w:lang w:val="ru-RU"/>
        </w:rPr>
      </w:pPr>
      <m:oMath>
        <m:sSub>
          <m:sSubPr>
            <m:ctrlPr>
              <w:rPr>
                <w:rFonts w:ascii="Cambria Math" w:hAnsi="Cambria Math"/>
                <w:i/>
              </w:rPr>
            </m:ctrlPr>
          </m:sSubPr>
          <m:e>
            <m:r>
              <w:rPr>
                <w:rFonts w:ascii="Cambria Math" w:hAnsi="Cambria Math"/>
              </w:rPr>
              <m:t>w</m:t>
            </m:r>
          </m:e>
          <m:sub>
            <m:r>
              <w:rPr>
                <w:rFonts w:ascii="Cambria Math" w:hAnsi="Cambria Math"/>
                <w:lang w:val="ru-RU"/>
              </w:rPr>
              <m:t>0</m:t>
            </m:r>
          </m:sub>
        </m:sSub>
      </m:oMath>
      <w:r w:rsidR="0070478E" w:rsidRPr="00483CD3">
        <w:rPr>
          <w:lang w:val="ru-RU"/>
        </w:rPr>
        <w:t xml:space="preserve"> </w:t>
      </w:r>
      <w:r w:rsidR="00483CD3">
        <w:rPr>
          <w:lang w:val="ru-RU"/>
        </w:rPr>
        <w:t>и</w:t>
      </w:r>
      <w:r w:rsidR="0070478E" w:rsidRPr="00483CD3">
        <w:rPr>
          <w:lang w:val="ru-RU"/>
        </w:rPr>
        <w:t xml:space="preserve"> </w:t>
      </w:r>
      <w:r w:rsidR="00E32BB3" w:rsidRPr="00C324BB">
        <w:t>σ</w:t>
      </w:r>
      <w:r w:rsidR="0070478E" w:rsidRPr="00483CD3">
        <w:rPr>
          <w:lang w:val="ru-RU"/>
        </w:rPr>
        <w:t xml:space="preserve"> </w:t>
      </w:r>
      <w:r w:rsidR="00483CD3">
        <w:rPr>
          <w:lang w:val="ru-RU"/>
        </w:rPr>
        <w:t>– глобальные параметры</w:t>
      </w:r>
      <w:r w:rsidR="003E3510" w:rsidRPr="00483CD3">
        <w:rPr>
          <w:lang w:val="ru-RU"/>
        </w:rPr>
        <w:t>.</w:t>
      </w:r>
    </w:p>
    <w:p w:rsidR="00E530E7" w:rsidRPr="00483CD3" w:rsidRDefault="00483CD3" w:rsidP="00E32BB3">
      <w:pPr>
        <w:pStyle w:val="a3"/>
        <w:rPr>
          <w:lang w:val="ru-RU"/>
        </w:rPr>
      </w:pPr>
      <w:r>
        <w:rPr>
          <w:lang w:val="ru-RU"/>
        </w:rPr>
        <w:t xml:space="preserve">Затем, для каждого пикселя вычисляется функция </w:t>
      </w:r>
      <w:proofErr w:type="spellStart"/>
      <w:r>
        <w:t>softmax</w:t>
      </w:r>
      <w:proofErr w:type="spellEnd"/>
      <w:r w:rsidR="00E530E7" w:rsidRPr="00483CD3">
        <w:rPr>
          <w:lang w:val="ru-RU"/>
        </w:rPr>
        <w:t>:</w:t>
      </w:r>
    </w:p>
    <w:p w:rsidR="00E530E7" w:rsidRPr="00483CD3" w:rsidRDefault="00890C5A" w:rsidP="00EE141F">
      <w:pPr>
        <w:pStyle w:val="a3"/>
        <w:jc w:val="center"/>
        <w:rPr>
          <w:lang w:val="ru-RU"/>
        </w:rPr>
      </w:p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lang w:val="ru-RU"/>
          </w:rPr>
          <m:t>(</m:t>
        </m:r>
        <m:r>
          <w:rPr>
            <w:rFonts w:ascii="Cambria Math" w:hAnsi="Cambria Math"/>
          </w:rPr>
          <m:t>x</m:t>
        </m:r>
        <m:r>
          <w:rPr>
            <w:rFonts w:ascii="Cambria Math" w:hAnsi="Cambria Math"/>
            <w:lang w:val="ru-RU"/>
          </w:rPr>
          <m:t xml:space="preserve">) = </m:t>
        </m:r>
        <m:r>
          <w:rPr>
            <w:rFonts w:ascii="Cambria Math" w:hAnsi="Cambria Math"/>
          </w:rPr>
          <m:t>exp</m:t>
        </m:r>
        <m:r>
          <w:rPr>
            <w:rFonts w:ascii="Cambria Math" w:hAnsi="Cambria Math"/>
            <w:lang w:val="ru-RU"/>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lang w:val="ru-RU"/>
          </w:rPr>
          <m:t>(</m:t>
        </m:r>
        <m:r>
          <w:rPr>
            <w:rFonts w:ascii="Cambria Math" w:hAnsi="Cambria Math"/>
          </w:rPr>
          <m:t>x</m:t>
        </m:r>
        <m:r>
          <w:rPr>
            <w:rFonts w:ascii="Cambria Math" w:hAnsi="Cambria Math"/>
            <w:lang w:val="ru-RU"/>
          </w:rPr>
          <m:t>))/</m:t>
        </m:r>
        <m:nary>
          <m:naryPr>
            <m:chr m:val="∑"/>
            <m:limLoc m:val="subSup"/>
            <m:ctrlPr>
              <w:rPr>
                <w:rFonts w:ascii="Cambria Math" w:hAnsi="Cambria Math"/>
                <w:i/>
              </w:rPr>
            </m:ctrlPr>
          </m:naryPr>
          <m:sub>
            <m:r>
              <w:rPr>
                <w:rFonts w:ascii="Cambria Math" w:hAnsi="Cambria Math"/>
              </w:rPr>
              <m:t>m</m:t>
            </m:r>
            <m:r>
              <w:rPr>
                <w:rFonts w:ascii="Cambria Math" w:hAnsi="Cambria Math"/>
                <w:lang w:val="ru-RU"/>
              </w:rPr>
              <m:t>=1</m:t>
            </m:r>
          </m:sub>
          <m:sup>
            <m:r>
              <w:rPr>
                <w:rFonts w:ascii="Cambria Math" w:hAnsi="Cambria Math"/>
                <w:lang w:val="ru-RU"/>
              </w:rPr>
              <m:t>2</m:t>
            </m:r>
          </m:sup>
          <m:e>
            <m:r>
              <m:rPr>
                <m:sty m:val="p"/>
              </m:rPr>
              <w:rPr>
                <w:rFonts w:ascii="Cambria Math" w:hAnsi="Cambria Math"/>
              </w:rPr>
              <m:t>exp</m:t>
            </m:r>
            <m:r>
              <m:rPr>
                <m:sty m:val="p"/>
              </m:rPr>
              <w:rPr>
                <w:rFonts w:ascii="Cambria Math" w:hAnsi="Cambria Math"/>
                <w:lang w:val="ru-RU"/>
              </w:rPr>
              <m:t>⁡</m:t>
            </m:r>
            <m:r>
              <w:rPr>
                <w:rFonts w:ascii="Cambria Math" w:hAnsi="Cambria Math"/>
                <w:lang w:val="ru-RU"/>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lang w:val="ru-RU"/>
              </w:rPr>
              <m:t>(</m:t>
            </m:r>
            <m:r>
              <w:rPr>
                <w:rFonts w:ascii="Cambria Math" w:hAnsi="Cambria Math"/>
              </w:rPr>
              <m:t>x</m:t>
            </m:r>
            <m:r>
              <w:rPr>
                <w:rFonts w:ascii="Cambria Math" w:hAnsi="Cambria Math"/>
                <w:lang w:val="ru-RU"/>
              </w:rPr>
              <m:t>))</m:t>
            </m:r>
          </m:e>
        </m:nary>
      </m:oMath>
      <w:r w:rsidR="00483CD3" w:rsidRPr="00483CD3">
        <w:rPr>
          <w:lang w:val="ru-RU"/>
        </w:rPr>
        <w:t>,</w:t>
      </w:r>
    </w:p>
    <w:p w:rsidR="007008A9" w:rsidRPr="007008A9" w:rsidRDefault="00483CD3" w:rsidP="00483CD3">
      <w:pPr>
        <w:pStyle w:val="a3"/>
        <w:ind w:firstLine="0"/>
        <w:rPr>
          <w:lang w:val="ru-RU"/>
        </w:rPr>
      </w:pPr>
      <w:r>
        <w:rPr>
          <w:lang w:val="ru-RU"/>
        </w:rPr>
        <w:t>где</w:t>
      </w:r>
      <w:r w:rsidRPr="007008A9">
        <w:rPr>
          <w:lang w:val="ru-RU"/>
        </w:rPr>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lang w:val="ru-RU"/>
          </w:rPr>
          <m:t>(</m:t>
        </m:r>
        <m:r>
          <w:rPr>
            <w:rFonts w:ascii="Cambria Math" w:hAnsi="Cambria Math"/>
          </w:rPr>
          <m:t>x</m:t>
        </m:r>
        <m:r>
          <w:rPr>
            <w:rFonts w:ascii="Cambria Math" w:hAnsi="Cambria Math"/>
            <w:lang w:val="ru-RU"/>
          </w:rPr>
          <m:t>)</m:t>
        </m:r>
      </m:oMath>
      <w:r w:rsidR="00E530E7" w:rsidRPr="007008A9">
        <w:rPr>
          <w:lang w:val="ru-RU"/>
        </w:rPr>
        <w:t xml:space="preserve"> </w:t>
      </w:r>
      <w:r w:rsidR="007008A9" w:rsidRPr="007008A9">
        <w:rPr>
          <w:lang w:val="ru-RU"/>
        </w:rPr>
        <w:t xml:space="preserve">обозначает активацию в канале объекта </w:t>
      </w:r>
      <m:oMath>
        <m:r>
          <w:rPr>
            <w:rFonts w:ascii="Cambria Math" w:hAnsi="Cambria Math"/>
          </w:rPr>
          <m:t>k</m:t>
        </m:r>
      </m:oMath>
      <w:r w:rsidR="007008A9" w:rsidRPr="007008A9">
        <w:rPr>
          <w:lang w:val="ru-RU"/>
        </w:rPr>
        <w:t xml:space="preserve"> в позиции </w:t>
      </w:r>
      <m:oMath>
        <m:r>
          <w:rPr>
            <w:rFonts w:ascii="Cambria Math" w:hAnsi="Cambria Math"/>
          </w:rPr>
          <m:t>x</m:t>
        </m:r>
      </m:oMath>
      <w:r w:rsidR="00E530E7" w:rsidRPr="007008A9">
        <w:rPr>
          <w:lang w:val="ru-RU"/>
        </w:rPr>
        <w:t>.</w:t>
      </w:r>
      <w:r w:rsidR="007008A9" w:rsidRPr="007008A9">
        <w:rPr>
          <w:lang w:val="ru-RU"/>
        </w:rPr>
        <w:t xml:space="preserve"> </w:t>
      </w:r>
      <w:r w:rsidR="007008A9">
        <w:rPr>
          <w:lang w:val="ru-RU"/>
        </w:rPr>
        <w:t>Функция энергии</w:t>
      </w:r>
      <w:r w:rsidR="007008A9" w:rsidRPr="007008A9">
        <w:rPr>
          <w:lang w:val="ru-RU"/>
        </w:rPr>
        <w:t xml:space="preserve"> оценивается с использованием бинарной </w:t>
      </w:r>
      <w:proofErr w:type="spellStart"/>
      <w:proofErr w:type="gramStart"/>
      <w:r w:rsidR="007008A9" w:rsidRPr="007008A9">
        <w:rPr>
          <w:lang w:val="ru-RU"/>
        </w:rPr>
        <w:t>кросс-энтропии</w:t>
      </w:r>
      <w:proofErr w:type="spellEnd"/>
      <w:proofErr w:type="gramEnd"/>
      <w:r w:rsidR="007008A9">
        <w:rPr>
          <w:lang w:val="ru-RU"/>
        </w:rPr>
        <w:t>.</w:t>
      </w:r>
    </w:p>
    <w:p w:rsidR="00255EEF" w:rsidRPr="007008A9" w:rsidRDefault="007008A9" w:rsidP="00165555">
      <w:pPr>
        <w:pStyle w:val="a3"/>
        <w:rPr>
          <w:lang w:val="ru-RU"/>
        </w:rPr>
      </w:pPr>
      <w:r>
        <w:rPr>
          <w:lang w:val="ru-RU"/>
        </w:rPr>
        <w:t xml:space="preserve">И </w:t>
      </w:r>
      <w:proofErr w:type="gramStart"/>
      <w:r>
        <w:rPr>
          <w:lang w:val="ru-RU"/>
        </w:rPr>
        <w:t>наконец</w:t>
      </w:r>
      <w:proofErr w:type="gramEnd"/>
      <w:r>
        <w:rPr>
          <w:lang w:val="ru-RU"/>
        </w:rPr>
        <w:t xml:space="preserve"> функция потерь рассчитывается по следующей формуле</w:t>
      </w:r>
      <w:r w:rsidR="00533DC3" w:rsidRPr="007008A9">
        <w:rPr>
          <w:lang w:val="ru-RU"/>
        </w:rPr>
        <w:t>:</w:t>
      </w:r>
    </w:p>
    <w:p w:rsidR="00C55B8C" w:rsidRPr="0088738F" w:rsidRDefault="00255EEF" w:rsidP="00255EEF">
      <m:oMath>
        <m:r>
          <w:rPr>
            <w:rFonts w:ascii="Cambria Math" w:hAnsi="Cambria Math"/>
          </w:rPr>
          <m:t>Loss=</m:t>
        </m:r>
        <m:sSub>
          <m:sSubPr>
            <m:ctrlPr>
              <w:rPr>
                <w:rFonts w:ascii="Cambria Math" w:hAnsi="Cambria Math"/>
                <w:i/>
              </w:rPr>
            </m:ctrlPr>
          </m:sSubPr>
          <m:e>
            <m:r>
              <w:rPr>
                <w:rFonts w:ascii="Cambria Math" w:hAnsi="Cambria Math"/>
              </w:rPr>
              <m:t>WBCE</m:t>
            </m:r>
          </m:e>
          <m:sub>
            <m:r>
              <w:rPr>
                <w:rFonts w:ascii="Cambria Math" w:hAnsi="Cambria Math"/>
              </w:rPr>
              <m:t>2</m:t>
            </m:r>
          </m:sub>
        </m:sSub>
        <m:r>
          <w:rPr>
            <w:rFonts w:ascii="Cambria Math" w:hAnsi="Cambria Math"/>
          </w:rPr>
          <m:t>+(1- WDICE)</m:t>
        </m:r>
      </m:oMath>
      <w:r w:rsidR="00EE141F" w:rsidRPr="0088738F">
        <w:t>.</w:t>
      </w:r>
    </w:p>
    <w:p w:rsidR="00C55B8C" w:rsidRPr="007008A9" w:rsidRDefault="007008A9" w:rsidP="00C55B8C">
      <w:pPr>
        <w:pStyle w:val="2"/>
        <w:rPr>
          <w:lang w:val="ru-RU"/>
        </w:rPr>
      </w:pPr>
      <w:r>
        <w:rPr>
          <w:lang w:val="ru-RU"/>
        </w:rPr>
        <w:t>Бинарная</w:t>
      </w:r>
      <w:r w:rsidRPr="007008A9">
        <w:rPr>
          <w:lang w:val="ru-RU"/>
        </w:rPr>
        <w:t xml:space="preserve"> кросс-энтропия с оригинальн</w:t>
      </w:r>
      <w:r>
        <w:rPr>
          <w:lang w:val="ru-RU"/>
        </w:rPr>
        <w:t>ыми</w:t>
      </w:r>
      <w:r w:rsidRPr="007008A9">
        <w:rPr>
          <w:lang w:val="ru-RU"/>
        </w:rPr>
        <w:t xml:space="preserve"> </w:t>
      </w:r>
      <w:r>
        <w:rPr>
          <w:lang w:val="ru-RU"/>
        </w:rPr>
        <w:t>значениями</w:t>
      </w:r>
      <w:r w:rsidRPr="007008A9">
        <w:rPr>
          <w:lang w:val="ru-RU"/>
        </w:rPr>
        <w:t xml:space="preserve"> весов</w:t>
      </w:r>
    </w:p>
    <w:p w:rsidR="00C55B8C" w:rsidRPr="007008A9" w:rsidRDefault="007008A9" w:rsidP="00C55B8C">
      <w:pPr>
        <w:rPr>
          <w:rFonts w:eastAsia="MS Mincho"/>
          <w:noProof/>
          <w:lang w:val="ru-RU"/>
        </w:rPr>
      </w:pPr>
      <w:r>
        <w:rPr>
          <w:rFonts w:eastAsia="MS Mincho"/>
          <w:noProof/>
          <w:lang w:val="ru-RU"/>
        </w:rPr>
        <w:t>То же самое, что описано выше, за исключением выражения в скобках с коэффициентом Серенсена</w:t>
      </w:r>
      <w:r w:rsidR="00C55B8C" w:rsidRPr="007008A9">
        <w:rPr>
          <w:rFonts w:eastAsia="MS Mincho"/>
          <w:noProof/>
          <w:lang w:val="ru-RU"/>
        </w:rPr>
        <w:t>:</w:t>
      </w:r>
    </w:p>
    <w:p w:rsidR="00C55B8C" w:rsidRPr="00C324BB" w:rsidRDefault="00C55B8C" w:rsidP="00C55B8C">
      <m:oMathPara>
        <m:oMath>
          <m:r>
            <w:rPr>
              <w:rFonts w:ascii="Cambria Math" w:hAnsi="Cambria Math"/>
            </w:rPr>
            <m:t>Loss=</m:t>
          </m:r>
          <m:sSub>
            <m:sSubPr>
              <m:ctrlPr>
                <w:rPr>
                  <w:rFonts w:ascii="Cambria Math" w:hAnsi="Cambria Math"/>
                  <w:i/>
                </w:rPr>
              </m:ctrlPr>
            </m:sSubPr>
            <m:e>
              <m:r>
                <w:rPr>
                  <w:rFonts w:ascii="Cambria Math" w:hAnsi="Cambria Math"/>
                </w:rPr>
                <m:t>WBCE</m:t>
              </m:r>
            </m:e>
            <m:sub>
              <m:r>
                <w:rPr>
                  <w:rFonts w:ascii="Cambria Math" w:hAnsi="Cambria Math"/>
                </w:rPr>
                <m:t>2</m:t>
              </m:r>
            </m:sub>
          </m:sSub>
        </m:oMath>
      </m:oMathPara>
    </w:p>
    <w:p w:rsidR="00FF16F9" w:rsidRPr="00D41837" w:rsidRDefault="00D41837" w:rsidP="00E32BB3">
      <w:pPr>
        <w:pStyle w:val="2"/>
        <w:rPr>
          <w:lang w:val="ru-RU"/>
        </w:rPr>
      </w:pPr>
      <w:r>
        <w:rPr>
          <w:lang w:val="ru-RU"/>
        </w:rPr>
        <w:t>Функция</w:t>
      </w:r>
      <w:r w:rsidRPr="00D41837">
        <w:rPr>
          <w:lang w:val="ru-RU"/>
        </w:rPr>
        <w:t xml:space="preserve"> </w:t>
      </w:r>
      <w:r>
        <w:rPr>
          <w:lang w:val="ru-RU"/>
        </w:rPr>
        <w:t>потерь</w:t>
      </w:r>
      <w:r w:rsidRPr="00D41837">
        <w:rPr>
          <w:lang w:val="ru-RU"/>
        </w:rPr>
        <w:t xml:space="preserve"> </w:t>
      </w:r>
      <w:r>
        <w:t>Lov</w:t>
      </w:r>
      <w:r w:rsidRPr="00D41837">
        <w:rPr>
          <w:lang w:val="ru-RU"/>
        </w:rPr>
        <w:t>á</w:t>
      </w:r>
      <w:r>
        <w:t>sz</w:t>
      </w:r>
      <w:r w:rsidRPr="00D41837">
        <w:rPr>
          <w:lang w:val="ru-RU"/>
        </w:rPr>
        <w:t>-</w:t>
      </w:r>
      <w:r>
        <w:t>Softmax</w:t>
      </w:r>
      <w:r w:rsidR="00D261EC" w:rsidRPr="00D41837">
        <w:rPr>
          <w:lang w:val="ru-RU"/>
        </w:rPr>
        <w:t>.</w:t>
      </w:r>
    </w:p>
    <w:p w:rsidR="00C55B8C" w:rsidRPr="00D41837" w:rsidRDefault="00D41837" w:rsidP="00FB7B3E">
      <w:pPr>
        <w:pStyle w:val="a3"/>
        <w:rPr>
          <w:lang w:val="ru-RU"/>
        </w:rPr>
      </w:pPr>
      <w:r>
        <w:rPr>
          <w:lang w:val="ru-RU"/>
        </w:rPr>
        <w:t xml:space="preserve">Была также реализована модифицированная функция потерь из статьи </w:t>
      </w:r>
      <w:r w:rsidR="00E32BB3" w:rsidRPr="00D41837">
        <w:rPr>
          <w:lang w:val="ru-RU"/>
        </w:rPr>
        <w:t>[</w:t>
      </w:r>
      <w:r w:rsidR="006A19FB" w:rsidRPr="00D41837">
        <w:rPr>
          <w:lang w:val="ru-RU"/>
        </w:rPr>
        <w:t>11</w:t>
      </w:r>
      <w:r w:rsidR="00E32BB3" w:rsidRPr="00D41837">
        <w:rPr>
          <w:lang w:val="ru-RU"/>
        </w:rPr>
        <w:t>]</w:t>
      </w:r>
      <w:r w:rsidR="00AB5089" w:rsidRPr="00D41837">
        <w:rPr>
          <w:lang w:val="ru-RU"/>
        </w:rPr>
        <w:t>:</w:t>
      </w:r>
    </w:p>
    <w:p w:rsidR="00C55B8C" w:rsidRPr="00EE141F" w:rsidRDefault="00AB5089" w:rsidP="00EE141F">
      <w:pPr>
        <w:pStyle w:val="a3"/>
        <w:jc w:val="center"/>
      </w:pPr>
      <m:oMath>
        <m:r>
          <w:rPr>
            <w:rFonts w:ascii="Cambria Math" w:hAnsi="Cambria Math"/>
          </w:rPr>
          <m:t>Loss=</m:t>
        </m:r>
        <m:sSub>
          <m:sSubPr>
            <m:ctrlPr>
              <w:rPr>
                <w:rFonts w:ascii="Cambria Math" w:eastAsia="Times New Roman" w:hAnsi="Cambria Math"/>
                <w:i/>
              </w:rPr>
            </m:ctrlPr>
          </m:sSubPr>
          <m:e>
            <m:r>
              <w:rPr>
                <w:rFonts w:ascii="Cambria Math" w:hAnsi="Cambria Math"/>
              </w:rPr>
              <m:t>0.8*WBCE</m:t>
            </m:r>
          </m:e>
          <m:sub>
            <m:r>
              <w:rPr>
                <w:rFonts w:ascii="Cambria Math" w:hAnsi="Cambria Math"/>
              </w:rPr>
              <m:t>2</m:t>
            </m:r>
          </m:sub>
        </m:sSub>
        <m:r>
          <w:rPr>
            <w:rFonts w:ascii="Cambria Math" w:hAnsi="Cambria Math"/>
          </w:rPr>
          <m:t>+0.2*LH</m:t>
        </m:r>
      </m:oMath>
      <w:r w:rsidR="00EE141F" w:rsidRPr="00EE141F">
        <w:t>,</w:t>
      </w:r>
    </w:p>
    <w:p w:rsidR="00AB5089" w:rsidRPr="00D41837" w:rsidRDefault="00D41837" w:rsidP="00EE141F">
      <w:pPr>
        <w:pStyle w:val="a3"/>
        <w:ind w:firstLine="0"/>
        <w:rPr>
          <w:lang w:val="ru-RU"/>
        </w:rPr>
      </w:pPr>
      <w:r>
        <w:rPr>
          <w:lang w:val="ru-RU"/>
        </w:rPr>
        <w:t>где</w:t>
      </w:r>
      <w:r w:rsidR="00AB5089" w:rsidRPr="00D41837">
        <w:rPr>
          <w:lang w:val="ru-RU"/>
        </w:rPr>
        <w:t xml:space="preserve"> </w:t>
      </w:r>
      <w:r w:rsidR="00AB5089" w:rsidRPr="00C324BB">
        <w:t>LH</w:t>
      </w:r>
      <w:r w:rsidR="00AB5089" w:rsidRPr="00D41837">
        <w:rPr>
          <w:lang w:val="ru-RU"/>
        </w:rPr>
        <w:t xml:space="preserve"> </w:t>
      </w:r>
      <w:r>
        <w:rPr>
          <w:lang w:val="ru-RU"/>
        </w:rPr>
        <w:t>обозначает</w:t>
      </w:r>
      <w:r w:rsidRPr="00D41837">
        <w:rPr>
          <w:lang w:val="ru-RU"/>
        </w:rPr>
        <w:t xml:space="preserve"> </w:t>
      </w:r>
      <w:proofErr w:type="spellStart"/>
      <w:r>
        <w:rPr>
          <w:lang w:val="ru-RU"/>
        </w:rPr>
        <w:t>фунцию</w:t>
      </w:r>
      <w:proofErr w:type="spellEnd"/>
      <w:r w:rsidRPr="00D41837">
        <w:rPr>
          <w:lang w:val="ru-RU"/>
        </w:rPr>
        <w:t xml:space="preserve"> </w:t>
      </w:r>
      <w:r>
        <w:rPr>
          <w:lang w:val="ru-RU"/>
        </w:rPr>
        <w:t>потерь</w:t>
      </w:r>
      <w:r w:rsidRPr="00D41837">
        <w:rPr>
          <w:lang w:val="ru-RU"/>
        </w:rPr>
        <w:t xml:space="preserve"> </w:t>
      </w:r>
      <w:r>
        <w:rPr>
          <w:noProof/>
        </w:rPr>
        <w:t>Lov</w:t>
      </w:r>
      <w:r w:rsidRPr="00D41837">
        <w:rPr>
          <w:noProof/>
          <w:lang w:val="ru-RU"/>
        </w:rPr>
        <w:t>á</w:t>
      </w:r>
      <w:r>
        <w:rPr>
          <w:noProof/>
        </w:rPr>
        <w:t>sz</w:t>
      </w:r>
      <w:r w:rsidRPr="00D41837">
        <w:rPr>
          <w:noProof/>
          <w:lang w:val="ru-RU"/>
        </w:rPr>
        <w:t xml:space="preserve"> </w:t>
      </w:r>
      <w:r>
        <w:rPr>
          <w:noProof/>
        </w:rPr>
        <w:t>Hinge</w:t>
      </w:r>
      <w:r>
        <w:rPr>
          <w:noProof/>
          <w:lang w:val="ru-RU"/>
        </w:rPr>
        <w:t xml:space="preserve"> </w:t>
      </w:r>
      <w:r w:rsidR="00AB5089" w:rsidRPr="00D41837">
        <w:rPr>
          <w:noProof/>
          <w:lang w:val="ru-RU"/>
        </w:rPr>
        <w:t>[</w:t>
      </w:r>
      <w:r w:rsidR="00B1734F" w:rsidRPr="00D41837">
        <w:rPr>
          <w:noProof/>
          <w:lang w:val="ru-RU"/>
        </w:rPr>
        <w:t>1</w:t>
      </w:r>
      <w:r w:rsidR="004F3E18" w:rsidRPr="00D41837">
        <w:rPr>
          <w:noProof/>
          <w:lang w:val="ru-RU"/>
        </w:rPr>
        <w:t>5</w:t>
      </w:r>
      <w:r w:rsidR="00AB5089" w:rsidRPr="00D41837">
        <w:rPr>
          <w:noProof/>
          <w:lang w:val="ru-RU"/>
        </w:rPr>
        <w:t>]</w:t>
      </w:r>
      <w:r w:rsidR="008A55B5" w:rsidRPr="00D41837">
        <w:rPr>
          <w:lang w:val="ru-RU"/>
        </w:rPr>
        <w:t>.</w:t>
      </w:r>
    </w:p>
    <w:p w:rsidR="00D41837" w:rsidRPr="00D41837" w:rsidRDefault="00D41837" w:rsidP="00FB7B3E">
      <w:pPr>
        <w:pStyle w:val="a3"/>
        <w:rPr>
          <w:lang w:val="ru-RU"/>
        </w:rPr>
      </w:pPr>
      <w:r>
        <w:rPr>
          <w:lang w:val="ru-RU"/>
        </w:rPr>
        <w:t xml:space="preserve">И хотя значение коэффициента </w:t>
      </w:r>
      <w:proofErr w:type="spellStart"/>
      <w:r>
        <w:rPr>
          <w:lang w:val="ru-RU"/>
        </w:rPr>
        <w:t>Серенсена</w:t>
      </w:r>
      <w:proofErr w:type="spellEnd"/>
      <w:r>
        <w:rPr>
          <w:lang w:val="ru-RU"/>
        </w:rPr>
        <w:t xml:space="preserve"> сильно не улучшилось, сеть </w:t>
      </w:r>
      <w:r>
        <w:t>U</w:t>
      </w:r>
      <w:r w:rsidRPr="00D41837">
        <w:rPr>
          <w:lang w:val="ru-RU"/>
        </w:rPr>
        <w:t>-</w:t>
      </w:r>
      <w:r>
        <w:t>Net</w:t>
      </w:r>
      <w:r w:rsidRPr="00D41837">
        <w:rPr>
          <w:lang w:val="ru-RU"/>
        </w:rPr>
        <w:t xml:space="preserve">, </w:t>
      </w:r>
      <w:r>
        <w:rPr>
          <w:lang w:val="ru-RU"/>
        </w:rPr>
        <w:t xml:space="preserve">обученная с помощь функции потерь </w:t>
      </w:r>
      <w:proofErr w:type="spellStart"/>
      <w:r>
        <w:t>Lov</w:t>
      </w:r>
      <w:r w:rsidRPr="00D41837">
        <w:rPr>
          <w:lang w:val="ru-RU"/>
        </w:rPr>
        <w:t>á</w:t>
      </w:r>
      <w:r>
        <w:t>sz</w:t>
      </w:r>
      <w:proofErr w:type="spellEnd"/>
      <w:r w:rsidRPr="00D41837">
        <w:rPr>
          <w:lang w:val="ru-RU"/>
        </w:rPr>
        <w:t>-</w:t>
      </w:r>
      <w:proofErr w:type="spellStart"/>
      <w:r>
        <w:t>Softmax</w:t>
      </w:r>
      <w:proofErr w:type="spellEnd"/>
      <w:r>
        <w:rPr>
          <w:lang w:val="ru-RU"/>
        </w:rPr>
        <w:t>, показала наилучшие результаты по детектированию зданий (рис. 3).</w:t>
      </w:r>
    </w:p>
    <w:p w:rsidR="006922B6" w:rsidRPr="00F021DE" w:rsidRDefault="00917AC9" w:rsidP="00EB511E">
      <w:pPr>
        <w:pStyle w:val="1"/>
        <w:numPr>
          <w:ilvl w:val="0"/>
          <w:numId w:val="4"/>
        </w:numPr>
        <w:tabs>
          <w:tab w:val="left" w:pos="216"/>
        </w:tabs>
        <w:spacing w:before="160" w:after="80"/>
        <w:ind w:firstLine="0"/>
      </w:pPr>
      <w:r>
        <w:rPr>
          <w:lang w:val="ru-RU"/>
        </w:rPr>
        <w:t>РЕЗУЛЬТАТЫ ЧИСЛЕННЫХ ЭКСПЕРИМЕНТОВ</w:t>
      </w:r>
    </w:p>
    <w:p w:rsidR="00473A6D" w:rsidRDefault="00473A6D" w:rsidP="006922B6">
      <w:pPr>
        <w:pStyle w:val="a3"/>
        <w:rPr>
          <w:lang w:val="ru-RU"/>
        </w:rPr>
      </w:pPr>
      <w:r w:rsidRPr="00473A6D">
        <w:rPr>
          <w:lang w:val="ru-RU"/>
        </w:rPr>
        <w:t xml:space="preserve">Пример маски, полученной после </w:t>
      </w:r>
      <w:r>
        <w:rPr>
          <w:lang w:val="ru-RU"/>
        </w:rPr>
        <w:t>проведения</w:t>
      </w:r>
      <w:r w:rsidRPr="00473A6D">
        <w:rPr>
          <w:lang w:val="ru-RU"/>
        </w:rPr>
        <w:t xml:space="preserve"> аугментации</w:t>
      </w:r>
      <w:r>
        <w:rPr>
          <w:lang w:val="ru-RU"/>
        </w:rPr>
        <w:t xml:space="preserve"> обучающих данных</w:t>
      </w:r>
      <w:r w:rsidRPr="00473A6D">
        <w:rPr>
          <w:lang w:val="ru-RU"/>
        </w:rPr>
        <w:t>, приведен на рис</w:t>
      </w:r>
      <w:r>
        <w:rPr>
          <w:lang w:val="ru-RU"/>
        </w:rPr>
        <w:t>.</w:t>
      </w:r>
      <w:r w:rsidRPr="00473A6D">
        <w:rPr>
          <w:lang w:val="ru-RU"/>
        </w:rPr>
        <w:t xml:space="preserve"> 4. Во время предварительно</w:t>
      </w:r>
      <w:r>
        <w:rPr>
          <w:lang w:val="ru-RU"/>
        </w:rPr>
        <w:t>го</w:t>
      </w:r>
      <w:r w:rsidRPr="00473A6D">
        <w:rPr>
          <w:lang w:val="ru-RU"/>
        </w:rPr>
        <w:t xml:space="preserve"> </w:t>
      </w:r>
      <w:r>
        <w:rPr>
          <w:lang w:val="ru-RU"/>
        </w:rPr>
        <w:t>обучения</w:t>
      </w:r>
      <w:r w:rsidRPr="00473A6D">
        <w:rPr>
          <w:lang w:val="ru-RU"/>
        </w:rPr>
        <w:t xml:space="preserve"> значение </w:t>
      </w:r>
      <w:r>
        <w:rPr>
          <w:lang w:val="ru-RU"/>
        </w:rPr>
        <w:t xml:space="preserve">коэффициента </w:t>
      </w:r>
      <w:proofErr w:type="spellStart"/>
      <w:r>
        <w:rPr>
          <w:lang w:val="ru-RU"/>
        </w:rPr>
        <w:t>Серенсена</w:t>
      </w:r>
      <w:proofErr w:type="spellEnd"/>
      <w:r>
        <w:rPr>
          <w:lang w:val="ru-RU"/>
        </w:rPr>
        <w:t xml:space="preserve"> равного</w:t>
      </w:r>
      <w:r w:rsidRPr="00473A6D">
        <w:rPr>
          <w:lang w:val="ru-RU"/>
        </w:rPr>
        <w:t xml:space="preserve"> 0,84 было достигнуто </w:t>
      </w:r>
      <w:r>
        <w:rPr>
          <w:lang w:val="ru-RU"/>
        </w:rPr>
        <w:t>на</w:t>
      </w:r>
      <w:r w:rsidRPr="00473A6D">
        <w:rPr>
          <w:lang w:val="ru-RU"/>
        </w:rPr>
        <w:t xml:space="preserve"> наборе данных </w:t>
      </w:r>
      <w:proofErr w:type="spellStart"/>
      <w:r w:rsidRPr="00473A6D">
        <w:rPr>
          <w:lang w:val="ru-RU"/>
        </w:rPr>
        <w:t>Inria</w:t>
      </w:r>
      <w:proofErr w:type="spellEnd"/>
      <w:r w:rsidRPr="00473A6D">
        <w:rPr>
          <w:lang w:val="ru-RU"/>
        </w:rPr>
        <w:t xml:space="preserve"> для RGB-код</w:t>
      </w:r>
      <w:r>
        <w:rPr>
          <w:lang w:val="ru-RU"/>
        </w:rPr>
        <w:t xml:space="preserve">ировщика. Улучшение </w:t>
      </w:r>
      <w:r>
        <w:rPr>
          <w:lang w:val="ru-RU"/>
        </w:rPr>
        <w:lastRenderedPageBreak/>
        <w:t xml:space="preserve">значения коэффициента </w:t>
      </w:r>
      <w:proofErr w:type="spellStart"/>
      <w:r>
        <w:rPr>
          <w:lang w:val="ru-RU"/>
        </w:rPr>
        <w:t>Серенсена</w:t>
      </w:r>
      <w:proofErr w:type="spellEnd"/>
      <w:r w:rsidRPr="00473A6D">
        <w:rPr>
          <w:lang w:val="ru-RU"/>
        </w:rPr>
        <w:t xml:space="preserve"> после </w:t>
      </w:r>
      <w:r>
        <w:rPr>
          <w:lang w:val="ru-RU"/>
        </w:rPr>
        <w:t>выполнения различных этапов аугментации данных</w:t>
      </w:r>
      <w:r w:rsidRPr="00473A6D">
        <w:rPr>
          <w:lang w:val="ru-RU"/>
        </w:rPr>
        <w:t xml:space="preserve"> можно увидеть на рис. 5. Улучшение</w:t>
      </w:r>
      <w:r>
        <w:rPr>
          <w:lang w:val="ru-RU"/>
        </w:rPr>
        <w:t xml:space="preserve"> значения данной метрики</w:t>
      </w:r>
      <w:r w:rsidRPr="00473A6D">
        <w:rPr>
          <w:lang w:val="ru-RU"/>
        </w:rPr>
        <w:t xml:space="preserve"> варьируется для </w:t>
      </w:r>
      <w:r>
        <w:rPr>
          <w:lang w:val="ru-RU"/>
        </w:rPr>
        <w:t>спутниковых снимков различных регионов</w:t>
      </w:r>
      <w:r w:rsidRPr="00473A6D">
        <w:rPr>
          <w:lang w:val="ru-RU"/>
        </w:rPr>
        <w:t>.</w:t>
      </w:r>
    </w:p>
    <w:p w:rsidR="00473A6D" w:rsidRPr="00473A6D" w:rsidRDefault="00473A6D" w:rsidP="00FB7B3E">
      <w:pPr>
        <w:pStyle w:val="a3"/>
        <w:rPr>
          <w:lang w:val="ru-RU"/>
        </w:rPr>
      </w:pPr>
      <w:r w:rsidRPr="00473A6D">
        <w:rPr>
          <w:lang w:val="ru-RU"/>
        </w:rPr>
        <w:t xml:space="preserve">Результаты применения различных функций потерь </w:t>
      </w:r>
      <w:r>
        <w:rPr>
          <w:lang w:val="ru-RU"/>
        </w:rPr>
        <w:t xml:space="preserve">для </w:t>
      </w:r>
      <w:r w:rsidRPr="00473A6D">
        <w:rPr>
          <w:lang w:val="ru-RU"/>
        </w:rPr>
        <w:t>сети</w:t>
      </w:r>
      <w:r>
        <w:rPr>
          <w:lang w:val="ru-RU"/>
        </w:rPr>
        <w:t xml:space="preserve"> </w:t>
      </w:r>
      <w:proofErr w:type="spellStart"/>
      <w:r w:rsidRPr="00473A6D">
        <w:rPr>
          <w:lang w:val="ru-RU"/>
        </w:rPr>
        <w:t>U-Net</w:t>
      </w:r>
      <w:proofErr w:type="spellEnd"/>
      <w:r w:rsidRPr="00473A6D">
        <w:rPr>
          <w:lang w:val="ru-RU"/>
        </w:rPr>
        <w:t xml:space="preserve"> также </w:t>
      </w:r>
      <w:r>
        <w:rPr>
          <w:lang w:val="ru-RU"/>
        </w:rPr>
        <w:t>были проанализированы</w:t>
      </w:r>
      <w:r w:rsidRPr="00473A6D">
        <w:rPr>
          <w:lang w:val="ru-RU"/>
        </w:rPr>
        <w:t xml:space="preserve">. </w:t>
      </w:r>
      <w:r>
        <w:rPr>
          <w:lang w:val="ru-RU"/>
        </w:rPr>
        <w:t>В результате было установлено,</w:t>
      </w:r>
      <w:r w:rsidRPr="00473A6D">
        <w:rPr>
          <w:lang w:val="ru-RU"/>
        </w:rPr>
        <w:t xml:space="preserve"> что </w:t>
      </w:r>
      <w:r>
        <w:rPr>
          <w:lang w:val="ru-RU"/>
        </w:rPr>
        <w:t>значение</w:t>
      </w:r>
      <w:r w:rsidRPr="00473A6D">
        <w:rPr>
          <w:lang w:val="ru-RU"/>
        </w:rPr>
        <w:t xml:space="preserve"> </w:t>
      </w:r>
      <w:r>
        <w:rPr>
          <w:lang w:val="ru-RU"/>
        </w:rPr>
        <w:t xml:space="preserve">коэффициента </w:t>
      </w:r>
      <w:proofErr w:type="spellStart"/>
      <w:r>
        <w:rPr>
          <w:lang w:val="ru-RU"/>
        </w:rPr>
        <w:t>Серенсена</w:t>
      </w:r>
      <w:proofErr w:type="spellEnd"/>
      <w:r>
        <w:rPr>
          <w:lang w:val="ru-RU"/>
        </w:rPr>
        <w:t xml:space="preserve"> варьируется в диапазоне от 0.73 до 0.</w:t>
      </w:r>
      <w:r w:rsidRPr="00473A6D">
        <w:rPr>
          <w:lang w:val="ru-RU"/>
        </w:rPr>
        <w:t>75.</w:t>
      </w:r>
    </w:p>
    <w:p w:rsidR="0088738F" w:rsidRPr="00473A6D" w:rsidRDefault="0088738F" w:rsidP="00FB7B3E">
      <w:pPr>
        <w:pStyle w:val="a3"/>
        <w:rPr>
          <w:lang w:val="ru-RU"/>
        </w:rPr>
      </w:pPr>
    </w:p>
    <w:p w:rsidR="0088738F" w:rsidRDefault="0088738F" w:rsidP="0088738F">
      <w:pPr>
        <w:pStyle w:val="a3"/>
      </w:pPr>
      <w:r>
        <w:rPr>
          <w:noProof/>
          <w:lang w:val="ru-RU" w:eastAsia="ru-RU"/>
        </w:rPr>
        <w:drawing>
          <wp:inline distT="0" distB="0" distL="0" distR="0">
            <wp:extent cx="2940050" cy="14525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940050" cy="1452525"/>
                    </a:xfrm>
                    <a:prstGeom prst="rect">
                      <a:avLst/>
                    </a:prstGeom>
                    <a:noFill/>
                    <a:ln w="9525">
                      <a:noFill/>
                      <a:miter lim="800000"/>
                      <a:headEnd/>
                      <a:tailEnd/>
                    </a:ln>
                  </pic:spPr>
                </pic:pic>
              </a:graphicData>
            </a:graphic>
          </wp:inline>
        </w:drawing>
      </w:r>
    </w:p>
    <w:p w:rsidR="0088738F" w:rsidRPr="00D518FA" w:rsidRDefault="00473A6D" w:rsidP="00473A6D">
      <w:pPr>
        <w:pStyle w:val="figurecaption"/>
        <w:numPr>
          <w:ilvl w:val="0"/>
          <w:numId w:val="0"/>
        </w:numPr>
        <w:rPr>
          <w:lang w:val="ru-RU"/>
        </w:rPr>
      </w:pPr>
      <w:r>
        <w:rPr>
          <w:rFonts w:eastAsia="MS Mincho"/>
          <w:lang w:val="ru-RU"/>
        </w:rPr>
        <w:t>Рис</w:t>
      </w:r>
      <w:r w:rsidRPr="00473A6D">
        <w:rPr>
          <w:rFonts w:eastAsia="MS Mincho"/>
        </w:rPr>
        <w:t xml:space="preserve">. 3. </w:t>
      </w:r>
      <w:r>
        <w:rPr>
          <w:rFonts w:eastAsia="MS Mincho"/>
          <w:lang w:val="ru-RU"/>
        </w:rPr>
        <w:t>Предсказания</w:t>
      </w:r>
      <w:r w:rsidRPr="00D518FA">
        <w:rPr>
          <w:rFonts w:eastAsia="MS Mincho"/>
          <w:lang w:val="ru-RU"/>
        </w:rPr>
        <w:t xml:space="preserve"> </w:t>
      </w:r>
      <w:r>
        <w:rPr>
          <w:rFonts w:eastAsia="MS Mincho"/>
          <w:lang w:val="ru-RU"/>
        </w:rPr>
        <w:t>для</w:t>
      </w:r>
      <w:r w:rsidRPr="00D518FA">
        <w:rPr>
          <w:rFonts w:eastAsia="MS Mincho"/>
          <w:lang w:val="ru-RU"/>
        </w:rPr>
        <w:t xml:space="preserve"> </w:t>
      </w:r>
      <w:r>
        <w:rPr>
          <w:rFonts w:eastAsia="MS Mincho"/>
          <w:lang w:val="ru-RU"/>
        </w:rPr>
        <w:t>модели</w:t>
      </w:r>
      <w:r w:rsidRPr="00D518FA">
        <w:rPr>
          <w:rFonts w:eastAsia="MS Mincho"/>
          <w:lang w:val="ru-RU"/>
        </w:rPr>
        <w:t xml:space="preserve">, </w:t>
      </w:r>
      <w:r>
        <w:rPr>
          <w:rFonts w:eastAsia="MS Mincho"/>
          <w:lang w:val="ru-RU"/>
        </w:rPr>
        <w:t>обученной</w:t>
      </w:r>
      <w:r w:rsidR="00D518FA">
        <w:rPr>
          <w:rFonts w:eastAsia="MS Mincho"/>
          <w:lang w:val="ru-RU"/>
        </w:rPr>
        <w:t xml:space="preserve"> с помощью взвешенной бинарной кросс-энтропии</w:t>
      </w:r>
      <w:r w:rsidR="0088738F" w:rsidRPr="00D518FA">
        <w:rPr>
          <w:rFonts w:eastAsia="MS Mincho"/>
          <w:lang w:val="ru-RU"/>
        </w:rPr>
        <w:t xml:space="preserve"> (</w:t>
      </w:r>
      <w:r w:rsidR="00D518FA">
        <w:rPr>
          <w:rFonts w:eastAsia="MS Mincho"/>
          <w:lang w:val="ru-RU"/>
        </w:rPr>
        <w:t>слева</w:t>
      </w:r>
      <w:r w:rsidR="0088738F" w:rsidRPr="00D518FA">
        <w:rPr>
          <w:rFonts w:eastAsia="MS Mincho"/>
          <w:lang w:val="ru-RU"/>
        </w:rPr>
        <w:t xml:space="preserve">) </w:t>
      </w:r>
      <w:r w:rsidR="00D518FA">
        <w:rPr>
          <w:rFonts w:eastAsia="MS Mincho"/>
          <w:lang w:val="ru-RU"/>
        </w:rPr>
        <w:t>и с помощью функции потерь</w:t>
      </w:r>
      <w:r w:rsidR="0088738F" w:rsidRPr="00D518FA">
        <w:rPr>
          <w:rFonts w:eastAsia="MS Mincho"/>
          <w:lang w:val="ru-RU"/>
        </w:rPr>
        <w:t xml:space="preserve"> </w:t>
      </w:r>
      <w:r w:rsidR="0088738F" w:rsidRPr="00BC6308">
        <w:rPr>
          <w:rFonts w:eastAsia="MS Mincho"/>
        </w:rPr>
        <w:t>Lov</w:t>
      </w:r>
      <w:r w:rsidR="0088738F" w:rsidRPr="00D518FA">
        <w:rPr>
          <w:rFonts w:eastAsia="MS Mincho"/>
          <w:lang w:val="ru-RU"/>
        </w:rPr>
        <w:t>á</w:t>
      </w:r>
      <w:r w:rsidR="0088738F" w:rsidRPr="00BC6308">
        <w:rPr>
          <w:rFonts w:eastAsia="MS Mincho"/>
        </w:rPr>
        <w:t>sz</w:t>
      </w:r>
      <w:r w:rsidR="0088738F" w:rsidRPr="00D518FA">
        <w:rPr>
          <w:rFonts w:eastAsia="MS Mincho"/>
          <w:lang w:val="ru-RU"/>
        </w:rPr>
        <w:t>-</w:t>
      </w:r>
      <w:r w:rsidR="0088738F" w:rsidRPr="00BC6308">
        <w:rPr>
          <w:rFonts w:eastAsia="MS Mincho"/>
        </w:rPr>
        <w:t>Softmax</w:t>
      </w:r>
      <w:r w:rsidR="0088738F" w:rsidRPr="00D518FA">
        <w:rPr>
          <w:rFonts w:eastAsia="MS Mincho"/>
          <w:lang w:val="ru-RU"/>
        </w:rPr>
        <w:t xml:space="preserve"> (</w:t>
      </w:r>
      <w:r w:rsidR="00D518FA">
        <w:rPr>
          <w:rFonts w:eastAsia="MS Mincho"/>
          <w:lang w:val="ru-RU"/>
        </w:rPr>
        <w:t>справа</w:t>
      </w:r>
      <w:r w:rsidR="0088738F" w:rsidRPr="00D518FA">
        <w:rPr>
          <w:rFonts w:eastAsia="MS Mincho"/>
          <w:lang w:val="ru-RU"/>
        </w:rPr>
        <w:t>)</w:t>
      </w:r>
    </w:p>
    <w:p w:rsidR="00BD0C23" w:rsidRDefault="00BF60F1" w:rsidP="00BF60F1">
      <w:pPr>
        <w:pStyle w:val="a3"/>
        <w:ind w:firstLine="0"/>
        <w:jc w:val="center"/>
      </w:pPr>
      <w:r>
        <w:rPr>
          <w:noProof/>
          <w:lang w:val="ru-RU" w:eastAsia="ru-RU"/>
        </w:rPr>
        <w:drawing>
          <wp:inline distT="0" distB="0" distL="0" distR="0">
            <wp:extent cx="3004459" cy="1460500"/>
            <wp:effectExtent l="19050" t="0" r="5441" b="0"/>
            <wp:docPr id="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004820" cy="1460500"/>
                    </a:xfrm>
                    <a:prstGeom prst="rect">
                      <a:avLst/>
                    </a:prstGeom>
                    <a:noFill/>
                    <a:ln w="9525">
                      <a:noFill/>
                      <a:miter lim="800000"/>
                      <a:headEnd/>
                      <a:tailEnd/>
                    </a:ln>
                  </pic:spPr>
                </pic:pic>
              </a:graphicData>
            </a:graphic>
          </wp:inline>
        </w:drawing>
      </w:r>
    </w:p>
    <w:p w:rsidR="00BD0C23" w:rsidRPr="00D518FA" w:rsidRDefault="00473A6D" w:rsidP="00473A6D">
      <w:pPr>
        <w:pStyle w:val="figurecaption"/>
        <w:numPr>
          <w:ilvl w:val="0"/>
          <w:numId w:val="0"/>
        </w:numPr>
        <w:rPr>
          <w:rFonts w:eastAsia="MS Mincho"/>
          <w:lang w:val="ru-RU"/>
        </w:rPr>
      </w:pPr>
      <w:r>
        <w:rPr>
          <w:rFonts w:eastAsia="MS Mincho"/>
          <w:lang w:val="ru-RU"/>
        </w:rPr>
        <w:t>Рис</w:t>
      </w:r>
      <w:r w:rsidRPr="00D518FA">
        <w:rPr>
          <w:rFonts w:eastAsia="MS Mincho"/>
          <w:lang w:val="ru-RU"/>
        </w:rPr>
        <w:t>. 4.</w:t>
      </w:r>
      <w:r w:rsidR="00D518FA">
        <w:rPr>
          <w:rFonts w:eastAsia="MS Mincho"/>
          <w:lang w:val="ru-RU"/>
        </w:rPr>
        <w:t>Размеченные маска и результат алгоритма после аугментации обучающих данных</w:t>
      </w:r>
    </w:p>
    <w:p w:rsidR="002B29CA" w:rsidRPr="00D518FA" w:rsidRDefault="002B29CA" w:rsidP="006922B6">
      <w:pPr>
        <w:pStyle w:val="figurecaption"/>
        <w:numPr>
          <w:ilvl w:val="0"/>
          <w:numId w:val="0"/>
        </w:numPr>
        <w:rPr>
          <w:rFonts w:eastAsia="MS Mincho"/>
          <w:lang w:val="ru-RU"/>
        </w:rPr>
        <w:sectPr w:rsidR="002B29CA" w:rsidRPr="00D518FA" w:rsidSect="002B29CA">
          <w:type w:val="continuous"/>
          <w:pgSz w:w="11909" w:h="16834" w:code="9"/>
          <w:pgMar w:top="1080" w:right="734" w:bottom="2434" w:left="734" w:header="720" w:footer="720" w:gutter="0"/>
          <w:cols w:num="2" w:space="357"/>
          <w:docGrid w:linePitch="360"/>
        </w:sectPr>
      </w:pPr>
    </w:p>
    <w:p w:rsidR="002B29CA" w:rsidRDefault="002B29CA" w:rsidP="00473A6D">
      <w:pPr>
        <w:pStyle w:val="aa"/>
        <w:ind w:left="0"/>
        <w:rPr>
          <w:rFonts w:eastAsia="MS Mincho"/>
        </w:rPr>
      </w:pPr>
      <w:r w:rsidRPr="00C324BB">
        <w:rPr>
          <w:rFonts w:eastAsia="MS Mincho"/>
          <w:noProof/>
          <w:lang w:val="ru-RU" w:eastAsia="ru-RU"/>
        </w:rPr>
        <w:lastRenderedPageBreak/>
        <w:drawing>
          <wp:inline distT="0" distB="0" distL="0" distR="0">
            <wp:extent cx="6201196" cy="2983528"/>
            <wp:effectExtent l="19050" t="0" r="9104"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29557" cy="2997173"/>
                    </a:xfrm>
                    <a:prstGeom prst="rect">
                      <a:avLst/>
                    </a:prstGeom>
                    <a:noFill/>
                    <a:ln w="9525">
                      <a:noFill/>
                      <a:miter lim="800000"/>
                      <a:headEnd/>
                      <a:tailEnd/>
                    </a:ln>
                  </pic:spPr>
                </pic:pic>
              </a:graphicData>
            </a:graphic>
          </wp:inline>
        </w:drawing>
      </w:r>
    </w:p>
    <w:p w:rsidR="00C324BB" w:rsidRPr="00D518FA" w:rsidRDefault="00473A6D" w:rsidP="00473A6D">
      <w:pPr>
        <w:pStyle w:val="figurecaption"/>
        <w:numPr>
          <w:ilvl w:val="0"/>
          <w:numId w:val="0"/>
        </w:numPr>
        <w:rPr>
          <w:rFonts w:eastAsia="MS Mincho"/>
          <w:lang w:val="ru-RU"/>
        </w:rPr>
      </w:pPr>
      <w:r>
        <w:rPr>
          <w:rFonts w:eastAsia="MS Mincho"/>
          <w:lang w:val="ru-RU"/>
        </w:rPr>
        <w:t>Рис</w:t>
      </w:r>
      <w:r w:rsidRPr="00473A6D">
        <w:rPr>
          <w:rFonts w:eastAsia="MS Mincho"/>
        </w:rPr>
        <w:t xml:space="preserve">. 5. </w:t>
      </w:r>
      <w:r w:rsidR="00D518FA">
        <w:rPr>
          <w:rFonts w:eastAsia="MS Mincho"/>
          <w:lang w:val="ru-RU"/>
        </w:rPr>
        <w:t>Значение</w:t>
      </w:r>
      <w:r w:rsidR="00D518FA" w:rsidRPr="00D518FA">
        <w:rPr>
          <w:rFonts w:eastAsia="MS Mincho"/>
          <w:lang w:val="ru-RU"/>
        </w:rPr>
        <w:t xml:space="preserve"> </w:t>
      </w:r>
      <w:r w:rsidR="00D518FA">
        <w:rPr>
          <w:rFonts w:eastAsia="MS Mincho"/>
          <w:lang w:val="ru-RU"/>
        </w:rPr>
        <w:t>коэффицента</w:t>
      </w:r>
      <w:r w:rsidR="00D518FA" w:rsidRPr="00D518FA">
        <w:rPr>
          <w:rFonts w:eastAsia="MS Mincho"/>
          <w:lang w:val="ru-RU"/>
        </w:rPr>
        <w:t xml:space="preserve"> </w:t>
      </w:r>
      <w:r w:rsidR="00D518FA">
        <w:rPr>
          <w:rFonts w:eastAsia="MS Mincho"/>
          <w:lang w:val="ru-RU"/>
        </w:rPr>
        <w:t>Серенсена</w:t>
      </w:r>
      <w:r w:rsidR="00D518FA" w:rsidRPr="00D518FA">
        <w:rPr>
          <w:rFonts w:eastAsia="MS Mincho"/>
          <w:lang w:val="ru-RU"/>
        </w:rPr>
        <w:t xml:space="preserve"> </w:t>
      </w:r>
      <w:r w:rsidR="00D518FA">
        <w:rPr>
          <w:rFonts w:eastAsia="MS Mincho"/>
          <w:lang w:val="ru-RU"/>
        </w:rPr>
        <w:t>для</w:t>
      </w:r>
      <w:r w:rsidR="00C324BB" w:rsidRPr="00D518FA">
        <w:rPr>
          <w:rFonts w:eastAsia="MS Mincho"/>
          <w:lang w:val="ru-RU"/>
        </w:rPr>
        <w:t xml:space="preserve"> 16 </w:t>
      </w:r>
      <w:r w:rsidR="00D518FA">
        <w:rPr>
          <w:rFonts w:eastAsia="MS Mincho"/>
          <w:lang w:val="ru-RU"/>
        </w:rPr>
        <w:t xml:space="preserve">различных регионов для </w:t>
      </w:r>
      <w:r w:rsidR="00C324BB">
        <w:rPr>
          <w:rFonts w:eastAsia="MS Mincho"/>
        </w:rPr>
        <w:t>RGB</w:t>
      </w:r>
      <w:r w:rsidR="00C324BB" w:rsidRPr="00D518FA">
        <w:rPr>
          <w:rFonts w:eastAsia="MS Mincho"/>
          <w:lang w:val="ru-RU"/>
        </w:rPr>
        <w:t xml:space="preserve"> </w:t>
      </w:r>
      <w:r w:rsidR="00D518FA">
        <w:rPr>
          <w:rFonts w:eastAsia="MS Mincho"/>
          <w:lang w:val="ru-RU"/>
        </w:rPr>
        <w:t>и</w:t>
      </w:r>
      <w:r w:rsidR="00C324BB" w:rsidRPr="00D518FA">
        <w:rPr>
          <w:rFonts w:eastAsia="MS Mincho"/>
          <w:lang w:val="ru-RU"/>
        </w:rPr>
        <w:t xml:space="preserve"> </w:t>
      </w:r>
      <w:r w:rsidR="00C324BB">
        <w:rPr>
          <w:rFonts w:eastAsia="MS Mincho"/>
        </w:rPr>
        <w:t>NIR</w:t>
      </w:r>
      <w:r w:rsidR="00C324BB" w:rsidRPr="00D518FA">
        <w:rPr>
          <w:rFonts w:eastAsia="MS Mincho"/>
          <w:lang w:val="ru-RU"/>
        </w:rPr>
        <w:t xml:space="preserve"> </w:t>
      </w:r>
      <w:r w:rsidR="00D518FA">
        <w:rPr>
          <w:rFonts w:eastAsia="MS Mincho"/>
          <w:lang w:val="ru-RU"/>
        </w:rPr>
        <w:t>после выполнения 3 этапов аугментации данных</w:t>
      </w:r>
      <w:r w:rsidR="00C324BB" w:rsidRPr="00D518FA">
        <w:rPr>
          <w:rFonts w:eastAsia="MS Mincho"/>
          <w:lang w:val="ru-RU"/>
        </w:rPr>
        <w:t>.</w:t>
      </w:r>
    </w:p>
    <w:p w:rsidR="00525394" w:rsidRPr="00D518FA" w:rsidRDefault="00525394" w:rsidP="002B29CA">
      <w:pPr>
        <w:pStyle w:val="1"/>
        <w:tabs>
          <w:tab w:val="num" w:pos="576"/>
        </w:tabs>
        <w:rPr>
          <w:lang w:val="ru-RU"/>
        </w:rPr>
        <w:sectPr w:rsidR="00525394" w:rsidRPr="00D518FA" w:rsidSect="00C324BB">
          <w:type w:val="continuous"/>
          <w:pgSz w:w="11909" w:h="16834" w:code="9"/>
          <w:pgMar w:top="1080" w:right="734" w:bottom="2434" w:left="734" w:header="720" w:footer="720" w:gutter="0"/>
          <w:cols w:space="360"/>
          <w:docGrid w:linePitch="360"/>
        </w:sectPr>
      </w:pPr>
    </w:p>
    <w:p w:rsidR="008F61BE" w:rsidRPr="002B29CA" w:rsidRDefault="00917AC9" w:rsidP="00EB511E">
      <w:pPr>
        <w:pStyle w:val="1"/>
        <w:numPr>
          <w:ilvl w:val="0"/>
          <w:numId w:val="4"/>
        </w:numPr>
        <w:tabs>
          <w:tab w:val="left" w:pos="216"/>
        </w:tabs>
        <w:spacing w:before="160" w:after="80"/>
        <w:ind w:firstLine="0"/>
      </w:pPr>
      <w:r>
        <w:rPr>
          <w:lang w:val="ru-RU"/>
        </w:rPr>
        <w:lastRenderedPageBreak/>
        <w:t>ЗАКЛЮЧЕНИЕ</w:t>
      </w:r>
      <w:r w:rsidR="009D18BB" w:rsidRPr="002B29CA">
        <w:t xml:space="preserve"> </w:t>
      </w:r>
    </w:p>
    <w:p w:rsidR="00A35E88" w:rsidRDefault="00A35E88" w:rsidP="00753F7B">
      <w:pPr>
        <w:pStyle w:val="a3"/>
        <w:rPr>
          <w:lang w:val="ru-RU"/>
        </w:rPr>
      </w:pPr>
      <w:r w:rsidRPr="00A35E88">
        <w:rPr>
          <w:lang w:val="ru-RU"/>
        </w:rPr>
        <w:t xml:space="preserve">В </w:t>
      </w:r>
      <w:r>
        <w:rPr>
          <w:lang w:val="ru-RU"/>
        </w:rPr>
        <w:t>данной</w:t>
      </w:r>
      <w:r w:rsidRPr="00A35E88">
        <w:rPr>
          <w:lang w:val="ru-RU"/>
        </w:rPr>
        <w:t xml:space="preserve"> статье описан процесс обучения нейронной сети</w:t>
      </w:r>
      <w:r>
        <w:rPr>
          <w:lang w:val="ru-RU"/>
        </w:rPr>
        <w:t>, предназначенной</w:t>
      </w:r>
      <w:r w:rsidRPr="00A35E88">
        <w:rPr>
          <w:lang w:val="ru-RU"/>
        </w:rPr>
        <w:t xml:space="preserve"> для сегментации спутниковых изображений. </w:t>
      </w:r>
      <w:r>
        <w:rPr>
          <w:lang w:val="ru-RU"/>
        </w:rPr>
        <w:t xml:space="preserve">Коэффициент </w:t>
      </w:r>
      <w:proofErr w:type="spellStart"/>
      <w:r>
        <w:rPr>
          <w:lang w:val="ru-RU"/>
        </w:rPr>
        <w:t>Серенсена</w:t>
      </w:r>
      <w:proofErr w:type="spellEnd"/>
      <w:r>
        <w:rPr>
          <w:lang w:val="ru-RU"/>
        </w:rPr>
        <w:t xml:space="preserve"> </w:t>
      </w:r>
      <w:r w:rsidRPr="00A35E88">
        <w:rPr>
          <w:lang w:val="ru-RU"/>
        </w:rPr>
        <w:t xml:space="preserve">имеет потенциал для дальнейшего улучшения после </w:t>
      </w:r>
      <w:r>
        <w:rPr>
          <w:lang w:val="ru-RU"/>
        </w:rPr>
        <w:t xml:space="preserve">проведения </w:t>
      </w:r>
      <w:r w:rsidRPr="00A35E88">
        <w:rPr>
          <w:lang w:val="ru-RU"/>
        </w:rPr>
        <w:t xml:space="preserve">дополнительных экспериментов с предварительным обучением сети </w:t>
      </w:r>
      <w:r>
        <w:rPr>
          <w:lang w:val="ru-RU"/>
        </w:rPr>
        <w:t>на другом наборе</w:t>
      </w:r>
      <w:r w:rsidRPr="00A35E88">
        <w:rPr>
          <w:lang w:val="ru-RU"/>
        </w:rPr>
        <w:t xml:space="preserve"> данных и</w:t>
      </w:r>
      <w:r>
        <w:rPr>
          <w:lang w:val="ru-RU"/>
        </w:rPr>
        <w:t xml:space="preserve"> ее </w:t>
      </w:r>
      <w:r w:rsidRPr="00A35E88">
        <w:rPr>
          <w:lang w:val="ru-RU"/>
        </w:rPr>
        <w:t>настройке.</w:t>
      </w:r>
    </w:p>
    <w:p w:rsidR="003D5386" w:rsidRPr="00A35E88" w:rsidRDefault="00A35E88" w:rsidP="003D5386">
      <w:pPr>
        <w:pStyle w:val="a3"/>
        <w:rPr>
          <w:lang w:val="ru-RU"/>
        </w:rPr>
      </w:pPr>
      <w:r>
        <w:rPr>
          <w:lang w:val="ru-RU"/>
        </w:rPr>
        <w:t>Другими направлениями исследования могут быть</w:t>
      </w:r>
      <w:r w:rsidR="009D18BB" w:rsidRPr="00A35E88">
        <w:rPr>
          <w:lang w:val="ru-RU"/>
        </w:rPr>
        <w:t>:</w:t>
      </w:r>
    </w:p>
    <w:p w:rsidR="00A35E88" w:rsidRPr="00A35E88" w:rsidRDefault="00A35E88" w:rsidP="00525394">
      <w:pPr>
        <w:pStyle w:val="bulletlist"/>
        <w:numPr>
          <w:ilvl w:val="0"/>
          <w:numId w:val="39"/>
        </w:numPr>
        <w:tabs>
          <w:tab w:val="clear" w:pos="648"/>
        </w:tabs>
        <w:ind w:left="576" w:hanging="288"/>
        <w:rPr>
          <w:lang w:val="ru-RU"/>
        </w:rPr>
      </w:pPr>
      <w:r>
        <w:rPr>
          <w:lang w:val="ru-RU"/>
        </w:rPr>
        <w:t>Детектирование зданий разных размеров разными кодировщиками</w:t>
      </w:r>
    </w:p>
    <w:p w:rsidR="00B53D92" w:rsidRPr="00A35E88" w:rsidRDefault="00A35E88" w:rsidP="00A35E88">
      <w:pPr>
        <w:pStyle w:val="bulletlist"/>
        <w:numPr>
          <w:ilvl w:val="0"/>
          <w:numId w:val="39"/>
        </w:numPr>
        <w:tabs>
          <w:tab w:val="clear" w:pos="648"/>
        </w:tabs>
        <w:ind w:left="576" w:hanging="288"/>
        <w:rPr>
          <w:lang w:val="ru-RU"/>
        </w:rPr>
      </w:pPr>
      <w:r>
        <w:rPr>
          <w:lang w:val="ru-RU"/>
        </w:rPr>
        <w:t xml:space="preserve">Предварительное обучение сети на других базах данных, например </w:t>
      </w:r>
      <w:proofErr w:type="spellStart"/>
      <w:r w:rsidR="00514CBA" w:rsidRPr="00525394">
        <w:t>I</w:t>
      </w:r>
      <w:r w:rsidR="00FB3FE9" w:rsidRPr="00525394">
        <w:t>magenet</w:t>
      </w:r>
      <w:proofErr w:type="spellEnd"/>
      <w:r w:rsidR="006C4FE9" w:rsidRPr="00A35E88">
        <w:rPr>
          <w:lang w:val="ru-RU"/>
        </w:rPr>
        <w:t>.</w:t>
      </w:r>
    </w:p>
    <w:p w:rsidR="006A6611" w:rsidRPr="00A35E88" w:rsidRDefault="00A35E88" w:rsidP="00525394">
      <w:pPr>
        <w:pStyle w:val="bulletlist"/>
        <w:numPr>
          <w:ilvl w:val="0"/>
          <w:numId w:val="39"/>
        </w:numPr>
        <w:tabs>
          <w:tab w:val="clear" w:pos="648"/>
        </w:tabs>
        <w:ind w:left="576" w:hanging="288"/>
        <w:rPr>
          <w:lang w:val="ru-RU"/>
        </w:rPr>
      </w:pPr>
      <w:proofErr w:type="spellStart"/>
      <w:r>
        <w:rPr>
          <w:lang w:val="ru-RU"/>
        </w:rPr>
        <w:t>Экспериментыв</w:t>
      </w:r>
      <w:proofErr w:type="spellEnd"/>
      <w:r>
        <w:rPr>
          <w:lang w:val="ru-RU"/>
        </w:rPr>
        <w:t xml:space="preserve"> с различными методами объединения каналов </w:t>
      </w:r>
      <w:r w:rsidR="006A6611" w:rsidRPr="00525394">
        <w:t>NIR</w:t>
      </w:r>
      <w:r w:rsidR="006A6611" w:rsidRPr="00A35E88">
        <w:rPr>
          <w:lang w:val="ru-RU"/>
        </w:rPr>
        <w:t xml:space="preserve"> </w:t>
      </w:r>
      <w:r>
        <w:rPr>
          <w:lang w:val="ru-RU"/>
        </w:rPr>
        <w:t>и</w:t>
      </w:r>
      <w:r w:rsidR="006A6611" w:rsidRPr="00A35E88">
        <w:rPr>
          <w:lang w:val="ru-RU"/>
        </w:rPr>
        <w:t xml:space="preserve"> </w:t>
      </w:r>
      <w:r>
        <w:t>RGB</w:t>
      </w:r>
      <w:r w:rsidR="006A6611" w:rsidRPr="00A35E88">
        <w:rPr>
          <w:lang w:val="ru-RU"/>
        </w:rPr>
        <w:t>.</w:t>
      </w:r>
    </w:p>
    <w:p w:rsidR="003D5386" w:rsidRPr="00A35E88" w:rsidRDefault="00A35E88" w:rsidP="003D5386">
      <w:pPr>
        <w:pStyle w:val="a3"/>
        <w:rPr>
          <w:lang w:val="ru-RU"/>
        </w:rPr>
      </w:pPr>
      <w:r w:rsidRPr="00A35E88">
        <w:rPr>
          <w:lang w:val="ru-RU"/>
        </w:rPr>
        <w:t>Разработанный алгоритм может найти свое применение при решении задачи по оценке уровня урбанизации различных регионов.</w:t>
      </w:r>
    </w:p>
    <w:p w:rsidR="00A52BF3" w:rsidRPr="00E01734" w:rsidRDefault="00917AC9" w:rsidP="00525394">
      <w:pPr>
        <w:pStyle w:val="5"/>
        <w:rPr>
          <w:rFonts w:eastAsia="MS Mincho"/>
        </w:rPr>
      </w:pPr>
      <w:r>
        <w:rPr>
          <w:rFonts w:eastAsia="MS Mincho"/>
          <w:lang w:val="ru-RU"/>
        </w:rPr>
        <w:t>Благодарности</w:t>
      </w:r>
    </w:p>
    <w:p w:rsidR="00A52BF3" w:rsidRPr="00473A6D" w:rsidRDefault="00473A6D" w:rsidP="00EB511E">
      <w:pPr>
        <w:pStyle w:val="a3"/>
        <w:rPr>
          <w:lang w:val="ru-RU"/>
        </w:rPr>
      </w:pPr>
      <w:r w:rsidRPr="00C071C1">
        <w:rPr>
          <w:spacing w:val="-1"/>
          <w:lang w:val="ru-RU"/>
        </w:rPr>
        <w:t>Статья была подготовлена при финансовой поддержке Министерства образования Российской Федерации в рамках научного проекта № 14.575.21.0167 (идентификатор RFMEFI57517X0167).</w:t>
      </w:r>
    </w:p>
    <w:p w:rsidR="008A55B5" w:rsidRPr="00917AC9" w:rsidRDefault="00917AC9">
      <w:pPr>
        <w:pStyle w:val="5"/>
        <w:rPr>
          <w:rFonts w:eastAsia="MS Mincho"/>
          <w:lang w:val="ru-RU"/>
        </w:rPr>
      </w:pPr>
      <w:r>
        <w:rPr>
          <w:rFonts w:eastAsia="MS Mincho"/>
          <w:lang w:val="ru-RU"/>
        </w:rPr>
        <w:t>Список литературы</w:t>
      </w:r>
    </w:p>
    <w:p w:rsidR="00B1734F" w:rsidRPr="00BD0C23" w:rsidRDefault="00B1734F">
      <w:pPr>
        <w:pStyle w:val="references"/>
        <w:rPr>
          <w:rFonts w:eastAsia="MS Mincho"/>
        </w:rPr>
      </w:pPr>
      <w:r w:rsidRPr="00B1734F">
        <w:rPr>
          <w:rFonts w:eastAsia="MS Mincho"/>
        </w:rPr>
        <w:t xml:space="preserve">Zhang, Liangpei, Lefei Zhang, and Bo Du. </w:t>
      </w:r>
      <w:r w:rsidR="00BD0C23">
        <w:rPr>
          <w:rFonts w:eastAsia="MS Mincho"/>
        </w:rPr>
        <w:t>“</w:t>
      </w:r>
      <w:r w:rsidRPr="00B1734F">
        <w:rPr>
          <w:rFonts w:eastAsia="MS Mincho"/>
        </w:rPr>
        <w:t>Deep learning for remote sensing data: A technical tutorial on the state of the art.</w:t>
      </w:r>
      <w:r w:rsidR="00BD0C23">
        <w:rPr>
          <w:rFonts w:eastAsia="MS Mincho"/>
        </w:rPr>
        <w:t>”</w:t>
      </w:r>
      <w:r w:rsidRPr="00B1734F">
        <w:rPr>
          <w:rFonts w:eastAsia="MS Mincho"/>
        </w:rPr>
        <w:t xml:space="preserve"> IEEE Geoscience and Remote Sensing Magazine 4.2 (2016): 22-40.</w:t>
      </w:r>
    </w:p>
    <w:p w:rsidR="00BD0C23" w:rsidRDefault="00BD0C23" w:rsidP="00BD0C23">
      <w:pPr>
        <w:pStyle w:val="references"/>
      </w:pPr>
      <w:r>
        <w:t>Y. Chen, H. Jiang, C. Li, X. Jia and P. Ghamisi, “Deep Feature Extraction and Classification of Hyperspectral Images Based on Convolutional Neural Networks,” in IEEE Transactions on Geoscience and Remote Sensing, vol. 54, no. 10, pp. 6232-6251, Oct. 2016.</w:t>
      </w:r>
    </w:p>
    <w:p w:rsidR="00BD0C23" w:rsidRDefault="00BD0C23" w:rsidP="00BD0C23">
      <w:pPr>
        <w:pStyle w:val="references"/>
      </w:pPr>
      <w:r>
        <w:t>X. X. Zhu et al., “Deep Learning in Remote Sensing: A Comprehensive Review and List of Resources,” in IEEE Geoscience and Remote Sensing Magazine, vol. 5, no. 4, pp. 8-36, Dec. 2017.</w:t>
      </w:r>
      <w:r w:rsidR="009446B7">
        <w:br w:type="column"/>
      </w:r>
    </w:p>
    <w:p w:rsidR="00FB7B3E" w:rsidRPr="006A19FB" w:rsidRDefault="00FB7B3E">
      <w:pPr>
        <w:pStyle w:val="references"/>
        <w:rPr>
          <w:rFonts w:eastAsia="MS Mincho"/>
        </w:rPr>
      </w:pPr>
      <w:r w:rsidRPr="00FB7B3E">
        <w:t xml:space="preserve">O.Ronneberger, </w:t>
      </w:r>
      <w:r>
        <w:t xml:space="preserve">P. </w:t>
      </w:r>
      <w:r w:rsidRPr="00FB7B3E">
        <w:t>Fischer “U-Net: Convolutional Networks for Biomedical Image Segmentation”</w:t>
      </w:r>
      <w:r>
        <w:t>,</w:t>
      </w:r>
      <w:r w:rsidRPr="00FB7B3E">
        <w:t xml:space="preserve"> arXiv:1505.04597. 2015</w:t>
      </w:r>
    </w:p>
    <w:p w:rsidR="006A19FB" w:rsidRDefault="006A19FB">
      <w:pPr>
        <w:pStyle w:val="references"/>
        <w:rPr>
          <w:rFonts w:eastAsia="MS Mincho"/>
        </w:rPr>
      </w:pPr>
      <w:r w:rsidRPr="006A19FB">
        <w:rPr>
          <w:rFonts w:eastAsia="MS Mincho"/>
        </w:rPr>
        <w:t xml:space="preserve">Zhang, Z., Liu, Q., &amp; Wang, Y. (2018). “Road extraction by deep residual u-net”. IEEE Geoscience and Remote Sensing Letters, 15(5), </w:t>
      </w:r>
      <w:r>
        <w:rPr>
          <w:rFonts w:eastAsia="MS Mincho"/>
        </w:rPr>
        <w:t xml:space="preserve">pp. </w:t>
      </w:r>
      <w:r w:rsidRPr="006A19FB">
        <w:rPr>
          <w:rFonts w:eastAsia="MS Mincho"/>
        </w:rPr>
        <w:t>749-753.</w:t>
      </w:r>
    </w:p>
    <w:p w:rsidR="006A19FB" w:rsidRPr="00FB7B3E" w:rsidRDefault="006A19FB">
      <w:pPr>
        <w:pStyle w:val="references"/>
        <w:rPr>
          <w:rFonts w:eastAsia="MS Mincho"/>
        </w:rPr>
      </w:pPr>
      <w:r w:rsidRPr="006A19FB">
        <w:rPr>
          <w:rFonts w:eastAsia="MS Mincho"/>
        </w:rPr>
        <w:t>Iglovikov, V., Mushinskiy, S., &amp; Osin, V. (2017). “Satellite imagery feature detection using deep convolutional neural network: A kaggle competition”. arXiv preprint arXiv:1706.06169.</w:t>
      </w:r>
    </w:p>
    <w:p w:rsidR="000F16DA" w:rsidRDefault="000F16DA" w:rsidP="000F16DA">
      <w:pPr>
        <w:pStyle w:val="references"/>
      </w:pPr>
      <w:r w:rsidRPr="002A7A08">
        <w:t>V. V. Khryashchev, V. A. Pavlov, A. Priorov and A. A. Ostrovskaya, "Deep Learning for Region Detection in High-Resolution Aerial Images," 2018 IEEE East-West Design &amp; Test Symposium (EWDTS), Kazan, 2018, pp. 1-5.</w:t>
      </w:r>
    </w:p>
    <w:p w:rsidR="008A55B5" w:rsidRDefault="00FB7B3E">
      <w:pPr>
        <w:pStyle w:val="references"/>
        <w:rPr>
          <w:rFonts w:eastAsia="MS Mincho"/>
        </w:rPr>
      </w:pPr>
      <w:r w:rsidRPr="00FB7B3E">
        <w:rPr>
          <w:rFonts w:eastAsia="MS Mincho"/>
        </w:rPr>
        <w:t>V.Khryashchev, L.Ivanovsky, V.Pavlov, A.Ostrovskaya, A.Rubtsov Comparison of Different Convolutional Neural Network Architectures for Satellite Image Segmentation</w:t>
      </w:r>
      <w:r>
        <w:rPr>
          <w:rFonts w:eastAsia="MS Mincho"/>
        </w:rPr>
        <w:t>,</w:t>
      </w:r>
      <w:r w:rsidRPr="00FB7B3E">
        <w:rPr>
          <w:rFonts w:eastAsia="MS Mincho"/>
        </w:rPr>
        <w:t xml:space="preserve"> Proceedings of the FRUCT’23, Bologn</w:t>
      </w:r>
      <w:r>
        <w:rPr>
          <w:rFonts w:eastAsia="MS Mincho"/>
        </w:rPr>
        <w:t>a, Italy, 13–16 November 2018. pp</w:t>
      </w:r>
      <w:r w:rsidRPr="00FB7B3E">
        <w:rPr>
          <w:rFonts w:eastAsia="MS Mincho"/>
        </w:rPr>
        <w:t>.172–179.</w:t>
      </w:r>
    </w:p>
    <w:p w:rsidR="00D74BC2" w:rsidRPr="002A7A08" w:rsidRDefault="00D74BC2" w:rsidP="00D74BC2">
      <w:pPr>
        <w:pStyle w:val="references"/>
      </w:pPr>
      <w:r w:rsidRPr="002A7A08">
        <w:t>V. V. Khryashchev, A. A. Ostrovskaya, V. A. Pavlov and A. S. Semenov, "Optimization Of Convolutional Neural Network For Object Rec</w:t>
      </w:r>
      <w:r>
        <w:t xml:space="preserve">ognition On Satellite Images," </w:t>
      </w:r>
      <w:r w:rsidRPr="002A7A08">
        <w:t>Systems of Signal Synchronization, Generating and Processing in Telecommunications (SYNCHROINFO), Minsk, 2018, pp. 1-5.</w:t>
      </w:r>
    </w:p>
    <w:p w:rsidR="000F16DA" w:rsidRDefault="000F16DA" w:rsidP="000F16DA">
      <w:pPr>
        <w:pStyle w:val="references"/>
      </w:pPr>
      <w:r w:rsidRPr="002A7A08">
        <w:t>L. Ivanovsky, V. Khryashchev, V. Pavlov and A. Ostrovskaya, "Building Detection on Aerial Images Using U-NET Neural Networks," 2019 24th Conference of Open Innovations Association (FRUCT), Moscow, Russia, 2019, pp. 116-122.</w:t>
      </w:r>
    </w:p>
    <w:p w:rsidR="00FB7B3E" w:rsidRDefault="007168AF" w:rsidP="00FB7B3E">
      <w:pPr>
        <w:pStyle w:val="references"/>
      </w:pPr>
      <w:r w:rsidRPr="007168AF">
        <w:t>E.</w:t>
      </w:r>
      <w:r w:rsidR="00FB7B3E" w:rsidRPr="00370FF0">
        <w:t xml:space="preserve">Maggiori, </w:t>
      </w:r>
      <w:r>
        <w:t xml:space="preserve">Y. </w:t>
      </w:r>
      <w:r w:rsidR="00FB7B3E" w:rsidRPr="00370FF0">
        <w:t>Tarabalka,</w:t>
      </w:r>
      <w:r>
        <w:t xml:space="preserve"> G.</w:t>
      </w:r>
      <w:r w:rsidR="00FB7B3E" w:rsidRPr="00370FF0">
        <w:t xml:space="preserve"> Charpiat, </w:t>
      </w:r>
      <w:r>
        <w:t xml:space="preserve">P. </w:t>
      </w:r>
      <w:r w:rsidR="00FB7B3E" w:rsidRPr="00370FF0">
        <w:t>Alliez, “Can Semantic Labeling Methods Generalize to Any City? The Inria Aerial Image Labeling Benchmark”</w:t>
      </w:r>
      <w:r w:rsidR="00F364A9">
        <w:t>,</w:t>
      </w:r>
      <w:r w:rsidR="00FB7B3E" w:rsidRPr="00370FF0">
        <w:t xml:space="preserve"> IEEE International Geoscience and Remote Sensing Symposium (IGARSS). 2017.</w:t>
      </w:r>
    </w:p>
    <w:p w:rsidR="006A6611" w:rsidRPr="00370FF0" w:rsidRDefault="006A6611" w:rsidP="00FB7B3E">
      <w:pPr>
        <w:pStyle w:val="references"/>
      </w:pPr>
      <w:r w:rsidRPr="006A6611">
        <w:t>D. P. Kingma, J. Ba, “Adam: A Method for Stochastic Optimization”, Web: https://arxiv.org/abs/1412.6980.</w:t>
      </w:r>
    </w:p>
    <w:p w:rsidR="006A6611" w:rsidRDefault="006A6611" w:rsidP="006A6611">
      <w:pPr>
        <w:pStyle w:val="references"/>
        <w:rPr>
          <w:rFonts w:eastAsia="MS Mincho"/>
        </w:rPr>
      </w:pPr>
      <w:r w:rsidRPr="000817AD">
        <w:rPr>
          <w:rFonts w:eastAsia="MS Mincho"/>
        </w:rPr>
        <w:t>S.</w:t>
      </w:r>
      <w:r w:rsidRPr="00D74BC2">
        <w:rPr>
          <w:rFonts w:eastAsia="MS Mincho"/>
        </w:rPr>
        <w:t xml:space="preserve">Golovanov, </w:t>
      </w:r>
      <w:r>
        <w:rPr>
          <w:rFonts w:eastAsia="MS Mincho"/>
        </w:rPr>
        <w:t xml:space="preserve">R. </w:t>
      </w:r>
      <w:r w:rsidRPr="00D74BC2">
        <w:rPr>
          <w:rFonts w:eastAsia="MS Mincho"/>
        </w:rPr>
        <w:t>Kurbanov</w:t>
      </w:r>
      <w:r>
        <w:rPr>
          <w:rFonts w:eastAsia="MS Mincho"/>
        </w:rPr>
        <w:t>, A.</w:t>
      </w:r>
      <w:r w:rsidRPr="00D74BC2">
        <w:rPr>
          <w:rFonts w:eastAsia="MS Mincho"/>
        </w:rPr>
        <w:t xml:space="preserve"> Artamonov</w:t>
      </w:r>
      <w:r>
        <w:rPr>
          <w:rFonts w:eastAsia="MS Mincho"/>
        </w:rPr>
        <w:t>, A. Davydow</w:t>
      </w:r>
      <w:r w:rsidRPr="00D74BC2">
        <w:rPr>
          <w:rFonts w:eastAsia="MS Mincho"/>
        </w:rPr>
        <w:t xml:space="preserve">, </w:t>
      </w:r>
      <w:r>
        <w:rPr>
          <w:rFonts w:eastAsia="MS Mincho"/>
        </w:rPr>
        <w:t xml:space="preserve">S. </w:t>
      </w:r>
      <w:r w:rsidRPr="00D74BC2">
        <w:rPr>
          <w:rFonts w:eastAsia="MS Mincho"/>
        </w:rPr>
        <w:t xml:space="preserve">Nikolenko Building Detection From Satellite Imagery </w:t>
      </w:r>
      <w:r>
        <w:rPr>
          <w:rFonts w:eastAsia="MS Mincho"/>
        </w:rPr>
        <w:t>Using a Composite Loss Function,</w:t>
      </w:r>
      <w:r w:rsidRPr="00D74BC2">
        <w:rPr>
          <w:rFonts w:eastAsia="MS Mincho"/>
        </w:rPr>
        <w:t xml:space="preserve"> The IEEE Conference on Computer Vision and Pattern Recognition (CVPR) Workshops, June 2018</w:t>
      </w:r>
    </w:p>
    <w:p w:rsidR="00D74BC2" w:rsidRDefault="007168AF">
      <w:pPr>
        <w:pStyle w:val="references"/>
        <w:rPr>
          <w:rFonts w:eastAsia="MS Mincho"/>
        </w:rPr>
      </w:pPr>
      <w:r w:rsidRPr="007168AF">
        <w:rPr>
          <w:rFonts w:eastAsia="MS Mincho"/>
        </w:rPr>
        <w:t>M.</w:t>
      </w:r>
      <w:r w:rsidR="00D74BC2" w:rsidRPr="00D74BC2">
        <w:rPr>
          <w:rFonts w:eastAsia="MS Mincho"/>
        </w:rPr>
        <w:t>Berman,</w:t>
      </w:r>
      <w:r>
        <w:rPr>
          <w:rFonts w:eastAsia="MS Mincho"/>
        </w:rPr>
        <w:t xml:space="preserve"> A.</w:t>
      </w:r>
      <w:r w:rsidR="00D74BC2" w:rsidRPr="00D74BC2">
        <w:rPr>
          <w:rFonts w:eastAsia="MS Mincho"/>
        </w:rPr>
        <w:t xml:space="preserve"> Triki.,</w:t>
      </w:r>
      <w:r>
        <w:rPr>
          <w:rFonts w:eastAsia="MS Mincho"/>
        </w:rPr>
        <w:t xml:space="preserve"> M.</w:t>
      </w:r>
      <w:r w:rsidR="00D74BC2" w:rsidRPr="00D74BC2">
        <w:rPr>
          <w:rFonts w:eastAsia="MS Mincho"/>
        </w:rPr>
        <w:t xml:space="preserve"> Blaschko. </w:t>
      </w:r>
      <w:r w:rsidR="00514CBA" w:rsidRPr="00514CBA">
        <w:rPr>
          <w:rFonts w:eastAsia="MS Mincho"/>
        </w:rPr>
        <w:t>“</w:t>
      </w:r>
      <w:r w:rsidR="00D74BC2" w:rsidRPr="00D74BC2">
        <w:rPr>
          <w:rFonts w:eastAsia="MS Mincho"/>
        </w:rPr>
        <w:t>The lovasz-softmax loss: A tractable surrogate for the optimization of the intersection-over-union measure in neural networks</w:t>
      </w:r>
      <w:r w:rsidR="00514CBA" w:rsidRPr="00514CBA">
        <w:rPr>
          <w:rFonts w:eastAsia="MS Mincho"/>
        </w:rPr>
        <w:t>”</w:t>
      </w:r>
      <w:r w:rsidR="00D74BC2" w:rsidRPr="00D74BC2">
        <w:rPr>
          <w:rFonts w:eastAsia="MS Mincho"/>
        </w:rPr>
        <w:t xml:space="preserve"> // arXiv:1705.08790, 2017.</w:t>
      </w:r>
    </w:p>
    <w:p w:rsidR="007168AF" w:rsidRDefault="000817AD" w:rsidP="007168AF">
      <w:pPr>
        <w:pStyle w:val="references"/>
        <w:rPr>
          <w:rFonts w:eastAsia="MS Mincho"/>
        </w:rPr>
      </w:pPr>
      <w:r w:rsidRPr="000817AD">
        <w:rPr>
          <w:rFonts w:eastAsia="MS Mincho"/>
        </w:rPr>
        <w:t>R</w:t>
      </w:r>
      <w:r>
        <w:rPr>
          <w:rFonts w:eastAsia="MS Mincho"/>
        </w:rPr>
        <w:t>.</w:t>
      </w:r>
      <w:r w:rsidRPr="000817AD">
        <w:rPr>
          <w:rFonts w:eastAsia="MS Mincho"/>
        </w:rPr>
        <w:t xml:space="preserve"> Hamaguchi, S</w:t>
      </w:r>
      <w:r>
        <w:rPr>
          <w:rFonts w:eastAsia="MS Mincho"/>
        </w:rPr>
        <w:t>.</w:t>
      </w:r>
      <w:r w:rsidRPr="000817AD">
        <w:rPr>
          <w:rFonts w:eastAsia="MS Mincho"/>
        </w:rPr>
        <w:t xml:space="preserve"> Hikosaka</w:t>
      </w:r>
      <w:r>
        <w:rPr>
          <w:rFonts w:eastAsia="MS Mincho"/>
        </w:rPr>
        <w:t>,</w:t>
      </w:r>
      <w:r w:rsidR="007168AF" w:rsidRPr="007168AF">
        <w:rPr>
          <w:rFonts w:eastAsia="MS Mincho"/>
        </w:rPr>
        <w:t>Building Detection From Satellite Imagery Using Ensemble of Size-Specific Detectors; The IEEE Conference on Computer Vision and Pattern Recognition (CVPR) Workshops, 2018, pp. 187-191</w:t>
      </w:r>
    </w:p>
    <w:sectPr w:rsidR="007168AF" w:rsidSect="006C4FE9">
      <w:type w:val="continuous"/>
      <w:pgSz w:w="11909" w:h="16834" w:code="9"/>
      <w:pgMar w:top="1080" w:right="734" w:bottom="2434" w:left="734" w:header="720" w:footer="720" w:gutter="0"/>
      <w:cols w:num="2" w:space="357"/>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0B5560C"/>
    <w:multiLevelType w:val="hybridMultilevel"/>
    <w:tmpl w:val="C7B056D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3">
    <w:nsid w:val="37660336"/>
    <w:multiLevelType w:val="hybridMultilevel"/>
    <w:tmpl w:val="78D27160"/>
    <w:lvl w:ilvl="0" w:tplc="FEF4713C">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E7641F3"/>
    <w:multiLevelType w:val="hybridMultilevel"/>
    <w:tmpl w:val="9BBA9724"/>
    <w:lvl w:ilvl="0" w:tplc="04190001">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5CF6248D"/>
    <w:multiLevelType w:val="hybridMultilevel"/>
    <w:tmpl w:val="F4FAC98C"/>
    <w:lvl w:ilvl="0" w:tplc="9872BED2">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nsid w:val="6F625D0E"/>
    <w:multiLevelType w:val="hybridMultilevel"/>
    <w:tmpl w:val="55B22798"/>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2">
    <w:nsid w:val="715F1954"/>
    <w:multiLevelType w:val="hybridMultilevel"/>
    <w:tmpl w:val="A54AAD3C"/>
    <w:lvl w:ilvl="0" w:tplc="9872BED2">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4">
    <w:nsid w:val="7F662E0C"/>
    <w:multiLevelType w:val="hybridMultilevel"/>
    <w:tmpl w:val="8956535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5">
    <w:nsid w:val="7F9C5332"/>
    <w:multiLevelType w:val="hybridMultilevel"/>
    <w:tmpl w:val="BB16AA84"/>
    <w:lvl w:ilvl="0" w:tplc="9872BED2">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1"/>
  </w:num>
  <w:num w:numId="4">
    <w:abstractNumId w:val="5"/>
  </w:num>
  <w:num w:numId="5">
    <w:abstractNumId w:val="5"/>
  </w:num>
  <w:num w:numId="6">
    <w:abstractNumId w:val="5"/>
  </w:num>
  <w:num w:numId="7">
    <w:abstractNumId w:val="5"/>
  </w:num>
  <w:num w:numId="8">
    <w:abstractNumId w:val="7"/>
  </w:num>
  <w:num w:numId="9">
    <w:abstractNumId w:val="10"/>
  </w:num>
  <w:num w:numId="10">
    <w:abstractNumId w:val="4"/>
  </w:num>
  <w:num w:numId="11">
    <w:abstractNumId w:val="0"/>
  </w:num>
  <w:num w:numId="12">
    <w:abstractNumId w:val="13"/>
  </w:num>
  <w:num w:numId="13">
    <w:abstractNumId w:val="5"/>
  </w:num>
  <w:num w:numId="14">
    <w:abstractNumId w:val="5"/>
  </w:num>
  <w:num w:numId="15">
    <w:abstractNumId w:val="5"/>
  </w:num>
  <w:num w:numId="16">
    <w:abstractNumId w:val="5"/>
  </w:num>
  <w:num w:numId="17">
    <w:abstractNumId w:val="3"/>
  </w:num>
  <w:num w:numId="18">
    <w:abstractNumId w:val="5"/>
  </w:num>
  <w:num w:numId="19">
    <w:abstractNumId w:val="9"/>
  </w:num>
  <w:num w:numId="20">
    <w:abstractNumId w:val="5"/>
  </w:num>
  <w:num w:numId="21">
    <w:abstractNumId w:val="5"/>
  </w:num>
  <w:num w:numId="22">
    <w:abstractNumId w:val="5"/>
  </w:num>
  <w:num w:numId="23">
    <w:abstractNumId w:val="9"/>
  </w:num>
  <w:num w:numId="24">
    <w:abstractNumId w:val="9"/>
  </w:num>
  <w:num w:numId="25">
    <w:abstractNumId w:val="9"/>
  </w:num>
  <w:num w:numId="26">
    <w:abstractNumId w:val="14"/>
  </w:num>
  <w:num w:numId="27">
    <w:abstractNumId w:val="11"/>
  </w:num>
  <w:num w:numId="28">
    <w:abstractNumId w:val="3"/>
  </w:num>
  <w:num w:numId="29">
    <w:abstractNumId w:val="3"/>
  </w:num>
  <w:num w:numId="30">
    <w:abstractNumId w:val="2"/>
  </w:num>
  <w:num w:numId="31">
    <w:abstractNumId w:val="3"/>
  </w:num>
  <w:num w:numId="32">
    <w:abstractNumId w:val="9"/>
  </w:num>
  <w:num w:numId="33">
    <w:abstractNumId w:val="9"/>
  </w:num>
  <w:num w:numId="34">
    <w:abstractNumId w:val="9"/>
  </w:num>
  <w:num w:numId="35">
    <w:abstractNumId w:val="9"/>
  </w:num>
  <w:num w:numId="36">
    <w:abstractNumId w:val="15"/>
  </w:num>
  <w:num w:numId="37">
    <w:abstractNumId w:val="12"/>
  </w:num>
  <w:num w:numId="38">
    <w:abstractNumId w:val="8"/>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1028"/>
  <w:defaultTabStop w:val="720"/>
  <w:doNotHyphenateCaps/>
  <w:characterSpacingControl w:val="doNotCompress"/>
  <w:doNotValidateAgainstSchema/>
  <w:doNotDemarcateInvalidXml/>
  <w:compat/>
  <w:rsids>
    <w:rsidRoot w:val="003A59A6"/>
    <w:rsid w:val="00001CD4"/>
    <w:rsid w:val="0002211C"/>
    <w:rsid w:val="0004390D"/>
    <w:rsid w:val="00060F60"/>
    <w:rsid w:val="000610D6"/>
    <w:rsid w:val="000817AD"/>
    <w:rsid w:val="00092DDD"/>
    <w:rsid w:val="00094626"/>
    <w:rsid w:val="000B4641"/>
    <w:rsid w:val="000B5A14"/>
    <w:rsid w:val="000B789E"/>
    <w:rsid w:val="000D7B84"/>
    <w:rsid w:val="000F16DA"/>
    <w:rsid w:val="000F212E"/>
    <w:rsid w:val="0010711E"/>
    <w:rsid w:val="00126866"/>
    <w:rsid w:val="00127EDD"/>
    <w:rsid w:val="0015232E"/>
    <w:rsid w:val="00165226"/>
    <w:rsid w:val="00165555"/>
    <w:rsid w:val="001D186F"/>
    <w:rsid w:val="00255EEF"/>
    <w:rsid w:val="00276735"/>
    <w:rsid w:val="002864A3"/>
    <w:rsid w:val="002B29CA"/>
    <w:rsid w:val="002B3B81"/>
    <w:rsid w:val="002B475D"/>
    <w:rsid w:val="002E028E"/>
    <w:rsid w:val="002E2039"/>
    <w:rsid w:val="002E3B35"/>
    <w:rsid w:val="0035653B"/>
    <w:rsid w:val="003835AF"/>
    <w:rsid w:val="003A47B5"/>
    <w:rsid w:val="003A59A6"/>
    <w:rsid w:val="003B4E30"/>
    <w:rsid w:val="003D5386"/>
    <w:rsid w:val="003E3510"/>
    <w:rsid w:val="003F2262"/>
    <w:rsid w:val="004059FE"/>
    <w:rsid w:val="00434130"/>
    <w:rsid w:val="004445B3"/>
    <w:rsid w:val="00467F91"/>
    <w:rsid w:val="00473A6D"/>
    <w:rsid w:val="00483CD3"/>
    <w:rsid w:val="004D760E"/>
    <w:rsid w:val="004F1433"/>
    <w:rsid w:val="004F3E18"/>
    <w:rsid w:val="00501EDF"/>
    <w:rsid w:val="00514CBA"/>
    <w:rsid w:val="0052225D"/>
    <w:rsid w:val="00525394"/>
    <w:rsid w:val="00533DC3"/>
    <w:rsid w:val="00547B88"/>
    <w:rsid w:val="00560D94"/>
    <w:rsid w:val="005654B7"/>
    <w:rsid w:val="005B520E"/>
    <w:rsid w:val="005B535B"/>
    <w:rsid w:val="006108A4"/>
    <w:rsid w:val="00621C79"/>
    <w:rsid w:val="006404F7"/>
    <w:rsid w:val="00662091"/>
    <w:rsid w:val="006922B6"/>
    <w:rsid w:val="006A19FB"/>
    <w:rsid w:val="006A6611"/>
    <w:rsid w:val="006B7977"/>
    <w:rsid w:val="006C4648"/>
    <w:rsid w:val="006C4FE9"/>
    <w:rsid w:val="006E74A3"/>
    <w:rsid w:val="007008A9"/>
    <w:rsid w:val="0070478E"/>
    <w:rsid w:val="00707A66"/>
    <w:rsid w:val="00714694"/>
    <w:rsid w:val="007168AF"/>
    <w:rsid w:val="0072064C"/>
    <w:rsid w:val="007257F7"/>
    <w:rsid w:val="007442B3"/>
    <w:rsid w:val="00753F7B"/>
    <w:rsid w:val="0078398E"/>
    <w:rsid w:val="00787C5A"/>
    <w:rsid w:val="007919DE"/>
    <w:rsid w:val="007B7B21"/>
    <w:rsid w:val="007C0308"/>
    <w:rsid w:val="007C31F2"/>
    <w:rsid w:val="007D7FA4"/>
    <w:rsid w:val="008014D2"/>
    <w:rsid w:val="008054BC"/>
    <w:rsid w:val="00806D2B"/>
    <w:rsid w:val="008317FF"/>
    <w:rsid w:val="0088738F"/>
    <w:rsid w:val="00890C5A"/>
    <w:rsid w:val="008A4FA9"/>
    <w:rsid w:val="008A55B5"/>
    <w:rsid w:val="008A75C8"/>
    <w:rsid w:val="008B3A1E"/>
    <w:rsid w:val="008B41C9"/>
    <w:rsid w:val="008B4EE7"/>
    <w:rsid w:val="008D094A"/>
    <w:rsid w:val="008F61BE"/>
    <w:rsid w:val="00910796"/>
    <w:rsid w:val="0091344F"/>
    <w:rsid w:val="00917AC9"/>
    <w:rsid w:val="0093407D"/>
    <w:rsid w:val="009446B7"/>
    <w:rsid w:val="00955699"/>
    <w:rsid w:val="00956180"/>
    <w:rsid w:val="00957849"/>
    <w:rsid w:val="0097508D"/>
    <w:rsid w:val="00983241"/>
    <w:rsid w:val="009D18BB"/>
    <w:rsid w:val="00A241F3"/>
    <w:rsid w:val="00A35E88"/>
    <w:rsid w:val="00A510F7"/>
    <w:rsid w:val="00A52BF3"/>
    <w:rsid w:val="00A616FE"/>
    <w:rsid w:val="00A87DE5"/>
    <w:rsid w:val="00AB2B24"/>
    <w:rsid w:val="00AB5089"/>
    <w:rsid w:val="00AB7AAA"/>
    <w:rsid w:val="00AC6519"/>
    <w:rsid w:val="00B1734F"/>
    <w:rsid w:val="00B20276"/>
    <w:rsid w:val="00B22DB5"/>
    <w:rsid w:val="00B3011E"/>
    <w:rsid w:val="00B33E6C"/>
    <w:rsid w:val="00B53D92"/>
    <w:rsid w:val="00B57120"/>
    <w:rsid w:val="00B61B15"/>
    <w:rsid w:val="00B81CB9"/>
    <w:rsid w:val="00BB1985"/>
    <w:rsid w:val="00BC4A15"/>
    <w:rsid w:val="00BC6308"/>
    <w:rsid w:val="00BC6669"/>
    <w:rsid w:val="00BD0C23"/>
    <w:rsid w:val="00BF60F1"/>
    <w:rsid w:val="00C324BB"/>
    <w:rsid w:val="00C501D3"/>
    <w:rsid w:val="00C51B78"/>
    <w:rsid w:val="00C55B8C"/>
    <w:rsid w:val="00C60953"/>
    <w:rsid w:val="00CA402C"/>
    <w:rsid w:val="00CB1404"/>
    <w:rsid w:val="00CB66E6"/>
    <w:rsid w:val="00CE1A67"/>
    <w:rsid w:val="00D15BA5"/>
    <w:rsid w:val="00D261EC"/>
    <w:rsid w:val="00D26D07"/>
    <w:rsid w:val="00D41837"/>
    <w:rsid w:val="00D518FA"/>
    <w:rsid w:val="00D74BC2"/>
    <w:rsid w:val="00D85F30"/>
    <w:rsid w:val="00D9156D"/>
    <w:rsid w:val="00DE3571"/>
    <w:rsid w:val="00E01734"/>
    <w:rsid w:val="00E27165"/>
    <w:rsid w:val="00E32BB3"/>
    <w:rsid w:val="00E530E7"/>
    <w:rsid w:val="00E91219"/>
    <w:rsid w:val="00EA506F"/>
    <w:rsid w:val="00EB511E"/>
    <w:rsid w:val="00EE141F"/>
    <w:rsid w:val="00EE4362"/>
    <w:rsid w:val="00EF18D7"/>
    <w:rsid w:val="00EF1E8A"/>
    <w:rsid w:val="00EF3A1A"/>
    <w:rsid w:val="00EF553C"/>
    <w:rsid w:val="00F021DE"/>
    <w:rsid w:val="00F03828"/>
    <w:rsid w:val="00F11E35"/>
    <w:rsid w:val="00F34EFC"/>
    <w:rsid w:val="00F364A9"/>
    <w:rsid w:val="00F42CB3"/>
    <w:rsid w:val="00F75D9E"/>
    <w:rsid w:val="00FB3FE9"/>
    <w:rsid w:val="00FB7B3E"/>
    <w:rsid w:val="00FC076F"/>
    <w:rsid w:val="00FF16F9"/>
    <w:rsid w:val="00FF51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089"/>
    <w:pPr>
      <w:jc w:val="center"/>
    </w:pPr>
    <w:rPr>
      <w:rFonts w:ascii="Times New Roman" w:hAnsi="Times New Roman"/>
      <w:lang w:val="en-US" w:eastAsia="en-US"/>
    </w:rPr>
  </w:style>
  <w:style w:type="paragraph" w:styleId="1">
    <w:name w:val="heading 1"/>
    <w:basedOn w:val="a"/>
    <w:next w:val="a"/>
    <w:link w:val="10"/>
    <w:uiPriority w:val="99"/>
    <w:qFormat/>
    <w:rsid w:val="00CB1404"/>
    <w:pPr>
      <w:keepNext/>
      <w:keepLines/>
      <w:outlineLvl w:val="0"/>
    </w:pPr>
    <w:rPr>
      <w:rFonts w:eastAsia="MS Mincho"/>
      <w:smallCaps/>
      <w:noProof/>
    </w:rPr>
  </w:style>
  <w:style w:type="paragraph" w:styleId="2">
    <w:name w:val="heading 2"/>
    <w:basedOn w:val="a"/>
    <w:next w:val="a"/>
    <w:link w:val="20"/>
    <w:uiPriority w:val="99"/>
    <w:qFormat/>
    <w:rsid w:val="00EF3A1A"/>
    <w:pPr>
      <w:keepNext/>
      <w:keepLines/>
      <w:spacing w:before="120" w:after="60"/>
      <w:outlineLvl w:val="1"/>
    </w:pPr>
    <w:rPr>
      <w:rFonts w:eastAsia="MS Mincho"/>
      <w:i/>
      <w:iCs/>
      <w:noProof/>
    </w:rPr>
  </w:style>
  <w:style w:type="paragraph" w:styleId="3">
    <w:name w:val="heading 3"/>
    <w:basedOn w:val="a"/>
    <w:next w:val="a"/>
    <w:link w:val="30"/>
    <w:uiPriority w:val="99"/>
    <w:qFormat/>
    <w:rsid w:val="004059FE"/>
    <w:pPr>
      <w:spacing w:line="240" w:lineRule="exact"/>
      <w:jc w:val="both"/>
      <w:outlineLvl w:val="2"/>
    </w:pPr>
    <w:rPr>
      <w:rFonts w:eastAsia="MS Mincho"/>
      <w:i/>
      <w:iCs/>
      <w:noProof/>
    </w:rPr>
  </w:style>
  <w:style w:type="paragraph" w:styleId="4">
    <w:name w:val="heading 4"/>
    <w:basedOn w:val="a"/>
    <w:next w:val="a"/>
    <w:link w:val="40"/>
    <w:uiPriority w:val="99"/>
    <w:qFormat/>
    <w:rsid w:val="004059FE"/>
    <w:pPr>
      <w:tabs>
        <w:tab w:val="left" w:pos="821"/>
      </w:tabs>
      <w:spacing w:before="40" w:after="40"/>
      <w:jc w:val="both"/>
      <w:outlineLvl w:val="3"/>
    </w:pPr>
    <w:rPr>
      <w:rFonts w:eastAsia="MS Mincho"/>
      <w:i/>
      <w:iCs/>
      <w:noProof/>
    </w:rPr>
  </w:style>
  <w:style w:type="paragraph" w:styleId="5">
    <w:name w:val="heading 5"/>
    <w:basedOn w:val="a"/>
    <w:next w:val="a"/>
    <w:link w:val="50"/>
    <w:uiPriority w:val="9"/>
    <w:qFormat/>
    <w:rsid w:val="007B7B21"/>
    <w:pPr>
      <w:tabs>
        <w:tab w:val="left" w:pos="360"/>
      </w:tabs>
      <w:spacing w:before="160" w:after="8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CB1404"/>
    <w:rPr>
      <w:rFonts w:ascii="Times New Roman" w:eastAsia="MS Mincho" w:hAnsi="Times New Roman"/>
      <w:smallCaps/>
      <w:noProof/>
      <w:lang w:val="en-US" w:eastAsia="en-US"/>
    </w:rPr>
  </w:style>
  <w:style w:type="character" w:customStyle="1" w:styleId="20">
    <w:name w:val="Заголовок 2 Знак"/>
    <w:link w:val="2"/>
    <w:uiPriority w:val="99"/>
    <w:locked/>
    <w:rsid w:val="00EF3A1A"/>
    <w:rPr>
      <w:rFonts w:ascii="Times New Roman" w:eastAsia="MS Mincho" w:hAnsi="Times New Roman"/>
      <w:i/>
      <w:iCs/>
      <w:noProof/>
      <w:lang w:val="en-US" w:eastAsia="en-US"/>
    </w:rPr>
  </w:style>
  <w:style w:type="character" w:customStyle="1" w:styleId="30">
    <w:name w:val="Заголовок 3 Знак"/>
    <w:link w:val="3"/>
    <w:uiPriority w:val="99"/>
    <w:locked/>
    <w:rsid w:val="004059FE"/>
    <w:rPr>
      <w:rFonts w:ascii="Times New Roman" w:eastAsia="MS Mincho" w:hAnsi="Times New Roman" w:cs="Times New Roman"/>
      <w:i/>
      <w:iCs/>
      <w:noProof/>
      <w:sz w:val="20"/>
      <w:szCs w:val="20"/>
    </w:rPr>
  </w:style>
  <w:style w:type="character" w:customStyle="1" w:styleId="40">
    <w:name w:val="Заголовок 4 Знак"/>
    <w:link w:val="4"/>
    <w:uiPriority w:val="99"/>
    <w:locked/>
    <w:rsid w:val="004059FE"/>
    <w:rPr>
      <w:rFonts w:ascii="Times New Roman" w:eastAsia="MS Mincho" w:hAnsi="Times New Roman" w:cs="Times New Roman"/>
      <w:i/>
      <w:iCs/>
      <w:noProof/>
      <w:sz w:val="20"/>
      <w:szCs w:val="20"/>
    </w:rPr>
  </w:style>
  <w:style w:type="character" w:customStyle="1" w:styleId="50">
    <w:name w:val="Заголовок 5 Знак"/>
    <w:link w:val="5"/>
    <w:uiPriority w:val="9"/>
    <w:semiHidden/>
    <w:locked/>
    <w:rsid w:val="007B7B21"/>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rsid w:val="007B7B21"/>
    <w:pPr>
      <w:jc w:val="center"/>
    </w:pPr>
    <w:rPr>
      <w:rFonts w:ascii="Times New Roman" w:hAnsi="Times New Roman"/>
      <w:lang w:val="en-US" w:eastAsia="en-US"/>
    </w:rPr>
  </w:style>
  <w:style w:type="paragraph" w:customStyle="1" w:styleId="Author">
    <w:name w:val="Author"/>
    <w:uiPriority w:val="99"/>
    <w:rsid w:val="007B7B21"/>
    <w:pPr>
      <w:spacing w:before="360" w:after="40"/>
      <w:jc w:val="center"/>
    </w:pPr>
    <w:rPr>
      <w:rFonts w:ascii="Times New Roman" w:hAnsi="Times New Roman"/>
      <w:noProof/>
      <w:sz w:val="22"/>
      <w:szCs w:val="22"/>
      <w:lang w:val="en-US"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rPr>
  </w:style>
  <w:style w:type="character" w:customStyle="1" w:styleId="a4">
    <w:name w:val="Основной текст Знак"/>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rsid w:val="007B7B21"/>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rsid w:val="007B7B21"/>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a"/>
    <w:uiPriority w:val="99"/>
    <w:rsid w:val="007B7B21"/>
    <w:rPr>
      <w:b/>
      <w:bCs/>
      <w:sz w:val="16"/>
      <w:szCs w:val="16"/>
    </w:rPr>
  </w:style>
  <w:style w:type="paragraph" w:customStyle="1" w:styleId="tablecolsubhead">
    <w:name w:val="table col subhead"/>
    <w:basedOn w:val="tablecolhead"/>
    <w:uiPriority w:val="99"/>
    <w:rsid w:val="007B7B21"/>
    <w:rPr>
      <w:i/>
      <w:iCs/>
      <w:sz w:val="15"/>
      <w:szCs w:val="15"/>
    </w:rPr>
  </w:style>
  <w:style w:type="paragraph" w:customStyle="1" w:styleId="tablecopy">
    <w:name w:val="table copy"/>
    <w:uiPriority w:val="99"/>
    <w:rsid w:val="007B7B21"/>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rsid w:val="007B7B21"/>
    <w:pPr>
      <w:numPr>
        <w:numId w:val="9"/>
      </w:numPr>
      <w:spacing w:before="240" w:after="120" w:line="216" w:lineRule="auto"/>
      <w:jc w:val="center"/>
    </w:pPr>
    <w:rPr>
      <w:rFonts w:ascii="Times New Roman" w:hAnsi="Times New Roman"/>
      <w:smallCaps/>
      <w:noProof/>
      <w:sz w:val="16"/>
      <w:szCs w:val="16"/>
      <w:lang w:val="en-US" w:eastAsia="en-US"/>
    </w:rPr>
  </w:style>
  <w:style w:type="paragraph" w:styleId="a5">
    <w:name w:val="Balloon Text"/>
    <w:basedOn w:val="a"/>
    <w:link w:val="a6"/>
    <w:uiPriority w:val="99"/>
    <w:semiHidden/>
    <w:unhideWhenUsed/>
    <w:rsid w:val="00560D94"/>
    <w:rPr>
      <w:rFonts w:ascii="Tahoma" w:hAnsi="Tahoma" w:cs="Tahoma"/>
      <w:sz w:val="16"/>
      <w:szCs w:val="16"/>
    </w:rPr>
  </w:style>
  <w:style w:type="character" w:customStyle="1" w:styleId="a6">
    <w:name w:val="Текст выноски Знак"/>
    <w:basedOn w:val="a0"/>
    <w:link w:val="a5"/>
    <w:uiPriority w:val="99"/>
    <w:semiHidden/>
    <w:rsid w:val="00560D94"/>
    <w:rPr>
      <w:rFonts w:ascii="Tahoma" w:hAnsi="Tahoma" w:cs="Tahoma"/>
      <w:sz w:val="16"/>
      <w:szCs w:val="16"/>
      <w:lang w:val="en-US" w:eastAsia="en-US"/>
    </w:rPr>
  </w:style>
  <w:style w:type="character" w:styleId="a7">
    <w:name w:val="Placeholder Text"/>
    <w:basedOn w:val="a0"/>
    <w:uiPriority w:val="99"/>
    <w:semiHidden/>
    <w:rsid w:val="00E32BB3"/>
    <w:rPr>
      <w:color w:val="808080"/>
    </w:rPr>
  </w:style>
  <w:style w:type="paragraph" w:styleId="a8">
    <w:name w:val="Normal (Web)"/>
    <w:basedOn w:val="a"/>
    <w:uiPriority w:val="99"/>
    <w:semiHidden/>
    <w:unhideWhenUsed/>
    <w:rsid w:val="00BD0C23"/>
    <w:pPr>
      <w:spacing w:before="100" w:beforeAutospacing="1" w:after="100" w:afterAutospacing="1"/>
      <w:jc w:val="left"/>
    </w:pPr>
    <w:rPr>
      <w:sz w:val="24"/>
      <w:szCs w:val="24"/>
      <w:lang w:val="ru-RU" w:eastAsia="ru-RU"/>
    </w:rPr>
  </w:style>
  <w:style w:type="character" w:styleId="a9">
    <w:name w:val="Hyperlink"/>
    <w:basedOn w:val="a0"/>
    <w:uiPriority w:val="99"/>
    <w:unhideWhenUsed/>
    <w:rsid w:val="00A52BF3"/>
    <w:rPr>
      <w:color w:val="0000FF" w:themeColor="hyperlink"/>
      <w:u w:val="single"/>
    </w:rPr>
  </w:style>
  <w:style w:type="paragraph" w:styleId="aa">
    <w:name w:val="List Paragraph"/>
    <w:basedOn w:val="a"/>
    <w:uiPriority w:val="34"/>
    <w:qFormat/>
    <w:rsid w:val="002B29CA"/>
    <w:pPr>
      <w:ind w:left="720"/>
      <w:contextualSpacing/>
    </w:pPr>
  </w:style>
</w:styles>
</file>

<file path=word/webSettings.xml><?xml version="1.0" encoding="utf-8"?>
<w:webSettings xmlns:r="http://schemas.openxmlformats.org/officeDocument/2006/relationships" xmlns:w="http://schemas.openxmlformats.org/wordprocessingml/2006/main">
  <w:divs>
    <w:div w:id="430668595">
      <w:bodyDiv w:val="1"/>
      <w:marLeft w:val="0"/>
      <w:marRight w:val="0"/>
      <w:marTop w:val="0"/>
      <w:marBottom w:val="0"/>
      <w:divBdr>
        <w:top w:val="none" w:sz="0" w:space="0" w:color="auto"/>
        <w:left w:val="none" w:sz="0" w:space="0" w:color="auto"/>
        <w:bottom w:val="none" w:sz="0" w:space="0" w:color="auto"/>
        <w:right w:val="none" w:sz="0" w:space="0" w:color="auto"/>
      </w:divBdr>
    </w:div>
    <w:div w:id="471021068">
      <w:bodyDiv w:val="1"/>
      <w:marLeft w:val="0"/>
      <w:marRight w:val="0"/>
      <w:marTop w:val="0"/>
      <w:marBottom w:val="0"/>
      <w:divBdr>
        <w:top w:val="none" w:sz="0" w:space="0" w:color="auto"/>
        <w:left w:val="none" w:sz="0" w:space="0" w:color="auto"/>
        <w:bottom w:val="none" w:sz="0" w:space="0" w:color="auto"/>
        <w:right w:val="none" w:sz="0" w:space="0" w:color="auto"/>
      </w:divBdr>
    </w:div>
    <w:div w:id="61460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khryashchev@uniyar.ac.r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CD371-CBBA-4588-9108-67216E18E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5</Pages>
  <Words>2398</Words>
  <Characters>13675</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Paper Title (use style: paper title)</vt:lpstr>
    </vt:vector>
  </TitlesOfParts>
  <Company>IEEE</Company>
  <LinksUpToDate>false</LinksUpToDate>
  <CharactersWithSpaces>16041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User</cp:lastModifiedBy>
  <cp:revision>28</cp:revision>
  <cp:lastPrinted>2019-06-03T11:23:00Z</cp:lastPrinted>
  <dcterms:created xsi:type="dcterms:W3CDTF">2019-06-03T08:40:00Z</dcterms:created>
  <dcterms:modified xsi:type="dcterms:W3CDTF">2019-06-10T18:08:00Z</dcterms:modified>
</cp:coreProperties>
</file>