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A2" w:rsidRPr="000D1249" w:rsidRDefault="000D1249" w:rsidP="000D1249">
      <w:pPr>
        <w:tabs>
          <w:tab w:val="right" w:pos="5349"/>
        </w:tabs>
        <w:jc w:val="center"/>
        <w:rPr>
          <w:b/>
          <w:noProof/>
        </w:rPr>
      </w:pPr>
      <w:r w:rsidRPr="000D1249">
        <w:rPr>
          <w:b/>
          <w:noProof/>
        </w:rPr>
        <w:t>ПРИМЕР-ШАБЛОН ТЕЗИСА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</w:p>
    <w:p w:rsidR="002D53A2" w:rsidRDefault="002D53A2">
      <w:pPr>
        <w:tabs>
          <w:tab w:val="right" w:pos="5349"/>
        </w:tabs>
        <w:jc w:val="center"/>
        <w:rPr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 Галкин В. А.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noProof/>
              </w:rPr>
              <m:t xml:space="preserve"> 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</w:rPr>
              <m:t>1,</m:t>
            </m:r>
            <m:r>
              <m:rPr>
                <m:sty m:val="bi"/>
              </m:rPr>
              <w:rPr>
                <w:rFonts w:ascii="Cambria Math" w:hAnsi="Cambria Math" w:cs="Cambria Math"/>
                <w:noProof/>
              </w:rPr>
              <m:t>а</m:t>
            </m:r>
          </m:sup>
        </m:sSup>
      </m:oMath>
      <w:r>
        <w:rPr>
          <w:b/>
          <w:bCs/>
          <w:noProof/>
        </w:rPr>
        <w:t xml:space="preserve">,  Моргун Д. А.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noProof/>
              </w:rPr>
              <m:t xml:space="preserve"> 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</w:rPr>
              <m:t>1,</m:t>
            </m:r>
            <m:r>
              <m:rPr>
                <m:sty m:val="bi"/>
              </m:rPr>
              <w:rPr>
                <w:rFonts w:ascii="Cambria Math" w:hAnsi="Cambria Math" w:cs="Cambria Math"/>
                <w:noProof/>
              </w:rPr>
              <m:t>б</m:t>
            </m:r>
          </m:sup>
        </m:sSup>
      </m:oMath>
    </w:p>
    <w:p w:rsidR="002D53A2" w:rsidRDefault="002D53A2">
      <w:pPr>
        <w:tabs>
          <w:tab w:val="right" w:pos="5349"/>
        </w:tabs>
        <w:jc w:val="center"/>
        <w:rPr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p>
      </m:oMath>
      <w:r>
        <w:rPr>
          <w:noProof/>
        </w:rPr>
        <w:t xml:space="preserve"> </w:t>
      </w:r>
      <w:r>
        <w:rPr>
          <w:i/>
          <w:iCs/>
          <w:noProof/>
        </w:rPr>
        <w:t>Сургутский филиал Федерального научного центра «Научно-исследовательский институт системных исследований Российской академии наук», г. Сургут,</w:t>
      </w:r>
      <w:r w:rsidR="000D1249">
        <w:rPr>
          <w:i/>
          <w:iCs/>
          <w:noProof/>
        </w:rPr>
        <w:t xml:space="preserve"> </w:t>
      </w:r>
      <w:r w:rsidRPr="000D1249">
        <w:rPr>
          <w:i/>
          <w:noProof/>
        </w:rPr>
        <w:t>Российская Федерация</w:t>
      </w:r>
    </w:p>
    <w:p w:rsidR="002D53A2" w:rsidRDefault="002D53A2">
      <w:pPr>
        <w:tabs>
          <w:tab w:val="right" w:pos="5349"/>
        </w:tabs>
        <w:jc w:val="center"/>
        <w:rPr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w:rPr>
                <w:rFonts w:ascii="Cambria Math" w:hAnsi="Cambria Math" w:cs="Cambria Math"/>
                <w:noProof/>
              </w:rPr>
              <m:t>а</m:t>
            </m:r>
          </m:sup>
        </m:sSup>
      </m:oMath>
      <w:r>
        <w:rPr>
          <w:noProof/>
        </w:rPr>
        <w:t xml:space="preserve"> </w:t>
      </w:r>
      <w:r>
        <w:rPr>
          <w:i/>
          <w:iCs/>
          <w:noProof/>
        </w:rPr>
        <w:t>val-gal@yandex.ru</w:t>
      </w:r>
      <w:r>
        <w:rPr>
          <w:noProof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noProof/>
              </w:rPr>
              <m:t xml:space="preserve"> </m:t>
            </m:r>
          </m:e>
          <m:sup>
            <m:r>
              <w:rPr>
                <w:rFonts w:ascii="Cambria Math" w:hAnsi="Cambria Math" w:cs="Cambria Math"/>
                <w:noProof/>
              </w:rPr>
              <m:t>б</m:t>
            </m:r>
          </m:sup>
        </m:sSup>
      </m:oMath>
      <w:r>
        <w:rPr>
          <w:noProof/>
        </w:rPr>
        <w:t xml:space="preserve"> </w:t>
      </w:r>
      <w:r>
        <w:rPr>
          <w:i/>
          <w:iCs/>
          <w:noProof/>
        </w:rPr>
        <w:t>morgun_da@office.niisi.tech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</w:p>
    <w:p w:rsidR="002D53A2" w:rsidRDefault="000D1249">
      <w:pPr>
        <w:tabs>
          <w:tab w:val="right" w:pos="5349"/>
        </w:tabs>
        <w:ind w:firstLine="569"/>
        <w:jc w:val="both"/>
        <w:rPr>
          <w:noProof/>
        </w:rPr>
      </w:pPr>
      <w:r w:rsidRPr="000D1249">
        <w:rPr>
          <w:i/>
          <w:noProof/>
        </w:rPr>
        <w:t>Ключевые слова</w:t>
      </w:r>
      <w:r>
        <w:rPr>
          <w:noProof/>
        </w:rPr>
        <w:t xml:space="preserve">: </w:t>
      </w:r>
      <w:r w:rsidR="002D53A2">
        <w:rPr>
          <w:noProof/>
        </w:rPr>
        <w:t>требования к оформлению, шаблон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Работа поддержана грантами XXXX № YY-YY-YYYYY, № ZZ-ZZ-ZZZZZZ.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 xml:space="preserve"> 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Требования к оформлению тезисов и примеры-шаблоны тезисов размещены на сайте конференции http://chebconf.ru. Объём тезисов, включая список литературы, — не более одной страницы формата А4 для тезисов на русском языке и не более одной страницы формата A4 для тезисов на английском языке.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b/>
          <w:bCs/>
          <w:noProof/>
        </w:rPr>
        <w:t>Структура тезиса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1. Название статьи (аббревиатура в названии недопустима). Точка после названия не ставится.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2. Фамилия (полностью), имя, отчество (инициалы) автора. После фамилии автора следует сноска с указанием места работы (без аббревиатур и упоминания ведомственной принадлежности), города, страны и электронного адреса.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3. Ключевые слова (3-6) на русском языке.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4. Благодарности. Здесь могут упоминаться гранты, при поддержке которых работа выполнялась (при наличии).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5. Текст тезиса.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6. Литература.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Нумерация формул выполняется арабскими цифрами (1), (2) и только для тех формул, на которые имеются ссылки в тексте. Рисунки должны храниться в подкаталоге figs каталога с материалами тезиса</w:t>
      </w:r>
      <w:r w:rsidR="000D1249">
        <w:rPr>
          <w:noProof/>
        </w:rPr>
        <w:t xml:space="preserve"> («</w:t>
      </w:r>
      <w:r>
        <w:rPr>
          <w:noProof/>
        </w:rPr>
        <w:t>FirstAuthorIOгод-месяц-день</w:t>
      </w:r>
      <w:r w:rsidR="000D1249">
        <w:rPr>
          <w:noProof/>
        </w:rPr>
        <w:t>»</w:t>
      </w:r>
      <w:r>
        <w:rPr>
          <w:noProof/>
        </w:rPr>
        <w:t>, где FirstAuthorIO — фамилия и инициалы первого автора).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</w:p>
    <w:p w:rsidR="002D53A2" w:rsidRDefault="002D53A2">
      <w:pPr>
        <w:tabs>
          <w:tab w:val="right" w:pos="5349"/>
        </w:tabs>
        <w:ind w:firstLine="569"/>
        <w:rPr>
          <w:noProof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∂</m:t>
            </m:r>
            <m:r>
              <w:rPr>
                <w:rFonts w:ascii="Cambria Math" w:hAnsi="Cambria Math"/>
                <w:noProof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∂</m:t>
            </m:r>
            <m:r>
              <w:rPr>
                <w:rFonts w:ascii="Cambria Math" w:hAnsi="Cambria Math"/>
                <w:noProof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⋅∇</m:t>
            </m:r>
          </m:e>
        </m:d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noProof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⋅∇</m:t>
            </m:r>
          </m:e>
        </m:d>
        <m:r>
          <w:rPr>
            <w:rFonts w:ascii="Cambria Math" w:hAnsi="Cambria Math"/>
            <w:noProof/>
          </w:rPr>
          <m:t>v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μ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ambria Math"/>
            <w:noProof/>
          </w:rPr>
          <m:t>Δ</m:t>
        </m:r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bookmarkStart w:id="0" w:name="_GoBack"/>
      <w:bookmarkEnd w:id="0"/>
      <w:r>
        <w:rPr>
          <w:noProof/>
        </w:rPr>
        <w:tab/>
      </w:r>
      <w:r w:rsidR="000D1249">
        <w:rPr>
          <w:noProof/>
        </w:rPr>
        <w:tab/>
      </w:r>
      <w:r w:rsidR="000D1249">
        <w:rPr>
          <w:noProof/>
        </w:rPr>
        <w:tab/>
      </w:r>
      <w:r w:rsidR="000D1249">
        <w:rPr>
          <w:noProof/>
        </w:rPr>
        <w:tab/>
      </w:r>
      <w:r w:rsidR="000D1249">
        <w:rPr>
          <w:noProof/>
        </w:rPr>
        <w:tab/>
      </w:r>
      <w:r w:rsidR="000D1249">
        <w:rPr>
          <w:noProof/>
        </w:rPr>
        <w:tab/>
      </w:r>
      <w:r>
        <w:rPr>
          <w:noProof/>
        </w:rPr>
        <w:t>(1)</w:t>
      </w:r>
    </w:p>
    <w:p w:rsidR="002D53A2" w:rsidRDefault="002D53A2">
      <w:pPr>
        <w:tabs>
          <w:tab w:val="right" w:pos="5349"/>
        </w:tabs>
        <w:jc w:val="both"/>
        <w:rPr>
          <w:noProof/>
        </w:rPr>
      </w:pP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Библиографические ссылки в тексте статьи выделяют квадратными скобками, указывая номер источника в списке литературы (например, [2]). Источники приводятся в порядке упоминания в тексте (Ванкуверский стиль).</w:t>
      </w:r>
    </w:p>
    <w:p w:rsidR="002D53A2" w:rsidRDefault="002D53A2">
      <w:pPr>
        <w:tabs>
          <w:tab w:val="right" w:pos="5349"/>
        </w:tabs>
        <w:ind w:firstLine="569"/>
        <w:jc w:val="both"/>
        <w:rPr>
          <w:noProof/>
        </w:rPr>
      </w:pPr>
      <w:r>
        <w:rPr>
          <w:noProof/>
        </w:rPr>
        <w:t>При составлении библиографических описаний статей следует пользоваться разделами Для цитирования (For Citation) в журналах и на сайтах сетевых изданий.</w:t>
      </w:r>
    </w:p>
    <w:p w:rsidR="002D53A2" w:rsidRDefault="002D53A2">
      <w:pPr>
        <w:tabs>
          <w:tab w:val="right" w:pos="5349"/>
        </w:tabs>
        <w:ind w:firstLine="569"/>
        <w:rPr>
          <w:noProof/>
        </w:rPr>
      </w:pPr>
    </w:p>
    <w:p w:rsidR="002D53A2" w:rsidRDefault="000D1249" w:rsidP="000D1249">
      <w:pPr>
        <w:tabs>
          <w:tab w:val="right" w:pos="5349"/>
        </w:tabs>
        <w:jc w:val="center"/>
        <w:rPr>
          <w:noProof/>
        </w:rPr>
      </w:pPr>
      <w:r>
        <w:rPr>
          <w:b/>
          <w:bCs/>
          <w:noProof/>
        </w:rPr>
        <w:t>ЛИТЕРАТУРА</w:t>
      </w:r>
    </w:p>
    <w:p w:rsidR="002D53A2" w:rsidRDefault="002D53A2">
      <w:pPr>
        <w:tabs>
          <w:tab w:val="right" w:pos="5349"/>
        </w:tabs>
        <w:ind w:firstLine="569"/>
        <w:rPr>
          <w:noProof/>
        </w:rPr>
      </w:pPr>
    </w:p>
    <w:p w:rsidR="002D53A2" w:rsidRDefault="000D1249" w:rsidP="000D1249">
      <w:pPr>
        <w:tabs>
          <w:tab w:val="right" w:pos="5349"/>
        </w:tabs>
        <w:ind w:left="284" w:hanging="284"/>
        <w:rPr>
          <w:noProof/>
        </w:rPr>
      </w:pPr>
      <w:r>
        <w:rPr>
          <w:noProof/>
        </w:rPr>
        <w:t xml:space="preserve">1. </w:t>
      </w:r>
      <w:r w:rsidR="002D53A2">
        <w:rPr>
          <w:noProof/>
        </w:rPr>
        <w:t xml:space="preserve">Кириллова О. В., Попова Н. Г., Скалабан А. В. и др. </w:t>
      </w:r>
      <w:r w:rsidR="002D53A2">
        <w:rPr>
          <w:i/>
          <w:iCs/>
          <w:noProof/>
        </w:rPr>
        <w:t xml:space="preserve"> Рекомендации по подготовке сайта научного журнала для преставления издания российскому и международному сообществу.</w:t>
      </w:r>
      <w:r w:rsidR="002D53A2">
        <w:rPr>
          <w:noProof/>
        </w:rPr>
        <w:t xml:space="preserve"> Екатеринбург: Изд-во Урал. ун-та; 2018. 92 с. Режим доступа: 0.24069/B978-5-7996-2332-6.</w:t>
      </w:r>
    </w:p>
    <w:p w:rsidR="002D53A2" w:rsidRDefault="000D1249" w:rsidP="000D1249">
      <w:pPr>
        <w:tabs>
          <w:tab w:val="right" w:pos="5349"/>
        </w:tabs>
        <w:ind w:left="284" w:hanging="284"/>
        <w:rPr>
          <w:noProof/>
        </w:rPr>
      </w:pPr>
      <w:r>
        <w:rPr>
          <w:noProof/>
        </w:rPr>
        <w:t>2.</w:t>
      </w:r>
      <w:r w:rsidR="002D53A2">
        <w:rPr>
          <w:noProof/>
        </w:rPr>
        <w:t xml:space="preserve"> Рю Д. Размышления по поводу названия журнала: в помощь российским редакторам и издателям. </w:t>
      </w:r>
      <w:r w:rsidR="002D53A2">
        <w:rPr>
          <w:i/>
          <w:iCs/>
          <w:noProof/>
        </w:rPr>
        <w:t xml:space="preserve"> Научный редактор и издатель.</w:t>
      </w:r>
      <w:r w:rsidR="002D53A2">
        <w:rPr>
          <w:noProof/>
        </w:rPr>
        <w:t xml:space="preserve"> 2016;1(1-4):46–47. DOI: 10.24069/2542-0267-</w:t>
      </w:r>
      <w:r>
        <w:rPr>
          <w:noProof/>
        </w:rPr>
        <w:t xml:space="preserve"> 2016-</w:t>
      </w:r>
      <w:r w:rsidR="002D53A2">
        <w:rPr>
          <w:noProof/>
        </w:rPr>
        <w:t>1-4-46-47.</w:t>
      </w:r>
    </w:p>
    <w:p w:rsidR="002D53A2" w:rsidRPr="000D1249" w:rsidRDefault="000D1249" w:rsidP="00911036">
      <w:pPr>
        <w:tabs>
          <w:tab w:val="right" w:pos="5349"/>
        </w:tabs>
        <w:ind w:left="284" w:hanging="284"/>
        <w:rPr>
          <w:noProof/>
        </w:rPr>
      </w:pPr>
      <w:r>
        <w:rPr>
          <w:noProof/>
        </w:rPr>
        <w:t>3.</w:t>
      </w:r>
      <w:r w:rsidR="002D53A2">
        <w:rPr>
          <w:i/>
          <w:iCs/>
          <w:noProof/>
        </w:rPr>
        <w:t xml:space="preserve"> Охват контента Scopus.</w:t>
      </w:r>
      <w:r w:rsidR="002D53A2">
        <w:rPr>
          <w:noProof/>
        </w:rPr>
        <w:t xml:space="preserve"> Режим</w:t>
      </w:r>
      <w:r w:rsidR="002D53A2" w:rsidRPr="000D1249">
        <w:rPr>
          <w:noProof/>
        </w:rPr>
        <w:t xml:space="preserve"> </w:t>
      </w:r>
      <w:r w:rsidR="002D53A2">
        <w:rPr>
          <w:noProof/>
        </w:rPr>
        <w:t>доступа</w:t>
      </w:r>
      <w:r w:rsidR="002D53A2" w:rsidRPr="000D1249">
        <w:rPr>
          <w:noProof/>
        </w:rPr>
        <w:t xml:space="preserve">: </w:t>
      </w:r>
      <w:r>
        <w:rPr>
          <w:noProof/>
          <w:lang w:val="en-US"/>
        </w:rPr>
        <w:t>h</w:t>
      </w:r>
      <w:r w:rsidR="002D53A2">
        <w:rPr>
          <w:noProof/>
        </w:rPr>
        <w:t>ttp://elsevierscience.ru/files/</w:t>
      </w:r>
      <w:r w:rsidR="002D53A2" w:rsidRPr="000D1249">
        <w:rPr>
          <w:noProof/>
          <w:lang w:val="en-US"/>
        </w:rPr>
        <w:t>Scopus</w:t>
      </w:r>
      <w:r w:rsidR="002D53A2" w:rsidRPr="000D1249">
        <w:rPr>
          <w:noProof/>
        </w:rPr>
        <w:t>_</w:t>
      </w:r>
      <w:r w:rsidR="002D53A2" w:rsidRPr="000D1249">
        <w:rPr>
          <w:noProof/>
          <w:lang w:val="en-US"/>
        </w:rPr>
        <w:t>Content</w:t>
      </w:r>
      <w:r w:rsidR="002D53A2" w:rsidRPr="000D1249">
        <w:rPr>
          <w:noProof/>
        </w:rPr>
        <w:t>_</w:t>
      </w:r>
      <w:r w:rsidR="002D53A2" w:rsidRPr="000D1249">
        <w:rPr>
          <w:noProof/>
          <w:lang w:val="en-US"/>
        </w:rPr>
        <w:t>Guide</w:t>
      </w:r>
      <w:r w:rsidR="002D53A2" w:rsidRPr="000D1249">
        <w:rPr>
          <w:noProof/>
        </w:rPr>
        <w:t>_</w:t>
      </w:r>
      <w:r w:rsidR="002D53A2" w:rsidRPr="000D1249">
        <w:rPr>
          <w:noProof/>
          <w:lang w:val="en-US"/>
        </w:rPr>
        <w:t>Rus</w:t>
      </w:r>
      <w:r w:rsidR="002D53A2" w:rsidRPr="000D1249">
        <w:rPr>
          <w:noProof/>
        </w:rPr>
        <w:t>_2017.</w:t>
      </w:r>
      <w:r w:rsidR="002D53A2" w:rsidRPr="000D1249">
        <w:rPr>
          <w:noProof/>
          <w:lang w:val="en-US"/>
        </w:rPr>
        <w:t>pdf</w:t>
      </w:r>
      <w:r w:rsidR="002D53A2" w:rsidRPr="000D1249">
        <w:rPr>
          <w:noProof/>
        </w:rPr>
        <w:t>.</w:t>
      </w:r>
    </w:p>
    <w:p w:rsidR="002D53A2" w:rsidRPr="000D1249" w:rsidRDefault="002D53A2">
      <w:pPr>
        <w:tabs>
          <w:tab w:val="right" w:pos="5349"/>
        </w:tabs>
        <w:ind w:firstLine="569"/>
        <w:jc w:val="both"/>
        <w:rPr>
          <w:noProof/>
        </w:rPr>
      </w:pPr>
    </w:p>
    <w:sectPr w:rsidR="002D53A2" w:rsidRPr="000D1249" w:rsidSect="00911036">
      <w:type w:val="continuous"/>
      <w:pgSz w:w="12240" w:h="15840"/>
      <w:pgMar w:top="993" w:right="850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FB" w:rsidRDefault="007D19FB" w:rsidP="002D53A2">
      <w:r>
        <w:separator/>
      </w:r>
    </w:p>
  </w:endnote>
  <w:endnote w:type="continuationSeparator" w:id="0">
    <w:p w:rsidR="007D19FB" w:rsidRDefault="007D1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FB" w:rsidRDefault="007D19FB" w:rsidP="002D53A2">
      <w:r>
        <w:separator/>
      </w:r>
    </w:p>
  </w:footnote>
  <w:footnote w:type="continuationSeparator" w:id="0">
    <w:p w:rsidR="007D19FB" w:rsidRDefault="007D19FB" w:rsidP="002D5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A2"/>
    <w:rsid w:val="000D1249"/>
    <w:rsid w:val="000E4BDB"/>
    <w:rsid w:val="002D53A2"/>
    <w:rsid w:val="007D19FB"/>
    <w:rsid w:val="009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517D530-77C1-43EC-9E02-2252E31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569"/>
      <w:outlineLvl w:val="0"/>
    </w:pPr>
    <w:rPr>
      <w:b/>
      <w:bCs/>
      <w:noProof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569"/>
      <w:outlineLvl w:val="1"/>
    </w:pPr>
    <w:rPr>
      <w:b/>
      <w:bCs/>
      <w:noProof/>
    </w:rPr>
  </w:style>
  <w:style w:type="paragraph" w:styleId="3">
    <w:name w:val="heading 3"/>
    <w:basedOn w:val="a"/>
    <w:next w:val="a"/>
    <w:link w:val="30"/>
    <w:uiPriority w:val="99"/>
    <w:qFormat/>
    <w:pPr>
      <w:ind w:firstLine="569"/>
      <w:outlineLvl w:val="2"/>
    </w:pPr>
    <w:rPr>
      <w:b/>
      <w:bCs/>
      <w:noProof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pPr>
      <w:ind w:firstLine="569"/>
      <w:outlineLvl w:val="3"/>
    </w:pPr>
    <w:rPr>
      <w:b/>
      <w:bCs/>
      <w:noProof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ind w:firstLine="569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569"/>
      <w:outlineLvl w:val="5"/>
    </w:pPr>
    <w:rPr>
      <w:b/>
      <w:bCs/>
      <w:noProof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3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D53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D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D53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D53A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D53A2"/>
    <w:rPr>
      <w:b/>
      <w:bCs/>
    </w:rPr>
  </w:style>
  <w:style w:type="character" w:styleId="a3">
    <w:name w:val="Hyperlink"/>
    <w:basedOn w:val="a0"/>
    <w:uiPriority w:val="99"/>
    <w:unhideWhenUsed/>
    <w:rsid w:val="000D1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2021-03-01T04:50:00Z</dcterms:created>
  <dcterms:modified xsi:type="dcterms:W3CDTF">2021-03-01T04:51:00Z</dcterms:modified>
</cp:coreProperties>
</file>