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98" w:rsidRDefault="00886B8D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12</m:t>
                </m:r>
              </m:sub>
            </m:sSub>
          </m:sub>
        </m:sSub>
        <m:r>
          <w:rPr>
            <w:rFonts w:ascii="Cambria Math" w:hAnsi="Cambria Math"/>
            <w:kern w:val="0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12</m:t>
                    </m:r>
                  </m:sub>
                </m:sSub>
              </m:sub>
            </m:sSub>
            <m:r>
              <w:rPr>
                <w:rFonts w:ascii="Cambria Math" w:hAnsi="Cambria Math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12</m:t>
                    </m:r>
                  </m:sub>
                </m:sSub>
              </m:sub>
            </m:sSub>
          </m:e>
        </m:d>
      </m:oMath>
      <w:r w:rsidR="00EE24BD" w:rsidRPr="00EE24BD">
        <w:rPr>
          <w:rFonts w:ascii="Calibri" w:hAnsi="Calibri"/>
          <w:kern w:val="0"/>
          <w:sz w:val="32"/>
          <w:szCs w:val="32"/>
        </w:rPr>
        <w:t xml:space="preserve">  </w:t>
      </w:r>
      <w:r w:rsidR="00EE24BD" w:rsidRPr="00D224C0">
        <w:rPr>
          <w:kern w:val="0"/>
          <w:sz w:val="28"/>
          <w:szCs w:val="28"/>
        </w:rPr>
        <w:t xml:space="preserve">- промежуток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EE24BD" w:rsidRPr="00D224C0">
        <w:rPr>
          <w:kern w:val="0"/>
          <w:sz w:val="28"/>
          <w:szCs w:val="28"/>
        </w:rPr>
        <w:t>,  при котором о</w:t>
      </w:r>
      <w:r w:rsidR="00EE24BD" w:rsidRPr="00D224C0">
        <w:rPr>
          <w:sz w:val="28"/>
          <w:szCs w:val="28"/>
        </w:rPr>
        <w:t xml:space="preserve">тображение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 w:rsidR="00EE24BD" w:rsidRPr="00D224C0">
        <w:rPr>
          <w:sz w:val="28"/>
          <w:szCs w:val="28"/>
        </w:rPr>
        <w:t xml:space="preserve"> имеет отделившиеся симметричные устойчивые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EE24BD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EE24BD" w:rsidRPr="00D224C0">
        <w:rPr>
          <w:sz w:val="28"/>
          <w:szCs w:val="28"/>
        </w:rPr>
        <w:t>.</w:t>
      </w:r>
      <w:r w:rsidR="00EE24BD">
        <w:rPr>
          <w:sz w:val="28"/>
          <w:szCs w:val="28"/>
        </w:rPr>
        <w:t xml:space="preserve"> </w:t>
      </w:r>
    </w:p>
    <w:p w:rsidR="00EE24BD" w:rsidRDefault="00886B8D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12</m:t>
                </m:r>
              </m:sub>
            </m:sSub>
          </m:sub>
        </m:sSub>
      </m:oMath>
      <w:r w:rsidR="00EE24BD" w:rsidRPr="00D224C0">
        <w:rPr>
          <w:kern w:val="0"/>
          <w:sz w:val="28"/>
          <w:szCs w:val="28"/>
        </w:rPr>
        <w:t xml:space="preserve">- значение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EE24BD" w:rsidRPr="00D224C0">
        <w:rPr>
          <w:kern w:val="0"/>
          <w:sz w:val="28"/>
          <w:szCs w:val="28"/>
        </w:rPr>
        <w:t xml:space="preserve">, при котором бифуркация отделения </w:t>
      </w:r>
      <w:r w:rsidR="00D224C0">
        <w:rPr>
          <w:kern w:val="0"/>
          <w:sz w:val="28"/>
          <w:szCs w:val="28"/>
        </w:rPr>
        <w:t xml:space="preserve">симметричных </w:t>
      </w:r>
      <w:r w:rsidR="00EE24BD" w:rsidRPr="00D224C0">
        <w:rPr>
          <w:kern w:val="0"/>
          <w:sz w:val="28"/>
          <w:szCs w:val="28"/>
        </w:rPr>
        <w:t xml:space="preserve">устойчивых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EE24BD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D224C0" w:rsidRPr="00D224C0">
        <w:rPr>
          <w:sz w:val="28"/>
          <w:szCs w:val="28"/>
        </w:rPr>
        <w:t xml:space="preserve"> произошла.</w:t>
      </w:r>
    </w:p>
    <w:p w:rsidR="00D224C0" w:rsidRDefault="00886B8D" w:rsidP="00D224C0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12</m:t>
                </m:r>
              </m:sub>
            </m:sSub>
          </m:sub>
        </m:sSub>
      </m:oMath>
      <w:r w:rsidR="00D224C0" w:rsidRPr="00D224C0">
        <w:rPr>
          <w:kern w:val="0"/>
          <w:sz w:val="28"/>
          <w:szCs w:val="28"/>
        </w:rPr>
        <w:t xml:space="preserve">- значение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D224C0" w:rsidRPr="00D224C0">
        <w:rPr>
          <w:kern w:val="0"/>
          <w:sz w:val="28"/>
          <w:szCs w:val="28"/>
        </w:rPr>
        <w:t xml:space="preserve">, при котором бифуркация </w:t>
      </w:r>
      <w:r w:rsidR="00D224C0">
        <w:rPr>
          <w:kern w:val="0"/>
          <w:sz w:val="28"/>
          <w:szCs w:val="28"/>
        </w:rPr>
        <w:t>слияния</w:t>
      </w:r>
      <w:r w:rsidR="00D224C0" w:rsidRPr="00D224C0">
        <w:rPr>
          <w:kern w:val="0"/>
          <w:sz w:val="28"/>
          <w:szCs w:val="28"/>
        </w:rPr>
        <w:t xml:space="preserve"> </w:t>
      </w:r>
      <w:r w:rsidR="00D224C0">
        <w:rPr>
          <w:kern w:val="0"/>
          <w:sz w:val="28"/>
          <w:szCs w:val="28"/>
        </w:rPr>
        <w:t xml:space="preserve">симметричных </w:t>
      </w:r>
      <w:r w:rsidR="00D224C0" w:rsidRPr="00D224C0">
        <w:rPr>
          <w:kern w:val="0"/>
          <w:sz w:val="28"/>
          <w:szCs w:val="28"/>
        </w:rPr>
        <w:t xml:space="preserve">устойчивых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D224C0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D224C0" w:rsidRPr="00D224C0">
        <w:rPr>
          <w:sz w:val="28"/>
          <w:szCs w:val="28"/>
        </w:rPr>
        <w:t xml:space="preserve"> </w:t>
      </w:r>
      <w:r w:rsidR="00D224C0">
        <w:rPr>
          <w:sz w:val="28"/>
          <w:szCs w:val="28"/>
        </w:rPr>
        <w:t xml:space="preserve">и соответствующих седел </w:t>
      </w:r>
      <w:r w:rsidR="00D224C0" w:rsidRPr="00D224C0">
        <w:rPr>
          <w:sz w:val="28"/>
          <w:szCs w:val="28"/>
        </w:rPr>
        <w:t>произошла.</w:t>
      </w:r>
    </w:p>
    <w:p w:rsidR="00D224C0" w:rsidRPr="00D224C0" w:rsidRDefault="00D224C0">
      <w:pPr>
        <w:widowControl/>
        <w:spacing w:after="200" w:line="276" w:lineRule="auto"/>
        <w:rPr>
          <w:rFonts w:ascii="Calibri" w:hAnsi="Calibri"/>
          <w:kern w:val="0"/>
          <w:sz w:val="28"/>
          <w:szCs w:val="28"/>
        </w:rPr>
      </w:pPr>
    </w:p>
    <w:p w:rsidR="00EE24BD" w:rsidRDefault="00886B8D" w:rsidP="00EE24BD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56</m:t>
                </m:r>
              </m:sub>
            </m:sSub>
          </m:sub>
        </m:sSub>
        <m:r>
          <w:rPr>
            <w:rFonts w:ascii="Cambria Math" w:hAnsi="Cambria Math"/>
            <w:kern w:val="0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56</m:t>
                    </m:r>
                  </m:sub>
                </m:sSub>
              </m:sub>
            </m:sSub>
            <m:r>
              <w:rPr>
                <w:rFonts w:ascii="Cambria Math" w:hAnsi="Cambria Math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56</m:t>
                    </m:r>
                  </m:sub>
                </m:sSub>
              </m:sub>
            </m:sSub>
          </m:e>
        </m:d>
      </m:oMath>
      <w:r w:rsidR="00EE24BD">
        <w:rPr>
          <w:rFonts w:ascii="Calibri" w:hAnsi="Calibri"/>
          <w:kern w:val="0"/>
          <w:sz w:val="32"/>
          <w:szCs w:val="32"/>
        </w:rPr>
        <w:t xml:space="preserve"> </w:t>
      </w:r>
      <w:r w:rsidR="00EE24BD" w:rsidRPr="00EE24BD">
        <w:rPr>
          <w:rFonts w:ascii="Calibri" w:hAnsi="Calibri"/>
          <w:kern w:val="0"/>
          <w:sz w:val="32"/>
          <w:szCs w:val="32"/>
        </w:rPr>
        <w:t xml:space="preserve">- </w:t>
      </w:r>
      <w:r w:rsidR="00EE24BD" w:rsidRPr="00EE24BD">
        <w:rPr>
          <w:kern w:val="0"/>
          <w:sz w:val="28"/>
          <w:szCs w:val="28"/>
        </w:rPr>
        <w:t>промежуток параметра</w:t>
      </w:r>
      <m:oMath>
        <m:r>
          <w:rPr>
            <w:rFonts w:ascii="Cambria Math" w:hAnsi="Cambria Math"/>
            <w:kern w:val="0"/>
            <w:sz w:val="28"/>
            <w:szCs w:val="28"/>
          </w:rPr>
          <m:t xml:space="preserve"> </m:t>
        </m:r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EE24BD" w:rsidRPr="00EE24BD">
        <w:rPr>
          <w:kern w:val="0"/>
          <w:sz w:val="28"/>
          <w:szCs w:val="28"/>
        </w:rPr>
        <w:t>,  при котором</w:t>
      </w:r>
      <w:r w:rsidR="00EE24BD">
        <w:rPr>
          <w:rFonts w:ascii="Calibri" w:hAnsi="Calibri"/>
          <w:kern w:val="0"/>
          <w:sz w:val="28"/>
          <w:szCs w:val="28"/>
        </w:rPr>
        <w:t xml:space="preserve"> о</w:t>
      </w:r>
      <w:r w:rsidR="00EE24BD">
        <w:rPr>
          <w:sz w:val="28"/>
          <w:szCs w:val="28"/>
        </w:rPr>
        <w:t xml:space="preserve">тображение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 w:rsidR="00EE24BD">
        <w:rPr>
          <w:sz w:val="28"/>
          <w:szCs w:val="28"/>
        </w:rPr>
        <w:t xml:space="preserve"> имеет отделившиеся симметричные устойчивые </w:t>
      </w:r>
      <w:r w:rsidR="00D224C0" w:rsidRPr="00D224C0">
        <w:rPr>
          <w:sz w:val="28"/>
          <w:szCs w:val="28"/>
        </w:rPr>
        <w:t xml:space="preserve">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</m:oMath>
      <w:r w:rsidR="00D224C0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6</m:t>
            </m:r>
          </m:sub>
        </m:sSub>
      </m:oMath>
      <w:r w:rsidR="00D224C0" w:rsidRPr="00D224C0">
        <w:rPr>
          <w:sz w:val="28"/>
          <w:szCs w:val="28"/>
        </w:rPr>
        <w:t>.</w:t>
      </w:r>
    </w:p>
    <w:p w:rsidR="00D224C0" w:rsidRDefault="00886B8D" w:rsidP="00D224C0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56</m:t>
                </m:r>
              </m:sub>
            </m:sSub>
          </m:sub>
        </m:sSub>
      </m:oMath>
      <w:r w:rsidR="00D224C0" w:rsidRPr="00D224C0">
        <w:rPr>
          <w:kern w:val="0"/>
          <w:sz w:val="28"/>
          <w:szCs w:val="28"/>
        </w:rPr>
        <w:t xml:space="preserve">- значение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D224C0" w:rsidRPr="00D224C0">
        <w:rPr>
          <w:kern w:val="0"/>
          <w:sz w:val="28"/>
          <w:szCs w:val="28"/>
        </w:rPr>
        <w:t xml:space="preserve">, при котором бифуркация отделения </w:t>
      </w:r>
      <w:r w:rsidR="00D224C0">
        <w:rPr>
          <w:kern w:val="0"/>
          <w:sz w:val="28"/>
          <w:szCs w:val="28"/>
        </w:rPr>
        <w:t xml:space="preserve">симметричных </w:t>
      </w:r>
      <w:r w:rsidR="00D224C0" w:rsidRPr="00D224C0">
        <w:rPr>
          <w:kern w:val="0"/>
          <w:sz w:val="28"/>
          <w:szCs w:val="28"/>
        </w:rPr>
        <w:t xml:space="preserve">устойчивых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</m:oMath>
      <w:r w:rsidR="00D224C0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6</m:t>
            </m:r>
          </m:sub>
        </m:sSub>
      </m:oMath>
      <w:r w:rsidR="00D224C0" w:rsidRPr="00D224C0">
        <w:rPr>
          <w:sz w:val="28"/>
          <w:szCs w:val="28"/>
        </w:rPr>
        <w:t xml:space="preserve"> произошла.</w:t>
      </w:r>
    </w:p>
    <w:p w:rsidR="00D224C0" w:rsidRDefault="00886B8D" w:rsidP="00D224C0">
      <w:pPr>
        <w:widowControl/>
        <w:spacing w:after="20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  <w:sz w:val="32"/>
                    <w:szCs w:val="32"/>
                  </w:rPr>
                  <m:t>56</m:t>
                </m:r>
              </m:sub>
            </m:sSub>
          </m:sub>
        </m:sSub>
      </m:oMath>
      <w:r w:rsidR="00D224C0" w:rsidRPr="00D224C0">
        <w:rPr>
          <w:kern w:val="0"/>
          <w:sz w:val="28"/>
          <w:szCs w:val="28"/>
        </w:rPr>
        <w:t xml:space="preserve">- значение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D224C0" w:rsidRPr="00D224C0">
        <w:rPr>
          <w:kern w:val="0"/>
          <w:sz w:val="28"/>
          <w:szCs w:val="28"/>
        </w:rPr>
        <w:t xml:space="preserve">, при котором бифуркация </w:t>
      </w:r>
      <w:r w:rsidR="00D224C0">
        <w:rPr>
          <w:kern w:val="0"/>
          <w:sz w:val="28"/>
          <w:szCs w:val="28"/>
        </w:rPr>
        <w:t>слияния</w:t>
      </w:r>
      <w:r w:rsidR="00D224C0" w:rsidRPr="00D224C0">
        <w:rPr>
          <w:kern w:val="0"/>
          <w:sz w:val="28"/>
          <w:szCs w:val="28"/>
        </w:rPr>
        <w:t xml:space="preserve"> </w:t>
      </w:r>
      <w:r w:rsidR="00D224C0">
        <w:rPr>
          <w:kern w:val="0"/>
          <w:sz w:val="28"/>
          <w:szCs w:val="28"/>
        </w:rPr>
        <w:t xml:space="preserve">симметричных </w:t>
      </w:r>
      <w:r w:rsidR="00D224C0" w:rsidRPr="00D224C0">
        <w:rPr>
          <w:kern w:val="0"/>
          <w:sz w:val="28"/>
          <w:szCs w:val="28"/>
        </w:rPr>
        <w:t xml:space="preserve">устойчивых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</m:oMath>
      <w:r w:rsidR="00D224C0" w:rsidRPr="00D224C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6</m:t>
            </m:r>
          </m:sub>
        </m:sSub>
        <m:r>
          <w:rPr>
            <w:rFonts w:ascii="Cambria Math"/>
            <w:sz w:val="28"/>
            <w:szCs w:val="28"/>
          </w:rPr>
          <m:t xml:space="preserve"> </m:t>
        </m:r>
      </m:oMath>
      <w:r w:rsidR="00D224C0">
        <w:rPr>
          <w:sz w:val="28"/>
          <w:szCs w:val="28"/>
        </w:rPr>
        <w:t xml:space="preserve">и соответствующих седел </w:t>
      </w:r>
      <w:r w:rsidR="00D224C0" w:rsidRPr="00D224C0">
        <w:rPr>
          <w:sz w:val="28"/>
          <w:szCs w:val="28"/>
        </w:rPr>
        <w:t>произошла.</w:t>
      </w:r>
    </w:p>
    <w:p w:rsidR="00EE24BD" w:rsidRPr="009172E7" w:rsidRDefault="00886B8D">
      <w:pPr>
        <w:widowControl/>
        <w:spacing w:after="200" w:line="276" w:lineRule="auto"/>
        <w:rPr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kern w:val="0"/>
                <w:sz w:val="32"/>
                <w:szCs w:val="32"/>
              </w:rPr>
              <m:t>7</m:t>
            </m:r>
            <m:r>
              <w:rPr>
                <w:rFonts w:ascii="Cambria Math" w:hAnsi="Cambria Math"/>
                <w:kern w:val="0"/>
                <w:sz w:val="32"/>
                <w:szCs w:val="32"/>
                <w:lang w:val="en-US"/>
              </w:rPr>
              <m:t>SP</m:t>
            </m:r>
          </m:sub>
        </m:sSub>
        <m:r>
          <w:rPr>
            <w:rFonts w:ascii="Cambria Math" w:hAnsi="Cambria Math"/>
            <w:kern w:val="0"/>
            <w:sz w:val="32"/>
            <w:szCs w:val="3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12</m:t>
                    </m:r>
                  </m:sub>
                </m:sSub>
              </m:sub>
            </m:sSub>
            <m:r>
              <w:rPr>
                <w:rFonts w:ascii="Cambria Math" w:hAnsi="Cambria Math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12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kern w:val="0"/>
            <w:sz w:val="32"/>
            <w:szCs w:val="32"/>
          </w:rPr>
          <m:t xml:space="preserve">  ∩</m:t>
        </m:r>
        <m:r>
          <m:rPr>
            <m:sty m:val="p"/>
          </m:rPr>
          <w:rPr>
            <w:rFonts w:ascii="Cambria Math" w:hAnsi="Calibri"/>
            <w:kern w:val="0"/>
            <w:sz w:val="32"/>
            <w:szCs w:val="32"/>
          </w:rPr>
          <m:t xml:space="preserve"> </m:t>
        </m:r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56</m:t>
                    </m:r>
                  </m:sub>
                </m:sSub>
              </m:sub>
            </m:sSub>
            <m:r>
              <w:rPr>
                <w:rFonts w:ascii="Cambria Math" w:hAnsi="Cambria Math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32"/>
                    <w:szCs w:val="32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56</m:t>
                    </m:r>
                  </m:sub>
                </m:sSub>
              </m:sub>
            </m:sSub>
          </m:e>
        </m:d>
      </m:oMath>
      <w:r w:rsidR="009172E7">
        <w:rPr>
          <w:rFonts w:ascii="Calibri" w:hAnsi="Calibri"/>
          <w:kern w:val="0"/>
          <w:sz w:val="32"/>
          <w:szCs w:val="32"/>
        </w:rPr>
        <w:t xml:space="preserve"> </w:t>
      </w:r>
      <w:r w:rsidR="009172E7" w:rsidRPr="00EE24BD">
        <w:rPr>
          <w:rFonts w:ascii="Calibri" w:hAnsi="Calibri"/>
          <w:kern w:val="0"/>
          <w:sz w:val="32"/>
          <w:szCs w:val="32"/>
        </w:rPr>
        <w:t>-</w:t>
      </w:r>
      <w:r w:rsidR="009172E7">
        <w:rPr>
          <w:rFonts w:ascii="Calibri" w:hAnsi="Calibri"/>
          <w:kern w:val="0"/>
          <w:sz w:val="32"/>
          <w:szCs w:val="32"/>
        </w:rPr>
        <w:t xml:space="preserve"> </w:t>
      </w:r>
      <w:r w:rsidR="009172E7" w:rsidRPr="00D224C0">
        <w:rPr>
          <w:kern w:val="0"/>
          <w:sz w:val="28"/>
          <w:szCs w:val="28"/>
        </w:rPr>
        <w:t xml:space="preserve">промежуток параметра </w:t>
      </w:r>
      <m:oMath>
        <m:r>
          <w:rPr>
            <w:rFonts w:ascii="Cambria Math" w:hAnsi="Cambria Math"/>
            <w:kern w:val="0"/>
            <w:sz w:val="28"/>
            <w:szCs w:val="28"/>
            <w:lang w:val="en-US"/>
          </w:rPr>
          <m:t>d</m:t>
        </m:r>
      </m:oMath>
      <w:r w:rsidR="009172E7" w:rsidRPr="00D224C0">
        <w:rPr>
          <w:kern w:val="0"/>
          <w:sz w:val="28"/>
          <w:szCs w:val="28"/>
        </w:rPr>
        <w:t>,  при котором о</w:t>
      </w:r>
      <w:r w:rsidR="009172E7" w:rsidRPr="00D224C0">
        <w:rPr>
          <w:sz w:val="28"/>
          <w:szCs w:val="28"/>
        </w:rPr>
        <w:t xml:space="preserve">тображение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 w:rsidR="009172E7" w:rsidRPr="00D224C0">
        <w:rPr>
          <w:sz w:val="28"/>
          <w:szCs w:val="28"/>
        </w:rPr>
        <w:t xml:space="preserve"> имеет</w:t>
      </w:r>
      <w:r w:rsidR="009172E7">
        <w:rPr>
          <w:sz w:val="28"/>
          <w:szCs w:val="28"/>
        </w:rPr>
        <w:t xml:space="preserve"> одновременно 7 устойчивых неподвижных точек.</w:t>
      </w:r>
    </w:p>
    <w:p w:rsidR="003637C0" w:rsidRDefault="003637C0">
      <w:pPr>
        <w:widowControl/>
        <w:spacing w:after="200" w:line="276" w:lineRule="auto"/>
        <w:rPr>
          <w:rFonts w:ascii="Calibri" w:hAnsi="Calibri"/>
          <w:kern w:val="0"/>
          <w:sz w:val="22"/>
          <w:szCs w:val="22"/>
        </w:rPr>
      </w:pPr>
    </w:p>
    <w:tbl>
      <w:tblPr>
        <w:tblW w:w="10149" w:type="dxa"/>
        <w:tblInd w:w="-818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/>
      </w:tblPr>
      <w:tblGrid>
        <w:gridCol w:w="734"/>
        <w:gridCol w:w="1390"/>
        <w:gridCol w:w="1390"/>
        <w:gridCol w:w="1390"/>
        <w:gridCol w:w="1418"/>
        <w:gridCol w:w="1842"/>
        <w:gridCol w:w="1985"/>
      </w:tblGrid>
      <w:tr w:rsidR="001E3397" w:rsidTr="003637C0">
        <w:trPr>
          <w:cantSplit/>
          <w:trHeight w:val="319"/>
        </w:trPr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E3397" w:rsidRPr="001E3397" w:rsidRDefault="00D46A98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>α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397" w:rsidRPr="00EE24BD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EE24BD">
              <w:rPr>
                <w:rFonts w:ascii="Calibri" w:hAnsi="Calibri"/>
                <w:b/>
                <w:kern w:val="0"/>
                <w:sz w:val="22"/>
                <w:szCs w:val="22"/>
              </w:rPr>
              <w:t>4.7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E3397" w:rsidRPr="00EE24BD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EE24BD">
              <w:rPr>
                <w:rFonts w:ascii="Calibri" w:hAnsi="Calibri"/>
                <w:b/>
                <w:kern w:val="0"/>
                <w:sz w:val="22"/>
                <w:szCs w:val="22"/>
              </w:rPr>
              <w:t>4.8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E3397" w:rsidRPr="001E3397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1E3397">
              <w:rPr>
                <w:rFonts w:ascii="Calibri" w:hAnsi="Calibri"/>
                <w:b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E3397" w:rsidRPr="001E3397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1E3397">
              <w:rPr>
                <w:rFonts w:ascii="Calibri" w:hAnsi="Calibri"/>
                <w:b/>
                <w:kern w:val="0"/>
                <w:sz w:val="22"/>
                <w:szCs w:val="22"/>
              </w:rPr>
              <w:t>5.2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E3397" w:rsidRPr="001E3397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1E3397">
              <w:rPr>
                <w:rFonts w:ascii="Calibri" w:hAnsi="Calibri"/>
                <w:b/>
                <w:kern w:val="0"/>
                <w:sz w:val="22"/>
                <w:szCs w:val="22"/>
              </w:rPr>
              <w:t>5.5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E3397" w:rsidRPr="00EE24BD" w:rsidRDefault="001E3397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 w:rsidRPr="00EE24BD">
              <w:rPr>
                <w:rFonts w:ascii="Calibri" w:hAnsi="Calibri"/>
                <w:b/>
                <w:kern w:val="0"/>
                <w:sz w:val="22"/>
                <w:szCs w:val="22"/>
              </w:rPr>
              <w:t>6</w:t>
            </w:r>
            <w:r w:rsidR="003637C0" w:rsidRPr="00EE24BD">
              <w:rPr>
                <w:rFonts w:ascii="Calibri" w:hAnsi="Calibri"/>
                <w:b/>
                <w:kern w:val="0"/>
                <w:sz w:val="22"/>
                <w:szCs w:val="22"/>
              </w:rPr>
              <w:t>.5</w:t>
            </w:r>
          </w:p>
        </w:tc>
      </w:tr>
      <w:tr w:rsidR="009172E7" w:rsidTr="00D825C6">
        <w:trPr>
          <w:cantSplit/>
          <w:trHeight w:val="319"/>
        </w:trPr>
        <w:tc>
          <w:tcPr>
            <w:tcW w:w="734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EE24BD" w:rsidRDefault="00886B8D" w:rsidP="00EE24BD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E7" w:rsidRPr="009172E7" w:rsidRDefault="009172E7" w:rsidP="009172E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0.041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0.050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0.043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0.052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7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 w:rsidRPr="00EE24BD">
              <w:rPr>
                <w:rFonts w:ascii="Calibri" w:hAnsi="Calibri"/>
                <w:kern w:val="0"/>
                <w:sz w:val="22"/>
                <w:szCs w:val="22"/>
              </w:rPr>
              <w:t>5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0.051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0.063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0.056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0.06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1]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Default="00822F30" w:rsidP="00C218F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kern w:val="0"/>
                <w:sz w:val="22"/>
                <w:szCs w:val="22"/>
              </w:rPr>
              <w:t>-</w:t>
            </w:r>
          </w:p>
        </w:tc>
      </w:tr>
      <w:tr w:rsidR="009172E7" w:rsidTr="00E86403">
        <w:trPr>
          <w:cantSplit/>
          <w:trHeight w:val="31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1E3397" w:rsidRDefault="00886B8D" w:rsidP="00C218F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56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E7" w:rsidRDefault="009172E7" w:rsidP="009172E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[0.053,0.065]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E7" w:rsidRPr="00BA7478" w:rsidRDefault="009172E7" w:rsidP="008A07E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[0.05</w:t>
            </w:r>
            <w:r w:rsidR="008A07E9">
              <w:rPr>
                <w:rFonts w:ascii="Calibri" w:hAnsi="Calibri"/>
                <w:kern w:val="0"/>
                <w:sz w:val="22"/>
                <w:szCs w:val="22"/>
              </w:rPr>
              <w:t>1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0.063]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7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0.043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0.052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9172E7" w:rsidRDefault="009172E7" w:rsidP="00D14FB5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0.039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0.046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172E7" w:rsidRPr="00E92F8C" w:rsidRDefault="009172E7" w:rsidP="00D14FB5">
            <w:pPr>
              <w:widowControl/>
              <w:ind w:right="297"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[0.032</w:t>
            </w:r>
            <w:r w:rsidR="00D14FB5">
              <w:rPr>
                <w:rFonts w:ascii="Calibri" w:hAnsi="Calibri"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0.033]</w:t>
            </w:r>
          </w:p>
        </w:tc>
      </w:tr>
      <w:tr w:rsidR="00D14FB5" w:rsidTr="00EC7B80">
        <w:trPr>
          <w:cantSplit/>
          <w:trHeight w:val="31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14FB5" w:rsidRDefault="00886B8D" w:rsidP="00EE24BD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7SP</m:t>
                    </m:r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FB5" w:rsidRPr="00883D88" w:rsidRDefault="00D14FB5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 w:rsidRPr="00883D88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FB5" w:rsidRPr="001F3544" w:rsidRDefault="001F3544" w:rsidP="001F3544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{</w:t>
            </w:r>
            <w:r w:rsidR="00B10088"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0.052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14FB5" w:rsidRPr="00D14FB5" w:rsidRDefault="00D14FB5" w:rsidP="00D14FB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[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0.04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,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5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14FB5" w:rsidRPr="00D14FB5" w:rsidRDefault="00D14FB5" w:rsidP="00D14FB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[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0.051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,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0.052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14FB5" w:rsidRPr="003637C0" w:rsidRDefault="00D14FB5" w:rsidP="00C218F5">
            <w:pPr>
              <w:widowControl/>
              <w:ind w:right="297"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 w:rsidRPr="003637C0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14FB5" w:rsidRDefault="00D14FB5" w:rsidP="00C218F5">
            <w:pPr>
              <w:widowControl/>
              <w:ind w:right="297"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-</w:t>
            </w:r>
          </w:p>
        </w:tc>
      </w:tr>
    </w:tbl>
    <w:p w:rsidR="003637C0" w:rsidRDefault="003637C0">
      <w:pPr>
        <w:widowControl/>
        <w:spacing w:after="200" w:line="276" w:lineRule="auto"/>
        <w:rPr>
          <w:rFonts w:ascii="Calibri" w:hAnsi="Calibri"/>
          <w:kern w:val="0"/>
          <w:sz w:val="22"/>
          <w:szCs w:val="22"/>
          <w:lang w:val="en-US"/>
        </w:rPr>
      </w:pPr>
    </w:p>
    <w:tbl>
      <w:tblPr>
        <w:tblW w:w="9554" w:type="dxa"/>
        <w:tblInd w:w="-518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/>
      </w:tblPr>
      <w:tblGrid>
        <w:gridCol w:w="734"/>
        <w:gridCol w:w="1390"/>
        <w:gridCol w:w="1390"/>
        <w:gridCol w:w="1390"/>
        <w:gridCol w:w="1390"/>
        <w:gridCol w:w="1418"/>
        <w:gridCol w:w="1842"/>
      </w:tblGrid>
      <w:tr w:rsidR="00883D88" w:rsidTr="00EE24BD">
        <w:trPr>
          <w:cantSplit/>
          <w:trHeight w:val="319"/>
        </w:trPr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3D88" w:rsidRPr="00C218F5" w:rsidRDefault="00D46A98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kern w:val="0"/>
                <w:sz w:val="22"/>
                <w:szCs w:val="22"/>
                <w:lang w:val="en-US"/>
              </w:rPr>
              <w:t>β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D88" w:rsidRDefault="00883D88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2.0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3D88" w:rsidRPr="001E3397" w:rsidRDefault="00883D88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2.6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3D88" w:rsidRPr="001E3397" w:rsidRDefault="00883D88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2</w:t>
            </w:r>
            <w:r w:rsidRPr="001E3397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.8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3D88" w:rsidRPr="00C218F5" w:rsidRDefault="00883D88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3D88" w:rsidRPr="001E3397" w:rsidRDefault="00883D88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3</w:t>
            </w:r>
            <w:r w:rsidRPr="001E3397">
              <w:rPr>
                <w:rFonts w:ascii="Calibri" w:hAnsi="Calibri"/>
                <w:b/>
                <w:kern w:val="0"/>
                <w:sz w:val="22"/>
                <w:szCs w:val="22"/>
              </w:rPr>
              <w:t>.2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83D88" w:rsidRPr="00C218F5" w:rsidRDefault="00883D88" w:rsidP="00C218F5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3</w:t>
            </w:r>
            <w:r w:rsidRPr="001E3397">
              <w:rPr>
                <w:rFonts w:ascii="Calibri" w:hAnsi="Calibri"/>
                <w:b/>
                <w:kern w:val="0"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4</w:t>
            </w:r>
          </w:p>
        </w:tc>
      </w:tr>
      <w:tr w:rsidR="00433EB4" w:rsidTr="00E6643F">
        <w:trPr>
          <w:cantSplit/>
          <w:trHeight w:val="319"/>
        </w:trPr>
        <w:tc>
          <w:tcPr>
            <w:tcW w:w="734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EB4" w:rsidRPr="001E3397" w:rsidRDefault="00886B8D" w:rsidP="0042531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EB4" w:rsidRPr="00822F30" w:rsidRDefault="00822F30" w:rsidP="0042531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kern w:val="0"/>
                <w:sz w:val="22"/>
                <w:szCs w:val="22"/>
              </w:rPr>
              <w:t>-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3EB4" w:rsidRPr="00822F30" w:rsidRDefault="00822F30" w:rsidP="0042531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</w:rPr>
              <w:t>[0.055,0.065]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3EB4" w:rsidRPr="001E3397" w:rsidRDefault="00433EB4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[0.051,0.062]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EB4" w:rsidRPr="00DD00D7" w:rsidRDefault="00433EB4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7,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EB4" w:rsidRPr="00C218F5" w:rsidRDefault="00433EB4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43,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52]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EB4" w:rsidRPr="00883D88" w:rsidRDefault="00433EB4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[0.038,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46]</w:t>
            </w:r>
          </w:p>
        </w:tc>
      </w:tr>
      <w:tr w:rsidR="00DD00D7" w:rsidTr="007169ED">
        <w:trPr>
          <w:cantSplit/>
          <w:trHeight w:val="31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1E3397" w:rsidRDefault="00886B8D" w:rsidP="0042531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  <w:lang w:val="en-US"/>
                          </w:rPr>
                          <m:t>56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D7" w:rsidRDefault="00DD00D7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[0.31,0.0315]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0D7" w:rsidRDefault="00DD00D7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[0.04,0.046]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0D7" w:rsidRPr="00BA7478" w:rsidRDefault="00DD00D7" w:rsidP="008A07E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[0.043,0.05</w:t>
            </w:r>
            <w:r w:rsidR="008A07E9">
              <w:rPr>
                <w:rFonts w:ascii="Calibri" w:hAnsi="Calibri"/>
                <w:kern w:val="0"/>
                <w:sz w:val="22"/>
                <w:szCs w:val="22"/>
              </w:rPr>
              <w:t>2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DD00D7" w:rsidRDefault="00DD00D7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0.04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7,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DD00D7" w:rsidRDefault="00DD00D7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51,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6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2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883D88" w:rsidRDefault="00DD00D7" w:rsidP="00DD00D7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54,</w:t>
            </w:r>
            <w:r>
              <w:rPr>
                <w:rFonts w:ascii="Calibri" w:hAnsi="Calibri"/>
                <w:kern w:val="0"/>
                <w:sz w:val="22"/>
                <w:szCs w:val="22"/>
              </w:rPr>
              <w:t>0.0</w:t>
            </w: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56]</w:t>
            </w:r>
          </w:p>
        </w:tc>
      </w:tr>
      <w:tr w:rsidR="00DD00D7" w:rsidTr="0074757B">
        <w:trPr>
          <w:cantSplit/>
          <w:trHeight w:val="31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Default="00886B8D" w:rsidP="00425319">
            <w:pPr>
              <w:widowControl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  <w:lang w:val="en-US"/>
                      </w:rPr>
                      <m:t>7SP</m:t>
                    </m:r>
                  </m:sub>
                </m:sSub>
              </m:oMath>
            </m:oMathPara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0D7" w:rsidRPr="00883D88" w:rsidRDefault="00DD00D7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 w:rsidRPr="00883D88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0D7" w:rsidRPr="00883D88" w:rsidRDefault="00DD00D7" w:rsidP="00425319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 w:rsidRPr="00883D88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00D7" w:rsidRPr="00883D88" w:rsidRDefault="001F3544" w:rsidP="001F3544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{</w:t>
            </w:r>
            <w:r w:rsidR="00B10088"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0.051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DD00D7" w:rsidRDefault="00DD00D7" w:rsidP="00DD00D7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[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0.04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,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5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DD00D7" w:rsidRDefault="00DD00D7" w:rsidP="00DD00D7">
            <w:pPr>
              <w:widowControl/>
              <w:jc w:val="center"/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[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0.051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,</w:t>
            </w:r>
            <w:r w:rsidRPr="003637C0">
              <w:rPr>
                <w:rFonts w:ascii="Calibri" w:hAnsi="Calibri"/>
                <w:b/>
                <w:kern w:val="0"/>
                <w:sz w:val="22"/>
                <w:szCs w:val="22"/>
              </w:rPr>
              <w:t>0.052</w:t>
            </w:r>
            <w:r>
              <w:rPr>
                <w:rFonts w:ascii="Calibri" w:hAnsi="Calibri"/>
                <w:b/>
                <w:kern w:val="0"/>
                <w:sz w:val="22"/>
                <w:szCs w:val="22"/>
                <w:lang w:val="en-US"/>
              </w:rPr>
              <w:t>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0D7" w:rsidRPr="00C218F5" w:rsidRDefault="00DD00D7" w:rsidP="00425319">
            <w:pPr>
              <w:widowControl/>
              <w:ind w:right="297"/>
              <w:jc w:val="center"/>
              <w:rPr>
                <w:rFonts w:ascii="Calibri" w:hAnsi="Calibri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/>
              </w:rPr>
              <w:t>-</w:t>
            </w:r>
          </w:p>
        </w:tc>
      </w:tr>
    </w:tbl>
    <w:p w:rsidR="00C218F5" w:rsidRPr="00C218F5" w:rsidRDefault="00C218F5">
      <w:pPr>
        <w:widowControl/>
        <w:spacing w:after="200" w:line="276" w:lineRule="auto"/>
        <w:rPr>
          <w:rFonts w:ascii="Calibri" w:hAnsi="Calibri"/>
          <w:kern w:val="0"/>
          <w:sz w:val="22"/>
          <w:szCs w:val="22"/>
          <w:lang w:val="en-US"/>
        </w:rPr>
      </w:pPr>
    </w:p>
    <w:sectPr w:rsidR="00C218F5" w:rsidRPr="00C218F5" w:rsidSect="004814CD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?§Ю-?§Ю?§Ф?§Ю??§ЮЎм§Ч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E92F8C"/>
    <w:rsid w:val="000213E4"/>
    <w:rsid w:val="001E3397"/>
    <w:rsid w:val="001F3544"/>
    <w:rsid w:val="003637C0"/>
    <w:rsid w:val="00425319"/>
    <w:rsid w:val="00433EB4"/>
    <w:rsid w:val="004814CD"/>
    <w:rsid w:val="00822F30"/>
    <w:rsid w:val="00883D88"/>
    <w:rsid w:val="00886B8D"/>
    <w:rsid w:val="008A07E9"/>
    <w:rsid w:val="009172E7"/>
    <w:rsid w:val="00926A31"/>
    <w:rsid w:val="00B0296E"/>
    <w:rsid w:val="00B10088"/>
    <w:rsid w:val="00B76229"/>
    <w:rsid w:val="00BA7478"/>
    <w:rsid w:val="00BD560A"/>
    <w:rsid w:val="00C218F5"/>
    <w:rsid w:val="00C85BAE"/>
    <w:rsid w:val="00D14FB5"/>
    <w:rsid w:val="00D224C0"/>
    <w:rsid w:val="00D46A98"/>
    <w:rsid w:val="00DD00D7"/>
    <w:rsid w:val="00E92F8C"/>
    <w:rsid w:val="00EE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4CD"/>
    <w:pPr>
      <w:widowControl w:val="0"/>
      <w:autoSpaceDE w:val="0"/>
      <w:autoSpaceDN w:val="0"/>
      <w:adjustRightInd w:val="0"/>
    </w:pPr>
    <w:rPr>
      <w:rFonts w:ascii="Times New Roman" w:eastAsia="SimSun" w:hAnsi="Times New Roman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9"/>
    <w:rsid w:val="004814CD"/>
    <w:pPr>
      <w:keepNext/>
      <w:keepLines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60"/>
    </w:pPr>
    <w:rPr>
      <w:rFonts w:ascii="Arial" w:hAnsi="Arial" w:cs="Arial"/>
      <w:b/>
      <w:bCs/>
      <w:sz w:val="36"/>
      <w:szCs w:val="36"/>
    </w:rPr>
  </w:style>
  <w:style w:type="paragraph" w:customStyle="1" w:styleId="Heading2">
    <w:name w:val="Heading 2"/>
    <w:basedOn w:val="Heading1"/>
    <w:next w:val="a"/>
    <w:uiPriority w:val="99"/>
    <w:rsid w:val="004814CD"/>
    <w:rPr>
      <w:sz w:val="32"/>
      <w:szCs w:val="32"/>
    </w:rPr>
  </w:style>
  <w:style w:type="paragraph" w:customStyle="1" w:styleId="Heading3">
    <w:name w:val="Heading 3"/>
    <w:basedOn w:val="Heading2"/>
    <w:next w:val="a"/>
    <w:uiPriority w:val="99"/>
    <w:rsid w:val="004814CD"/>
    <w:rPr>
      <w:sz w:val="28"/>
      <w:szCs w:val="28"/>
    </w:rPr>
  </w:style>
  <w:style w:type="character" w:styleId="a3">
    <w:name w:val="Placeholder Text"/>
    <w:basedOn w:val="a0"/>
    <w:uiPriority w:val="99"/>
    <w:semiHidden/>
    <w:rsid w:val="00EE24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24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4BD"/>
    <w:rPr>
      <w:rFonts w:ascii="Tahoma" w:eastAsia="SimSun" w:hAnsi="Tahoma" w:cs="Tahoma"/>
      <w:color w:val="000000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12</cp:revision>
  <dcterms:created xsi:type="dcterms:W3CDTF">2015-04-27T01:51:00Z</dcterms:created>
  <dcterms:modified xsi:type="dcterms:W3CDTF">2015-04-27T14:09:00Z</dcterms:modified>
</cp:coreProperties>
</file>