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D8325" w14:textId="1BA029E4" w:rsidR="007D5A2E" w:rsidRDefault="007D5A2E" w:rsidP="007D5A2E">
      <w:pPr>
        <w:spacing w:before="80" w:after="80"/>
        <w:rPr>
          <w:rFonts w:ascii="Arial" w:hAnsi="Arial" w:cs="Arial"/>
          <w:lang w:val="es-419"/>
        </w:rPr>
      </w:pPr>
    </w:p>
    <w:p w14:paraId="6F9B295C" w14:textId="6F4EE2DD" w:rsidR="007D5A2E" w:rsidRDefault="005827D2" w:rsidP="00597F2A">
      <w:pPr>
        <w:rPr>
          <w:rFonts w:ascii="Arial" w:hAnsi="Arial" w:cs="Arial"/>
          <w:lang w:val="es-419"/>
        </w:rPr>
      </w:pPr>
      <w:r>
        <w:rPr>
          <w:rFonts w:ascii="Arial" w:hAnsi="Arial" w:cs="Arial"/>
          <w:noProof/>
          <w:lang w:val="es-419"/>
        </w:rPr>
        <mc:AlternateContent>
          <mc:Choice Requires="wpg">
            <w:drawing>
              <wp:anchor distT="0" distB="0" distL="114300" distR="114300" simplePos="0" relativeHeight="251662336" behindDoc="0" locked="0" layoutInCell="1" allowOverlap="1" wp14:anchorId="40621F03" wp14:editId="6FE3A696">
                <wp:simplePos x="0" y="0"/>
                <wp:positionH relativeFrom="margin">
                  <wp:align>center</wp:align>
                </wp:positionH>
                <wp:positionV relativeFrom="margin">
                  <wp:align>center</wp:align>
                </wp:positionV>
                <wp:extent cx="6657975" cy="3238500"/>
                <wp:effectExtent l="0" t="0" r="0" b="0"/>
                <wp:wrapNone/>
                <wp:docPr id="1761732873" name="Grupo 3"/>
                <wp:cNvGraphicFramePr/>
                <a:graphic xmlns:a="http://schemas.openxmlformats.org/drawingml/2006/main">
                  <a:graphicData uri="http://schemas.microsoft.com/office/word/2010/wordprocessingGroup">
                    <wpg:wgp>
                      <wpg:cNvGrpSpPr/>
                      <wpg:grpSpPr>
                        <a:xfrm>
                          <a:off x="0" y="0"/>
                          <a:ext cx="6657975" cy="3238500"/>
                          <a:chOff x="0" y="0"/>
                          <a:chExt cx="6657975" cy="3238500"/>
                        </a:xfrm>
                      </wpg:grpSpPr>
                      <wps:wsp>
                        <wps:cNvPr id="1355549421" name="Cuadro de texto 1"/>
                        <wps:cNvSpPr txBox="1"/>
                        <wps:spPr>
                          <a:xfrm>
                            <a:off x="0" y="0"/>
                            <a:ext cx="6657975" cy="1409700"/>
                          </a:xfrm>
                          <a:prstGeom prst="rect">
                            <a:avLst/>
                          </a:prstGeom>
                          <a:noFill/>
                          <a:ln w="6350">
                            <a:noFill/>
                          </a:ln>
                        </wps:spPr>
                        <wps:txbx>
                          <w:txbxContent>
                            <w:p w14:paraId="0C8E8F56" w14:textId="541D8B11" w:rsidR="005827D2" w:rsidRPr="005827D2" w:rsidRDefault="005827D2" w:rsidP="005827D2">
                              <w:pPr>
                                <w:spacing w:before="80" w:after="80"/>
                                <w:jc w:val="center"/>
                                <w:rPr>
                                  <w:rFonts w:ascii="Arial Black" w:hAnsi="Arial Black" w:cs="Arial"/>
                                  <w:sz w:val="40"/>
                                  <w:szCs w:val="40"/>
                                  <w:lang w:val="es-419"/>
                                </w:rPr>
                              </w:pPr>
                              <w:r w:rsidRPr="005827D2">
                                <w:rPr>
                                  <w:rFonts w:ascii="Arial Black" w:hAnsi="Arial Black" w:cs="Arial"/>
                                  <w:sz w:val="40"/>
                                  <w:szCs w:val="40"/>
                                  <w:lang w:val="es-419"/>
                                </w:rPr>
                                <w:t>ANÁLISIS DE MEDIOS DE PAGO EN SUPERMERCADOS ARGENTINOS</w:t>
                              </w:r>
                            </w:p>
                            <w:p w14:paraId="48EDF860" w14:textId="35B4C824" w:rsidR="005827D2" w:rsidRPr="005827D2" w:rsidRDefault="005827D2" w:rsidP="005827D2">
                              <w:pPr>
                                <w:spacing w:before="80" w:after="80"/>
                                <w:jc w:val="center"/>
                                <w:rPr>
                                  <w:rFonts w:ascii="Arial" w:hAnsi="Arial" w:cs="Arial"/>
                                  <w:i/>
                                  <w:iCs/>
                                  <w:lang w:val="es-419"/>
                                </w:rPr>
                              </w:pPr>
                              <w:r w:rsidRPr="005827D2">
                                <w:rPr>
                                  <w:rFonts w:ascii="Arial" w:hAnsi="Arial" w:cs="Arial"/>
                                  <w:i/>
                                  <w:iCs/>
                                  <w:lang w:val="es-419"/>
                                </w:rPr>
                                <w:t>¿Está muriendo el efectivo?</w:t>
                              </w:r>
                            </w:p>
                            <w:p w14:paraId="019A8BAB" w14:textId="77777777" w:rsidR="005827D2" w:rsidRPr="005827D2" w:rsidRDefault="005827D2" w:rsidP="005827D2">
                              <w:pPr>
                                <w:spacing w:before="80" w:after="80"/>
                                <w:rPr>
                                  <w:rFonts w:ascii="Arial" w:hAnsi="Arial" w:cs="Arial"/>
                                  <w:lang w:val="es-41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47976" name="Cuadro de texto 1"/>
                        <wps:cNvSpPr txBox="1"/>
                        <wps:spPr>
                          <a:xfrm>
                            <a:off x="0" y="2247900"/>
                            <a:ext cx="6657975" cy="990600"/>
                          </a:xfrm>
                          <a:prstGeom prst="rect">
                            <a:avLst/>
                          </a:prstGeom>
                          <a:noFill/>
                          <a:ln w="6350">
                            <a:noFill/>
                          </a:ln>
                        </wps:spPr>
                        <wps:txbx>
                          <w:txbxContent>
                            <w:p w14:paraId="42D5AD3E" w14:textId="6FF15008" w:rsidR="005827D2" w:rsidRPr="005827D2" w:rsidRDefault="005827D2" w:rsidP="005827D2">
                              <w:pPr>
                                <w:spacing w:before="80" w:after="80"/>
                                <w:jc w:val="center"/>
                                <w:rPr>
                                  <w:rFonts w:ascii="Arial" w:hAnsi="Arial" w:cs="Arial"/>
                                  <w:b/>
                                  <w:bCs/>
                                  <w:sz w:val="32"/>
                                  <w:szCs w:val="32"/>
                                  <w:lang w:val="es-419"/>
                                </w:rPr>
                              </w:pPr>
                              <w:r w:rsidRPr="005827D2">
                                <w:rPr>
                                  <w:rFonts w:ascii="Arial" w:hAnsi="Arial" w:cs="Arial"/>
                                  <w:b/>
                                  <w:bCs/>
                                  <w:sz w:val="32"/>
                                  <w:szCs w:val="32"/>
                                  <w:lang w:val="es-419"/>
                                </w:rPr>
                                <w:t>Leonel</w:t>
                              </w:r>
                              <w:r>
                                <w:rPr>
                                  <w:rFonts w:ascii="Arial" w:hAnsi="Arial" w:cs="Arial"/>
                                  <w:b/>
                                  <w:bCs/>
                                  <w:sz w:val="32"/>
                                  <w:szCs w:val="32"/>
                                  <w:lang w:val="es-419"/>
                                </w:rPr>
                                <w:t xml:space="preserve"> </w:t>
                              </w:r>
                              <w:r w:rsidRPr="005827D2">
                                <w:rPr>
                                  <w:rFonts w:ascii="Arial" w:hAnsi="Arial" w:cs="Arial"/>
                                  <w:b/>
                                  <w:bCs/>
                                  <w:sz w:val="32"/>
                                  <w:szCs w:val="32"/>
                                  <w:lang w:val="es-419"/>
                                </w:rPr>
                                <w:t>Quiroz</w:t>
                              </w:r>
                            </w:p>
                            <w:p w14:paraId="2164CC01" w14:textId="0E78CDEE" w:rsidR="005827D2" w:rsidRPr="005827D2" w:rsidRDefault="005827D2" w:rsidP="005827D2">
                              <w:pPr>
                                <w:spacing w:before="80" w:after="80"/>
                                <w:jc w:val="center"/>
                                <w:rPr>
                                  <w:rFonts w:ascii="Arial" w:hAnsi="Arial" w:cs="Arial"/>
                                  <w:color w:val="7F7F7F" w:themeColor="text1" w:themeTint="80"/>
                                  <w:lang w:val="es-419"/>
                                </w:rPr>
                              </w:pPr>
                              <w:r w:rsidRPr="005827D2">
                                <w:rPr>
                                  <w:rFonts w:ascii="Arial" w:hAnsi="Arial" w:cs="Arial"/>
                                  <w:color w:val="7F7F7F" w:themeColor="text1" w:themeTint="80"/>
                                  <w:lang w:val="es-419"/>
                                </w:rPr>
                                <w:t>Fuente de datos: Subsecretaría de Programación Macroeconómica – datos.gob.ar</w:t>
                              </w:r>
                            </w:p>
                            <w:p w14:paraId="287D89F7" w14:textId="49B9146C" w:rsidR="005827D2" w:rsidRPr="005827D2" w:rsidRDefault="005827D2" w:rsidP="005827D2">
                              <w:pPr>
                                <w:spacing w:before="80" w:after="80"/>
                                <w:jc w:val="center"/>
                                <w:rPr>
                                  <w:rFonts w:ascii="Arial" w:hAnsi="Arial" w:cs="Arial"/>
                                  <w:color w:val="7F7F7F" w:themeColor="text1" w:themeTint="80"/>
                                  <w:lang w:val="es-419"/>
                                </w:rPr>
                              </w:pPr>
                              <w:r w:rsidRPr="005827D2">
                                <w:rPr>
                                  <w:rFonts w:ascii="Arial" w:hAnsi="Arial" w:cs="Arial"/>
                                  <w:color w:val="7F7F7F" w:themeColor="text1" w:themeTint="80"/>
                                  <w:lang w:val="es-419"/>
                                </w:rPr>
                                <w:t>Marzo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4218464" name="Conector recto 2"/>
                        <wps:cNvCnPr/>
                        <wps:spPr>
                          <a:xfrm>
                            <a:off x="85725" y="1828800"/>
                            <a:ext cx="6486525" cy="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0621F03" id="Grupo 3" o:spid="_x0000_s1026" style="position:absolute;margin-left:0;margin-top:0;width:524.25pt;height:255pt;z-index:251662336;mso-position-horizontal:center;mso-position-horizontal-relative:margin;mso-position-vertical:center;mso-position-vertical-relative:margin" coordsize="66579,32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">
                <v:shapetype id="_x0000_t202" coordsize="21600,21600" o:spt="202" path="m,l,21600r21600,l21600,xe">
                  <v:stroke joinstyle="miter"/>
                  <v:path gradientshapeok="t" o:connecttype="rect"/>
                </v:shapetype>
                <v:shape id="Cuadro de texto 1" o:spid="_x0000_s1027" type="#_x0000_t202" style="position:absolute;width:66579;height:14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" filled="f" stroked="f" strokeweight=".5pt">
                  <v:textbox>
                    <w:txbxContent>
                      <w:p w14:paraId="0C8E8F56" w14:textId="541D8B11" w:rsidR="005827D2" w:rsidRPr="005827D2" w:rsidRDefault="005827D2" w:rsidP="005827D2">
                        <w:pPr>
                          <w:spacing w:before="80" w:after="80"/>
                          <w:jc w:val="center"/>
                          <w:rPr>
                            <w:rFonts w:ascii="Arial Black" w:hAnsi="Arial Black" w:cs="Arial"/>
                            <w:sz w:val="40"/>
                            <w:szCs w:val="40"/>
                            <w:lang w:val="es-419"/>
                          </w:rPr>
                        </w:pPr>
                        <w:r w:rsidRPr="005827D2">
                          <w:rPr>
                            <w:rFonts w:ascii="Arial Black" w:hAnsi="Arial Black" w:cs="Arial"/>
                            <w:sz w:val="40"/>
                            <w:szCs w:val="40"/>
                            <w:lang w:val="es-419"/>
                          </w:rPr>
                          <w:t>ANÁLISIS DE MEDIOS DE PAGO EN SUPERMERCADOS ARGENTINOS</w:t>
                        </w:r>
                      </w:p>
                      <w:p w14:paraId="48EDF860" w14:textId="35B4C824" w:rsidR="005827D2" w:rsidRPr="005827D2" w:rsidRDefault="005827D2" w:rsidP="005827D2">
                        <w:pPr>
                          <w:spacing w:before="80" w:after="80"/>
                          <w:jc w:val="center"/>
                          <w:rPr>
                            <w:rFonts w:ascii="Arial" w:hAnsi="Arial" w:cs="Arial"/>
                            <w:i/>
                            <w:iCs/>
                            <w:lang w:val="es-419"/>
                          </w:rPr>
                        </w:pPr>
                        <w:r w:rsidRPr="005827D2">
                          <w:rPr>
                            <w:rFonts w:ascii="Arial" w:hAnsi="Arial" w:cs="Arial"/>
                            <w:i/>
                            <w:iCs/>
                            <w:lang w:val="es-419"/>
                          </w:rPr>
                          <w:t>¿Está muriendo el efectivo?</w:t>
                        </w:r>
                      </w:p>
                      <w:p w14:paraId="019A8BAB" w14:textId="77777777" w:rsidR="005827D2" w:rsidRPr="005827D2" w:rsidRDefault="005827D2" w:rsidP="005827D2">
                        <w:pPr>
                          <w:spacing w:before="80" w:after="80"/>
                          <w:rPr>
                            <w:rFonts w:ascii="Arial" w:hAnsi="Arial" w:cs="Arial"/>
                            <w:lang w:val="es-419"/>
                          </w:rPr>
                        </w:pPr>
                      </w:p>
                    </w:txbxContent>
                  </v:textbox>
                </v:shape>
                <v:shape id="Cuadro de texto 1" o:spid="_x0000_s1028" type="#_x0000_t202" style="position:absolute;top:22479;width:66579;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" filled="f" stroked="f" strokeweight=".5pt">
                  <v:textbox>
                    <w:txbxContent>
                      <w:p w14:paraId="42D5AD3E" w14:textId="6FF15008" w:rsidR="005827D2" w:rsidRPr="005827D2" w:rsidRDefault="005827D2" w:rsidP="005827D2">
                        <w:pPr>
                          <w:spacing w:before="80" w:after="80"/>
                          <w:jc w:val="center"/>
                          <w:rPr>
                            <w:rFonts w:ascii="Arial" w:hAnsi="Arial" w:cs="Arial"/>
                            <w:b/>
                            <w:bCs/>
                            <w:sz w:val="32"/>
                            <w:szCs w:val="32"/>
                            <w:lang w:val="es-419"/>
                          </w:rPr>
                        </w:pPr>
                        <w:r w:rsidRPr="005827D2">
                          <w:rPr>
                            <w:rFonts w:ascii="Arial" w:hAnsi="Arial" w:cs="Arial"/>
                            <w:b/>
                            <w:bCs/>
                            <w:sz w:val="32"/>
                            <w:szCs w:val="32"/>
                            <w:lang w:val="es-419"/>
                          </w:rPr>
                          <w:t>Leonel</w:t>
                        </w:r>
                        <w:r>
                          <w:rPr>
                            <w:rFonts w:ascii="Arial" w:hAnsi="Arial" w:cs="Arial"/>
                            <w:b/>
                            <w:bCs/>
                            <w:sz w:val="32"/>
                            <w:szCs w:val="32"/>
                            <w:lang w:val="es-419"/>
                          </w:rPr>
                          <w:t xml:space="preserve"> </w:t>
                        </w:r>
                        <w:r w:rsidRPr="005827D2">
                          <w:rPr>
                            <w:rFonts w:ascii="Arial" w:hAnsi="Arial" w:cs="Arial"/>
                            <w:b/>
                            <w:bCs/>
                            <w:sz w:val="32"/>
                            <w:szCs w:val="32"/>
                            <w:lang w:val="es-419"/>
                          </w:rPr>
                          <w:t>Quiroz</w:t>
                        </w:r>
                      </w:p>
                      <w:p w14:paraId="2164CC01" w14:textId="0E78CDEE" w:rsidR="005827D2" w:rsidRPr="005827D2" w:rsidRDefault="005827D2" w:rsidP="005827D2">
                        <w:pPr>
                          <w:spacing w:before="80" w:after="80"/>
                          <w:jc w:val="center"/>
                          <w:rPr>
                            <w:rFonts w:ascii="Arial" w:hAnsi="Arial" w:cs="Arial"/>
                            <w:color w:val="7F7F7F" w:themeColor="text1" w:themeTint="80"/>
                            <w:lang w:val="es-419"/>
                          </w:rPr>
                        </w:pPr>
                        <w:r w:rsidRPr="005827D2">
                          <w:rPr>
                            <w:rFonts w:ascii="Arial" w:hAnsi="Arial" w:cs="Arial"/>
                            <w:color w:val="7F7F7F" w:themeColor="text1" w:themeTint="80"/>
                            <w:lang w:val="es-419"/>
                          </w:rPr>
                          <w:t>Fuente de datos: Subsecretaría de Programación Macroeconómica – datos.gob.ar</w:t>
                        </w:r>
                      </w:p>
                      <w:p w14:paraId="287D89F7" w14:textId="49B9146C" w:rsidR="005827D2" w:rsidRPr="005827D2" w:rsidRDefault="005827D2" w:rsidP="005827D2">
                        <w:pPr>
                          <w:spacing w:before="80" w:after="80"/>
                          <w:jc w:val="center"/>
                          <w:rPr>
                            <w:rFonts w:ascii="Arial" w:hAnsi="Arial" w:cs="Arial"/>
                            <w:color w:val="7F7F7F" w:themeColor="text1" w:themeTint="80"/>
                            <w:lang w:val="es-419"/>
                          </w:rPr>
                        </w:pPr>
                        <w:r w:rsidRPr="005827D2">
                          <w:rPr>
                            <w:rFonts w:ascii="Arial" w:hAnsi="Arial" w:cs="Arial"/>
                            <w:color w:val="7F7F7F" w:themeColor="text1" w:themeTint="80"/>
                            <w:lang w:val="es-419"/>
                          </w:rPr>
                          <w:t>Marzo 2026</w:t>
                        </w:r>
                      </w:p>
                    </w:txbxContent>
                  </v:textbox>
                </v:shape>
                <v:line id="Conector recto 2" o:spid="_x0000_s1029" style="position:absolute;visibility:visible;mso-wrap-style:square" from="857,18288" to="65722,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" strokecolor="#4ea72e [3209]" strokeweight=".5pt">
                  <v:stroke joinstyle="miter"/>
                </v:line>
                <w10:wrap anchorx="margin" anchory="margin"/>
              </v:group>
            </w:pict>
          </mc:Fallback>
        </mc:AlternateContent>
      </w:r>
      <w:r w:rsidR="007D5A2E">
        <w:rPr>
          <w:rFonts w:ascii="Arial" w:hAnsi="Arial" w:cs="Arial"/>
          <w:lang w:val="es-419"/>
        </w:rPr>
        <w:br w:type="page"/>
      </w:r>
    </w:p>
    <w:sdt>
      <w:sdtPr>
        <w:rPr>
          <w:rFonts w:asciiTheme="minorHAnsi" w:eastAsiaTheme="minorHAnsi" w:hAnsiTheme="minorHAnsi" w:cstheme="minorBidi"/>
          <w:color w:val="auto"/>
          <w:kern w:val="2"/>
          <w:sz w:val="24"/>
          <w:szCs w:val="24"/>
          <w:lang w:val="es-ES" w:eastAsia="en-US"/>
          <w14:ligatures w14:val="standardContextual"/>
        </w:rPr>
        <w:id w:val="1648087462"/>
        <w:docPartObj>
          <w:docPartGallery w:val="Table of Contents"/>
          <w:docPartUnique/>
        </w:docPartObj>
      </w:sdtPr>
      <w:sdtEndPr>
        <w:rPr>
          <w:b/>
          <w:bCs/>
        </w:rPr>
      </w:sdtEndPr>
      <w:sdtContent>
        <w:p w14:paraId="11834DA4" w14:textId="45F8F73A" w:rsidR="00597F2A" w:rsidRPr="00597F2A" w:rsidRDefault="00597F2A" w:rsidP="00597F2A">
          <w:pPr>
            <w:pStyle w:val="TtuloTDC"/>
            <w:spacing w:before="80" w:after="80"/>
            <w:jc w:val="center"/>
            <w:rPr>
              <w:rFonts w:ascii="Arial" w:hAnsi="Arial" w:cs="Arial"/>
              <w:b/>
              <w:bCs/>
              <w:lang w:val="es-ES"/>
            </w:rPr>
          </w:pPr>
          <w:r w:rsidRPr="00597F2A">
            <w:rPr>
              <w:rFonts w:ascii="Arial" w:hAnsi="Arial" w:cs="Arial"/>
              <w:b/>
              <w:bCs/>
              <w:lang w:val="es-ES"/>
            </w:rPr>
            <w:t>Índice</w:t>
          </w:r>
        </w:p>
        <w:p w14:paraId="4FEB60DA" w14:textId="43204B49" w:rsidR="00597F2A" w:rsidRPr="00597F2A" w:rsidRDefault="00597F2A" w:rsidP="00597F2A">
          <w:pPr>
            <w:pStyle w:val="TDC1"/>
            <w:tabs>
              <w:tab w:val="right" w:leader="dot" w:pos="9736"/>
            </w:tabs>
            <w:spacing w:before="80" w:after="80"/>
            <w:rPr>
              <w:rFonts w:ascii="Arial" w:hAnsi="Arial" w:cs="Arial"/>
              <w:noProof/>
            </w:rPr>
          </w:pPr>
          <w:r w:rsidRPr="00597F2A">
            <w:rPr>
              <w:rFonts w:ascii="Arial" w:hAnsi="Arial" w:cs="Arial"/>
            </w:rPr>
            <w:fldChar w:fldCharType="begin"/>
          </w:r>
          <w:r w:rsidRPr="00597F2A">
            <w:rPr>
              <w:rFonts w:ascii="Arial" w:hAnsi="Arial" w:cs="Arial"/>
            </w:rPr>
            <w:instrText xml:space="preserve"> TOC \o "1-3" \h \z \u </w:instrText>
          </w:r>
          <w:r w:rsidRPr="00597F2A">
            <w:rPr>
              <w:rFonts w:ascii="Arial" w:hAnsi="Arial" w:cs="Arial"/>
            </w:rPr>
            <w:fldChar w:fldCharType="separate"/>
          </w:r>
          <w:hyperlink w:anchor="_Toc224480377" w:history="1">
            <w:r w:rsidRPr="00597F2A">
              <w:rPr>
                <w:rStyle w:val="Hipervnculo"/>
                <w:rFonts w:ascii="Arial" w:hAnsi="Arial" w:cs="Arial"/>
                <w:noProof/>
                <w:lang w:val="es-419"/>
              </w:rPr>
              <w:t>I. Introducción</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_Toc224480377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3</w:t>
            </w:r>
            <w:r w:rsidRPr="00597F2A">
              <w:rPr>
                <w:rFonts w:ascii="Arial" w:hAnsi="Arial" w:cs="Arial"/>
                <w:noProof/>
                <w:webHidden/>
              </w:rPr>
              <w:fldChar w:fldCharType="end"/>
            </w:r>
          </w:hyperlink>
        </w:p>
        <w:p w14:paraId="13EF7479" w14:textId="52BD605E" w:rsidR="00597F2A" w:rsidRPr="00597F2A" w:rsidRDefault="00597F2A" w:rsidP="00597F2A">
          <w:pPr>
            <w:pStyle w:val="TDC1"/>
            <w:tabs>
              <w:tab w:val="right" w:leader="dot" w:pos="9736"/>
            </w:tabs>
            <w:spacing w:before="80" w:after="80"/>
            <w:rPr>
              <w:rFonts w:ascii="Arial" w:hAnsi="Arial" w:cs="Arial"/>
              <w:noProof/>
            </w:rPr>
          </w:pPr>
          <w:hyperlink w:anchor="_Toc224480378" w:history="1">
            <w:r w:rsidRPr="00597F2A">
              <w:rPr>
                <w:rStyle w:val="Hipervnculo"/>
                <w:rFonts w:ascii="Arial" w:hAnsi="Arial" w:cs="Arial"/>
                <w:noProof/>
                <w:lang w:val="es-419"/>
              </w:rPr>
              <w:t>II. Fuentes de datos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_Toc224480378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3</w:t>
            </w:r>
            <w:r w:rsidRPr="00597F2A">
              <w:rPr>
                <w:rFonts w:ascii="Arial" w:hAnsi="Arial" w:cs="Arial"/>
                <w:noProof/>
                <w:webHidden/>
              </w:rPr>
              <w:fldChar w:fldCharType="end"/>
            </w:r>
          </w:hyperlink>
        </w:p>
        <w:p w14:paraId="6454014C" w14:textId="5B4ABFF8" w:rsidR="00597F2A" w:rsidRPr="00597F2A" w:rsidRDefault="00597F2A" w:rsidP="00597F2A">
          <w:pPr>
            <w:pStyle w:val="TDC1"/>
            <w:tabs>
              <w:tab w:val="right" w:leader="dot" w:pos="9736"/>
            </w:tabs>
            <w:spacing w:before="80" w:after="80"/>
            <w:rPr>
              <w:rFonts w:ascii="Arial" w:hAnsi="Arial" w:cs="Arial"/>
              <w:noProof/>
            </w:rPr>
          </w:pPr>
          <w:hyperlink w:anchor="_Toc224480379" w:history="1">
            <w:r w:rsidRPr="00597F2A">
              <w:rPr>
                <w:rStyle w:val="Hipervnculo"/>
                <w:rFonts w:ascii="Arial" w:hAnsi="Arial" w:cs="Arial"/>
                <w:noProof/>
                <w:lang w:val="es-419"/>
              </w:rPr>
              <w:t>III. Proceso ETL</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_Toc224480379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3</w:t>
            </w:r>
            <w:r w:rsidRPr="00597F2A">
              <w:rPr>
                <w:rFonts w:ascii="Arial" w:hAnsi="Arial" w:cs="Arial"/>
                <w:noProof/>
                <w:webHidden/>
              </w:rPr>
              <w:fldChar w:fldCharType="end"/>
            </w:r>
          </w:hyperlink>
        </w:p>
        <w:p w14:paraId="05C2BB6C" w14:textId="45A35A74" w:rsidR="00597F2A" w:rsidRPr="00597F2A" w:rsidRDefault="00597F2A" w:rsidP="00597F2A">
          <w:pPr>
            <w:pStyle w:val="TDC2"/>
            <w:tabs>
              <w:tab w:val="right" w:leader="dot" w:pos="9736"/>
            </w:tabs>
            <w:spacing w:before="80" w:after="80"/>
            <w:rPr>
              <w:rFonts w:ascii="Arial" w:hAnsi="Arial" w:cs="Arial"/>
              <w:noProof/>
            </w:rPr>
          </w:pPr>
          <w:hyperlink w:anchor="_Toc224480380" w:history="1">
            <w:r w:rsidRPr="00597F2A">
              <w:rPr>
                <w:rStyle w:val="Hipervnculo"/>
                <w:rFonts w:ascii="Arial" w:hAnsi="Arial" w:cs="Arial"/>
                <w:noProof/>
                <w:lang w:val="es-419"/>
              </w:rPr>
              <w:t>a. Selección de columnas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_Toc224480380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3</w:t>
            </w:r>
            <w:r w:rsidRPr="00597F2A">
              <w:rPr>
                <w:rFonts w:ascii="Arial" w:hAnsi="Arial" w:cs="Arial"/>
                <w:noProof/>
                <w:webHidden/>
              </w:rPr>
              <w:fldChar w:fldCharType="end"/>
            </w:r>
          </w:hyperlink>
        </w:p>
        <w:p w14:paraId="1A9CC68C" w14:textId="6021D6A7" w:rsidR="00597F2A" w:rsidRPr="00597F2A" w:rsidRDefault="00597F2A" w:rsidP="00597F2A">
          <w:pPr>
            <w:pStyle w:val="TDC2"/>
            <w:tabs>
              <w:tab w:val="right" w:leader="dot" w:pos="9736"/>
            </w:tabs>
            <w:spacing w:before="80" w:after="80"/>
            <w:rPr>
              <w:rFonts w:ascii="Arial" w:hAnsi="Arial" w:cs="Arial"/>
              <w:noProof/>
            </w:rPr>
          </w:pPr>
          <w:hyperlink w:anchor="_Toc224480381" w:history="1">
            <w:r w:rsidRPr="00597F2A">
              <w:rPr>
                <w:rStyle w:val="Hipervnculo"/>
                <w:rFonts w:ascii="Arial" w:hAnsi="Arial" w:cs="Arial"/>
                <w:noProof/>
                <w:lang w:val="es-419"/>
              </w:rPr>
              <w:t>b. Anular dinamización de tablas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_Toc224480381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3</w:t>
            </w:r>
            <w:r w:rsidRPr="00597F2A">
              <w:rPr>
                <w:rFonts w:ascii="Arial" w:hAnsi="Arial" w:cs="Arial"/>
                <w:noProof/>
                <w:webHidden/>
              </w:rPr>
              <w:fldChar w:fldCharType="end"/>
            </w:r>
          </w:hyperlink>
        </w:p>
        <w:p w14:paraId="0B79B810" w14:textId="3AB9A479" w:rsidR="00597F2A" w:rsidRPr="00597F2A" w:rsidRDefault="00597F2A" w:rsidP="00597F2A">
          <w:pPr>
            <w:pStyle w:val="TDC2"/>
            <w:tabs>
              <w:tab w:val="right" w:leader="dot" w:pos="9736"/>
            </w:tabs>
            <w:spacing w:before="80" w:after="80"/>
            <w:rPr>
              <w:rFonts w:ascii="Arial" w:hAnsi="Arial" w:cs="Arial"/>
              <w:noProof/>
            </w:rPr>
          </w:pPr>
          <w:hyperlink w:anchor="_Toc224480382" w:history="1">
            <w:r w:rsidRPr="00597F2A">
              <w:rPr>
                <w:rStyle w:val="Hipervnculo"/>
                <w:rFonts w:ascii="Arial" w:hAnsi="Arial" w:cs="Arial"/>
                <w:noProof/>
                <w:lang w:val="es-419"/>
              </w:rPr>
              <w:t>c. Limpieza de valores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_Toc224480382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3</w:t>
            </w:r>
            <w:r w:rsidRPr="00597F2A">
              <w:rPr>
                <w:rFonts w:ascii="Arial" w:hAnsi="Arial" w:cs="Arial"/>
                <w:noProof/>
                <w:webHidden/>
              </w:rPr>
              <w:fldChar w:fldCharType="end"/>
            </w:r>
          </w:hyperlink>
        </w:p>
        <w:p w14:paraId="5796F110" w14:textId="11345CEF" w:rsidR="00597F2A" w:rsidRPr="00597F2A" w:rsidRDefault="00597F2A" w:rsidP="00597F2A">
          <w:pPr>
            <w:pStyle w:val="TDC2"/>
            <w:tabs>
              <w:tab w:val="right" w:leader="dot" w:pos="9736"/>
            </w:tabs>
            <w:spacing w:before="80" w:after="80"/>
            <w:rPr>
              <w:rFonts w:ascii="Arial" w:hAnsi="Arial" w:cs="Arial"/>
              <w:noProof/>
            </w:rPr>
          </w:pPr>
          <w:hyperlink w:anchor="_Toc224480383" w:history="1">
            <w:r w:rsidRPr="00597F2A">
              <w:rPr>
                <w:rStyle w:val="Hipervnculo"/>
                <w:rFonts w:ascii="Arial" w:hAnsi="Arial" w:cs="Arial"/>
                <w:noProof/>
                <w:lang w:val="es-419"/>
              </w:rPr>
              <w:t>d. Tipos de datos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_Toc224480383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4</w:t>
            </w:r>
            <w:r w:rsidRPr="00597F2A">
              <w:rPr>
                <w:rFonts w:ascii="Arial" w:hAnsi="Arial" w:cs="Arial"/>
                <w:noProof/>
                <w:webHidden/>
              </w:rPr>
              <w:fldChar w:fldCharType="end"/>
            </w:r>
          </w:hyperlink>
        </w:p>
        <w:p w14:paraId="54AAD5F1" w14:textId="0140DEA5" w:rsidR="00597F2A" w:rsidRPr="00597F2A" w:rsidRDefault="00597F2A" w:rsidP="00597F2A">
          <w:pPr>
            <w:pStyle w:val="TDC1"/>
            <w:tabs>
              <w:tab w:val="right" w:leader="dot" w:pos="9736"/>
            </w:tabs>
            <w:spacing w:before="80" w:after="80"/>
            <w:rPr>
              <w:rFonts w:ascii="Arial" w:hAnsi="Arial" w:cs="Arial"/>
              <w:noProof/>
            </w:rPr>
          </w:pPr>
          <w:hyperlink w:anchor="_Toc224480384" w:history="1">
            <w:r w:rsidRPr="00597F2A">
              <w:rPr>
                <w:rStyle w:val="Hipervnculo"/>
                <w:rFonts w:ascii="Arial" w:hAnsi="Arial" w:cs="Arial"/>
                <w:noProof/>
                <w:lang w:val="es-419"/>
              </w:rPr>
              <w:t>IV. Modelado de datos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_Toc224480384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4</w:t>
            </w:r>
            <w:r w:rsidRPr="00597F2A">
              <w:rPr>
                <w:rFonts w:ascii="Arial" w:hAnsi="Arial" w:cs="Arial"/>
                <w:noProof/>
                <w:webHidden/>
              </w:rPr>
              <w:fldChar w:fldCharType="end"/>
            </w:r>
          </w:hyperlink>
        </w:p>
        <w:p w14:paraId="38DE644E" w14:textId="05731BAC" w:rsidR="00597F2A" w:rsidRPr="00597F2A" w:rsidRDefault="00597F2A" w:rsidP="00597F2A">
          <w:pPr>
            <w:pStyle w:val="TDC2"/>
            <w:tabs>
              <w:tab w:val="right" w:leader="dot" w:pos="9736"/>
            </w:tabs>
            <w:spacing w:before="80" w:after="80"/>
            <w:rPr>
              <w:rFonts w:ascii="Arial" w:hAnsi="Arial" w:cs="Arial"/>
              <w:noProof/>
            </w:rPr>
          </w:pPr>
          <w:hyperlink w:anchor="_Toc224480385" w:history="1">
            <w:r w:rsidRPr="00597F2A">
              <w:rPr>
                <w:rStyle w:val="Hipervnculo"/>
                <w:rFonts w:ascii="Arial" w:hAnsi="Arial" w:cs="Arial"/>
                <w:noProof/>
                <w:lang w:val="es-419"/>
              </w:rPr>
              <w:t>a. Tabla de fechas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_Toc224480385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4</w:t>
            </w:r>
            <w:r w:rsidRPr="00597F2A">
              <w:rPr>
                <w:rFonts w:ascii="Arial" w:hAnsi="Arial" w:cs="Arial"/>
                <w:noProof/>
                <w:webHidden/>
              </w:rPr>
              <w:fldChar w:fldCharType="end"/>
            </w:r>
          </w:hyperlink>
        </w:p>
        <w:p w14:paraId="46BAD170" w14:textId="155E27E2" w:rsidR="00597F2A" w:rsidRPr="00597F2A" w:rsidRDefault="00597F2A" w:rsidP="00597F2A">
          <w:pPr>
            <w:pStyle w:val="TDC2"/>
            <w:tabs>
              <w:tab w:val="right" w:leader="dot" w:pos="9736"/>
            </w:tabs>
            <w:spacing w:before="80" w:after="80"/>
            <w:rPr>
              <w:rFonts w:ascii="Arial" w:hAnsi="Arial" w:cs="Arial"/>
              <w:noProof/>
            </w:rPr>
          </w:pPr>
          <w:hyperlink w:anchor="_Toc224480386" w:history="1">
            <w:r w:rsidRPr="00597F2A">
              <w:rPr>
                <w:rStyle w:val="Hipervnculo"/>
                <w:rFonts w:ascii="Arial" w:hAnsi="Arial" w:cs="Arial"/>
                <w:noProof/>
                <w:lang w:val="es-419"/>
              </w:rPr>
              <w:t>b. Relaciones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_Toc224480386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4</w:t>
            </w:r>
            <w:r w:rsidRPr="00597F2A">
              <w:rPr>
                <w:rFonts w:ascii="Arial" w:hAnsi="Arial" w:cs="Arial"/>
                <w:noProof/>
                <w:webHidden/>
              </w:rPr>
              <w:fldChar w:fldCharType="end"/>
            </w:r>
          </w:hyperlink>
        </w:p>
        <w:p w14:paraId="08018C02" w14:textId="485DCF16" w:rsidR="00597F2A" w:rsidRPr="00597F2A" w:rsidRDefault="00597F2A" w:rsidP="00597F2A">
          <w:pPr>
            <w:pStyle w:val="TDC1"/>
            <w:tabs>
              <w:tab w:val="right" w:leader="dot" w:pos="9736"/>
            </w:tabs>
            <w:spacing w:before="80" w:after="80"/>
            <w:rPr>
              <w:rFonts w:ascii="Arial" w:hAnsi="Arial" w:cs="Arial"/>
              <w:noProof/>
            </w:rPr>
          </w:pPr>
          <w:hyperlink w:anchor="_Toc224480387" w:history="1">
            <w:r w:rsidRPr="00597F2A">
              <w:rPr>
                <w:rStyle w:val="Hipervnculo"/>
                <w:rFonts w:ascii="Arial" w:hAnsi="Arial" w:cs="Arial"/>
                <w:noProof/>
                <w:lang w:val="es-419"/>
              </w:rPr>
              <w:t>V. Medidas DAX</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_Toc224480387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4</w:t>
            </w:r>
            <w:r w:rsidRPr="00597F2A">
              <w:rPr>
                <w:rFonts w:ascii="Arial" w:hAnsi="Arial" w:cs="Arial"/>
                <w:noProof/>
                <w:webHidden/>
              </w:rPr>
              <w:fldChar w:fldCharType="end"/>
            </w:r>
          </w:hyperlink>
        </w:p>
        <w:p w14:paraId="3E64E5CB" w14:textId="5B5305EB" w:rsidR="00597F2A" w:rsidRPr="00597F2A" w:rsidRDefault="00597F2A" w:rsidP="00597F2A">
          <w:pPr>
            <w:pStyle w:val="TDC2"/>
            <w:tabs>
              <w:tab w:val="right" w:leader="dot" w:pos="9736"/>
            </w:tabs>
            <w:spacing w:before="80" w:after="80"/>
            <w:rPr>
              <w:rFonts w:ascii="Arial" w:hAnsi="Arial" w:cs="Arial"/>
              <w:noProof/>
            </w:rPr>
          </w:pPr>
          <w:hyperlink w:anchor="_Toc224480388" w:history="1">
            <w:r w:rsidRPr="00597F2A">
              <w:rPr>
                <w:rStyle w:val="Hipervnculo"/>
                <w:rFonts w:ascii="Arial" w:hAnsi="Arial" w:cs="Arial"/>
                <w:noProof/>
                <w:lang w:val="es-419"/>
              </w:rPr>
              <w:t>a. Ventas totales por canal</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_Toc224480388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4</w:t>
            </w:r>
            <w:r w:rsidRPr="00597F2A">
              <w:rPr>
                <w:rFonts w:ascii="Arial" w:hAnsi="Arial" w:cs="Arial"/>
                <w:noProof/>
                <w:webHidden/>
              </w:rPr>
              <w:fldChar w:fldCharType="end"/>
            </w:r>
          </w:hyperlink>
        </w:p>
        <w:p w14:paraId="3FD07802" w14:textId="5A5B077C" w:rsidR="00597F2A" w:rsidRPr="00597F2A" w:rsidRDefault="00597F2A" w:rsidP="00597F2A">
          <w:pPr>
            <w:pStyle w:val="TDC2"/>
            <w:tabs>
              <w:tab w:val="right" w:leader="dot" w:pos="9736"/>
            </w:tabs>
            <w:spacing w:before="80" w:after="80"/>
            <w:rPr>
              <w:rFonts w:ascii="Arial" w:hAnsi="Arial" w:cs="Arial"/>
              <w:noProof/>
            </w:rPr>
          </w:pPr>
          <w:hyperlink w:anchor="_Toc224480389" w:history="1">
            <w:r w:rsidRPr="00597F2A">
              <w:rPr>
                <w:rStyle w:val="Hipervnculo"/>
                <w:rFonts w:ascii="Arial" w:hAnsi="Arial" w:cs="Arial"/>
                <w:noProof/>
                <w:lang w:val="es-419"/>
              </w:rPr>
              <w:t>b. Ventas totales por canal (con ALL)</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_Toc224480389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3B98C7B5" w14:textId="7DF3323F" w:rsidR="00597F2A" w:rsidRPr="00597F2A" w:rsidRDefault="00597F2A" w:rsidP="00597F2A">
          <w:pPr>
            <w:pStyle w:val="TDC2"/>
            <w:tabs>
              <w:tab w:val="right" w:leader="dot" w:pos="9736"/>
            </w:tabs>
            <w:spacing w:before="80" w:after="80"/>
            <w:rPr>
              <w:rFonts w:ascii="Arial" w:hAnsi="Arial" w:cs="Arial"/>
              <w:noProof/>
            </w:rPr>
          </w:pPr>
          <w:hyperlink w:anchor="_Toc224480390" w:history="1">
            <w:r w:rsidRPr="00597F2A">
              <w:rPr>
                <w:rStyle w:val="Hipervnculo"/>
                <w:rFonts w:ascii="Arial" w:hAnsi="Arial" w:cs="Arial"/>
                <w:noProof/>
                <w:lang w:val="es-419"/>
              </w:rPr>
              <w:t>c. Participación porcentual por canal</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_Toc224480390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6F324291" w14:textId="044419D5" w:rsidR="00597F2A" w:rsidRPr="00597F2A" w:rsidRDefault="00597F2A" w:rsidP="00597F2A">
          <w:pPr>
            <w:pStyle w:val="TDC2"/>
            <w:tabs>
              <w:tab w:val="right" w:leader="dot" w:pos="9736"/>
            </w:tabs>
            <w:spacing w:before="80" w:after="80"/>
            <w:rPr>
              <w:rFonts w:ascii="Arial" w:hAnsi="Arial" w:cs="Arial"/>
              <w:noProof/>
            </w:rPr>
          </w:pPr>
          <w:hyperlink w:anchor="_Toc224480391" w:history="1">
            <w:r w:rsidRPr="00597F2A">
              <w:rPr>
                <w:rStyle w:val="Hipervnculo"/>
                <w:rFonts w:ascii="Arial" w:hAnsi="Arial" w:cs="Arial"/>
                <w:noProof/>
                <w:lang w:val="es-419"/>
              </w:rPr>
              <w:t>d. Participación del canal “Online”</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_Toc224480391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7630B061" w14:textId="5F5F3A44" w:rsidR="00597F2A" w:rsidRPr="00597F2A" w:rsidRDefault="00597F2A" w:rsidP="00597F2A">
          <w:pPr>
            <w:pStyle w:val="TDC2"/>
            <w:tabs>
              <w:tab w:val="right" w:leader="dot" w:pos="9736"/>
            </w:tabs>
            <w:spacing w:before="80" w:after="80"/>
            <w:rPr>
              <w:rFonts w:ascii="Arial" w:hAnsi="Arial" w:cs="Arial"/>
              <w:noProof/>
            </w:rPr>
          </w:pPr>
          <w:hyperlink w:anchor="_Toc224480392" w:history="1">
            <w:r w:rsidRPr="00597F2A">
              <w:rPr>
                <w:rStyle w:val="Hipervnculo"/>
                <w:rFonts w:ascii="Arial" w:hAnsi="Arial" w:cs="Arial"/>
                <w:noProof/>
                <w:lang w:val="es-419"/>
              </w:rPr>
              <w:t>e. Ventas totales por medio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_Toc224480392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44EB753F" w14:textId="5558FDBC" w:rsidR="00597F2A" w:rsidRPr="00597F2A" w:rsidRDefault="00597F2A" w:rsidP="00597F2A">
          <w:pPr>
            <w:pStyle w:val="TDC2"/>
            <w:tabs>
              <w:tab w:val="right" w:leader="dot" w:pos="9736"/>
            </w:tabs>
            <w:spacing w:before="80" w:after="80"/>
            <w:rPr>
              <w:rFonts w:ascii="Arial" w:hAnsi="Arial" w:cs="Arial"/>
              <w:noProof/>
            </w:rPr>
          </w:pPr>
          <w:hyperlink w:anchor="_Toc224480393" w:history="1">
            <w:r w:rsidRPr="00597F2A">
              <w:rPr>
                <w:rStyle w:val="Hipervnculo"/>
                <w:rFonts w:ascii="Arial" w:hAnsi="Arial" w:cs="Arial"/>
                <w:noProof/>
                <w:lang w:val="es-419"/>
              </w:rPr>
              <w:t>f. Ventas totales por medio (con ALL)</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_Toc224480393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17FDBD0B" w14:textId="089BE25B" w:rsidR="00597F2A" w:rsidRPr="00597F2A" w:rsidRDefault="00597F2A" w:rsidP="00597F2A">
          <w:pPr>
            <w:pStyle w:val="TDC2"/>
            <w:tabs>
              <w:tab w:val="right" w:leader="dot" w:pos="9736"/>
            </w:tabs>
            <w:spacing w:before="80" w:after="80"/>
            <w:rPr>
              <w:rFonts w:ascii="Arial" w:hAnsi="Arial" w:cs="Arial"/>
              <w:noProof/>
            </w:rPr>
          </w:pPr>
          <w:hyperlink w:anchor="_Toc224480394" w:history="1">
            <w:r w:rsidRPr="00597F2A">
              <w:rPr>
                <w:rStyle w:val="Hipervnculo"/>
                <w:rFonts w:ascii="Arial" w:hAnsi="Arial" w:cs="Arial"/>
                <w:noProof/>
                <w:lang w:val="es-419"/>
              </w:rPr>
              <w:t>g. Participación del medio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_Toc224480394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7C4A0996" w14:textId="5372C0E8" w:rsidR="00597F2A" w:rsidRPr="00597F2A" w:rsidRDefault="00597F2A" w:rsidP="00597F2A">
          <w:pPr>
            <w:pStyle w:val="TDC2"/>
            <w:tabs>
              <w:tab w:val="right" w:leader="dot" w:pos="9736"/>
            </w:tabs>
            <w:spacing w:before="80" w:after="80"/>
            <w:rPr>
              <w:rFonts w:ascii="Arial" w:hAnsi="Arial" w:cs="Arial"/>
              <w:noProof/>
            </w:rPr>
          </w:pPr>
          <w:hyperlink w:anchor="_Toc224480395" w:history="1">
            <w:r w:rsidRPr="00597F2A">
              <w:rPr>
                <w:rStyle w:val="Hipervnculo"/>
                <w:rFonts w:ascii="Arial" w:hAnsi="Arial" w:cs="Arial"/>
                <w:noProof/>
                <w:lang w:val="es-419"/>
              </w:rPr>
              <w:t>h. Ventas totales del año anterior por medio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_Toc224480395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3F5EC158" w14:textId="091523AA" w:rsidR="00597F2A" w:rsidRPr="00597F2A" w:rsidRDefault="00597F2A" w:rsidP="00597F2A">
          <w:pPr>
            <w:pStyle w:val="TDC2"/>
            <w:tabs>
              <w:tab w:val="right" w:leader="dot" w:pos="9736"/>
            </w:tabs>
            <w:spacing w:before="80" w:after="80"/>
            <w:rPr>
              <w:rFonts w:ascii="Arial" w:hAnsi="Arial" w:cs="Arial"/>
              <w:noProof/>
            </w:rPr>
          </w:pPr>
          <w:hyperlink w:anchor="_Toc224480396" w:history="1">
            <w:r w:rsidRPr="00597F2A">
              <w:rPr>
                <w:rStyle w:val="Hipervnculo"/>
                <w:rFonts w:ascii="Arial" w:hAnsi="Arial" w:cs="Arial"/>
                <w:noProof/>
                <w:lang w:val="es-419"/>
              </w:rPr>
              <w:t>i. Diferencia entre año actual y año anterior</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_Toc224480396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5</w:t>
            </w:r>
            <w:r w:rsidRPr="00597F2A">
              <w:rPr>
                <w:rFonts w:ascii="Arial" w:hAnsi="Arial" w:cs="Arial"/>
                <w:noProof/>
                <w:webHidden/>
              </w:rPr>
              <w:fldChar w:fldCharType="end"/>
            </w:r>
          </w:hyperlink>
        </w:p>
        <w:p w14:paraId="312C1E91" w14:textId="79A4BF66" w:rsidR="00597F2A" w:rsidRPr="00597F2A" w:rsidRDefault="00597F2A" w:rsidP="00597F2A">
          <w:pPr>
            <w:pStyle w:val="TDC2"/>
            <w:tabs>
              <w:tab w:val="right" w:leader="dot" w:pos="9736"/>
            </w:tabs>
            <w:spacing w:before="80" w:after="80"/>
            <w:rPr>
              <w:rFonts w:ascii="Arial" w:hAnsi="Arial" w:cs="Arial"/>
              <w:noProof/>
            </w:rPr>
          </w:pPr>
          <w:hyperlink w:anchor="_Toc224480397" w:history="1">
            <w:r w:rsidRPr="00597F2A">
              <w:rPr>
                <w:rStyle w:val="Hipervnculo"/>
                <w:rFonts w:ascii="Arial" w:hAnsi="Arial" w:cs="Arial"/>
                <w:noProof/>
                <w:lang w:val="es-419"/>
              </w:rPr>
              <w:t>j. Variación interanual de las ventas totales por año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_Toc224480397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6</w:t>
            </w:r>
            <w:r w:rsidRPr="00597F2A">
              <w:rPr>
                <w:rFonts w:ascii="Arial" w:hAnsi="Arial" w:cs="Arial"/>
                <w:noProof/>
                <w:webHidden/>
              </w:rPr>
              <w:fldChar w:fldCharType="end"/>
            </w:r>
          </w:hyperlink>
        </w:p>
        <w:p w14:paraId="049D731A" w14:textId="4CA9E50D" w:rsidR="00597F2A" w:rsidRPr="00597F2A" w:rsidRDefault="00597F2A" w:rsidP="00597F2A">
          <w:pPr>
            <w:pStyle w:val="TDC2"/>
            <w:tabs>
              <w:tab w:val="right" w:leader="dot" w:pos="9736"/>
            </w:tabs>
            <w:spacing w:before="80" w:after="80"/>
            <w:rPr>
              <w:rFonts w:ascii="Arial" w:hAnsi="Arial" w:cs="Arial"/>
              <w:noProof/>
            </w:rPr>
          </w:pPr>
          <w:hyperlink w:anchor="_Toc224480398" w:history="1">
            <w:r w:rsidRPr="00597F2A">
              <w:rPr>
                <w:rStyle w:val="Hipervnculo"/>
                <w:rFonts w:ascii="Arial" w:hAnsi="Arial" w:cs="Arial"/>
                <w:noProof/>
                <w:lang w:val="es-419"/>
              </w:rPr>
              <w:t>k. Promedio móvil</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_Toc224480398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6</w:t>
            </w:r>
            <w:r w:rsidRPr="00597F2A">
              <w:rPr>
                <w:rFonts w:ascii="Arial" w:hAnsi="Arial" w:cs="Arial"/>
                <w:noProof/>
                <w:webHidden/>
              </w:rPr>
              <w:fldChar w:fldCharType="end"/>
            </w:r>
          </w:hyperlink>
        </w:p>
        <w:p w14:paraId="2755586E" w14:textId="1A3246A7" w:rsidR="00597F2A" w:rsidRPr="00597F2A" w:rsidRDefault="00597F2A" w:rsidP="00597F2A">
          <w:pPr>
            <w:pStyle w:val="TDC2"/>
            <w:tabs>
              <w:tab w:val="right" w:leader="dot" w:pos="9736"/>
            </w:tabs>
            <w:spacing w:before="80" w:after="80"/>
            <w:rPr>
              <w:rFonts w:ascii="Arial" w:hAnsi="Arial" w:cs="Arial"/>
              <w:noProof/>
            </w:rPr>
          </w:pPr>
          <w:hyperlink w:anchor="_Toc224480399" w:history="1">
            <w:r w:rsidRPr="00597F2A">
              <w:rPr>
                <w:rStyle w:val="Hipervnculo"/>
                <w:rFonts w:ascii="Arial" w:hAnsi="Arial" w:cs="Arial"/>
                <w:noProof/>
                <w:lang w:val="es-419"/>
              </w:rPr>
              <w:t>l. Variación interanual de las ventas totales del último año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_Toc224480399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6</w:t>
            </w:r>
            <w:r w:rsidRPr="00597F2A">
              <w:rPr>
                <w:rFonts w:ascii="Arial" w:hAnsi="Arial" w:cs="Arial"/>
                <w:noProof/>
                <w:webHidden/>
              </w:rPr>
              <w:fldChar w:fldCharType="end"/>
            </w:r>
          </w:hyperlink>
        </w:p>
        <w:p w14:paraId="102E3F58" w14:textId="7E415A4E" w:rsidR="00597F2A" w:rsidRPr="00597F2A" w:rsidRDefault="00597F2A" w:rsidP="00597F2A">
          <w:pPr>
            <w:pStyle w:val="TDC2"/>
            <w:tabs>
              <w:tab w:val="right" w:leader="dot" w:pos="9736"/>
            </w:tabs>
            <w:spacing w:before="80" w:after="80"/>
            <w:rPr>
              <w:rFonts w:ascii="Arial" w:hAnsi="Arial" w:cs="Arial"/>
              <w:noProof/>
            </w:rPr>
          </w:pPr>
          <w:hyperlink w:anchor="_Toc224480400" w:history="1">
            <w:r w:rsidRPr="00597F2A">
              <w:rPr>
                <w:rStyle w:val="Hipervnculo"/>
                <w:rFonts w:ascii="Arial" w:hAnsi="Arial" w:cs="Arial"/>
                <w:noProof/>
                <w:lang w:val="es-419"/>
              </w:rPr>
              <w:t>m. Categoría líder</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_Toc224480400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6</w:t>
            </w:r>
            <w:r w:rsidRPr="00597F2A">
              <w:rPr>
                <w:rFonts w:ascii="Arial" w:hAnsi="Arial" w:cs="Arial"/>
                <w:noProof/>
                <w:webHidden/>
              </w:rPr>
              <w:fldChar w:fldCharType="end"/>
            </w:r>
          </w:hyperlink>
        </w:p>
        <w:p w14:paraId="5940BC1A" w14:textId="20B69F71" w:rsidR="00597F2A" w:rsidRPr="00597F2A" w:rsidRDefault="00597F2A" w:rsidP="00597F2A">
          <w:pPr>
            <w:pStyle w:val="TDC1"/>
            <w:tabs>
              <w:tab w:val="right" w:leader="dot" w:pos="9736"/>
            </w:tabs>
            <w:spacing w:before="80" w:after="80"/>
            <w:rPr>
              <w:rFonts w:ascii="Arial" w:hAnsi="Arial" w:cs="Arial"/>
              <w:noProof/>
            </w:rPr>
          </w:pPr>
          <w:hyperlink w:anchor="_Toc224480401" w:history="1">
            <w:r w:rsidRPr="00597F2A">
              <w:rPr>
                <w:rStyle w:val="Hipervnculo"/>
                <w:rFonts w:ascii="Arial" w:hAnsi="Arial" w:cs="Arial"/>
                <w:noProof/>
                <w:lang w:val="es-419"/>
              </w:rPr>
              <w:t>VI. Dashboards y hallazgos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_Toc224480401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6</w:t>
            </w:r>
            <w:r w:rsidRPr="00597F2A">
              <w:rPr>
                <w:rFonts w:ascii="Arial" w:hAnsi="Arial" w:cs="Arial"/>
                <w:noProof/>
                <w:webHidden/>
              </w:rPr>
              <w:fldChar w:fldCharType="end"/>
            </w:r>
          </w:hyperlink>
        </w:p>
        <w:p w14:paraId="237D26EF" w14:textId="0023CD4B" w:rsidR="00597F2A" w:rsidRPr="00597F2A" w:rsidRDefault="00597F2A" w:rsidP="00597F2A">
          <w:pPr>
            <w:pStyle w:val="TDC2"/>
            <w:tabs>
              <w:tab w:val="right" w:leader="dot" w:pos="9736"/>
            </w:tabs>
            <w:spacing w:before="80" w:after="80"/>
            <w:rPr>
              <w:rFonts w:ascii="Arial" w:hAnsi="Arial" w:cs="Arial"/>
              <w:noProof/>
            </w:rPr>
          </w:pPr>
          <w:hyperlink w:anchor="_Toc224480402" w:history="1">
            <w:r w:rsidRPr="00597F2A">
              <w:rPr>
                <w:rStyle w:val="Hipervnculo"/>
                <w:rFonts w:ascii="Arial" w:hAnsi="Arial" w:cs="Arial"/>
                <w:noProof/>
                <w:lang w:val="es-419"/>
              </w:rPr>
              <w:t>a. Evolución del canal Online vs. Salón</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_Toc224480402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7</w:t>
            </w:r>
            <w:r w:rsidRPr="00597F2A">
              <w:rPr>
                <w:rFonts w:ascii="Arial" w:hAnsi="Arial" w:cs="Arial"/>
                <w:noProof/>
                <w:webHidden/>
              </w:rPr>
              <w:fldChar w:fldCharType="end"/>
            </w:r>
          </w:hyperlink>
        </w:p>
        <w:p w14:paraId="134B7179" w14:textId="7FEC78FC" w:rsidR="00597F2A" w:rsidRPr="00597F2A" w:rsidRDefault="00597F2A" w:rsidP="00597F2A">
          <w:pPr>
            <w:pStyle w:val="TDC2"/>
            <w:tabs>
              <w:tab w:val="right" w:leader="dot" w:pos="9736"/>
            </w:tabs>
            <w:spacing w:before="80" w:after="80"/>
            <w:rPr>
              <w:rFonts w:ascii="Arial" w:hAnsi="Arial" w:cs="Arial"/>
              <w:noProof/>
            </w:rPr>
          </w:pPr>
          <w:hyperlink w:anchor="_Toc224480403" w:history="1">
            <w:r w:rsidRPr="00597F2A">
              <w:rPr>
                <w:rStyle w:val="Hipervnculo"/>
                <w:rFonts w:ascii="Arial" w:hAnsi="Arial" w:cs="Arial"/>
                <w:noProof/>
                <w:lang w:val="es-419"/>
              </w:rPr>
              <w:t>b. Evolución de los medios de pago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_Toc224480403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7</w:t>
            </w:r>
            <w:r w:rsidRPr="00597F2A">
              <w:rPr>
                <w:rFonts w:ascii="Arial" w:hAnsi="Arial" w:cs="Arial"/>
                <w:noProof/>
                <w:webHidden/>
              </w:rPr>
              <w:fldChar w:fldCharType="end"/>
            </w:r>
          </w:hyperlink>
        </w:p>
        <w:p w14:paraId="504CEFD8" w14:textId="14D40F39" w:rsidR="00597F2A" w:rsidRPr="00597F2A" w:rsidRDefault="00597F2A" w:rsidP="00597F2A">
          <w:pPr>
            <w:pStyle w:val="TDC2"/>
            <w:tabs>
              <w:tab w:val="right" w:leader="dot" w:pos="9736"/>
            </w:tabs>
            <w:spacing w:before="80" w:after="80"/>
            <w:rPr>
              <w:rFonts w:ascii="Arial" w:hAnsi="Arial" w:cs="Arial"/>
              <w:noProof/>
            </w:rPr>
          </w:pPr>
          <w:hyperlink w:anchor="_Toc224480404" w:history="1">
            <w:r w:rsidRPr="00597F2A">
              <w:rPr>
                <w:rStyle w:val="Hipervnculo"/>
                <w:rFonts w:ascii="Arial" w:hAnsi="Arial" w:cs="Arial"/>
                <w:noProof/>
                <w:lang w:val="es-419"/>
              </w:rPr>
              <w:t>c. Promedio móvil de ventas totales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_Toc224480404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8</w:t>
            </w:r>
            <w:r w:rsidRPr="00597F2A">
              <w:rPr>
                <w:rFonts w:ascii="Arial" w:hAnsi="Arial" w:cs="Arial"/>
                <w:noProof/>
                <w:webHidden/>
              </w:rPr>
              <w:fldChar w:fldCharType="end"/>
            </w:r>
          </w:hyperlink>
        </w:p>
        <w:p w14:paraId="329A16D9" w14:textId="329DD4BD" w:rsidR="00597F2A" w:rsidRPr="00597F2A" w:rsidRDefault="00597F2A" w:rsidP="00597F2A">
          <w:pPr>
            <w:pStyle w:val="TDC2"/>
            <w:tabs>
              <w:tab w:val="right" w:leader="dot" w:pos="9736"/>
            </w:tabs>
            <w:spacing w:before="80" w:after="80"/>
            <w:rPr>
              <w:rFonts w:ascii="Arial" w:hAnsi="Arial" w:cs="Arial"/>
              <w:noProof/>
            </w:rPr>
          </w:pPr>
          <w:hyperlink w:anchor="_Toc224480405" w:history="1">
            <w:r w:rsidRPr="00597F2A">
              <w:rPr>
                <w:rStyle w:val="Hipervnculo"/>
                <w:rFonts w:ascii="Arial" w:hAnsi="Arial" w:cs="Arial"/>
                <w:noProof/>
                <w:lang w:val="es-419"/>
              </w:rPr>
              <w:t>d. Estacionalidad en los medios de pago</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_Toc224480405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9</w:t>
            </w:r>
            <w:r w:rsidRPr="00597F2A">
              <w:rPr>
                <w:rFonts w:ascii="Arial" w:hAnsi="Arial" w:cs="Arial"/>
                <w:noProof/>
                <w:webHidden/>
              </w:rPr>
              <w:fldChar w:fldCharType="end"/>
            </w:r>
          </w:hyperlink>
        </w:p>
        <w:p w14:paraId="5C6B5374" w14:textId="05BBC849" w:rsidR="00597F2A" w:rsidRPr="00597F2A" w:rsidRDefault="00597F2A" w:rsidP="00597F2A">
          <w:pPr>
            <w:pStyle w:val="TDC1"/>
            <w:tabs>
              <w:tab w:val="right" w:leader="dot" w:pos="9736"/>
            </w:tabs>
            <w:spacing w:before="80" w:after="80"/>
            <w:rPr>
              <w:rFonts w:ascii="Arial" w:hAnsi="Arial" w:cs="Arial"/>
              <w:noProof/>
            </w:rPr>
          </w:pPr>
          <w:hyperlink w:anchor="_Toc224480406" w:history="1">
            <w:r w:rsidRPr="00597F2A">
              <w:rPr>
                <w:rStyle w:val="Hipervnculo"/>
                <w:rFonts w:ascii="Arial" w:hAnsi="Arial" w:cs="Arial"/>
                <w:noProof/>
                <w:lang w:val="es-419"/>
              </w:rPr>
              <w:t>VII. Conclusiones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_Toc224480406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9</w:t>
            </w:r>
            <w:r w:rsidRPr="00597F2A">
              <w:rPr>
                <w:rFonts w:ascii="Arial" w:hAnsi="Arial" w:cs="Arial"/>
                <w:noProof/>
                <w:webHidden/>
              </w:rPr>
              <w:fldChar w:fldCharType="end"/>
            </w:r>
          </w:hyperlink>
        </w:p>
        <w:p w14:paraId="1C6D7411" w14:textId="52972A57" w:rsidR="00597F2A" w:rsidRPr="00597F2A" w:rsidRDefault="00597F2A" w:rsidP="00597F2A">
          <w:pPr>
            <w:pStyle w:val="TDC2"/>
            <w:tabs>
              <w:tab w:val="right" w:leader="dot" w:pos="9736"/>
            </w:tabs>
            <w:spacing w:before="80" w:after="80"/>
            <w:rPr>
              <w:rFonts w:ascii="Arial" w:hAnsi="Arial" w:cs="Arial"/>
              <w:noProof/>
            </w:rPr>
          </w:pPr>
          <w:hyperlink w:anchor="_Toc224480407" w:history="1">
            <w:r w:rsidRPr="00597F2A">
              <w:rPr>
                <w:rStyle w:val="Hipervnculo"/>
                <w:rFonts w:ascii="Arial" w:hAnsi="Arial" w:cs="Arial"/>
                <w:noProof/>
                <w:lang w:val="es-419"/>
              </w:rPr>
              <w:t>Limitaciones del análisis</w:t>
            </w:r>
            <w:r w:rsidRPr="00597F2A">
              <w:rPr>
                <w:rFonts w:ascii="Arial" w:hAnsi="Arial" w:cs="Arial"/>
                <w:noProof/>
                <w:webHidden/>
              </w:rPr>
              <w:tab/>
            </w:r>
            <w:r w:rsidRPr="00597F2A">
              <w:rPr>
                <w:rFonts w:ascii="Arial" w:hAnsi="Arial" w:cs="Arial"/>
                <w:noProof/>
                <w:webHidden/>
              </w:rPr>
              <w:fldChar w:fldCharType="begin"/>
            </w:r>
            <w:r w:rsidRPr="00597F2A">
              <w:rPr>
                <w:rFonts w:ascii="Arial" w:hAnsi="Arial" w:cs="Arial"/>
                <w:noProof/>
                <w:webHidden/>
              </w:rPr>
              <w:instrText xml:space="preserve"> PAGEREF _Toc224480407 \h </w:instrText>
            </w:r>
            <w:r w:rsidRPr="00597F2A">
              <w:rPr>
                <w:rFonts w:ascii="Arial" w:hAnsi="Arial" w:cs="Arial"/>
                <w:noProof/>
                <w:webHidden/>
              </w:rPr>
            </w:r>
            <w:r w:rsidRPr="00597F2A">
              <w:rPr>
                <w:rFonts w:ascii="Arial" w:hAnsi="Arial" w:cs="Arial"/>
                <w:noProof/>
                <w:webHidden/>
              </w:rPr>
              <w:fldChar w:fldCharType="separate"/>
            </w:r>
            <w:r w:rsidR="005827D2">
              <w:rPr>
                <w:rFonts w:ascii="Arial" w:hAnsi="Arial" w:cs="Arial"/>
                <w:noProof/>
                <w:webHidden/>
              </w:rPr>
              <w:t>10</w:t>
            </w:r>
            <w:r w:rsidRPr="00597F2A">
              <w:rPr>
                <w:rFonts w:ascii="Arial" w:hAnsi="Arial" w:cs="Arial"/>
                <w:noProof/>
                <w:webHidden/>
              </w:rPr>
              <w:fldChar w:fldCharType="end"/>
            </w:r>
          </w:hyperlink>
        </w:p>
        <w:p w14:paraId="5B18BD6D" w14:textId="77777777" w:rsidR="00597F2A" w:rsidRDefault="00597F2A" w:rsidP="00597F2A">
          <w:pPr>
            <w:spacing w:before="80" w:after="80"/>
            <w:rPr>
              <w:b/>
              <w:bCs/>
              <w:lang w:val="es-ES"/>
            </w:rPr>
          </w:pPr>
          <w:r w:rsidRPr="00597F2A">
            <w:rPr>
              <w:rFonts w:ascii="Arial" w:hAnsi="Arial" w:cs="Arial"/>
              <w:b/>
              <w:bCs/>
              <w:lang w:val="es-ES"/>
            </w:rPr>
            <w:fldChar w:fldCharType="end"/>
          </w:r>
        </w:p>
      </w:sdtContent>
    </w:sdt>
    <w:p w14:paraId="217BA311" w14:textId="06252C14" w:rsidR="007D5A2E" w:rsidRPr="00597F2A" w:rsidRDefault="007D5A2E">
      <w:pPr>
        <w:rPr>
          <w:b/>
          <w:bCs/>
          <w:lang w:val="es-ES"/>
        </w:rPr>
      </w:pPr>
      <w:r>
        <w:rPr>
          <w:rFonts w:ascii="Arial" w:hAnsi="Arial" w:cs="Arial"/>
          <w:lang w:val="es-419"/>
        </w:rPr>
        <w:br w:type="page"/>
      </w:r>
    </w:p>
    <w:p w14:paraId="7FBFC8A3" w14:textId="3EF1346A" w:rsidR="005B12B6" w:rsidRPr="00101BB2" w:rsidRDefault="00101BB2" w:rsidP="00101BB2">
      <w:pPr>
        <w:pStyle w:val="Ttulo1"/>
        <w:spacing w:before="80"/>
        <w:rPr>
          <w:rFonts w:ascii="Arial" w:hAnsi="Arial" w:cs="Arial"/>
          <w:b/>
          <w:bCs/>
          <w:sz w:val="24"/>
          <w:szCs w:val="24"/>
          <w:lang w:val="es-419"/>
        </w:rPr>
      </w:pPr>
      <w:bookmarkStart w:id="0" w:name="_Toc224480377"/>
      <w:r>
        <w:rPr>
          <w:rFonts w:ascii="Arial" w:hAnsi="Arial" w:cs="Arial"/>
          <w:b/>
          <w:bCs/>
          <w:sz w:val="32"/>
          <w:szCs w:val="32"/>
          <w:lang w:val="es-419"/>
        </w:rPr>
        <w:lastRenderedPageBreak/>
        <w:t xml:space="preserve">I. </w:t>
      </w:r>
      <w:r w:rsidR="007D5A2E" w:rsidRPr="00101BB2">
        <w:rPr>
          <w:rFonts w:ascii="Arial" w:hAnsi="Arial" w:cs="Arial"/>
          <w:b/>
          <w:bCs/>
          <w:sz w:val="32"/>
          <w:szCs w:val="32"/>
          <w:lang w:val="es-419"/>
        </w:rPr>
        <w:t>Introducción</w:t>
      </w:r>
      <w:bookmarkEnd w:id="0"/>
    </w:p>
    <w:p w14:paraId="0020365A" w14:textId="2BA7F49C" w:rsidR="007D5A2E" w:rsidRDefault="007D5A2E" w:rsidP="007D5A2E">
      <w:pPr>
        <w:spacing w:before="80" w:after="80"/>
        <w:ind w:firstLine="708"/>
        <w:rPr>
          <w:rFonts w:ascii="Arial" w:hAnsi="Arial" w:cs="Arial"/>
          <w:lang w:val="es-419"/>
        </w:rPr>
      </w:pPr>
      <w:r>
        <w:rPr>
          <w:rFonts w:ascii="Arial" w:hAnsi="Arial" w:cs="Arial"/>
          <w:lang w:val="es-419"/>
        </w:rPr>
        <w:t>El presente proyecto tiene como objetivo analizar la evolución de los medios de pago y los canales de venta de los supermercados argentinos entre los periodos 2017 a 2025. A partir de los datos oficiales del Ministerio de Economía, se busca identificar tendencias en el comportamiento del consumidor argentino, con foco en la transición hacia medios de pago digitales.</w:t>
      </w:r>
    </w:p>
    <w:p w14:paraId="27E5906A" w14:textId="2EC9E4E9" w:rsidR="007D5A2E" w:rsidRDefault="007D5A2E" w:rsidP="007D5A2E">
      <w:pPr>
        <w:spacing w:before="80" w:after="80"/>
        <w:rPr>
          <w:rFonts w:ascii="Arial" w:hAnsi="Arial" w:cs="Arial"/>
          <w:lang w:val="es-419"/>
        </w:rPr>
      </w:pPr>
      <w:r>
        <w:rPr>
          <w:rFonts w:ascii="Arial" w:hAnsi="Arial" w:cs="Arial"/>
          <w:lang w:val="es-419"/>
        </w:rPr>
        <w:tab/>
        <w:t>La pregunta central para la guía de este análisis es la siguiente:</w:t>
      </w:r>
    </w:p>
    <w:p w14:paraId="76335831" w14:textId="605C8DFD" w:rsidR="007D5A2E" w:rsidRDefault="007D5A2E" w:rsidP="007D5A2E">
      <w:pPr>
        <w:spacing w:before="80" w:after="80"/>
        <w:jc w:val="center"/>
        <w:rPr>
          <w:rFonts w:ascii="Arial" w:hAnsi="Arial" w:cs="Arial"/>
          <w:i/>
          <w:iCs/>
          <w:lang w:val="es-419"/>
        </w:rPr>
      </w:pPr>
      <w:r>
        <w:rPr>
          <w:rFonts w:ascii="Arial" w:hAnsi="Arial" w:cs="Arial"/>
          <w:i/>
          <w:iCs/>
          <w:lang w:val="es-419"/>
        </w:rPr>
        <w:t>¿Está disminuyendo el uso del efectivo como medio de pago en los supermercados argentinos o aún domina las transacciones?</w:t>
      </w:r>
    </w:p>
    <w:p w14:paraId="37A048C8" w14:textId="17821D2D" w:rsidR="007D5A2E" w:rsidRPr="00101BB2" w:rsidRDefault="00101BB2" w:rsidP="00101BB2">
      <w:pPr>
        <w:pStyle w:val="Ttulo1"/>
        <w:spacing w:before="80"/>
        <w:rPr>
          <w:rFonts w:ascii="Arial" w:hAnsi="Arial" w:cs="Arial"/>
          <w:b/>
          <w:bCs/>
          <w:sz w:val="32"/>
          <w:szCs w:val="32"/>
          <w:lang w:val="es-419"/>
        </w:rPr>
      </w:pPr>
      <w:bookmarkStart w:id="1" w:name="_Toc224480378"/>
      <w:r>
        <w:rPr>
          <w:rFonts w:ascii="Arial" w:hAnsi="Arial" w:cs="Arial"/>
          <w:b/>
          <w:bCs/>
          <w:sz w:val="32"/>
          <w:szCs w:val="32"/>
          <w:lang w:val="es-419"/>
        </w:rPr>
        <w:t xml:space="preserve">II. </w:t>
      </w:r>
      <w:r w:rsidR="007D5A2E" w:rsidRPr="00101BB2">
        <w:rPr>
          <w:rFonts w:ascii="Arial" w:hAnsi="Arial" w:cs="Arial"/>
          <w:b/>
          <w:bCs/>
          <w:sz w:val="32"/>
          <w:szCs w:val="32"/>
          <w:lang w:val="es-419"/>
        </w:rPr>
        <w:t>Fuentes de datos</w:t>
      </w:r>
      <w:bookmarkEnd w:id="1"/>
    </w:p>
    <w:p w14:paraId="64A1C607" w14:textId="6A7A5A9C" w:rsidR="007D5A2E" w:rsidRDefault="007D5A2E" w:rsidP="007D5A2E">
      <w:pPr>
        <w:spacing w:before="80" w:after="80"/>
        <w:rPr>
          <w:rFonts w:ascii="Arial" w:hAnsi="Arial" w:cs="Arial"/>
          <w:lang w:val="es-419"/>
        </w:rPr>
      </w:pPr>
      <w:r>
        <w:rPr>
          <w:rFonts w:ascii="Arial" w:hAnsi="Arial" w:cs="Arial"/>
          <w:lang w:val="es-419"/>
        </w:rPr>
        <w:tab/>
        <w:t xml:space="preserve">El dataset utilizado está publicado por la Subsecretaría de Programación Macroeconómica del Ministerio de Economía de la Nación Argentina, disponible en datos.gob.ar. Esta </w:t>
      </w:r>
      <w:r w:rsidR="00355D33">
        <w:rPr>
          <w:rFonts w:ascii="Arial" w:hAnsi="Arial" w:cs="Arial"/>
          <w:lang w:val="es-419"/>
        </w:rPr>
        <w:t xml:space="preserve">es </w:t>
      </w:r>
      <w:r>
        <w:rPr>
          <w:rFonts w:ascii="Arial" w:hAnsi="Arial" w:cs="Arial"/>
          <w:lang w:val="es-419"/>
        </w:rPr>
        <w:t>una serie de tiempo mensual con datos iniciales en enero de 2017, que rel</w:t>
      </w:r>
      <w:r w:rsidR="00355D33">
        <w:rPr>
          <w:rFonts w:ascii="Arial" w:hAnsi="Arial" w:cs="Arial"/>
          <w:lang w:val="es-419"/>
        </w:rPr>
        <w:t>ev</w:t>
      </w:r>
      <w:r>
        <w:rPr>
          <w:rFonts w:ascii="Arial" w:hAnsi="Arial" w:cs="Arial"/>
          <w:lang w:val="es-419"/>
        </w:rPr>
        <w:t>a las ventas totales en supermercados y grandes superficies.</w:t>
      </w:r>
    </w:p>
    <w:p w14:paraId="671C28E8" w14:textId="5057E11C" w:rsidR="007D5A2E" w:rsidRDefault="007D5A2E" w:rsidP="007D5A2E">
      <w:pPr>
        <w:spacing w:before="80" w:after="80"/>
        <w:rPr>
          <w:rFonts w:ascii="Arial" w:hAnsi="Arial" w:cs="Arial"/>
          <w:lang w:val="es-419"/>
        </w:rPr>
      </w:pPr>
      <w:r>
        <w:rPr>
          <w:rFonts w:ascii="Arial" w:hAnsi="Arial" w:cs="Arial"/>
          <w:lang w:val="es-419"/>
        </w:rPr>
        <w:tab/>
        <w:t>Las variables que utilizamos en este análisis son:</w:t>
      </w:r>
    </w:p>
    <w:p w14:paraId="4F0913E8" w14:textId="679EDE44" w:rsidR="007D5A2E" w:rsidRDefault="007D5A2E" w:rsidP="00FB73E6">
      <w:pPr>
        <w:pStyle w:val="Prrafodelista"/>
        <w:numPr>
          <w:ilvl w:val="0"/>
          <w:numId w:val="1"/>
        </w:numPr>
        <w:spacing w:before="80" w:after="80"/>
        <w:ind w:left="357" w:hanging="357"/>
        <w:contextualSpacing w:val="0"/>
        <w:rPr>
          <w:rFonts w:ascii="Arial" w:hAnsi="Arial" w:cs="Arial"/>
          <w:lang w:val="es-419"/>
        </w:rPr>
      </w:pPr>
      <w:r>
        <w:rPr>
          <w:rFonts w:ascii="Arial" w:hAnsi="Arial" w:cs="Arial"/>
          <w:lang w:val="es-419"/>
        </w:rPr>
        <w:t xml:space="preserve">Canal de venta: </w:t>
      </w:r>
      <w:r w:rsidR="00FB73E6">
        <w:rPr>
          <w:rFonts w:ascii="Arial" w:hAnsi="Arial" w:cs="Arial"/>
          <w:lang w:val="es-419"/>
        </w:rPr>
        <w:t>Salón (ventas físicas) y Online (en línea)</w:t>
      </w:r>
      <w:r>
        <w:rPr>
          <w:rFonts w:ascii="Arial" w:hAnsi="Arial" w:cs="Arial"/>
          <w:lang w:val="es-419"/>
        </w:rPr>
        <w:t>.</w:t>
      </w:r>
    </w:p>
    <w:p w14:paraId="78014128" w14:textId="3AF6AF9F" w:rsidR="007D5A2E" w:rsidRDefault="007D5A2E" w:rsidP="00FB73E6">
      <w:pPr>
        <w:pStyle w:val="Prrafodelista"/>
        <w:numPr>
          <w:ilvl w:val="0"/>
          <w:numId w:val="1"/>
        </w:numPr>
        <w:spacing w:before="80" w:after="80"/>
        <w:ind w:left="357" w:hanging="357"/>
        <w:contextualSpacing w:val="0"/>
        <w:rPr>
          <w:rFonts w:ascii="Arial" w:hAnsi="Arial" w:cs="Arial"/>
          <w:lang w:val="es-419"/>
        </w:rPr>
      </w:pPr>
      <w:r>
        <w:rPr>
          <w:rFonts w:ascii="Arial" w:hAnsi="Arial" w:cs="Arial"/>
          <w:lang w:val="es-419"/>
        </w:rPr>
        <w:t>Medio de pago: efectivo, tarjetas de débito, tarjetas de crédito y “otros” medios.</w:t>
      </w:r>
    </w:p>
    <w:p w14:paraId="650A057C" w14:textId="78307463" w:rsidR="007D5A2E" w:rsidRDefault="007D5A2E" w:rsidP="00FB73E6">
      <w:pPr>
        <w:pStyle w:val="Prrafodelista"/>
        <w:numPr>
          <w:ilvl w:val="0"/>
          <w:numId w:val="1"/>
        </w:numPr>
        <w:spacing w:before="80" w:after="80"/>
        <w:ind w:left="357" w:hanging="357"/>
        <w:contextualSpacing w:val="0"/>
        <w:rPr>
          <w:rFonts w:ascii="Arial" w:hAnsi="Arial" w:cs="Arial"/>
          <w:lang w:val="es-419"/>
        </w:rPr>
      </w:pPr>
      <w:r>
        <w:rPr>
          <w:rFonts w:ascii="Arial" w:hAnsi="Arial" w:cs="Arial"/>
          <w:lang w:val="es-419"/>
        </w:rPr>
        <w:t xml:space="preserve">Ventas totales en pesos </w:t>
      </w:r>
      <w:r w:rsidR="00355D33">
        <w:rPr>
          <w:rFonts w:ascii="Arial" w:hAnsi="Arial" w:cs="Arial"/>
          <w:lang w:val="es-419"/>
        </w:rPr>
        <w:t>corrientes</w:t>
      </w:r>
      <w:r>
        <w:rPr>
          <w:rFonts w:ascii="Arial" w:hAnsi="Arial" w:cs="Arial"/>
          <w:lang w:val="es-419"/>
        </w:rPr>
        <w:t xml:space="preserve"> (sin deflactar).</w:t>
      </w:r>
    </w:p>
    <w:p w14:paraId="28AECE7B" w14:textId="3505DF02" w:rsidR="007D5A2E" w:rsidRPr="00101BB2" w:rsidRDefault="00101BB2" w:rsidP="00101BB2">
      <w:pPr>
        <w:pStyle w:val="Ttulo1"/>
        <w:spacing w:before="80"/>
        <w:rPr>
          <w:rFonts w:ascii="Arial" w:hAnsi="Arial" w:cs="Arial"/>
          <w:b/>
          <w:bCs/>
          <w:sz w:val="32"/>
          <w:szCs w:val="32"/>
          <w:lang w:val="es-419"/>
        </w:rPr>
      </w:pPr>
      <w:bookmarkStart w:id="2" w:name="_Toc224480379"/>
      <w:r>
        <w:rPr>
          <w:rFonts w:ascii="Arial" w:hAnsi="Arial" w:cs="Arial"/>
          <w:b/>
          <w:bCs/>
          <w:sz w:val="32"/>
          <w:szCs w:val="32"/>
          <w:lang w:val="es-419"/>
        </w:rPr>
        <w:t xml:space="preserve">III. </w:t>
      </w:r>
      <w:r w:rsidR="007D5A2E" w:rsidRPr="00101BB2">
        <w:rPr>
          <w:rFonts w:ascii="Arial" w:hAnsi="Arial" w:cs="Arial"/>
          <w:b/>
          <w:bCs/>
          <w:sz w:val="32"/>
          <w:szCs w:val="32"/>
          <w:lang w:val="es-419"/>
        </w:rPr>
        <w:t>Proceso ETL</w:t>
      </w:r>
      <w:bookmarkEnd w:id="2"/>
    </w:p>
    <w:p w14:paraId="61F6E44A" w14:textId="3961AEAD" w:rsidR="007D5A2E" w:rsidRDefault="007D5A2E" w:rsidP="00101BB2">
      <w:pPr>
        <w:spacing w:before="80" w:after="80"/>
        <w:ind w:firstLine="708"/>
        <w:rPr>
          <w:rFonts w:ascii="Arial" w:hAnsi="Arial" w:cs="Arial"/>
          <w:lang w:val="es-419"/>
        </w:rPr>
      </w:pPr>
      <w:r>
        <w:rPr>
          <w:rFonts w:ascii="Arial" w:hAnsi="Arial" w:cs="Arial"/>
          <w:lang w:val="es-419"/>
        </w:rPr>
        <w:t>El archivo original es un dataset con 24 campos en formato ancho, donde cada variable analítica ocupa una columna separada. Para solucionar este “problema” y visualizar correctamente los datos, fue necesario transformarlo en las siguientes etapas:</w:t>
      </w:r>
    </w:p>
    <w:p w14:paraId="377815B9" w14:textId="1F2399D8" w:rsidR="007D5A2E" w:rsidRPr="00101BB2" w:rsidRDefault="00101BB2" w:rsidP="00101BB2">
      <w:pPr>
        <w:pStyle w:val="Ttulo2"/>
        <w:spacing w:before="80"/>
        <w:rPr>
          <w:rFonts w:ascii="Arial" w:hAnsi="Arial" w:cs="Arial"/>
          <w:b/>
          <w:bCs/>
          <w:sz w:val="28"/>
          <w:szCs w:val="28"/>
          <w:lang w:val="es-419"/>
        </w:rPr>
      </w:pPr>
      <w:bookmarkStart w:id="3" w:name="_Toc224480380"/>
      <w:r>
        <w:rPr>
          <w:rFonts w:ascii="Arial" w:hAnsi="Arial" w:cs="Arial"/>
          <w:b/>
          <w:bCs/>
          <w:sz w:val="28"/>
          <w:szCs w:val="28"/>
          <w:lang w:val="es-419"/>
        </w:rPr>
        <w:t xml:space="preserve">a. </w:t>
      </w:r>
      <w:r w:rsidR="007D5A2E" w:rsidRPr="00101BB2">
        <w:rPr>
          <w:rFonts w:ascii="Arial" w:hAnsi="Arial" w:cs="Arial"/>
          <w:b/>
          <w:bCs/>
          <w:sz w:val="28"/>
          <w:szCs w:val="28"/>
          <w:lang w:val="es-419"/>
        </w:rPr>
        <w:t>Selección de columnas</w:t>
      </w:r>
      <w:bookmarkEnd w:id="3"/>
    </w:p>
    <w:p w14:paraId="4A3DC76E" w14:textId="2722EE84" w:rsidR="007D5A2E" w:rsidRDefault="007D5A2E" w:rsidP="00101BB2">
      <w:pPr>
        <w:spacing w:before="80" w:after="80"/>
        <w:ind w:firstLine="708"/>
        <w:rPr>
          <w:rFonts w:ascii="Arial" w:hAnsi="Arial" w:cs="Arial"/>
          <w:lang w:val="es-419"/>
        </w:rPr>
      </w:pPr>
      <w:r>
        <w:rPr>
          <w:rFonts w:ascii="Arial" w:hAnsi="Arial" w:cs="Arial"/>
          <w:lang w:val="es-419"/>
        </w:rPr>
        <w:t>Algunas columnas se descartaron ya sea por falta de relevancia para el análisis o por un motivo similar.</w:t>
      </w:r>
      <w:r w:rsidR="009E195C">
        <w:rPr>
          <w:rFonts w:ascii="Arial" w:hAnsi="Arial" w:cs="Arial"/>
          <w:lang w:val="es-419"/>
        </w:rPr>
        <w:t xml:space="preserve"> Entonces, se conservó únicamente: fecha, canal de venta, medio de pago.</w:t>
      </w:r>
    </w:p>
    <w:p w14:paraId="5ED8D46C" w14:textId="763C8F78" w:rsidR="009E195C" w:rsidRPr="00101BB2" w:rsidRDefault="00101BB2" w:rsidP="00101BB2">
      <w:pPr>
        <w:pStyle w:val="Ttulo2"/>
        <w:spacing w:before="80"/>
        <w:rPr>
          <w:rFonts w:ascii="Arial" w:hAnsi="Arial" w:cs="Arial"/>
          <w:b/>
          <w:bCs/>
          <w:lang w:val="es-419"/>
        </w:rPr>
      </w:pPr>
      <w:bookmarkStart w:id="4" w:name="_Toc224480381"/>
      <w:r w:rsidRPr="00101BB2">
        <w:rPr>
          <w:rFonts w:ascii="Arial" w:hAnsi="Arial" w:cs="Arial"/>
          <w:b/>
          <w:bCs/>
          <w:sz w:val="28"/>
          <w:szCs w:val="28"/>
          <w:lang w:val="es-419"/>
        </w:rPr>
        <w:t xml:space="preserve">b. </w:t>
      </w:r>
      <w:r w:rsidR="009E195C" w:rsidRPr="00101BB2">
        <w:rPr>
          <w:rFonts w:ascii="Arial" w:hAnsi="Arial" w:cs="Arial"/>
          <w:b/>
          <w:bCs/>
          <w:sz w:val="28"/>
          <w:szCs w:val="28"/>
          <w:lang w:val="es-419"/>
        </w:rPr>
        <w:t>Anular dinamización de tablas</w:t>
      </w:r>
      <w:bookmarkEnd w:id="4"/>
    </w:p>
    <w:p w14:paraId="00293DAD" w14:textId="1A266959" w:rsidR="009E195C" w:rsidRDefault="009E195C" w:rsidP="00B07AE6">
      <w:pPr>
        <w:spacing w:before="80" w:after="80"/>
        <w:ind w:firstLine="708"/>
        <w:rPr>
          <w:rFonts w:ascii="Arial" w:hAnsi="Arial" w:cs="Arial"/>
          <w:lang w:val="es-419"/>
        </w:rPr>
      </w:pPr>
      <w:r>
        <w:rPr>
          <w:rFonts w:ascii="Arial" w:hAnsi="Arial" w:cs="Arial"/>
          <w:lang w:val="es-419"/>
        </w:rPr>
        <w:t>Se crearon dos tablas separadas a partir del CSV original:</w:t>
      </w:r>
    </w:p>
    <w:p w14:paraId="0DD233C9" w14:textId="39D0F9E2" w:rsidR="009E195C" w:rsidRDefault="009E195C" w:rsidP="009E195C">
      <w:pPr>
        <w:pStyle w:val="Prrafodelista"/>
        <w:numPr>
          <w:ilvl w:val="0"/>
          <w:numId w:val="2"/>
        </w:numPr>
        <w:spacing w:before="80" w:after="80"/>
        <w:rPr>
          <w:rFonts w:ascii="Arial" w:hAnsi="Arial" w:cs="Arial"/>
          <w:lang w:val="es-419"/>
        </w:rPr>
      </w:pPr>
      <w:r>
        <w:rPr>
          <w:rFonts w:ascii="Arial" w:hAnsi="Arial" w:cs="Arial"/>
          <w:lang w:val="es-419"/>
        </w:rPr>
        <w:t>Canal: esta contiene los campos de fecha, canal y monto. Generada mediante el “unpivot” de las columnas salon_ventas y canales_on_line.</w:t>
      </w:r>
    </w:p>
    <w:p w14:paraId="5CCEF2A6" w14:textId="11F1EE0C" w:rsidR="009E195C" w:rsidRDefault="009E195C" w:rsidP="009E195C">
      <w:pPr>
        <w:pStyle w:val="Prrafodelista"/>
        <w:numPr>
          <w:ilvl w:val="0"/>
          <w:numId w:val="2"/>
        </w:numPr>
        <w:spacing w:before="80" w:after="80"/>
        <w:rPr>
          <w:rFonts w:ascii="Arial" w:hAnsi="Arial" w:cs="Arial"/>
          <w:lang w:val="es-419"/>
        </w:rPr>
      </w:pPr>
      <w:r>
        <w:rPr>
          <w:rFonts w:ascii="Arial" w:hAnsi="Arial" w:cs="Arial"/>
          <w:lang w:val="es-419"/>
        </w:rPr>
        <w:t xml:space="preserve">Medio: esta contiene los </w:t>
      </w:r>
      <w:r w:rsidR="00355D33">
        <w:rPr>
          <w:rFonts w:ascii="Arial" w:hAnsi="Arial" w:cs="Arial"/>
          <w:lang w:val="es-419"/>
        </w:rPr>
        <w:t>campos</w:t>
      </w:r>
      <w:r>
        <w:rPr>
          <w:rFonts w:ascii="Arial" w:hAnsi="Arial" w:cs="Arial"/>
          <w:lang w:val="es-419"/>
        </w:rPr>
        <w:t xml:space="preserve"> de fecha, medio y monto. Generada mediante el “unpiv</w:t>
      </w:r>
      <w:r w:rsidR="00101BB2">
        <w:rPr>
          <w:rFonts w:ascii="Arial" w:hAnsi="Arial" w:cs="Arial"/>
          <w:lang w:val="es-419"/>
        </w:rPr>
        <w:t>ot</w:t>
      </w:r>
      <w:r>
        <w:rPr>
          <w:rFonts w:ascii="Arial" w:hAnsi="Arial" w:cs="Arial"/>
          <w:lang w:val="es-419"/>
        </w:rPr>
        <w:t>” de las columnas efectivo, tarjetas_debito, tarjetas_credito y otros_medios.</w:t>
      </w:r>
    </w:p>
    <w:p w14:paraId="110C8408" w14:textId="0BD11E45" w:rsidR="009E195C" w:rsidRPr="00101BB2" w:rsidRDefault="00101BB2" w:rsidP="00101BB2">
      <w:pPr>
        <w:pStyle w:val="Ttulo2"/>
        <w:spacing w:before="80"/>
        <w:rPr>
          <w:rFonts w:ascii="Arial" w:hAnsi="Arial" w:cs="Arial"/>
          <w:b/>
          <w:bCs/>
          <w:sz w:val="28"/>
          <w:szCs w:val="28"/>
          <w:lang w:val="es-419"/>
        </w:rPr>
      </w:pPr>
      <w:bookmarkStart w:id="5" w:name="_Toc224480382"/>
      <w:r w:rsidRPr="00101BB2">
        <w:rPr>
          <w:rFonts w:ascii="Arial" w:hAnsi="Arial" w:cs="Arial"/>
          <w:b/>
          <w:bCs/>
          <w:sz w:val="28"/>
          <w:szCs w:val="28"/>
          <w:lang w:val="es-419"/>
        </w:rPr>
        <w:t xml:space="preserve">c. </w:t>
      </w:r>
      <w:r w:rsidR="009E195C" w:rsidRPr="00101BB2">
        <w:rPr>
          <w:rFonts w:ascii="Arial" w:hAnsi="Arial" w:cs="Arial"/>
          <w:b/>
          <w:bCs/>
          <w:sz w:val="28"/>
          <w:szCs w:val="28"/>
          <w:lang w:val="es-419"/>
        </w:rPr>
        <w:t>Limpieza de valores</w:t>
      </w:r>
      <w:bookmarkEnd w:id="5"/>
    </w:p>
    <w:p w14:paraId="77CA9805" w14:textId="6C45D611" w:rsidR="009E195C" w:rsidRDefault="009E195C" w:rsidP="00B07AE6">
      <w:pPr>
        <w:spacing w:before="80" w:after="80"/>
        <w:ind w:firstLine="708"/>
        <w:rPr>
          <w:rFonts w:ascii="Arial" w:hAnsi="Arial" w:cs="Arial"/>
          <w:lang w:val="es-419"/>
        </w:rPr>
      </w:pPr>
      <w:r>
        <w:rPr>
          <w:rFonts w:ascii="Arial" w:hAnsi="Arial" w:cs="Arial"/>
          <w:lang w:val="es-419"/>
        </w:rPr>
        <w:t>Los nombres de las categorías originales del CSV fueron reemplazados por etiquetas legibles:</w:t>
      </w:r>
    </w:p>
    <w:p w14:paraId="7A64DCAB" w14:textId="623D81CE" w:rsidR="009E195C" w:rsidRDefault="00101BB2" w:rsidP="00101BB2">
      <w:pPr>
        <w:spacing w:before="80" w:after="80"/>
        <w:jc w:val="center"/>
        <w:rPr>
          <w:rFonts w:ascii="Arial" w:hAnsi="Arial" w:cs="Arial"/>
          <w:lang w:val="es-419"/>
        </w:rPr>
      </w:pPr>
      <w:r w:rsidRPr="00101BB2">
        <w:rPr>
          <w:rFonts w:ascii="Arial" w:hAnsi="Arial" w:cs="Arial"/>
          <w:noProof/>
          <w:lang w:val="es-419"/>
        </w:rPr>
        <w:lastRenderedPageBreak/>
        <w:drawing>
          <wp:inline distT="0" distB="0" distL="0" distR="0" wp14:anchorId="0C4044AD" wp14:editId="0E40AD1A">
            <wp:extent cx="1809750" cy="1343025"/>
            <wp:effectExtent l="0" t="0" r="0" b="9525"/>
            <wp:docPr id="16962436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0" cy="1343025"/>
                    </a:xfrm>
                    <a:prstGeom prst="rect">
                      <a:avLst/>
                    </a:prstGeom>
                    <a:noFill/>
                    <a:ln>
                      <a:noFill/>
                    </a:ln>
                  </pic:spPr>
                </pic:pic>
              </a:graphicData>
            </a:graphic>
          </wp:inline>
        </w:drawing>
      </w:r>
    </w:p>
    <w:p w14:paraId="2279580C" w14:textId="73174045" w:rsidR="009E195C" w:rsidRPr="00101BB2" w:rsidRDefault="00101BB2" w:rsidP="00101BB2">
      <w:pPr>
        <w:pStyle w:val="Ttulo2"/>
        <w:spacing w:before="80"/>
        <w:rPr>
          <w:rFonts w:ascii="Arial" w:hAnsi="Arial" w:cs="Arial"/>
          <w:b/>
          <w:bCs/>
          <w:sz w:val="28"/>
          <w:szCs w:val="28"/>
          <w:lang w:val="es-419"/>
        </w:rPr>
      </w:pPr>
      <w:bookmarkStart w:id="6" w:name="_Toc224480383"/>
      <w:r w:rsidRPr="00101BB2">
        <w:rPr>
          <w:rFonts w:ascii="Arial" w:hAnsi="Arial" w:cs="Arial"/>
          <w:b/>
          <w:bCs/>
          <w:sz w:val="28"/>
          <w:szCs w:val="28"/>
          <w:lang w:val="es-419"/>
        </w:rPr>
        <w:t xml:space="preserve">d. </w:t>
      </w:r>
      <w:r w:rsidR="009E195C" w:rsidRPr="00101BB2">
        <w:rPr>
          <w:rFonts w:ascii="Arial" w:hAnsi="Arial" w:cs="Arial"/>
          <w:b/>
          <w:bCs/>
          <w:sz w:val="28"/>
          <w:szCs w:val="28"/>
          <w:lang w:val="es-419"/>
        </w:rPr>
        <w:t>Tipos de datos</w:t>
      </w:r>
      <w:bookmarkEnd w:id="6"/>
    </w:p>
    <w:p w14:paraId="7B0A3FE6" w14:textId="7F225DDF" w:rsidR="009E195C" w:rsidRDefault="009E195C" w:rsidP="00B07AE6">
      <w:pPr>
        <w:spacing w:before="80" w:after="80"/>
        <w:ind w:firstLine="708"/>
        <w:rPr>
          <w:rFonts w:ascii="Arial" w:hAnsi="Arial" w:cs="Arial"/>
          <w:lang w:val="es-419"/>
        </w:rPr>
      </w:pPr>
      <w:r>
        <w:rPr>
          <w:rFonts w:ascii="Arial" w:hAnsi="Arial" w:cs="Arial"/>
          <w:lang w:val="es-419"/>
        </w:rPr>
        <w:t>Se verificó:</w:t>
      </w:r>
    </w:p>
    <w:p w14:paraId="71EDF9EF" w14:textId="412E0C50" w:rsidR="009E195C" w:rsidRDefault="009E195C" w:rsidP="009E195C">
      <w:pPr>
        <w:pStyle w:val="Prrafodelista"/>
        <w:numPr>
          <w:ilvl w:val="0"/>
          <w:numId w:val="3"/>
        </w:numPr>
        <w:spacing w:before="80" w:after="80"/>
        <w:rPr>
          <w:rFonts w:ascii="Arial" w:hAnsi="Arial" w:cs="Arial"/>
          <w:lang w:val="es-419"/>
        </w:rPr>
      </w:pPr>
      <w:r>
        <w:rPr>
          <w:rFonts w:ascii="Arial" w:hAnsi="Arial" w:cs="Arial"/>
          <w:lang w:val="es-419"/>
        </w:rPr>
        <w:t>La columna “fecha” quedara como tipo Fecha en todas las tablas.</w:t>
      </w:r>
    </w:p>
    <w:p w14:paraId="4C80A79C" w14:textId="36D10295" w:rsidR="009E195C" w:rsidRDefault="009E195C" w:rsidP="009E195C">
      <w:pPr>
        <w:pStyle w:val="Prrafodelista"/>
        <w:numPr>
          <w:ilvl w:val="0"/>
          <w:numId w:val="3"/>
        </w:numPr>
        <w:spacing w:before="80" w:after="80"/>
        <w:rPr>
          <w:rFonts w:ascii="Arial" w:hAnsi="Arial" w:cs="Arial"/>
          <w:lang w:val="es-419"/>
        </w:rPr>
      </w:pPr>
      <w:r>
        <w:rPr>
          <w:rFonts w:ascii="Arial" w:hAnsi="Arial" w:cs="Arial"/>
          <w:lang w:val="es-419"/>
        </w:rPr>
        <w:t>La columna “monto” como tipo Moneda en ambas tablas.</w:t>
      </w:r>
    </w:p>
    <w:p w14:paraId="4469A92A" w14:textId="5691D9F4" w:rsidR="009E195C" w:rsidRPr="00101BB2" w:rsidRDefault="00101BB2" w:rsidP="00101BB2">
      <w:pPr>
        <w:pStyle w:val="Ttulo1"/>
        <w:spacing w:before="80"/>
        <w:rPr>
          <w:rFonts w:ascii="Arial" w:hAnsi="Arial" w:cs="Arial"/>
          <w:b/>
          <w:bCs/>
          <w:sz w:val="32"/>
          <w:szCs w:val="32"/>
          <w:lang w:val="es-419"/>
        </w:rPr>
      </w:pPr>
      <w:bookmarkStart w:id="7" w:name="_Toc224480384"/>
      <w:r>
        <w:rPr>
          <w:rFonts w:ascii="Arial" w:hAnsi="Arial" w:cs="Arial"/>
          <w:b/>
          <w:bCs/>
          <w:sz w:val="32"/>
          <w:szCs w:val="32"/>
          <w:lang w:val="es-419"/>
        </w:rPr>
        <w:t xml:space="preserve">IV. </w:t>
      </w:r>
      <w:r w:rsidR="009E195C" w:rsidRPr="00101BB2">
        <w:rPr>
          <w:rFonts w:ascii="Arial" w:hAnsi="Arial" w:cs="Arial"/>
          <w:b/>
          <w:bCs/>
          <w:sz w:val="32"/>
          <w:szCs w:val="32"/>
          <w:lang w:val="es-419"/>
        </w:rPr>
        <w:t>Modelado de datos</w:t>
      </w:r>
      <w:bookmarkEnd w:id="7"/>
    </w:p>
    <w:p w14:paraId="1F0B3D17" w14:textId="18E1F4C7" w:rsidR="009E195C" w:rsidRDefault="009E195C" w:rsidP="00B07AE6">
      <w:pPr>
        <w:spacing w:before="80" w:after="80"/>
        <w:ind w:firstLine="708"/>
        <w:rPr>
          <w:rFonts w:ascii="Arial" w:hAnsi="Arial" w:cs="Arial"/>
          <w:lang w:val="es-419"/>
        </w:rPr>
      </w:pPr>
      <w:r>
        <w:rPr>
          <w:rFonts w:ascii="Arial" w:hAnsi="Arial" w:cs="Arial"/>
          <w:lang w:val="es-419"/>
        </w:rPr>
        <w:t xml:space="preserve">Se usó un </w:t>
      </w:r>
      <w:r>
        <w:rPr>
          <w:rFonts w:ascii="Arial" w:hAnsi="Arial" w:cs="Arial"/>
          <w:i/>
          <w:iCs/>
          <w:lang w:val="es-419"/>
        </w:rPr>
        <w:t>star schema</w:t>
      </w:r>
      <w:r>
        <w:rPr>
          <w:rFonts w:ascii="Arial" w:hAnsi="Arial" w:cs="Arial"/>
          <w:lang w:val="es-419"/>
        </w:rPr>
        <w:t xml:space="preserve"> (esquema estrella) con una tabla de fechas central, la cual está relacionada a las dos tablas de hechos.</w:t>
      </w:r>
    </w:p>
    <w:p w14:paraId="36412657" w14:textId="3447E976" w:rsidR="00C76496" w:rsidRDefault="00C76496" w:rsidP="00C76496">
      <w:pPr>
        <w:spacing w:before="80" w:after="80"/>
        <w:jc w:val="center"/>
        <w:rPr>
          <w:rFonts w:ascii="Arial" w:hAnsi="Arial" w:cs="Arial"/>
          <w:lang w:val="es-419"/>
        </w:rPr>
      </w:pPr>
      <w:r>
        <w:rPr>
          <w:rFonts w:ascii="Arial" w:hAnsi="Arial" w:cs="Arial"/>
          <w:noProof/>
          <w:lang w:val="es-419"/>
        </w:rPr>
        <w:drawing>
          <wp:inline distT="0" distB="0" distL="0" distR="0" wp14:anchorId="45D41D99" wp14:editId="37C64B5D">
            <wp:extent cx="3295650" cy="2913070"/>
            <wp:effectExtent l="0" t="0" r="0" b="1905"/>
            <wp:docPr id="12248156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15647" name="Imagen 1224815647"/>
                    <pic:cNvPicPr/>
                  </pic:nvPicPr>
                  <pic:blipFill>
                    <a:blip r:embed="rId9">
                      <a:extLst>
                        <a:ext uri="{28A0092B-C50C-407E-A947-70E740481C1C}">
                          <a14:useLocalDpi xmlns:a14="http://schemas.microsoft.com/office/drawing/2010/main" val="0"/>
                        </a:ext>
                      </a:extLst>
                    </a:blip>
                    <a:stretch>
                      <a:fillRect/>
                    </a:stretch>
                  </pic:blipFill>
                  <pic:spPr>
                    <a:xfrm>
                      <a:off x="0" y="0"/>
                      <a:ext cx="3299549" cy="2916516"/>
                    </a:xfrm>
                    <a:prstGeom prst="rect">
                      <a:avLst/>
                    </a:prstGeom>
                  </pic:spPr>
                </pic:pic>
              </a:graphicData>
            </a:graphic>
          </wp:inline>
        </w:drawing>
      </w:r>
    </w:p>
    <w:p w14:paraId="3856812C" w14:textId="436DC761" w:rsidR="00C76496" w:rsidRDefault="00C76496" w:rsidP="00C76496">
      <w:pPr>
        <w:spacing w:before="80" w:after="80"/>
        <w:ind w:firstLine="708"/>
        <w:rPr>
          <w:rFonts w:ascii="Arial" w:hAnsi="Arial" w:cs="Arial"/>
          <w:lang w:val="es-419"/>
        </w:rPr>
      </w:pPr>
      <w:r>
        <w:rPr>
          <w:rFonts w:ascii="Arial" w:hAnsi="Arial" w:cs="Arial"/>
          <w:lang w:val="es-419"/>
        </w:rPr>
        <w:t>Como se puede observar, s</w:t>
      </w:r>
      <w:r>
        <w:rPr>
          <w:rFonts w:ascii="Arial" w:hAnsi="Arial" w:cs="Arial"/>
          <w:lang w:val="es-419"/>
        </w:rPr>
        <w:t>e establecieron dos relaciones de la tabla de dimensiones (Fecha) hacia las tablas de hechos (Medio y Canal). Relación de uno a muchos:</w:t>
      </w:r>
    </w:p>
    <w:p w14:paraId="69A63B0A" w14:textId="77777777" w:rsidR="00C76496" w:rsidRDefault="00C76496" w:rsidP="00C76496">
      <w:pPr>
        <w:pStyle w:val="Prrafodelista"/>
        <w:numPr>
          <w:ilvl w:val="0"/>
          <w:numId w:val="5"/>
        </w:numPr>
        <w:spacing w:before="80" w:after="80"/>
        <w:ind w:left="357" w:hanging="357"/>
        <w:contextualSpacing w:val="0"/>
        <w:rPr>
          <w:rFonts w:ascii="Arial" w:hAnsi="Arial" w:cs="Arial"/>
          <w:lang w:val="es-419"/>
        </w:rPr>
      </w:pPr>
      <w:r>
        <w:rPr>
          <w:rFonts w:ascii="Arial" w:hAnsi="Arial" w:cs="Arial"/>
          <w:lang w:val="es-419"/>
        </w:rPr>
        <w:t>Fechas[Fechas] → Canal[Fecha]</w:t>
      </w:r>
    </w:p>
    <w:p w14:paraId="70DC3A5C" w14:textId="73EE8F21" w:rsidR="00C76496" w:rsidRPr="00C76496" w:rsidRDefault="00C76496" w:rsidP="00C76496">
      <w:pPr>
        <w:pStyle w:val="Prrafodelista"/>
        <w:numPr>
          <w:ilvl w:val="0"/>
          <w:numId w:val="5"/>
        </w:numPr>
        <w:spacing w:before="80" w:after="80"/>
        <w:ind w:left="357" w:hanging="357"/>
        <w:contextualSpacing w:val="0"/>
        <w:rPr>
          <w:rFonts w:ascii="Arial" w:hAnsi="Arial" w:cs="Arial"/>
          <w:lang w:val="es-419"/>
        </w:rPr>
      </w:pPr>
      <w:r>
        <w:rPr>
          <w:rFonts w:ascii="Arial" w:hAnsi="Arial" w:cs="Arial"/>
          <w:lang w:val="es-419"/>
        </w:rPr>
        <w:t>Fechas[Fechas] → Medio[Fecha]</w:t>
      </w:r>
    </w:p>
    <w:p w14:paraId="33A1914E" w14:textId="1BE33896" w:rsidR="009E195C" w:rsidRPr="00101BB2" w:rsidRDefault="00101BB2" w:rsidP="00101BB2">
      <w:pPr>
        <w:pStyle w:val="Ttulo2"/>
        <w:spacing w:before="80"/>
        <w:rPr>
          <w:rFonts w:ascii="Arial" w:hAnsi="Arial" w:cs="Arial"/>
          <w:b/>
          <w:bCs/>
          <w:sz w:val="28"/>
          <w:szCs w:val="28"/>
          <w:lang w:val="es-419"/>
        </w:rPr>
      </w:pPr>
      <w:bookmarkStart w:id="8" w:name="_Toc224480385"/>
      <w:r>
        <w:rPr>
          <w:rFonts w:ascii="Arial" w:hAnsi="Arial" w:cs="Arial"/>
          <w:b/>
          <w:bCs/>
          <w:sz w:val="28"/>
          <w:szCs w:val="28"/>
          <w:lang w:val="es-419"/>
        </w:rPr>
        <w:t xml:space="preserve">a. </w:t>
      </w:r>
      <w:r w:rsidR="009E195C" w:rsidRPr="00101BB2">
        <w:rPr>
          <w:rFonts w:ascii="Arial" w:hAnsi="Arial" w:cs="Arial"/>
          <w:b/>
          <w:bCs/>
          <w:sz w:val="28"/>
          <w:szCs w:val="28"/>
          <w:lang w:val="es-419"/>
        </w:rPr>
        <w:t>Tabla de fechas</w:t>
      </w:r>
      <w:bookmarkEnd w:id="8"/>
    </w:p>
    <w:p w14:paraId="7DCCD51D" w14:textId="2A8CDA94" w:rsidR="009E195C" w:rsidRDefault="009E195C" w:rsidP="00B07AE6">
      <w:pPr>
        <w:spacing w:before="80" w:after="80"/>
        <w:ind w:firstLine="708"/>
        <w:rPr>
          <w:rFonts w:ascii="Arial" w:hAnsi="Arial" w:cs="Arial"/>
          <w:lang w:val="es-419"/>
        </w:rPr>
      </w:pPr>
      <w:r>
        <w:rPr>
          <w:rFonts w:ascii="Arial" w:hAnsi="Arial" w:cs="Arial"/>
          <w:lang w:val="es-419"/>
        </w:rPr>
        <w:t xml:space="preserve">Se creó la tabla Fechas en Power Pivot con granularidad mensual, generada </w:t>
      </w:r>
      <w:r w:rsidR="00865F6C">
        <w:rPr>
          <w:rFonts w:ascii="Arial" w:hAnsi="Arial" w:cs="Arial"/>
          <w:lang w:val="es-419"/>
        </w:rPr>
        <w:t>mediante funciones de texto en Excel sobre la columna de fecha de Medio. Se agregaron las siguientes columnas calculadas:</w:t>
      </w:r>
    </w:p>
    <w:p w14:paraId="30ED34F8" w14:textId="35FDDE36" w:rsidR="00865F6C" w:rsidRDefault="00865F6C" w:rsidP="00FB73E6">
      <w:pPr>
        <w:pStyle w:val="Prrafodelista"/>
        <w:numPr>
          <w:ilvl w:val="0"/>
          <w:numId w:val="4"/>
        </w:numPr>
        <w:spacing w:before="80" w:after="80"/>
        <w:ind w:left="357" w:hanging="357"/>
        <w:contextualSpacing w:val="0"/>
        <w:rPr>
          <w:rFonts w:ascii="Arial" w:hAnsi="Arial" w:cs="Arial"/>
          <w:lang w:val="es-419"/>
        </w:rPr>
      </w:pPr>
      <w:r>
        <w:rPr>
          <w:rFonts w:ascii="Arial" w:hAnsi="Arial" w:cs="Arial"/>
          <w:lang w:val="es-419"/>
        </w:rPr>
        <w:t>Año: YEAR(Fechas[Fechas])</w:t>
      </w:r>
    </w:p>
    <w:p w14:paraId="7EB6AC52" w14:textId="16584D60" w:rsidR="00865F6C" w:rsidRDefault="00865F6C" w:rsidP="00FB73E6">
      <w:pPr>
        <w:pStyle w:val="Prrafodelista"/>
        <w:numPr>
          <w:ilvl w:val="0"/>
          <w:numId w:val="4"/>
        </w:numPr>
        <w:spacing w:before="80" w:after="80"/>
        <w:ind w:left="357" w:hanging="357"/>
        <w:contextualSpacing w:val="0"/>
        <w:rPr>
          <w:rFonts w:ascii="Arial" w:hAnsi="Arial" w:cs="Arial"/>
          <w:lang w:val="es-419"/>
        </w:rPr>
      </w:pPr>
      <w:r>
        <w:rPr>
          <w:rFonts w:ascii="Arial" w:hAnsi="Arial" w:cs="Arial"/>
          <w:lang w:val="es-419"/>
        </w:rPr>
        <w:t>Mes: MONTH(Fechas[Fechas])</w:t>
      </w:r>
    </w:p>
    <w:p w14:paraId="28825FF2" w14:textId="6E226BCC" w:rsidR="00865F6C" w:rsidRDefault="00865F6C" w:rsidP="00FB73E6">
      <w:pPr>
        <w:pStyle w:val="Prrafodelista"/>
        <w:numPr>
          <w:ilvl w:val="0"/>
          <w:numId w:val="4"/>
        </w:numPr>
        <w:spacing w:before="80" w:after="80"/>
        <w:ind w:left="357" w:hanging="357"/>
        <w:contextualSpacing w:val="0"/>
        <w:rPr>
          <w:rFonts w:ascii="Arial" w:hAnsi="Arial" w:cs="Arial"/>
          <w:lang w:val="es-419"/>
        </w:rPr>
      </w:pPr>
      <w:r>
        <w:rPr>
          <w:rFonts w:ascii="Arial" w:hAnsi="Arial" w:cs="Arial"/>
          <w:lang w:val="es-419"/>
        </w:rPr>
        <w:lastRenderedPageBreak/>
        <w:t>Día: DAY(Fechas[Fechas)</w:t>
      </w:r>
    </w:p>
    <w:p w14:paraId="2883FD0D" w14:textId="7ED338B6" w:rsidR="00865F6C" w:rsidRDefault="00865F6C" w:rsidP="00FB73E6">
      <w:pPr>
        <w:pStyle w:val="Prrafodelista"/>
        <w:numPr>
          <w:ilvl w:val="0"/>
          <w:numId w:val="4"/>
        </w:numPr>
        <w:spacing w:before="80" w:after="80"/>
        <w:ind w:left="357" w:hanging="357"/>
        <w:contextualSpacing w:val="0"/>
        <w:rPr>
          <w:rFonts w:ascii="Arial" w:hAnsi="Arial" w:cs="Arial"/>
          <w:lang w:val="es-419"/>
        </w:rPr>
      </w:pPr>
      <w:r>
        <w:rPr>
          <w:rFonts w:ascii="Arial" w:hAnsi="Arial" w:cs="Arial"/>
          <w:lang w:val="es-419"/>
        </w:rPr>
        <w:t>Mes nombre: FORMAT(Fechas[Fechas]</w:t>
      </w:r>
      <w:r w:rsidR="0080744D">
        <w:rPr>
          <w:rFonts w:ascii="Arial" w:hAnsi="Arial" w:cs="Arial"/>
          <w:lang w:val="es-419"/>
        </w:rPr>
        <w:t xml:space="preserve">; </w:t>
      </w:r>
      <w:r>
        <w:rPr>
          <w:rFonts w:ascii="Arial" w:hAnsi="Arial" w:cs="Arial"/>
          <w:lang w:val="es-419"/>
        </w:rPr>
        <w:t xml:space="preserve"> “mmmm”)</w:t>
      </w:r>
    </w:p>
    <w:p w14:paraId="2D8290F0" w14:textId="6FF949DC" w:rsidR="00865F6C" w:rsidRPr="00C76496" w:rsidRDefault="00865F6C" w:rsidP="00C76496">
      <w:pPr>
        <w:spacing w:before="80" w:after="80"/>
        <w:ind w:firstLine="708"/>
        <w:rPr>
          <w:rFonts w:ascii="Arial" w:hAnsi="Arial" w:cs="Arial"/>
          <w:lang w:val="es-419"/>
        </w:rPr>
      </w:pPr>
      <w:r>
        <w:rPr>
          <w:rFonts w:ascii="Arial" w:hAnsi="Arial" w:cs="Arial"/>
          <w:lang w:val="es-419"/>
        </w:rPr>
        <w:t>La tabla se marcó como “Tabla de fechas” en Power Pivot para el uso de las funciones de tiempo en DAX.</w:t>
      </w:r>
    </w:p>
    <w:p w14:paraId="2C4A7192" w14:textId="7634F979" w:rsidR="003A66CE" w:rsidRPr="00101BB2" w:rsidRDefault="00101BB2" w:rsidP="00101BB2">
      <w:pPr>
        <w:pStyle w:val="Ttulo1"/>
        <w:spacing w:before="80"/>
        <w:rPr>
          <w:rFonts w:ascii="Arial" w:hAnsi="Arial" w:cs="Arial"/>
          <w:b/>
          <w:bCs/>
          <w:sz w:val="32"/>
          <w:szCs w:val="32"/>
          <w:lang w:val="es-419"/>
        </w:rPr>
      </w:pPr>
      <w:bookmarkStart w:id="9" w:name="_Toc224480387"/>
      <w:r>
        <w:rPr>
          <w:rFonts w:ascii="Arial" w:hAnsi="Arial" w:cs="Arial"/>
          <w:b/>
          <w:bCs/>
          <w:sz w:val="32"/>
          <w:szCs w:val="32"/>
          <w:lang w:val="es-419"/>
        </w:rPr>
        <w:t xml:space="preserve">V. </w:t>
      </w:r>
      <w:r w:rsidR="003A66CE" w:rsidRPr="00101BB2">
        <w:rPr>
          <w:rFonts w:ascii="Arial" w:hAnsi="Arial" w:cs="Arial"/>
          <w:b/>
          <w:bCs/>
          <w:sz w:val="32"/>
          <w:szCs w:val="32"/>
          <w:lang w:val="es-419"/>
        </w:rPr>
        <w:t>Medidas DAX</w:t>
      </w:r>
      <w:bookmarkEnd w:id="9"/>
    </w:p>
    <w:p w14:paraId="1A2C8923" w14:textId="78557B88" w:rsidR="003A66CE" w:rsidRDefault="003A66CE" w:rsidP="00B07AE6">
      <w:pPr>
        <w:spacing w:before="80" w:after="80"/>
        <w:ind w:firstLine="708"/>
        <w:rPr>
          <w:rFonts w:ascii="Arial" w:hAnsi="Arial" w:cs="Arial"/>
          <w:lang w:val="es-419"/>
        </w:rPr>
      </w:pPr>
      <w:r>
        <w:rPr>
          <w:rFonts w:ascii="Arial" w:hAnsi="Arial" w:cs="Arial"/>
          <w:lang w:val="es-419"/>
        </w:rPr>
        <w:t>Se crearon, en Power Pivot, las siguientes medidas para responder las preguntas del análisis:</w:t>
      </w:r>
    </w:p>
    <w:p w14:paraId="73ABB10D" w14:textId="7BC3FEA9" w:rsidR="003A66CE" w:rsidRPr="00597F2A" w:rsidRDefault="005142CC" w:rsidP="00597F2A">
      <w:pPr>
        <w:pStyle w:val="Ttulo2"/>
        <w:spacing w:before="80"/>
        <w:rPr>
          <w:rFonts w:ascii="Arial" w:hAnsi="Arial" w:cs="Arial"/>
          <w:b/>
          <w:bCs/>
          <w:sz w:val="28"/>
          <w:szCs w:val="28"/>
          <w:lang w:val="es-419"/>
        </w:rPr>
      </w:pPr>
      <w:bookmarkStart w:id="10" w:name="_Toc224480388"/>
      <w:r w:rsidRPr="00597F2A">
        <w:rPr>
          <w:rFonts w:ascii="Arial" w:hAnsi="Arial" w:cs="Arial"/>
          <w:b/>
          <w:bCs/>
          <w:sz w:val="28"/>
          <w:szCs w:val="28"/>
          <w:lang w:val="es-419"/>
        </w:rPr>
        <w:t xml:space="preserve">a. </w:t>
      </w:r>
      <w:r w:rsidR="0080744D" w:rsidRPr="00597F2A">
        <w:rPr>
          <w:rFonts w:ascii="Arial" w:hAnsi="Arial" w:cs="Arial"/>
          <w:b/>
          <w:bCs/>
          <w:sz w:val="28"/>
          <w:szCs w:val="28"/>
          <w:lang w:val="es-419"/>
        </w:rPr>
        <w:t>Ventas totales por canal</w:t>
      </w:r>
      <w:bookmarkEnd w:id="10"/>
    </w:p>
    <w:p w14:paraId="54B8061C" w14:textId="07A620A1" w:rsidR="0080744D" w:rsidRDefault="00253F62" w:rsidP="00B07AE6">
      <w:pPr>
        <w:spacing w:before="80" w:after="80"/>
        <w:ind w:firstLine="708"/>
        <w:rPr>
          <w:rFonts w:ascii="Arial" w:hAnsi="Arial" w:cs="Arial"/>
          <w:lang w:val="es-419"/>
        </w:rPr>
      </w:pPr>
      <w:r>
        <w:rPr>
          <w:rFonts w:ascii="Arial" w:hAnsi="Arial" w:cs="Arial"/>
          <w:lang w:val="es-419"/>
        </w:rPr>
        <w:t>Primera</w:t>
      </w:r>
      <w:r w:rsidR="0080744D">
        <w:rPr>
          <w:rFonts w:ascii="Arial" w:hAnsi="Arial" w:cs="Arial"/>
          <w:lang w:val="es-419"/>
        </w:rPr>
        <w:t xml:space="preserve"> medida base para insumo del resto de los cálculos.</w:t>
      </w:r>
    </w:p>
    <w:p w14:paraId="2BD8B90D" w14:textId="6D1C881C" w:rsidR="00253F62" w:rsidRPr="00110D39" w:rsidRDefault="0080744D" w:rsidP="00110D39">
      <w:pPr>
        <w:shd w:val="clear" w:color="auto" w:fill="D1D1D1" w:themeFill="background2" w:themeFillShade="E6"/>
        <w:spacing w:before="80" w:after="80"/>
        <w:rPr>
          <w:rFonts w:ascii="Consolas" w:hAnsi="Consolas" w:cs="Arial"/>
          <w:lang w:val="es-419"/>
        </w:rPr>
      </w:pPr>
      <w:r w:rsidRPr="00110D39">
        <w:rPr>
          <w:rFonts w:ascii="Consolas" w:hAnsi="Consolas" w:cs="Arial"/>
          <w:lang w:val="es-419"/>
        </w:rPr>
        <w:t>Ventas totales por canal := SUM(Canal[Ventas])</w:t>
      </w:r>
    </w:p>
    <w:p w14:paraId="4E503A97" w14:textId="7CE8186A" w:rsidR="0080744D" w:rsidRPr="00597F2A" w:rsidRDefault="005142CC" w:rsidP="00597F2A">
      <w:pPr>
        <w:pStyle w:val="Ttulo2"/>
        <w:spacing w:before="80"/>
        <w:rPr>
          <w:rFonts w:ascii="Arial" w:hAnsi="Arial" w:cs="Arial"/>
          <w:b/>
          <w:bCs/>
          <w:sz w:val="28"/>
          <w:szCs w:val="28"/>
          <w:lang w:val="es-419"/>
        </w:rPr>
      </w:pPr>
      <w:bookmarkStart w:id="11" w:name="_Toc224480389"/>
      <w:r w:rsidRPr="00597F2A">
        <w:rPr>
          <w:rFonts w:ascii="Arial" w:hAnsi="Arial" w:cs="Arial"/>
          <w:b/>
          <w:bCs/>
          <w:sz w:val="28"/>
          <w:szCs w:val="28"/>
          <w:lang w:val="es-419"/>
        </w:rPr>
        <w:t xml:space="preserve">b. </w:t>
      </w:r>
      <w:r w:rsidR="0080744D" w:rsidRPr="00597F2A">
        <w:rPr>
          <w:rFonts w:ascii="Arial" w:hAnsi="Arial" w:cs="Arial"/>
          <w:b/>
          <w:bCs/>
          <w:sz w:val="28"/>
          <w:szCs w:val="28"/>
          <w:lang w:val="es-419"/>
        </w:rPr>
        <w:t xml:space="preserve">Ventas totales por canal </w:t>
      </w:r>
      <w:r w:rsidR="00253F62" w:rsidRPr="00597F2A">
        <w:rPr>
          <w:rFonts w:ascii="Arial" w:hAnsi="Arial" w:cs="Arial"/>
          <w:b/>
          <w:bCs/>
          <w:sz w:val="28"/>
          <w:szCs w:val="28"/>
          <w:lang w:val="es-419"/>
        </w:rPr>
        <w:t>(con ALL)</w:t>
      </w:r>
      <w:bookmarkEnd w:id="11"/>
    </w:p>
    <w:p w14:paraId="753479BE" w14:textId="105F3282" w:rsidR="0080744D" w:rsidRDefault="00253F62" w:rsidP="00B07AE6">
      <w:pPr>
        <w:spacing w:before="80" w:after="80"/>
        <w:ind w:firstLine="708"/>
        <w:rPr>
          <w:rFonts w:ascii="Arial" w:hAnsi="Arial" w:cs="Arial"/>
          <w:lang w:val="es-419"/>
        </w:rPr>
      </w:pPr>
      <w:r>
        <w:rPr>
          <w:rFonts w:ascii="Arial" w:hAnsi="Arial" w:cs="Arial"/>
          <w:lang w:val="es-419"/>
        </w:rPr>
        <w:t>Calcula las ventas totales por canal para posteriormente poder calcular la participación porcentual y desagregarlo por distintas categorías.</w:t>
      </w:r>
    </w:p>
    <w:p w14:paraId="16E4BED9" w14:textId="5AEA6473" w:rsidR="00253F62"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Ventas totales por canal sin filtros := CALCULATE(SUM(Canal[Ventas]);  ALL(Canal[Ventas]))</w:t>
      </w:r>
    </w:p>
    <w:p w14:paraId="0086111A" w14:textId="0134DB0E" w:rsidR="0080744D" w:rsidRPr="00597F2A" w:rsidRDefault="005142CC" w:rsidP="00597F2A">
      <w:pPr>
        <w:pStyle w:val="Ttulo2"/>
        <w:spacing w:before="80"/>
        <w:rPr>
          <w:rFonts w:ascii="Arial" w:hAnsi="Arial" w:cs="Arial"/>
          <w:b/>
          <w:bCs/>
          <w:sz w:val="28"/>
          <w:szCs w:val="28"/>
          <w:lang w:val="es-419"/>
        </w:rPr>
      </w:pPr>
      <w:bookmarkStart w:id="12" w:name="_Toc224480390"/>
      <w:r w:rsidRPr="00597F2A">
        <w:rPr>
          <w:rFonts w:ascii="Arial" w:hAnsi="Arial" w:cs="Arial"/>
          <w:b/>
          <w:bCs/>
          <w:sz w:val="28"/>
          <w:szCs w:val="28"/>
          <w:lang w:val="es-419"/>
        </w:rPr>
        <w:t xml:space="preserve">c. </w:t>
      </w:r>
      <w:r w:rsidR="0080744D" w:rsidRPr="00597F2A">
        <w:rPr>
          <w:rFonts w:ascii="Arial" w:hAnsi="Arial" w:cs="Arial"/>
          <w:b/>
          <w:bCs/>
          <w:sz w:val="28"/>
          <w:szCs w:val="28"/>
          <w:lang w:val="es-419"/>
        </w:rPr>
        <w:t xml:space="preserve">Participación </w:t>
      </w:r>
      <w:r w:rsidR="00253F62" w:rsidRPr="00597F2A">
        <w:rPr>
          <w:rFonts w:ascii="Arial" w:hAnsi="Arial" w:cs="Arial"/>
          <w:b/>
          <w:bCs/>
          <w:sz w:val="28"/>
          <w:szCs w:val="28"/>
          <w:lang w:val="es-419"/>
        </w:rPr>
        <w:t>porcentual por</w:t>
      </w:r>
      <w:r w:rsidR="0080744D" w:rsidRPr="00597F2A">
        <w:rPr>
          <w:rFonts w:ascii="Arial" w:hAnsi="Arial" w:cs="Arial"/>
          <w:b/>
          <w:bCs/>
          <w:sz w:val="28"/>
          <w:szCs w:val="28"/>
          <w:lang w:val="es-419"/>
        </w:rPr>
        <w:t xml:space="preserve"> canal</w:t>
      </w:r>
      <w:bookmarkEnd w:id="12"/>
    </w:p>
    <w:p w14:paraId="788909E4" w14:textId="54ED110E" w:rsidR="0080744D" w:rsidRDefault="00253F62" w:rsidP="00B07AE6">
      <w:pPr>
        <w:spacing w:before="80" w:after="80"/>
        <w:ind w:firstLine="708"/>
        <w:rPr>
          <w:rFonts w:ascii="Arial" w:hAnsi="Arial" w:cs="Arial"/>
        </w:rPr>
      </w:pPr>
      <w:r>
        <w:rPr>
          <w:rFonts w:ascii="Arial" w:hAnsi="Arial" w:cs="Arial"/>
        </w:rPr>
        <w:t>Calcula el porcentaje de participación de cada canal de venta sobre el total del periodo, utilizando ALL para romper el filtro del contexto.</w:t>
      </w:r>
    </w:p>
    <w:p w14:paraId="43C50F6B" w14:textId="4822877F" w:rsidR="0080744D"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Participación del canal := DIVIDE([Ventas totales por canal]; CALCULATE([Ventas totales por canal sin filtros]; ALL(Canal[Canal])); 0)</w:t>
      </w:r>
    </w:p>
    <w:p w14:paraId="45274A4A" w14:textId="0F85B3ED" w:rsidR="0080744D" w:rsidRPr="00597F2A" w:rsidRDefault="005142CC" w:rsidP="00597F2A">
      <w:pPr>
        <w:pStyle w:val="Ttulo2"/>
        <w:spacing w:before="80"/>
        <w:rPr>
          <w:rFonts w:ascii="Arial" w:hAnsi="Arial" w:cs="Arial"/>
          <w:b/>
          <w:bCs/>
          <w:sz w:val="28"/>
          <w:szCs w:val="28"/>
          <w:lang w:val="es-419"/>
        </w:rPr>
      </w:pPr>
      <w:bookmarkStart w:id="13" w:name="_Toc224480391"/>
      <w:r w:rsidRPr="00597F2A">
        <w:rPr>
          <w:rFonts w:ascii="Arial" w:hAnsi="Arial" w:cs="Arial"/>
          <w:b/>
          <w:bCs/>
          <w:sz w:val="28"/>
          <w:szCs w:val="28"/>
          <w:lang w:val="es-419"/>
        </w:rPr>
        <w:t xml:space="preserve">d. </w:t>
      </w:r>
      <w:r w:rsidR="0080744D" w:rsidRPr="00597F2A">
        <w:rPr>
          <w:rFonts w:ascii="Arial" w:hAnsi="Arial" w:cs="Arial"/>
          <w:b/>
          <w:bCs/>
          <w:sz w:val="28"/>
          <w:szCs w:val="28"/>
          <w:lang w:val="es-419"/>
        </w:rPr>
        <w:t>Participación del canal “</w:t>
      </w:r>
      <w:r w:rsidR="004F3496" w:rsidRPr="00597F2A">
        <w:rPr>
          <w:rFonts w:ascii="Arial" w:hAnsi="Arial" w:cs="Arial"/>
          <w:b/>
          <w:bCs/>
          <w:sz w:val="28"/>
          <w:szCs w:val="28"/>
          <w:lang w:val="es-419"/>
        </w:rPr>
        <w:t>Online</w:t>
      </w:r>
      <w:r w:rsidR="0080744D" w:rsidRPr="00597F2A">
        <w:rPr>
          <w:rFonts w:ascii="Arial" w:hAnsi="Arial" w:cs="Arial"/>
          <w:b/>
          <w:bCs/>
          <w:sz w:val="28"/>
          <w:szCs w:val="28"/>
          <w:lang w:val="es-419"/>
        </w:rPr>
        <w:t>”</w:t>
      </w:r>
      <w:bookmarkEnd w:id="13"/>
    </w:p>
    <w:p w14:paraId="1850518D" w14:textId="77777777" w:rsidR="00EA7015" w:rsidRDefault="00EA7015" w:rsidP="00B07AE6">
      <w:pPr>
        <w:spacing w:before="80" w:after="80"/>
        <w:ind w:firstLine="708"/>
        <w:rPr>
          <w:rFonts w:ascii="Arial" w:hAnsi="Arial" w:cs="Arial"/>
        </w:rPr>
      </w:pPr>
      <w:r>
        <w:rPr>
          <w:rFonts w:ascii="Arial" w:hAnsi="Arial" w:cs="Arial"/>
        </w:rPr>
        <w:t>Calcula el porcentaje de participación solamente del canal Online sobre el total del periodo usando la función anterior.</w:t>
      </w:r>
    </w:p>
    <w:p w14:paraId="6A6B8452" w14:textId="0DE62205" w:rsidR="00253F62" w:rsidRDefault="0080744D" w:rsidP="00EA7015">
      <w:pPr>
        <w:shd w:val="clear" w:color="auto" w:fill="D1D1D1" w:themeFill="background2" w:themeFillShade="E6"/>
        <w:spacing w:before="80" w:after="80"/>
        <w:rPr>
          <w:rFonts w:ascii="Arial" w:hAnsi="Arial" w:cs="Arial"/>
        </w:rPr>
      </w:pPr>
      <w:r w:rsidRPr="00110D39">
        <w:rPr>
          <w:rFonts w:ascii="Consolas" w:hAnsi="Consolas" w:cs="Arial"/>
        </w:rPr>
        <w:t xml:space="preserve">Participación </w:t>
      </w:r>
      <w:r w:rsidR="004F3496" w:rsidRPr="00110D39">
        <w:rPr>
          <w:rFonts w:ascii="Consolas" w:hAnsi="Consolas" w:cs="Arial"/>
        </w:rPr>
        <w:t>Online</w:t>
      </w:r>
      <w:r w:rsidRPr="00110D39">
        <w:rPr>
          <w:rFonts w:ascii="Consolas" w:hAnsi="Consolas" w:cs="Arial"/>
        </w:rPr>
        <w:t xml:space="preserve"> := CALCULATE([Participación del canal];</w:t>
      </w:r>
      <w:r w:rsidR="00EA7015">
        <w:rPr>
          <w:rFonts w:ascii="Consolas" w:hAnsi="Consolas" w:cs="Arial"/>
        </w:rPr>
        <w:t xml:space="preserve"> </w:t>
      </w:r>
      <w:r w:rsidRPr="00110D39">
        <w:rPr>
          <w:rFonts w:ascii="Consolas" w:hAnsi="Consolas" w:cs="Arial"/>
        </w:rPr>
        <w:t>Canal[Canal]</w:t>
      </w:r>
      <w:r w:rsidR="00EA7015">
        <w:rPr>
          <w:rFonts w:ascii="Consolas" w:hAnsi="Consolas" w:cs="Arial"/>
        </w:rPr>
        <w:t xml:space="preserve"> </w:t>
      </w:r>
      <w:r w:rsidRPr="00110D39">
        <w:rPr>
          <w:rFonts w:ascii="Consolas" w:hAnsi="Consolas" w:cs="Arial"/>
        </w:rPr>
        <w:t>=</w:t>
      </w:r>
      <w:r w:rsidR="00EA7015">
        <w:rPr>
          <w:rFonts w:ascii="Consolas" w:hAnsi="Consolas" w:cs="Arial"/>
        </w:rPr>
        <w:t xml:space="preserve"> </w:t>
      </w:r>
      <w:r w:rsidRPr="00110D39">
        <w:rPr>
          <w:rFonts w:ascii="Consolas" w:hAnsi="Consolas" w:cs="Arial"/>
        </w:rPr>
        <w:t>"</w:t>
      </w:r>
      <w:r w:rsidR="004F3496" w:rsidRPr="00110D39">
        <w:rPr>
          <w:rFonts w:ascii="Consolas" w:hAnsi="Consolas" w:cs="Arial"/>
        </w:rPr>
        <w:t>Online</w:t>
      </w:r>
      <w:r w:rsidRPr="00110D39">
        <w:rPr>
          <w:rFonts w:ascii="Consolas" w:hAnsi="Consolas" w:cs="Arial"/>
        </w:rPr>
        <w:t>")</w:t>
      </w:r>
    </w:p>
    <w:p w14:paraId="4034B0A0" w14:textId="7F19CFAD" w:rsidR="0080744D" w:rsidRPr="00597F2A" w:rsidRDefault="005142CC" w:rsidP="00597F2A">
      <w:pPr>
        <w:pStyle w:val="Ttulo2"/>
        <w:spacing w:before="80"/>
        <w:rPr>
          <w:rFonts w:ascii="Arial" w:hAnsi="Arial" w:cs="Arial"/>
          <w:b/>
          <w:bCs/>
          <w:sz w:val="28"/>
          <w:szCs w:val="28"/>
          <w:lang w:val="es-419"/>
        </w:rPr>
      </w:pPr>
      <w:bookmarkStart w:id="14" w:name="_Toc224480392"/>
      <w:r w:rsidRPr="00597F2A">
        <w:rPr>
          <w:rFonts w:ascii="Arial" w:hAnsi="Arial" w:cs="Arial"/>
          <w:b/>
          <w:bCs/>
          <w:sz w:val="28"/>
          <w:szCs w:val="28"/>
          <w:lang w:val="es-419"/>
        </w:rPr>
        <w:t xml:space="preserve">e. </w:t>
      </w:r>
      <w:r w:rsidR="0080744D" w:rsidRPr="00597F2A">
        <w:rPr>
          <w:rFonts w:ascii="Arial" w:hAnsi="Arial" w:cs="Arial"/>
          <w:b/>
          <w:bCs/>
          <w:sz w:val="28"/>
          <w:szCs w:val="28"/>
          <w:lang w:val="es-419"/>
        </w:rPr>
        <w:t>Ventas totales por medio</w:t>
      </w:r>
      <w:bookmarkEnd w:id="14"/>
    </w:p>
    <w:p w14:paraId="10D72803" w14:textId="6145C650" w:rsidR="0080744D" w:rsidRPr="00253F62" w:rsidRDefault="00253F62" w:rsidP="00B07AE6">
      <w:pPr>
        <w:spacing w:before="80" w:after="80"/>
        <w:ind w:firstLine="708"/>
        <w:rPr>
          <w:rFonts w:ascii="Arial" w:hAnsi="Arial" w:cs="Arial"/>
          <w:lang w:val="es-419"/>
        </w:rPr>
      </w:pPr>
      <w:r>
        <w:rPr>
          <w:rFonts w:ascii="Arial" w:hAnsi="Arial" w:cs="Arial"/>
          <w:lang w:val="es-419"/>
        </w:rPr>
        <w:t>Segunda medida base para insumo del resto de los cálculos.</w:t>
      </w:r>
    </w:p>
    <w:p w14:paraId="1DA15BC3" w14:textId="3E88F60C" w:rsidR="00253F62"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Ventas totales por medio := SUM(Medio[Ventas])</w:t>
      </w:r>
    </w:p>
    <w:p w14:paraId="417CCC3D" w14:textId="3D09D866" w:rsidR="0080744D" w:rsidRPr="00597F2A" w:rsidRDefault="005142CC" w:rsidP="00597F2A">
      <w:pPr>
        <w:pStyle w:val="Ttulo2"/>
        <w:spacing w:before="80"/>
        <w:rPr>
          <w:rFonts w:ascii="Arial" w:hAnsi="Arial" w:cs="Arial"/>
          <w:b/>
          <w:bCs/>
          <w:sz w:val="28"/>
          <w:szCs w:val="28"/>
          <w:lang w:val="es-419"/>
        </w:rPr>
      </w:pPr>
      <w:bookmarkStart w:id="15" w:name="_Toc224480393"/>
      <w:r w:rsidRPr="00597F2A">
        <w:rPr>
          <w:rFonts w:ascii="Arial" w:hAnsi="Arial" w:cs="Arial"/>
          <w:b/>
          <w:bCs/>
          <w:sz w:val="28"/>
          <w:szCs w:val="28"/>
          <w:lang w:val="es-419"/>
        </w:rPr>
        <w:t xml:space="preserve">f. </w:t>
      </w:r>
      <w:r w:rsidR="0080744D" w:rsidRPr="00597F2A">
        <w:rPr>
          <w:rFonts w:ascii="Arial" w:hAnsi="Arial" w:cs="Arial"/>
          <w:b/>
          <w:bCs/>
          <w:sz w:val="28"/>
          <w:szCs w:val="28"/>
          <w:lang w:val="es-419"/>
        </w:rPr>
        <w:t xml:space="preserve">Ventas totales por medio </w:t>
      </w:r>
      <w:r w:rsidR="00253F62" w:rsidRPr="00597F2A">
        <w:rPr>
          <w:rFonts w:ascii="Arial" w:hAnsi="Arial" w:cs="Arial"/>
          <w:b/>
          <w:bCs/>
          <w:sz w:val="28"/>
          <w:szCs w:val="28"/>
          <w:lang w:val="es-419"/>
        </w:rPr>
        <w:t>(con ALL)</w:t>
      </w:r>
      <w:bookmarkEnd w:id="15"/>
    </w:p>
    <w:p w14:paraId="787A842F" w14:textId="3099252D" w:rsidR="00253F62" w:rsidRDefault="00253F62" w:rsidP="00B07AE6">
      <w:pPr>
        <w:spacing w:before="80" w:after="80"/>
        <w:ind w:firstLine="708"/>
        <w:rPr>
          <w:rFonts w:ascii="Arial" w:hAnsi="Arial" w:cs="Arial"/>
          <w:lang w:val="es-419"/>
        </w:rPr>
      </w:pPr>
      <w:r>
        <w:rPr>
          <w:rFonts w:ascii="Arial" w:hAnsi="Arial" w:cs="Arial"/>
          <w:lang w:val="es-419"/>
        </w:rPr>
        <w:t>Calcula las ventas totales por medio para posteriormente poder calcular la participación porcentual y desagregarlo por distintas categorías.</w:t>
      </w:r>
    </w:p>
    <w:p w14:paraId="7AF62733" w14:textId="019E5396" w:rsidR="00253F62"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Ventas totales por medio sin filtros := CALCULATE(SUM(Medio[Ventas]</w:t>
      </w:r>
      <w:r w:rsidR="00EA7015" w:rsidRPr="00110D39">
        <w:rPr>
          <w:rFonts w:ascii="Consolas" w:hAnsi="Consolas" w:cs="Arial"/>
        </w:rPr>
        <w:t>); ALL</w:t>
      </w:r>
      <w:r w:rsidRPr="00110D39">
        <w:rPr>
          <w:rFonts w:ascii="Consolas" w:hAnsi="Consolas" w:cs="Arial"/>
        </w:rPr>
        <w:t>(Medio[Ventas]))</w:t>
      </w:r>
    </w:p>
    <w:p w14:paraId="03BB4FD6" w14:textId="4A885545" w:rsidR="0080744D" w:rsidRPr="00597F2A" w:rsidRDefault="005142CC" w:rsidP="00597F2A">
      <w:pPr>
        <w:pStyle w:val="Ttulo2"/>
        <w:spacing w:before="80"/>
        <w:rPr>
          <w:rFonts w:ascii="Arial" w:hAnsi="Arial" w:cs="Arial"/>
          <w:b/>
          <w:bCs/>
          <w:sz w:val="28"/>
          <w:szCs w:val="28"/>
          <w:lang w:val="es-419"/>
        </w:rPr>
      </w:pPr>
      <w:bookmarkStart w:id="16" w:name="_Toc224480394"/>
      <w:r w:rsidRPr="00597F2A">
        <w:rPr>
          <w:rFonts w:ascii="Arial" w:hAnsi="Arial" w:cs="Arial"/>
          <w:b/>
          <w:bCs/>
          <w:sz w:val="28"/>
          <w:szCs w:val="28"/>
          <w:lang w:val="es-419"/>
        </w:rPr>
        <w:t xml:space="preserve">g. </w:t>
      </w:r>
      <w:r w:rsidR="0080744D" w:rsidRPr="00597F2A">
        <w:rPr>
          <w:rFonts w:ascii="Arial" w:hAnsi="Arial" w:cs="Arial"/>
          <w:b/>
          <w:bCs/>
          <w:sz w:val="28"/>
          <w:szCs w:val="28"/>
          <w:lang w:val="es-419"/>
        </w:rPr>
        <w:t>Participación del medio</w:t>
      </w:r>
      <w:bookmarkEnd w:id="16"/>
    </w:p>
    <w:p w14:paraId="116CAC43" w14:textId="096479FB" w:rsidR="0080744D" w:rsidRDefault="007B5F07" w:rsidP="00B07AE6">
      <w:pPr>
        <w:spacing w:before="80" w:after="80"/>
        <w:ind w:firstLine="708"/>
        <w:rPr>
          <w:rFonts w:ascii="Arial" w:hAnsi="Arial" w:cs="Arial"/>
        </w:rPr>
      </w:pPr>
      <w:r>
        <w:rPr>
          <w:rFonts w:ascii="Arial" w:hAnsi="Arial" w:cs="Arial"/>
        </w:rPr>
        <w:t>Calcula el porcentaje de participación de cada medio de venta sobre el total del periodo, utilizando ALL para romper el filtro del contexto.</w:t>
      </w:r>
    </w:p>
    <w:p w14:paraId="5E91E764" w14:textId="65AF8B76" w:rsidR="00253F62"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lastRenderedPageBreak/>
        <w:t>Participación del medio := DIVIDE([Ventas totales por medio</w:t>
      </w:r>
      <w:r w:rsidR="00EA7015" w:rsidRPr="00110D39">
        <w:rPr>
          <w:rFonts w:ascii="Consolas" w:hAnsi="Consolas" w:cs="Arial"/>
        </w:rPr>
        <w:t>]; CALCULATE</w:t>
      </w:r>
      <w:r w:rsidRPr="00110D39">
        <w:rPr>
          <w:rFonts w:ascii="Consolas" w:hAnsi="Consolas" w:cs="Arial"/>
        </w:rPr>
        <w:t>([Ventas totales por medio sin filtros]; ALL(Medio[Medio])); 0)</w:t>
      </w:r>
    </w:p>
    <w:p w14:paraId="2C9817DD" w14:textId="5134B0FD" w:rsidR="0080744D" w:rsidRPr="00597F2A" w:rsidRDefault="005142CC" w:rsidP="00597F2A">
      <w:pPr>
        <w:pStyle w:val="Ttulo2"/>
        <w:spacing w:before="80"/>
        <w:rPr>
          <w:rFonts w:ascii="Arial" w:hAnsi="Arial" w:cs="Arial"/>
          <w:b/>
          <w:bCs/>
          <w:sz w:val="28"/>
          <w:szCs w:val="28"/>
          <w:lang w:val="es-419"/>
        </w:rPr>
      </w:pPr>
      <w:bookmarkStart w:id="17" w:name="_Toc224480395"/>
      <w:r w:rsidRPr="00597F2A">
        <w:rPr>
          <w:rFonts w:ascii="Arial" w:hAnsi="Arial" w:cs="Arial"/>
          <w:b/>
          <w:bCs/>
          <w:sz w:val="28"/>
          <w:szCs w:val="28"/>
          <w:lang w:val="es-419"/>
        </w:rPr>
        <w:t xml:space="preserve">h. </w:t>
      </w:r>
      <w:r w:rsidR="0080744D" w:rsidRPr="00597F2A">
        <w:rPr>
          <w:rFonts w:ascii="Arial" w:hAnsi="Arial" w:cs="Arial"/>
          <w:b/>
          <w:bCs/>
          <w:sz w:val="28"/>
          <w:szCs w:val="28"/>
          <w:lang w:val="es-419"/>
        </w:rPr>
        <w:t>Ventas totales del año anterior por medio</w:t>
      </w:r>
      <w:bookmarkEnd w:id="17"/>
    </w:p>
    <w:p w14:paraId="213F7185" w14:textId="17315EDE" w:rsidR="0080744D" w:rsidRDefault="007B5F07" w:rsidP="00B07AE6">
      <w:pPr>
        <w:spacing w:before="80" w:after="80"/>
        <w:ind w:firstLine="708"/>
        <w:rPr>
          <w:rFonts w:ascii="Arial" w:hAnsi="Arial" w:cs="Arial"/>
        </w:rPr>
      </w:pPr>
      <w:r>
        <w:rPr>
          <w:rFonts w:ascii="Arial" w:hAnsi="Arial" w:cs="Arial"/>
        </w:rPr>
        <w:t>Calcula las ventas del año anterior</w:t>
      </w:r>
      <w:r w:rsidR="00110D39">
        <w:rPr>
          <w:rFonts w:ascii="Arial" w:hAnsi="Arial" w:cs="Arial"/>
        </w:rPr>
        <w:t xml:space="preserve"> por medio.</w:t>
      </w:r>
    </w:p>
    <w:p w14:paraId="67273F20" w14:textId="3A31A806" w:rsidR="00253F62" w:rsidRPr="00110D39" w:rsidRDefault="0080744D" w:rsidP="00110D39">
      <w:pPr>
        <w:shd w:val="clear" w:color="auto" w:fill="D1D1D1" w:themeFill="background2" w:themeFillShade="E6"/>
        <w:spacing w:before="80" w:after="80"/>
        <w:rPr>
          <w:rFonts w:ascii="Consolas" w:hAnsi="Consolas" w:cs="Arial"/>
          <w:b/>
          <w:bCs/>
        </w:rPr>
      </w:pPr>
      <w:r w:rsidRPr="00110D39">
        <w:rPr>
          <w:rFonts w:ascii="Consolas" w:hAnsi="Consolas" w:cs="Arial"/>
        </w:rPr>
        <w:t>Ventas totales año anterior por medio := CALCULATE</w:t>
      </w:r>
      <w:r w:rsidRPr="00110D39">
        <w:rPr>
          <w:rFonts w:ascii="Consolas" w:hAnsi="Consolas" w:cs="Arial"/>
          <w:b/>
          <w:bCs/>
        </w:rPr>
        <w:t>(</w:t>
      </w:r>
      <w:r w:rsidRPr="00110D39">
        <w:rPr>
          <w:rFonts w:ascii="Consolas" w:hAnsi="Consolas" w:cs="Arial"/>
        </w:rPr>
        <w:t>[Ventas totales por medio]; DATEADD(Fechas[Fechas]; -1; YEAR)</w:t>
      </w:r>
      <w:r w:rsidRPr="00110D39">
        <w:rPr>
          <w:rFonts w:ascii="Consolas" w:hAnsi="Consolas" w:cs="Arial"/>
          <w:b/>
          <w:bCs/>
        </w:rPr>
        <w:t>)</w:t>
      </w:r>
    </w:p>
    <w:p w14:paraId="53B69A51" w14:textId="581A7359" w:rsidR="0080744D" w:rsidRPr="00597F2A" w:rsidRDefault="005142CC" w:rsidP="00597F2A">
      <w:pPr>
        <w:pStyle w:val="Ttulo2"/>
        <w:spacing w:before="80"/>
        <w:rPr>
          <w:rFonts w:ascii="Arial" w:hAnsi="Arial" w:cs="Arial"/>
          <w:b/>
          <w:bCs/>
          <w:sz w:val="28"/>
          <w:szCs w:val="28"/>
          <w:lang w:val="es-419"/>
        </w:rPr>
      </w:pPr>
      <w:bookmarkStart w:id="18" w:name="_Toc224480396"/>
      <w:r w:rsidRPr="00597F2A">
        <w:rPr>
          <w:rFonts w:ascii="Arial" w:hAnsi="Arial" w:cs="Arial"/>
          <w:b/>
          <w:bCs/>
          <w:sz w:val="28"/>
          <w:szCs w:val="28"/>
          <w:lang w:val="es-419"/>
        </w:rPr>
        <w:t xml:space="preserve">i. </w:t>
      </w:r>
      <w:r w:rsidR="0080744D" w:rsidRPr="00597F2A">
        <w:rPr>
          <w:rFonts w:ascii="Arial" w:hAnsi="Arial" w:cs="Arial"/>
          <w:b/>
          <w:bCs/>
          <w:sz w:val="28"/>
          <w:szCs w:val="28"/>
          <w:lang w:val="es-419"/>
        </w:rPr>
        <w:t>Diferencia entre año actual y año anterior</w:t>
      </w:r>
      <w:bookmarkEnd w:id="18"/>
    </w:p>
    <w:p w14:paraId="7ABA7F18" w14:textId="1D48D54C" w:rsidR="0080744D" w:rsidRDefault="00110D39" w:rsidP="00B07AE6">
      <w:pPr>
        <w:spacing w:before="80" w:after="80"/>
        <w:ind w:firstLine="708"/>
        <w:rPr>
          <w:rFonts w:ascii="Arial" w:hAnsi="Arial" w:cs="Arial"/>
        </w:rPr>
      </w:pPr>
      <w:r>
        <w:rPr>
          <w:rFonts w:ascii="Arial" w:hAnsi="Arial" w:cs="Arial"/>
        </w:rPr>
        <w:t>Calcula la diferencia entre las ventas totales por medio y las ventas del año anterior.</w:t>
      </w:r>
    </w:p>
    <w:p w14:paraId="13E096D7" w14:textId="7BDF223E" w:rsidR="00253F62"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Diferencia entre años := [Ventas totales por medio] - [Ventas totales año anterior por medio]</w:t>
      </w:r>
    </w:p>
    <w:p w14:paraId="0D386B45" w14:textId="767E780F" w:rsidR="00253F62" w:rsidRPr="00597F2A" w:rsidRDefault="005142CC" w:rsidP="00597F2A">
      <w:pPr>
        <w:pStyle w:val="Ttulo2"/>
        <w:spacing w:before="80"/>
        <w:rPr>
          <w:rFonts w:ascii="Arial" w:hAnsi="Arial" w:cs="Arial"/>
          <w:b/>
          <w:bCs/>
          <w:sz w:val="28"/>
          <w:szCs w:val="28"/>
          <w:lang w:val="es-419"/>
        </w:rPr>
      </w:pPr>
      <w:bookmarkStart w:id="19" w:name="_Toc224480397"/>
      <w:r w:rsidRPr="00597F2A">
        <w:rPr>
          <w:rFonts w:ascii="Arial" w:hAnsi="Arial" w:cs="Arial"/>
          <w:b/>
          <w:bCs/>
          <w:sz w:val="28"/>
          <w:szCs w:val="28"/>
          <w:lang w:val="es-419"/>
        </w:rPr>
        <w:t xml:space="preserve">j. </w:t>
      </w:r>
      <w:r w:rsidR="0080744D" w:rsidRPr="00597F2A">
        <w:rPr>
          <w:rFonts w:ascii="Arial" w:hAnsi="Arial" w:cs="Arial"/>
          <w:b/>
          <w:bCs/>
          <w:sz w:val="28"/>
          <w:szCs w:val="28"/>
          <w:lang w:val="es-419"/>
        </w:rPr>
        <w:t>Variación interanual de las ventas totales por año</w:t>
      </w:r>
      <w:bookmarkEnd w:id="19"/>
    </w:p>
    <w:p w14:paraId="45BA98BC" w14:textId="5C1E5EB9" w:rsidR="0080744D" w:rsidRDefault="00110D39" w:rsidP="00B07AE6">
      <w:pPr>
        <w:spacing w:before="80" w:after="80"/>
        <w:ind w:firstLine="708"/>
        <w:rPr>
          <w:rFonts w:ascii="Arial" w:hAnsi="Arial" w:cs="Arial"/>
        </w:rPr>
      </w:pPr>
      <w:r>
        <w:rPr>
          <w:rFonts w:ascii="Arial" w:hAnsi="Arial" w:cs="Arial"/>
        </w:rPr>
        <w:t>Divide la medida anterior sobre las ventas totales del año anterior para obtener la variación interanual de las ventas totales.</w:t>
      </w:r>
    </w:p>
    <w:p w14:paraId="77DD9CA5" w14:textId="6E10216C" w:rsidR="00253F62"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Variación interanual := DIVIDE([Diferencia entre años]; [Ventas totales año anterior por medio]; 0)</w:t>
      </w:r>
    </w:p>
    <w:p w14:paraId="29192CDB" w14:textId="6CF8DE82" w:rsidR="0080744D" w:rsidRPr="00597F2A" w:rsidRDefault="005142CC" w:rsidP="00597F2A">
      <w:pPr>
        <w:pStyle w:val="Ttulo2"/>
        <w:spacing w:before="80"/>
        <w:rPr>
          <w:rFonts w:ascii="Arial" w:hAnsi="Arial" w:cs="Arial"/>
          <w:b/>
          <w:bCs/>
          <w:sz w:val="28"/>
          <w:szCs w:val="28"/>
          <w:lang w:val="es-419"/>
        </w:rPr>
      </w:pPr>
      <w:bookmarkStart w:id="20" w:name="_Toc224480398"/>
      <w:r w:rsidRPr="00597F2A">
        <w:rPr>
          <w:rFonts w:ascii="Arial" w:hAnsi="Arial" w:cs="Arial"/>
          <w:b/>
          <w:bCs/>
          <w:sz w:val="28"/>
          <w:szCs w:val="28"/>
          <w:lang w:val="es-419"/>
        </w:rPr>
        <w:t xml:space="preserve">k. </w:t>
      </w:r>
      <w:r w:rsidR="0080744D" w:rsidRPr="00597F2A">
        <w:rPr>
          <w:rFonts w:ascii="Arial" w:hAnsi="Arial" w:cs="Arial"/>
          <w:b/>
          <w:bCs/>
          <w:sz w:val="28"/>
          <w:szCs w:val="28"/>
          <w:lang w:val="es-419"/>
        </w:rPr>
        <w:t>Promedio móvil</w:t>
      </w:r>
      <w:bookmarkEnd w:id="20"/>
    </w:p>
    <w:p w14:paraId="6311EE0B" w14:textId="30B06478" w:rsidR="00110D39" w:rsidRDefault="00110D39" w:rsidP="00B07AE6">
      <w:pPr>
        <w:spacing w:before="80" w:after="80"/>
        <w:ind w:firstLine="708"/>
        <w:rPr>
          <w:rFonts w:ascii="Arial" w:hAnsi="Arial" w:cs="Arial"/>
        </w:rPr>
      </w:pPr>
      <w:r>
        <w:rPr>
          <w:rFonts w:ascii="Arial" w:hAnsi="Arial" w:cs="Arial"/>
        </w:rPr>
        <w:t>Calcula un promedio móvil de 12 meses de las ventas totales para suavizar la volatilidad mensual y facilitar la lectura de tendencias.</w:t>
      </w:r>
    </w:p>
    <w:p w14:paraId="2D7A779B" w14:textId="695383E7" w:rsidR="00253F62" w:rsidRPr="00101BB2" w:rsidRDefault="0080744D" w:rsidP="00101BB2">
      <w:pPr>
        <w:shd w:val="clear" w:color="auto" w:fill="D1D1D1" w:themeFill="background2" w:themeFillShade="E6"/>
        <w:spacing w:before="80" w:after="80"/>
        <w:rPr>
          <w:rFonts w:ascii="Consolas" w:hAnsi="Consolas" w:cs="Arial"/>
        </w:rPr>
      </w:pPr>
      <w:r w:rsidRPr="00110D39">
        <w:rPr>
          <w:rFonts w:ascii="Consolas" w:hAnsi="Consolas" w:cs="Arial"/>
        </w:rPr>
        <w:t>Promedio móvil := DIVIDE(CALCULATE([Ventas totales por medio</w:t>
      </w:r>
      <w:r w:rsidR="00EA7015" w:rsidRPr="00110D39">
        <w:rPr>
          <w:rFonts w:ascii="Consolas" w:hAnsi="Consolas" w:cs="Arial"/>
        </w:rPr>
        <w:t>]; DATESINPERIOD</w:t>
      </w:r>
      <w:r w:rsidRPr="00110D39">
        <w:rPr>
          <w:rFonts w:ascii="Consolas" w:hAnsi="Consolas" w:cs="Arial"/>
        </w:rPr>
        <w:t>(Fechas[Fechas];</w:t>
      </w:r>
      <w:r w:rsidR="00EA7015">
        <w:rPr>
          <w:rFonts w:ascii="Consolas" w:hAnsi="Consolas" w:cs="Arial"/>
        </w:rPr>
        <w:t xml:space="preserve"> </w:t>
      </w:r>
      <w:r w:rsidRPr="00110D39">
        <w:rPr>
          <w:rFonts w:ascii="Consolas" w:hAnsi="Consolas" w:cs="Arial"/>
        </w:rPr>
        <w:t>LASTDATE(Fechas[Fechas]);</w:t>
      </w:r>
      <w:r w:rsidR="00EA7015">
        <w:rPr>
          <w:rFonts w:ascii="Consolas" w:hAnsi="Consolas" w:cs="Arial"/>
        </w:rPr>
        <w:t xml:space="preserve"> </w:t>
      </w:r>
      <w:r w:rsidRPr="00110D39">
        <w:rPr>
          <w:rFonts w:ascii="Consolas" w:hAnsi="Consolas" w:cs="Arial"/>
        </w:rPr>
        <w:t>-12; MONTH));</w:t>
      </w:r>
      <w:r w:rsidR="00EA7015">
        <w:rPr>
          <w:rFonts w:ascii="Consolas" w:hAnsi="Consolas" w:cs="Arial"/>
        </w:rPr>
        <w:t xml:space="preserve"> </w:t>
      </w:r>
      <w:r w:rsidRPr="00110D39">
        <w:rPr>
          <w:rFonts w:ascii="Consolas" w:hAnsi="Consolas" w:cs="Arial"/>
        </w:rPr>
        <w:t>12; 0)</w:t>
      </w:r>
    </w:p>
    <w:p w14:paraId="66EF948F" w14:textId="6111FB06" w:rsidR="0080744D" w:rsidRPr="00597F2A" w:rsidRDefault="005142CC" w:rsidP="00597F2A">
      <w:pPr>
        <w:pStyle w:val="Ttulo2"/>
        <w:spacing w:before="80"/>
        <w:rPr>
          <w:rFonts w:ascii="Arial" w:hAnsi="Arial" w:cs="Arial"/>
          <w:b/>
          <w:bCs/>
          <w:sz w:val="28"/>
          <w:szCs w:val="28"/>
          <w:lang w:val="es-419"/>
        </w:rPr>
      </w:pPr>
      <w:bookmarkStart w:id="21" w:name="_Toc224480399"/>
      <w:r w:rsidRPr="00597F2A">
        <w:rPr>
          <w:rFonts w:ascii="Arial" w:hAnsi="Arial" w:cs="Arial"/>
          <w:b/>
          <w:bCs/>
          <w:sz w:val="28"/>
          <w:szCs w:val="28"/>
          <w:lang w:val="es-419"/>
        </w:rPr>
        <w:t xml:space="preserve">l. </w:t>
      </w:r>
      <w:r w:rsidR="0080744D" w:rsidRPr="00597F2A">
        <w:rPr>
          <w:rFonts w:ascii="Arial" w:hAnsi="Arial" w:cs="Arial"/>
          <w:b/>
          <w:bCs/>
          <w:sz w:val="28"/>
          <w:szCs w:val="28"/>
          <w:lang w:val="es-419"/>
        </w:rPr>
        <w:t>Variación interanual de las ventas totales del último año</w:t>
      </w:r>
      <w:bookmarkEnd w:id="21"/>
    </w:p>
    <w:p w14:paraId="276CA134" w14:textId="3D4799CD" w:rsidR="0080744D" w:rsidRDefault="00110D39" w:rsidP="00B07AE6">
      <w:pPr>
        <w:spacing w:before="80" w:after="80"/>
        <w:ind w:firstLine="708"/>
        <w:rPr>
          <w:rFonts w:ascii="Arial" w:hAnsi="Arial" w:cs="Arial"/>
        </w:rPr>
      </w:pPr>
      <w:r>
        <w:rPr>
          <w:rFonts w:ascii="Arial" w:hAnsi="Arial" w:cs="Arial"/>
        </w:rPr>
        <w:t>Extrae la variación interanual correspondiente al último periodo dentro del contexto del segmentador de fechas.</w:t>
      </w:r>
    </w:p>
    <w:p w14:paraId="33074751" w14:textId="4AF4050B" w:rsidR="0080744D"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Variación interanual del último año := CALCULATE([Variación interanual];</w:t>
      </w:r>
      <w:r w:rsidR="00EA7015">
        <w:rPr>
          <w:rFonts w:ascii="Consolas" w:hAnsi="Consolas" w:cs="Arial"/>
        </w:rPr>
        <w:t xml:space="preserve"> </w:t>
      </w:r>
      <w:r w:rsidRPr="00110D39">
        <w:rPr>
          <w:rFonts w:ascii="Consolas" w:hAnsi="Consolas" w:cs="Arial"/>
        </w:rPr>
        <w:t>LASTDATE(Fechas[Fechas]))</w:t>
      </w:r>
    </w:p>
    <w:p w14:paraId="310DB457" w14:textId="536DF907" w:rsidR="0080744D" w:rsidRPr="00597F2A" w:rsidRDefault="005142CC" w:rsidP="00597F2A">
      <w:pPr>
        <w:pStyle w:val="Ttulo2"/>
        <w:spacing w:before="80"/>
        <w:rPr>
          <w:rFonts w:ascii="Arial" w:hAnsi="Arial" w:cs="Arial"/>
          <w:b/>
          <w:bCs/>
          <w:sz w:val="28"/>
          <w:szCs w:val="28"/>
          <w:lang w:val="es-419"/>
        </w:rPr>
      </w:pPr>
      <w:bookmarkStart w:id="22" w:name="_Toc224480400"/>
      <w:r w:rsidRPr="00597F2A">
        <w:rPr>
          <w:rFonts w:ascii="Arial" w:hAnsi="Arial" w:cs="Arial"/>
          <w:b/>
          <w:bCs/>
          <w:sz w:val="28"/>
          <w:szCs w:val="28"/>
          <w:lang w:val="es-419"/>
        </w:rPr>
        <w:t xml:space="preserve">m. </w:t>
      </w:r>
      <w:r w:rsidR="0080744D" w:rsidRPr="00597F2A">
        <w:rPr>
          <w:rFonts w:ascii="Arial" w:hAnsi="Arial" w:cs="Arial"/>
          <w:b/>
          <w:bCs/>
          <w:sz w:val="28"/>
          <w:szCs w:val="28"/>
          <w:lang w:val="es-419"/>
        </w:rPr>
        <w:t>Categoría líder</w:t>
      </w:r>
      <w:bookmarkEnd w:id="22"/>
    </w:p>
    <w:p w14:paraId="67F72DC8" w14:textId="1003FA0B" w:rsidR="0080744D" w:rsidRDefault="00110D39" w:rsidP="00B07AE6">
      <w:pPr>
        <w:spacing w:before="80" w:after="80"/>
        <w:ind w:firstLine="708"/>
        <w:rPr>
          <w:rFonts w:ascii="Arial" w:hAnsi="Arial" w:cs="Arial"/>
          <w:lang w:val="es-419"/>
        </w:rPr>
      </w:pPr>
      <w:r>
        <w:rPr>
          <w:rFonts w:ascii="Arial" w:hAnsi="Arial" w:cs="Arial"/>
          <w:lang w:val="es-419"/>
        </w:rPr>
        <w:t>Devuelve el nombre del medio de pago con mayor participación dentro del contexto del segmentador de fechas, es decir, en el periodo seleccionado.</w:t>
      </w:r>
    </w:p>
    <w:p w14:paraId="6EC147FA" w14:textId="051F4A68" w:rsidR="0080744D" w:rsidRPr="00110D39" w:rsidRDefault="0080744D" w:rsidP="00110D39">
      <w:pPr>
        <w:shd w:val="clear" w:color="auto" w:fill="D1D1D1" w:themeFill="background2" w:themeFillShade="E6"/>
        <w:spacing w:before="80" w:after="80"/>
        <w:rPr>
          <w:rFonts w:ascii="Consolas" w:hAnsi="Consolas" w:cs="Arial"/>
        </w:rPr>
      </w:pPr>
      <w:r w:rsidRPr="00110D39">
        <w:rPr>
          <w:rFonts w:ascii="Consolas" w:hAnsi="Consolas" w:cs="Arial"/>
        </w:rPr>
        <w:t>Categoría líder := MAXX(TOPN(1; SUMMARIZE(Medio; Medio[Medio]; "VT"; [Ventas totales por medio]); [VT]; DESC); Medio[Medio])</w:t>
      </w:r>
    </w:p>
    <w:p w14:paraId="4080BB1A" w14:textId="1F8C109F" w:rsidR="004F3496" w:rsidRPr="00597F2A" w:rsidRDefault="00597F2A" w:rsidP="00597F2A">
      <w:pPr>
        <w:pStyle w:val="Ttulo1"/>
        <w:spacing w:before="80"/>
        <w:rPr>
          <w:rFonts w:ascii="Arial" w:hAnsi="Arial" w:cs="Arial"/>
          <w:b/>
          <w:bCs/>
          <w:sz w:val="32"/>
          <w:szCs w:val="32"/>
          <w:lang w:val="es-419"/>
        </w:rPr>
      </w:pPr>
      <w:bookmarkStart w:id="23" w:name="_Toc224480401"/>
      <w:r>
        <w:rPr>
          <w:rFonts w:ascii="Arial" w:hAnsi="Arial" w:cs="Arial"/>
          <w:b/>
          <w:bCs/>
          <w:sz w:val="32"/>
          <w:szCs w:val="32"/>
          <w:lang w:val="es-419"/>
        </w:rPr>
        <w:t xml:space="preserve">VI. </w:t>
      </w:r>
      <w:r w:rsidR="004F3496" w:rsidRPr="00597F2A">
        <w:rPr>
          <w:rFonts w:ascii="Arial" w:hAnsi="Arial" w:cs="Arial"/>
          <w:b/>
          <w:bCs/>
          <w:sz w:val="32"/>
          <w:szCs w:val="32"/>
          <w:lang w:val="es-419"/>
        </w:rPr>
        <w:t>Dashboards y hallazgos</w:t>
      </w:r>
      <w:bookmarkEnd w:id="23"/>
    </w:p>
    <w:p w14:paraId="6E4A50CA" w14:textId="2606BC37" w:rsidR="004F3496" w:rsidRDefault="004F3496" w:rsidP="00B07AE6">
      <w:pPr>
        <w:spacing w:before="80" w:after="80"/>
        <w:ind w:firstLine="708"/>
        <w:rPr>
          <w:rFonts w:ascii="Arial" w:hAnsi="Arial" w:cs="Arial"/>
        </w:rPr>
      </w:pPr>
      <w:r>
        <w:rPr>
          <w:rFonts w:ascii="Arial" w:hAnsi="Arial" w:cs="Arial"/>
        </w:rPr>
        <w:t>El dashboard desarrollado en Microsoft Excel junto con Power Query y Power Pivot está organizado en tres niveles</w:t>
      </w:r>
      <w:r w:rsidR="0083550F">
        <w:rPr>
          <w:rFonts w:ascii="Arial" w:hAnsi="Arial" w:cs="Arial"/>
        </w:rPr>
        <w:t xml:space="preserve"> y un segmentador de fecha que permite filtrar el periodo de análisis de forma interactiva:</w:t>
      </w:r>
    </w:p>
    <w:p w14:paraId="0D6F39DC" w14:textId="4993733C" w:rsidR="0083550F" w:rsidRDefault="004F3496" w:rsidP="00FB73E6">
      <w:pPr>
        <w:pStyle w:val="Prrafodelista"/>
        <w:numPr>
          <w:ilvl w:val="0"/>
          <w:numId w:val="6"/>
        </w:numPr>
        <w:spacing w:before="80" w:after="80"/>
        <w:ind w:left="357" w:hanging="357"/>
        <w:contextualSpacing w:val="0"/>
        <w:rPr>
          <w:rFonts w:ascii="Arial" w:hAnsi="Arial" w:cs="Arial"/>
          <w:lang w:val="es-419"/>
        </w:rPr>
      </w:pPr>
      <w:r>
        <w:rPr>
          <w:rFonts w:ascii="Arial" w:hAnsi="Arial" w:cs="Arial"/>
          <w:lang w:val="es-419"/>
        </w:rPr>
        <w:t>KPIs de resumen</w:t>
      </w:r>
      <w:r w:rsidR="00C76496">
        <w:rPr>
          <w:rFonts w:ascii="Arial" w:hAnsi="Arial" w:cs="Arial"/>
          <w:lang w:val="es-419"/>
        </w:rPr>
        <w:t>:</w:t>
      </w:r>
    </w:p>
    <w:p w14:paraId="64FF89FE" w14:textId="424302A5" w:rsidR="0083550F" w:rsidRDefault="0083550F" w:rsidP="0083550F">
      <w:pPr>
        <w:pStyle w:val="Prrafodelista"/>
        <w:numPr>
          <w:ilvl w:val="0"/>
          <w:numId w:val="7"/>
        </w:numPr>
        <w:spacing w:before="80" w:after="80"/>
        <w:ind w:left="714" w:hanging="357"/>
        <w:contextualSpacing w:val="0"/>
        <w:rPr>
          <w:rFonts w:ascii="Arial" w:hAnsi="Arial" w:cs="Arial"/>
          <w:lang w:val="es-419"/>
        </w:rPr>
      </w:pPr>
      <w:r>
        <w:rPr>
          <w:rFonts w:ascii="Arial" w:hAnsi="Arial" w:cs="Arial"/>
          <w:lang w:val="es-419"/>
        </w:rPr>
        <w:lastRenderedPageBreak/>
        <w:t>T</w:t>
      </w:r>
      <w:r w:rsidRPr="0083550F">
        <w:rPr>
          <w:rFonts w:ascii="Arial" w:hAnsi="Arial" w:cs="Arial"/>
          <w:lang w:val="es-419"/>
        </w:rPr>
        <w:t>otal de participación online</w:t>
      </w:r>
      <w:r>
        <w:rPr>
          <w:rFonts w:ascii="Arial" w:hAnsi="Arial" w:cs="Arial"/>
          <w:lang w:val="es-419"/>
        </w:rPr>
        <w:t>.</w:t>
      </w:r>
    </w:p>
    <w:p w14:paraId="3E3511D2" w14:textId="1FC93B0D" w:rsidR="0083550F" w:rsidRDefault="0083550F" w:rsidP="0083550F">
      <w:pPr>
        <w:pStyle w:val="Prrafodelista"/>
        <w:numPr>
          <w:ilvl w:val="0"/>
          <w:numId w:val="7"/>
        </w:numPr>
        <w:spacing w:before="80" w:after="80"/>
        <w:ind w:left="714" w:hanging="357"/>
        <w:contextualSpacing w:val="0"/>
        <w:rPr>
          <w:rFonts w:ascii="Arial" w:hAnsi="Arial" w:cs="Arial"/>
          <w:lang w:val="es-419"/>
        </w:rPr>
      </w:pPr>
      <w:r>
        <w:rPr>
          <w:rFonts w:ascii="Arial" w:hAnsi="Arial" w:cs="Arial"/>
          <w:lang w:val="es-419"/>
        </w:rPr>
        <w:t>M</w:t>
      </w:r>
      <w:r w:rsidRPr="0083550F">
        <w:rPr>
          <w:rFonts w:ascii="Arial" w:hAnsi="Arial" w:cs="Arial"/>
          <w:lang w:val="es-419"/>
        </w:rPr>
        <w:t>edio de pago dominante por participación del total general</w:t>
      </w:r>
      <w:r>
        <w:rPr>
          <w:rFonts w:ascii="Arial" w:hAnsi="Arial" w:cs="Arial"/>
          <w:lang w:val="es-419"/>
        </w:rPr>
        <w:t>.</w:t>
      </w:r>
    </w:p>
    <w:p w14:paraId="438407E2" w14:textId="05EB23AA" w:rsidR="004F3496" w:rsidRPr="0083550F" w:rsidRDefault="0083550F" w:rsidP="0083550F">
      <w:pPr>
        <w:pStyle w:val="Prrafodelista"/>
        <w:numPr>
          <w:ilvl w:val="0"/>
          <w:numId w:val="7"/>
        </w:numPr>
        <w:spacing w:before="80" w:after="80"/>
        <w:ind w:left="714" w:hanging="357"/>
        <w:contextualSpacing w:val="0"/>
        <w:rPr>
          <w:rFonts w:ascii="Arial" w:hAnsi="Arial" w:cs="Arial"/>
          <w:lang w:val="es-419"/>
        </w:rPr>
      </w:pPr>
      <w:r>
        <w:rPr>
          <w:rFonts w:ascii="Arial" w:hAnsi="Arial" w:cs="Arial"/>
          <w:lang w:val="es-419"/>
        </w:rPr>
        <w:t>V</w:t>
      </w:r>
      <w:r w:rsidRPr="0083550F">
        <w:rPr>
          <w:rFonts w:ascii="Arial" w:hAnsi="Arial" w:cs="Arial"/>
          <w:lang w:val="es-419"/>
        </w:rPr>
        <w:t>ariación interanual del último periodo</w:t>
      </w:r>
      <w:r>
        <w:rPr>
          <w:rFonts w:ascii="Arial" w:hAnsi="Arial" w:cs="Arial"/>
          <w:lang w:val="es-419"/>
        </w:rPr>
        <w:t>.</w:t>
      </w:r>
    </w:p>
    <w:p w14:paraId="3860E285" w14:textId="38B89772" w:rsidR="004F3496" w:rsidRDefault="004F3496" w:rsidP="00FB73E6">
      <w:pPr>
        <w:pStyle w:val="Prrafodelista"/>
        <w:numPr>
          <w:ilvl w:val="0"/>
          <w:numId w:val="6"/>
        </w:numPr>
        <w:spacing w:before="80" w:after="80"/>
        <w:ind w:left="357" w:hanging="357"/>
        <w:contextualSpacing w:val="0"/>
        <w:rPr>
          <w:rFonts w:ascii="Arial" w:hAnsi="Arial" w:cs="Arial"/>
          <w:lang w:val="es-419"/>
        </w:rPr>
      </w:pPr>
      <w:r>
        <w:rPr>
          <w:rFonts w:ascii="Arial" w:hAnsi="Arial" w:cs="Arial"/>
          <w:lang w:val="es-419"/>
        </w:rPr>
        <w:t>Gráficos de evolución temporal</w:t>
      </w:r>
      <w:r w:rsidR="00C76496">
        <w:rPr>
          <w:rFonts w:ascii="Arial" w:hAnsi="Arial" w:cs="Arial"/>
          <w:lang w:val="es-419"/>
        </w:rPr>
        <w:t>:</w:t>
      </w:r>
    </w:p>
    <w:p w14:paraId="1A780E22" w14:textId="542D5C0C" w:rsidR="0083550F" w:rsidRDefault="0083550F" w:rsidP="0083550F">
      <w:pPr>
        <w:pStyle w:val="Prrafodelista"/>
        <w:numPr>
          <w:ilvl w:val="0"/>
          <w:numId w:val="8"/>
        </w:numPr>
        <w:spacing w:before="80" w:after="80"/>
        <w:ind w:left="714" w:hanging="357"/>
        <w:contextualSpacing w:val="0"/>
        <w:rPr>
          <w:rFonts w:ascii="Arial" w:hAnsi="Arial" w:cs="Arial"/>
          <w:lang w:val="es-419"/>
        </w:rPr>
      </w:pPr>
      <w:r>
        <w:rPr>
          <w:rFonts w:ascii="Arial" w:hAnsi="Arial" w:cs="Arial"/>
          <w:lang w:val="es-419"/>
        </w:rPr>
        <w:t>Evolución de ventas Online contra Salón.</w:t>
      </w:r>
    </w:p>
    <w:p w14:paraId="541585E3" w14:textId="47DF09CD" w:rsidR="0083550F" w:rsidRPr="0083550F" w:rsidRDefault="0083550F" w:rsidP="0083550F">
      <w:pPr>
        <w:pStyle w:val="Prrafodelista"/>
        <w:numPr>
          <w:ilvl w:val="0"/>
          <w:numId w:val="8"/>
        </w:numPr>
        <w:spacing w:before="80" w:after="80"/>
        <w:ind w:left="714" w:hanging="357"/>
        <w:contextualSpacing w:val="0"/>
        <w:rPr>
          <w:rFonts w:ascii="Arial" w:hAnsi="Arial" w:cs="Arial"/>
          <w:lang w:val="es-419"/>
        </w:rPr>
      </w:pPr>
      <w:r>
        <w:rPr>
          <w:rFonts w:ascii="Arial" w:hAnsi="Arial" w:cs="Arial"/>
          <w:lang w:val="es-419"/>
        </w:rPr>
        <w:t>Evolución de los cuatro medios de pago.</w:t>
      </w:r>
    </w:p>
    <w:p w14:paraId="150A8F18" w14:textId="1C96B14E" w:rsidR="0083550F" w:rsidRDefault="004F3496" w:rsidP="0083550F">
      <w:pPr>
        <w:pStyle w:val="Prrafodelista"/>
        <w:numPr>
          <w:ilvl w:val="0"/>
          <w:numId w:val="6"/>
        </w:numPr>
        <w:spacing w:before="80" w:after="80"/>
        <w:ind w:left="357" w:hanging="357"/>
        <w:contextualSpacing w:val="0"/>
        <w:rPr>
          <w:rFonts w:ascii="Arial" w:hAnsi="Arial" w:cs="Arial"/>
          <w:lang w:val="es-419"/>
        </w:rPr>
      </w:pPr>
      <w:r>
        <w:rPr>
          <w:rFonts w:ascii="Arial" w:hAnsi="Arial" w:cs="Arial"/>
          <w:lang w:val="es-419"/>
        </w:rPr>
        <w:t>Análisis de estacionalidad</w:t>
      </w:r>
      <w:r w:rsidR="00C76496">
        <w:rPr>
          <w:rFonts w:ascii="Arial" w:hAnsi="Arial" w:cs="Arial"/>
          <w:lang w:val="es-419"/>
        </w:rPr>
        <w:t>:</w:t>
      </w:r>
    </w:p>
    <w:p w14:paraId="4542F77B" w14:textId="19FD95D8" w:rsidR="0083550F" w:rsidRDefault="0083550F" w:rsidP="0083550F">
      <w:pPr>
        <w:pStyle w:val="Prrafodelista"/>
        <w:numPr>
          <w:ilvl w:val="0"/>
          <w:numId w:val="9"/>
        </w:numPr>
        <w:spacing w:before="80" w:after="80"/>
        <w:ind w:left="714" w:hanging="357"/>
        <w:contextualSpacing w:val="0"/>
        <w:rPr>
          <w:rFonts w:ascii="Arial" w:hAnsi="Arial" w:cs="Arial"/>
          <w:lang w:val="es-419"/>
        </w:rPr>
      </w:pPr>
      <w:r>
        <w:rPr>
          <w:rFonts w:ascii="Arial" w:hAnsi="Arial" w:cs="Arial"/>
          <w:lang w:val="es-419"/>
        </w:rPr>
        <w:t>Promedio móvil de ventas totales a lo largo del periodo.</w:t>
      </w:r>
    </w:p>
    <w:p w14:paraId="790B3339" w14:textId="7F16A745" w:rsidR="0083550F" w:rsidRDefault="0083550F" w:rsidP="0083550F">
      <w:pPr>
        <w:pStyle w:val="Prrafodelista"/>
        <w:numPr>
          <w:ilvl w:val="0"/>
          <w:numId w:val="9"/>
        </w:numPr>
        <w:spacing w:before="80" w:after="80"/>
        <w:ind w:left="714" w:hanging="357"/>
        <w:contextualSpacing w:val="0"/>
        <w:rPr>
          <w:rFonts w:ascii="Arial" w:hAnsi="Arial" w:cs="Arial"/>
          <w:lang w:val="es-419"/>
        </w:rPr>
      </w:pPr>
      <w:r>
        <w:rPr>
          <w:rFonts w:ascii="Arial" w:hAnsi="Arial" w:cs="Arial"/>
          <w:lang w:val="es-419"/>
        </w:rPr>
        <w:t>Estacionalidad de los medios de pago por meses.</w:t>
      </w:r>
    </w:p>
    <w:p w14:paraId="75E3F046" w14:textId="5E068FC0" w:rsidR="00DD36B4" w:rsidRPr="00DD36B4" w:rsidRDefault="00DD36B4" w:rsidP="00DD36B4">
      <w:pPr>
        <w:spacing w:before="80" w:after="80"/>
        <w:ind w:firstLine="708"/>
        <w:rPr>
          <w:rFonts w:ascii="Arial" w:hAnsi="Arial" w:cs="Arial"/>
          <w:lang w:val="es-419"/>
        </w:rPr>
      </w:pPr>
      <w:r w:rsidRPr="00DD36B4">
        <w:rPr>
          <w:rFonts w:ascii="Arial" w:hAnsi="Arial" w:cs="Arial"/>
          <w:lang w:val="es-419"/>
        </w:rPr>
        <w:t xml:space="preserve">El dashboard interactivo está disponible en </w:t>
      </w:r>
      <w:r>
        <w:rPr>
          <w:rFonts w:ascii="Arial" w:hAnsi="Arial" w:cs="Arial"/>
          <w:lang w:val="es-419"/>
        </w:rPr>
        <w:t>GitHub. Clic aquí para descargarlo.</w:t>
      </w:r>
    </w:p>
    <w:p w14:paraId="6E226F67" w14:textId="2C018476" w:rsidR="004F3496" w:rsidRPr="00597F2A" w:rsidRDefault="00597F2A" w:rsidP="00597F2A">
      <w:pPr>
        <w:pStyle w:val="Ttulo2"/>
        <w:spacing w:before="80"/>
        <w:rPr>
          <w:rFonts w:ascii="Arial" w:hAnsi="Arial" w:cs="Arial"/>
          <w:b/>
          <w:bCs/>
          <w:sz w:val="28"/>
          <w:szCs w:val="28"/>
          <w:lang w:val="es-419"/>
        </w:rPr>
      </w:pPr>
      <w:bookmarkStart w:id="24" w:name="_Toc224480402"/>
      <w:r w:rsidRPr="00597F2A">
        <w:rPr>
          <w:rFonts w:ascii="Arial" w:hAnsi="Arial" w:cs="Arial"/>
          <w:b/>
          <w:bCs/>
          <w:sz w:val="28"/>
          <w:szCs w:val="28"/>
          <w:lang w:val="es-419"/>
        </w:rPr>
        <w:t xml:space="preserve">a. </w:t>
      </w:r>
      <w:r w:rsidR="004F3496" w:rsidRPr="00597F2A">
        <w:rPr>
          <w:rFonts w:ascii="Arial" w:hAnsi="Arial" w:cs="Arial"/>
          <w:b/>
          <w:bCs/>
          <w:sz w:val="28"/>
          <w:szCs w:val="28"/>
          <w:lang w:val="es-419"/>
        </w:rPr>
        <w:t>Evolución del canal Online vs. Salón</w:t>
      </w:r>
      <w:bookmarkEnd w:id="24"/>
    </w:p>
    <w:p w14:paraId="112E5B96" w14:textId="2F12C0E9" w:rsidR="004F3496" w:rsidRDefault="00C75D3C" w:rsidP="003C7974">
      <w:pPr>
        <w:spacing w:before="80" w:after="80"/>
        <w:jc w:val="center"/>
        <w:rPr>
          <w:rFonts w:ascii="Arial" w:hAnsi="Arial" w:cs="Arial"/>
          <w:lang w:val="es-419"/>
        </w:rPr>
      </w:pPr>
      <w:r>
        <w:rPr>
          <w:noProof/>
        </w:rPr>
        <w:drawing>
          <wp:inline distT="0" distB="0" distL="0" distR="0" wp14:anchorId="7D7F7173" wp14:editId="5CA6D181">
            <wp:extent cx="6188710" cy="2166620"/>
            <wp:effectExtent l="0" t="0" r="0" b="0"/>
            <wp:docPr id="844136381" name="Gráfico 1">
              <a:extLst xmlns:a="http://schemas.openxmlformats.org/drawingml/2006/main">
                <a:ext uri="{FF2B5EF4-FFF2-40B4-BE49-F238E27FC236}">
                  <a16:creationId xmlns:a16="http://schemas.microsoft.com/office/drawing/2014/main" id="{520EA98D-4E47-4092-BA87-D0635FB1D2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DA00C38" w14:textId="5C26D8CD" w:rsidR="004F3496" w:rsidRDefault="004F3496" w:rsidP="004F3496">
      <w:pPr>
        <w:spacing w:before="80" w:after="80"/>
        <w:rPr>
          <w:rFonts w:ascii="Arial" w:hAnsi="Arial" w:cs="Arial"/>
          <w:lang w:val="es-419"/>
        </w:rPr>
      </w:pPr>
      <w:r>
        <w:rPr>
          <w:rFonts w:ascii="Arial" w:hAnsi="Arial" w:cs="Arial"/>
          <w:lang w:val="es-419"/>
        </w:rPr>
        <w:tab/>
        <w:t>El canal Online representaba una participación marginal en 2017 y experimentó un crecimiento exponencial a partir del 2020, impulsado por las restricciones de circulación de la pandemia. En 2021 llegó a representar el 65% de las ventas totales, superando al canal físico por primera vez.</w:t>
      </w:r>
    </w:p>
    <w:p w14:paraId="7637A59E" w14:textId="36513E83" w:rsidR="00826544" w:rsidRDefault="00826544" w:rsidP="004F3496">
      <w:pPr>
        <w:spacing w:before="80" w:after="80"/>
        <w:rPr>
          <w:rFonts w:ascii="Arial" w:hAnsi="Arial" w:cs="Arial"/>
          <w:lang w:val="es-419"/>
        </w:rPr>
      </w:pPr>
      <w:r>
        <w:rPr>
          <w:rFonts w:ascii="Arial" w:hAnsi="Arial" w:cs="Arial"/>
          <w:lang w:val="es-419"/>
        </w:rPr>
        <w:tab/>
        <w:t>En 2022 y el último año, las ventas de Salón dominaron por casi 20 puntos a las ventas Online, dando a entender que aún dominan las ventas físicas pese a los distintos medios digitales existentes. Sin embargo, se notó una normalización progresiva, con el canal de Salón recuperando participación.</w:t>
      </w:r>
    </w:p>
    <w:p w14:paraId="64F21E98" w14:textId="542BCA81" w:rsidR="009969B6" w:rsidRPr="00597F2A" w:rsidRDefault="00597F2A" w:rsidP="00597F2A">
      <w:pPr>
        <w:pStyle w:val="Ttulo2"/>
        <w:spacing w:before="80"/>
        <w:rPr>
          <w:rFonts w:ascii="Arial" w:hAnsi="Arial" w:cs="Arial"/>
          <w:b/>
          <w:bCs/>
          <w:sz w:val="28"/>
          <w:szCs w:val="28"/>
          <w:lang w:val="es-419"/>
        </w:rPr>
      </w:pPr>
      <w:bookmarkStart w:id="25" w:name="_Toc224480403"/>
      <w:r>
        <w:rPr>
          <w:rFonts w:ascii="Arial" w:hAnsi="Arial" w:cs="Arial"/>
          <w:b/>
          <w:bCs/>
          <w:sz w:val="28"/>
          <w:szCs w:val="28"/>
          <w:lang w:val="es-419"/>
        </w:rPr>
        <w:lastRenderedPageBreak/>
        <w:t xml:space="preserve">b. </w:t>
      </w:r>
      <w:r w:rsidR="009969B6" w:rsidRPr="00597F2A">
        <w:rPr>
          <w:rFonts w:ascii="Arial" w:hAnsi="Arial" w:cs="Arial"/>
          <w:b/>
          <w:bCs/>
          <w:sz w:val="28"/>
          <w:szCs w:val="28"/>
          <w:lang w:val="es-419"/>
        </w:rPr>
        <w:t>Evolución de los medios de pago</w:t>
      </w:r>
      <w:bookmarkEnd w:id="25"/>
    </w:p>
    <w:p w14:paraId="6365367D" w14:textId="1DD838FF" w:rsidR="009969B6" w:rsidRDefault="00C75D3C" w:rsidP="003C7974">
      <w:pPr>
        <w:spacing w:before="80" w:after="80"/>
        <w:jc w:val="center"/>
        <w:rPr>
          <w:rFonts w:ascii="Arial" w:hAnsi="Arial" w:cs="Arial"/>
          <w:lang w:val="es-419"/>
        </w:rPr>
      </w:pPr>
      <w:r>
        <w:rPr>
          <w:noProof/>
        </w:rPr>
        <w:drawing>
          <wp:inline distT="0" distB="0" distL="0" distR="0" wp14:anchorId="0B0F5F57" wp14:editId="06C02226">
            <wp:extent cx="5399314" cy="2930071"/>
            <wp:effectExtent l="0" t="0" r="0" b="0"/>
            <wp:docPr id="773792523" name="Gráfico 1">
              <a:extLst xmlns:a="http://schemas.openxmlformats.org/drawingml/2006/main">
                <a:ext uri="{FF2B5EF4-FFF2-40B4-BE49-F238E27FC236}">
                  <a16:creationId xmlns:a16="http://schemas.microsoft.com/office/drawing/2014/main" id="{76D89EB8-B244-4861-8ED6-891E249A45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336AD98" w14:textId="0CE2B08E" w:rsidR="009969B6" w:rsidRDefault="009969B6" w:rsidP="00826544">
      <w:pPr>
        <w:spacing w:before="80" w:after="80"/>
        <w:ind w:firstLine="708"/>
        <w:rPr>
          <w:rFonts w:ascii="Arial" w:hAnsi="Arial" w:cs="Arial"/>
          <w:lang w:val="es-419"/>
        </w:rPr>
      </w:pPr>
      <w:r>
        <w:rPr>
          <w:rFonts w:ascii="Arial" w:hAnsi="Arial" w:cs="Arial"/>
          <w:lang w:val="es-419"/>
        </w:rPr>
        <w:t>E</w:t>
      </w:r>
      <w:r w:rsidR="00826544">
        <w:rPr>
          <w:rFonts w:ascii="Arial" w:hAnsi="Arial" w:cs="Arial"/>
          <w:lang w:val="es-419"/>
        </w:rPr>
        <w:t>l efectivo se mantuvo con mayor participación en la mayor parte del periodo analizado. Sin embargo, se observa una tendencia decreciente a partir del 2022, donde comenzó a perder con otros medios y finalmente vuelve a tomar terreno. Puede observarse como en 2024 el débito alcanza su máximo histórico, representando un 38,61% de la participación solamente en ese año.</w:t>
      </w:r>
    </w:p>
    <w:p w14:paraId="7052AD42" w14:textId="1C9013A4" w:rsidR="00826544" w:rsidRDefault="00826544" w:rsidP="00826544">
      <w:pPr>
        <w:spacing w:before="80" w:after="80"/>
        <w:ind w:firstLine="708"/>
        <w:rPr>
          <w:rFonts w:ascii="Arial" w:hAnsi="Arial" w:cs="Arial"/>
          <w:lang w:val="es-419"/>
        </w:rPr>
      </w:pPr>
      <w:r>
        <w:rPr>
          <w:rFonts w:ascii="Arial" w:hAnsi="Arial" w:cs="Arial"/>
          <w:lang w:val="es-419"/>
        </w:rPr>
        <w:t xml:space="preserve">Por otro lado, se puede ver como el efectivo perdió en 2018, 2020 y 2021 contra el crédito por diferencia menor a 4 puntos. Podemos resaltar el contexto de la pandemia como </w:t>
      </w:r>
      <w:r w:rsidR="005074A3">
        <w:rPr>
          <w:rFonts w:ascii="Arial" w:hAnsi="Arial" w:cs="Arial"/>
          <w:lang w:val="es-419"/>
        </w:rPr>
        <w:t>una de las causas por la cual el efectivo disminuyó su participación.</w:t>
      </w:r>
    </w:p>
    <w:p w14:paraId="5F5BB0EC" w14:textId="7B5FE3AE" w:rsidR="005074A3" w:rsidRDefault="005074A3" w:rsidP="00576992">
      <w:pPr>
        <w:spacing w:before="80" w:after="80"/>
        <w:ind w:firstLine="708"/>
        <w:rPr>
          <w:rFonts w:ascii="Arial" w:hAnsi="Arial" w:cs="Arial"/>
          <w:lang w:val="es-419"/>
        </w:rPr>
      </w:pPr>
      <w:r>
        <w:rPr>
          <w:rFonts w:ascii="Arial" w:hAnsi="Arial" w:cs="Arial"/>
          <w:lang w:val="es-419"/>
        </w:rPr>
        <w:t>Obsérvese como el efectivo alcanza su máximo histórico en 2022, donde se podría aludir a la inflación anual, la cual cerró con 9</w:t>
      </w:r>
      <w:r w:rsidR="00355D33">
        <w:rPr>
          <w:rFonts w:ascii="Arial" w:hAnsi="Arial" w:cs="Arial"/>
          <w:lang w:val="es-419"/>
        </w:rPr>
        <w:t>4,8</w:t>
      </w:r>
      <w:r>
        <w:rPr>
          <w:rFonts w:ascii="Arial" w:hAnsi="Arial" w:cs="Arial"/>
          <w:lang w:val="es-419"/>
        </w:rPr>
        <w:t>%. Eso explicaría por qué aumentó de las ventas nominales se dispararon sin que necesariamente haya crecimiento en el consumo.</w:t>
      </w:r>
      <w:r w:rsidR="00576992">
        <w:rPr>
          <w:rFonts w:ascii="Arial" w:hAnsi="Arial" w:cs="Arial"/>
          <w:lang w:val="es-419"/>
        </w:rPr>
        <w:t xml:space="preserve"> No obstante, r</w:t>
      </w:r>
      <w:r>
        <w:rPr>
          <w:rFonts w:ascii="Arial" w:hAnsi="Arial" w:cs="Arial"/>
          <w:lang w:val="es-419"/>
        </w:rPr>
        <w:t>ecordemos a que, a finales de 2022, se implementaron las siguientes políticas fiscales:</w:t>
      </w:r>
    </w:p>
    <w:p w14:paraId="40A16FF2" w14:textId="108C7AE3" w:rsidR="005074A3" w:rsidRDefault="005074A3" w:rsidP="005074A3">
      <w:pPr>
        <w:pStyle w:val="Prrafodelista"/>
        <w:numPr>
          <w:ilvl w:val="0"/>
          <w:numId w:val="10"/>
        </w:numPr>
        <w:spacing w:before="80" w:after="80"/>
        <w:ind w:left="357" w:hanging="357"/>
        <w:contextualSpacing w:val="0"/>
        <w:rPr>
          <w:rFonts w:ascii="Arial" w:hAnsi="Arial" w:cs="Arial"/>
          <w:lang w:val="es-419"/>
        </w:rPr>
      </w:pPr>
      <w:r>
        <w:rPr>
          <w:rFonts w:ascii="Arial" w:hAnsi="Arial" w:cs="Arial"/>
          <w:lang w:val="es-419"/>
        </w:rPr>
        <w:t>Precios justos: lógica similar a Precios Cuidados, únicamente que esta traía más cantidad de productos.</w:t>
      </w:r>
    </w:p>
    <w:p w14:paraId="38F6E9C8" w14:textId="3DEEF8D7" w:rsidR="005074A3" w:rsidRDefault="005074A3" w:rsidP="005074A3">
      <w:pPr>
        <w:pStyle w:val="Prrafodelista"/>
        <w:numPr>
          <w:ilvl w:val="0"/>
          <w:numId w:val="10"/>
        </w:numPr>
        <w:spacing w:before="80" w:after="80"/>
        <w:ind w:left="357" w:hanging="357"/>
        <w:contextualSpacing w:val="0"/>
        <w:rPr>
          <w:rFonts w:ascii="Arial" w:hAnsi="Arial" w:cs="Arial"/>
          <w:lang w:val="es-419"/>
        </w:rPr>
      </w:pPr>
      <w:r>
        <w:rPr>
          <w:rFonts w:ascii="Arial" w:hAnsi="Arial" w:cs="Arial"/>
          <w:lang w:val="es-419"/>
        </w:rPr>
        <w:t>Tarjeta alimentar: transferencia directa para compra de alimentos en supermercados y comercios adheridos, destinada a familias vulnerables. Puede haber influido en el volumen de ventas del canal físico.</w:t>
      </w:r>
    </w:p>
    <w:p w14:paraId="144CA300" w14:textId="5B378782" w:rsidR="00576992" w:rsidRDefault="00576992" w:rsidP="005074A3">
      <w:pPr>
        <w:pStyle w:val="Prrafodelista"/>
        <w:numPr>
          <w:ilvl w:val="0"/>
          <w:numId w:val="10"/>
        </w:numPr>
        <w:spacing w:before="80" w:after="80"/>
        <w:ind w:left="357" w:hanging="357"/>
        <w:contextualSpacing w:val="0"/>
        <w:rPr>
          <w:rFonts w:ascii="Arial" w:hAnsi="Arial" w:cs="Arial"/>
          <w:lang w:val="es-419"/>
        </w:rPr>
      </w:pPr>
      <w:r>
        <w:rPr>
          <w:rFonts w:ascii="Arial" w:hAnsi="Arial" w:cs="Arial"/>
          <w:lang w:val="es-419"/>
        </w:rPr>
        <w:t>Otros: valen asignaciones, reintegros y/o descuentos para consumo de supermercados.</w:t>
      </w:r>
    </w:p>
    <w:p w14:paraId="1C4821A2" w14:textId="39411DCE" w:rsidR="00576992" w:rsidRPr="00576992" w:rsidRDefault="00576992" w:rsidP="00576992">
      <w:pPr>
        <w:spacing w:before="80" w:after="80"/>
        <w:ind w:firstLine="708"/>
        <w:rPr>
          <w:rFonts w:ascii="Arial" w:hAnsi="Arial" w:cs="Arial"/>
          <w:lang w:val="es-419"/>
        </w:rPr>
      </w:pPr>
      <w:r>
        <w:rPr>
          <w:rFonts w:ascii="Arial" w:hAnsi="Arial" w:cs="Arial"/>
          <w:lang w:val="es-419"/>
        </w:rPr>
        <w:t>Con esta información, tenemos más claro el por qué el débito y otros le ganaban al crédito pero no necesariamente al efectivo.</w:t>
      </w:r>
    </w:p>
    <w:p w14:paraId="0FD98C47" w14:textId="05CB76ED" w:rsidR="009969B6" w:rsidRPr="00597F2A" w:rsidRDefault="00597F2A" w:rsidP="00597F2A">
      <w:pPr>
        <w:pStyle w:val="Ttulo2"/>
        <w:spacing w:before="80"/>
        <w:rPr>
          <w:rFonts w:ascii="Arial" w:hAnsi="Arial" w:cs="Arial"/>
          <w:b/>
          <w:bCs/>
          <w:sz w:val="28"/>
          <w:szCs w:val="28"/>
          <w:lang w:val="es-419"/>
        </w:rPr>
      </w:pPr>
      <w:bookmarkStart w:id="26" w:name="_Toc224480404"/>
      <w:r>
        <w:rPr>
          <w:rFonts w:ascii="Arial" w:hAnsi="Arial" w:cs="Arial"/>
          <w:b/>
          <w:bCs/>
          <w:sz w:val="28"/>
          <w:szCs w:val="28"/>
          <w:lang w:val="es-419"/>
        </w:rPr>
        <w:lastRenderedPageBreak/>
        <w:t xml:space="preserve">c. </w:t>
      </w:r>
      <w:r w:rsidR="009969B6" w:rsidRPr="00597F2A">
        <w:rPr>
          <w:rFonts w:ascii="Arial" w:hAnsi="Arial" w:cs="Arial"/>
          <w:b/>
          <w:bCs/>
          <w:sz w:val="28"/>
          <w:szCs w:val="28"/>
          <w:lang w:val="es-419"/>
        </w:rPr>
        <w:t>Promedio móvil de ventas totales</w:t>
      </w:r>
      <w:bookmarkEnd w:id="26"/>
    </w:p>
    <w:p w14:paraId="16D1B4D1" w14:textId="666EDDAD" w:rsidR="009969B6" w:rsidRDefault="00C75D3C" w:rsidP="00C75D3C">
      <w:pPr>
        <w:spacing w:before="80" w:after="80"/>
        <w:jc w:val="center"/>
        <w:rPr>
          <w:rFonts w:ascii="Arial" w:hAnsi="Arial" w:cs="Arial"/>
          <w:lang w:val="es-419"/>
        </w:rPr>
      </w:pPr>
      <w:r>
        <w:rPr>
          <w:noProof/>
        </w:rPr>
        <w:drawing>
          <wp:inline distT="0" distB="0" distL="0" distR="0" wp14:anchorId="463B3560" wp14:editId="13EACEF2">
            <wp:extent cx="6188710" cy="2305050"/>
            <wp:effectExtent l="0" t="0" r="0" b="0"/>
            <wp:docPr id="367862192" name="Gráfico 1">
              <a:extLst xmlns:a="http://schemas.openxmlformats.org/drawingml/2006/main">
                <a:ext uri="{FF2B5EF4-FFF2-40B4-BE49-F238E27FC236}">
                  <a16:creationId xmlns:a16="http://schemas.microsoft.com/office/drawing/2014/main" id="{EADDCFFE-8AF4-449B-815F-C98F46A50B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065D860" w14:textId="77777777" w:rsidR="00576992" w:rsidRDefault="00576992" w:rsidP="004F3496">
      <w:pPr>
        <w:spacing w:before="80" w:after="80"/>
        <w:rPr>
          <w:rFonts w:ascii="Arial" w:hAnsi="Arial" w:cs="Arial"/>
          <w:lang w:val="es-419"/>
        </w:rPr>
      </w:pPr>
      <w:r>
        <w:rPr>
          <w:rFonts w:ascii="Arial" w:hAnsi="Arial" w:cs="Arial"/>
          <w:lang w:val="es-419"/>
        </w:rPr>
        <w:tab/>
        <w:t>Con este promedio móvil de 12 meses podemos visualizar la tendencia estructural de las ventas eliminando la estacionalidad mensual. Se observan dos caídas significativas:</w:t>
      </w:r>
    </w:p>
    <w:p w14:paraId="4543BE7A" w14:textId="2670D8A9" w:rsidR="00576992" w:rsidRDefault="00576992" w:rsidP="00576992">
      <w:pPr>
        <w:pStyle w:val="Prrafodelista"/>
        <w:numPr>
          <w:ilvl w:val="0"/>
          <w:numId w:val="11"/>
        </w:numPr>
        <w:spacing w:before="80" w:after="80"/>
        <w:rPr>
          <w:rFonts w:ascii="Arial" w:hAnsi="Arial" w:cs="Arial"/>
          <w:lang w:val="es-419"/>
        </w:rPr>
      </w:pPr>
      <w:r>
        <w:rPr>
          <w:rFonts w:ascii="Arial" w:hAnsi="Arial" w:cs="Arial"/>
          <w:lang w:val="es-419"/>
        </w:rPr>
        <w:t>E</w:t>
      </w:r>
      <w:r w:rsidRPr="00576992">
        <w:rPr>
          <w:rFonts w:ascii="Arial" w:hAnsi="Arial" w:cs="Arial"/>
          <w:lang w:val="es-419"/>
        </w:rPr>
        <w:t>n 202</w:t>
      </w:r>
      <w:r>
        <w:rPr>
          <w:rFonts w:ascii="Arial" w:hAnsi="Arial" w:cs="Arial"/>
          <w:lang w:val="es-419"/>
        </w:rPr>
        <w:t>1 → post-pandemia.</w:t>
      </w:r>
    </w:p>
    <w:p w14:paraId="0F113BAD" w14:textId="0233371F" w:rsidR="009969B6" w:rsidRDefault="00576992" w:rsidP="00576992">
      <w:pPr>
        <w:pStyle w:val="Prrafodelista"/>
        <w:numPr>
          <w:ilvl w:val="0"/>
          <w:numId w:val="11"/>
        </w:numPr>
        <w:spacing w:before="80" w:after="80"/>
        <w:rPr>
          <w:rFonts w:ascii="Arial" w:hAnsi="Arial" w:cs="Arial"/>
          <w:lang w:val="es-419"/>
        </w:rPr>
      </w:pPr>
      <w:r>
        <w:rPr>
          <w:rFonts w:ascii="Arial" w:hAnsi="Arial" w:cs="Arial"/>
          <w:lang w:val="es-419"/>
        </w:rPr>
        <w:t>E</w:t>
      </w:r>
      <w:r w:rsidRPr="00576992">
        <w:rPr>
          <w:rFonts w:ascii="Arial" w:hAnsi="Arial" w:cs="Arial"/>
          <w:lang w:val="es-419"/>
        </w:rPr>
        <w:t>n 2022-2023</w:t>
      </w:r>
      <w:r>
        <w:rPr>
          <w:rFonts w:ascii="Arial" w:hAnsi="Arial" w:cs="Arial"/>
          <w:lang w:val="es-419"/>
        </w:rPr>
        <w:t xml:space="preserve"> → c</w:t>
      </w:r>
      <w:r w:rsidRPr="00576992">
        <w:rPr>
          <w:rFonts w:ascii="Arial" w:hAnsi="Arial" w:cs="Arial"/>
          <w:lang w:val="es-419"/>
        </w:rPr>
        <w:t>ontracción en el consumo real dentro de un contexto de alta inflación. La recuperación del 2024 refleja el crecimiento nominal más que un aumento real del volumen.</w:t>
      </w:r>
    </w:p>
    <w:p w14:paraId="4BB7FBB1" w14:textId="7473FB5F" w:rsidR="00576992" w:rsidRPr="00576992" w:rsidRDefault="00576992" w:rsidP="004053FE">
      <w:pPr>
        <w:spacing w:before="80" w:after="80"/>
        <w:ind w:firstLine="708"/>
        <w:rPr>
          <w:rFonts w:ascii="Arial" w:hAnsi="Arial" w:cs="Arial"/>
          <w:lang w:val="es-419"/>
        </w:rPr>
      </w:pPr>
      <w:r>
        <w:rPr>
          <w:rFonts w:ascii="Arial" w:hAnsi="Arial" w:cs="Arial"/>
          <w:lang w:val="es-419"/>
        </w:rPr>
        <w:t xml:space="preserve">Con esto podríamos entender por qué el consumo real estuvo 3 años </w:t>
      </w:r>
      <w:r w:rsidR="004053FE">
        <w:rPr>
          <w:rFonts w:ascii="Arial" w:hAnsi="Arial" w:cs="Arial"/>
          <w:lang w:val="es-419"/>
        </w:rPr>
        <w:t>consecutivos debajo de niveles previos a la pandemia.</w:t>
      </w:r>
    </w:p>
    <w:p w14:paraId="425C35F7" w14:textId="492DF2D7" w:rsidR="009969B6" w:rsidRPr="00597F2A" w:rsidRDefault="00597F2A" w:rsidP="00597F2A">
      <w:pPr>
        <w:pStyle w:val="Ttulo2"/>
        <w:spacing w:before="80"/>
        <w:rPr>
          <w:rFonts w:ascii="Arial" w:hAnsi="Arial" w:cs="Arial"/>
          <w:b/>
          <w:bCs/>
          <w:sz w:val="28"/>
          <w:szCs w:val="28"/>
          <w:lang w:val="es-419"/>
        </w:rPr>
      </w:pPr>
      <w:bookmarkStart w:id="27" w:name="_Toc224480405"/>
      <w:r>
        <w:rPr>
          <w:rFonts w:ascii="Arial" w:hAnsi="Arial" w:cs="Arial"/>
          <w:b/>
          <w:bCs/>
          <w:sz w:val="28"/>
          <w:szCs w:val="28"/>
          <w:lang w:val="es-419"/>
        </w:rPr>
        <w:t xml:space="preserve">d. </w:t>
      </w:r>
      <w:r w:rsidR="009969B6" w:rsidRPr="00597F2A">
        <w:rPr>
          <w:rFonts w:ascii="Arial" w:hAnsi="Arial" w:cs="Arial"/>
          <w:b/>
          <w:bCs/>
          <w:sz w:val="28"/>
          <w:szCs w:val="28"/>
          <w:lang w:val="es-419"/>
        </w:rPr>
        <w:t>Estacionalidad en los medios de pago</w:t>
      </w:r>
      <w:bookmarkEnd w:id="27"/>
    </w:p>
    <w:p w14:paraId="39EA0F00" w14:textId="59067F1C" w:rsidR="00C75D3C" w:rsidRDefault="00C75D3C" w:rsidP="00C75D3C">
      <w:pPr>
        <w:spacing w:before="80" w:after="80"/>
        <w:jc w:val="center"/>
        <w:rPr>
          <w:rFonts w:ascii="Arial" w:hAnsi="Arial" w:cs="Arial"/>
          <w:lang w:val="es-419"/>
        </w:rPr>
      </w:pPr>
      <w:r w:rsidRPr="00C75D3C">
        <w:rPr>
          <w:rFonts w:ascii="Arial" w:hAnsi="Arial" w:cs="Arial"/>
          <w:noProof/>
          <w:lang w:val="es-419"/>
        </w:rPr>
        <w:drawing>
          <wp:inline distT="0" distB="0" distL="0" distR="0" wp14:anchorId="0CA4EDFD" wp14:editId="7DFFCA72">
            <wp:extent cx="3819525" cy="2486025"/>
            <wp:effectExtent l="0" t="0" r="9525" b="9525"/>
            <wp:docPr id="29761819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9525" cy="2486025"/>
                    </a:xfrm>
                    <a:prstGeom prst="rect">
                      <a:avLst/>
                    </a:prstGeom>
                    <a:noFill/>
                    <a:ln>
                      <a:noFill/>
                    </a:ln>
                  </pic:spPr>
                </pic:pic>
              </a:graphicData>
            </a:graphic>
          </wp:inline>
        </w:drawing>
      </w:r>
    </w:p>
    <w:p w14:paraId="4F96E85E" w14:textId="49FF4404" w:rsidR="004053FE" w:rsidRDefault="004053FE" w:rsidP="004053FE">
      <w:pPr>
        <w:spacing w:before="80" w:after="80"/>
        <w:rPr>
          <w:rFonts w:ascii="Arial" w:hAnsi="Arial" w:cs="Arial"/>
          <w:lang w:val="es-419"/>
        </w:rPr>
      </w:pPr>
      <w:r>
        <w:rPr>
          <w:rFonts w:ascii="Arial" w:hAnsi="Arial" w:cs="Arial"/>
          <w:lang w:val="es-419"/>
        </w:rPr>
        <w:tab/>
        <w:t>Este análisis de estacionalidad revela patrones consistentes a lo largo del año. Podemos hacer el siguiente análisis:</w:t>
      </w:r>
    </w:p>
    <w:p w14:paraId="3814E0C6" w14:textId="51EF510C" w:rsidR="004053FE" w:rsidRDefault="004053FE" w:rsidP="004053FE">
      <w:pPr>
        <w:pStyle w:val="Prrafodelista"/>
        <w:numPr>
          <w:ilvl w:val="0"/>
          <w:numId w:val="12"/>
        </w:numPr>
        <w:spacing w:before="80" w:after="80"/>
        <w:ind w:left="357" w:hanging="357"/>
        <w:contextualSpacing w:val="0"/>
        <w:rPr>
          <w:rFonts w:ascii="Arial" w:hAnsi="Arial" w:cs="Arial"/>
          <w:lang w:val="es-419"/>
        </w:rPr>
      </w:pPr>
      <w:r>
        <w:rPr>
          <w:rFonts w:ascii="Arial" w:hAnsi="Arial" w:cs="Arial"/>
          <w:lang w:val="es-419"/>
        </w:rPr>
        <w:t>Diciembre se destaca con mayor participación de efectivo, donde alcanza el 51,3%, donde probablemente esté asociado al cobro de aguinaldo y el alto consumo de las fiestas de fin de año.</w:t>
      </w:r>
    </w:p>
    <w:p w14:paraId="0EA19E7F" w14:textId="5DD094B6" w:rsidR="004053FE" w:rsidRDefault="004053FE" w:rsidP="004053FE">
      <w:pPr>
        <w:pStyle w:val="Prrafodelista"/>
        <w:numPr>
          <w:ilvl w:val="0"/>
          <w:numId w:val="12"/>
        </w:numPr>
        <w:spacing w:before="80" w:after="80"/>
        <w:ind w:left="357" w:hanging="357"/>
        <w:contextualSpacing w:val="0"/>
        <w:rPr>
          <w:rFonts w:ascii="Arial" w:hAnsi="Arial" w:cs="Arial"/>
          <w:lang w:val="es-419"/>
        </w:rPr>
      </w:pPr>
      <w:r>
        <w:rPr>
          <w:rFonts w:ascii="Arial" w:hAnsi="Arial" w:cs="Arial"/>
          <w:lang w:val="es-419"/>
        </w:rPr>
        <w:lastRenderedPageBreak/>
        <w:t>El crédito muestra picos en octubre y noviembre, coincidiendo con periodos de mayor consumo discrecional.</w:t>
      </w:r>
      <w:r w:rsidR="00267F7D">
        <w:rPr>
          <w:rFonts w:ascii="Arial" w:hAnsi="Arial" w:cs="Arial"/>
          <w:lang w:val="es-419"/>
        </w:rPr>
        <w:t xml:space="preserve"> También está en disputa en el mes de febrero con el efectivo, donde la diferencia es mínima pero sigue ganando el crédito.</w:t>
      </w:r>
    </w:p>
    <w:p w14:paraId="1AAFE077" w14:textId="52F290A2" w:rsidR="004053FE" w:rsidRDefault="004053FE" w:rsidP="004053FE">
      <w:pPr>
        <w:pStyle w:val="Prrafodelista"/>
        <w:numPr>
          <w:ilvl w:val="0"/>
          <w:numId w:val="12"/>
        </w:numPr>
        <w:spacing w:before="80" w:after="80"/>
        <w:ind w:left="357" w:hanging="357"/>
        <w:contextualSpacing w:val="0"/>
        <w:rPr>
          <w:rFonts w:ascii="Arial" w:hAnsi="Arial" w:cs="Arial"/>
          <w:lang w:val="es-419"/>
        </w:rPr>
      </w:pPr>
      <w:r>
        <w:rPr>
          <w:rFonts w:ascii="Arial" w:hAnsi="Arial" w:cs="Arial"/>
          <w:lang w:val="es-419"/>
        </w:rPr>
        <w:t xml:space="preserve">En enero podemos ver como Otros es el medio dominante, y esto está relacionado con </w:t>
      </w:r>
      <w:r w:rsidR="00267F7D">
        <w:rPr>
          <w:rFonts w:ascii="Arial" w:hAnsi="Arial" w:cs="Arial"/>
          <w:lang w:val="es-419"/>
        </w:rPr>
        <w:t>la caída del consumo que suele haber luego de las fiestas de fin de año.</w:t>
      </w:r>
    </w:p>
    <w:p w14:paraId="016C6867" w14:textId="4548CE9A" w:rsidR="00267F7D" w:rsidRDefault="00267F7D" w:rsidP="004053FE">
      <w:pPr>
        <w:pStyle w:val="Prrafodelista"/>
        <w:numPr>
          <w:ilvl w:val="0"/>
          <w:numId w:val="12"/>
        </w:numPr>
        <w:spacing w:before="80" w:after="80"/>
        <w:ind w:left="357" w:hanging="357"/>
        <w:contextualSpacing w:val="0"/>
        <w:rPr>
          <w:rFonts w:ascii="Arial" w:hAnsi="Arial" w:cs="Arial"/>
          <w:lang w:val="es-419"/>
        </w:rPr>
      </w:pPr>
      <w:r>
        <w:rPr>
          <w:rFonts w:ascii="Arial" w:hAnsi="Arial" w:cs="Arial"/>
          <w:lang w:val="es-419"/>
        </w:rPr>
        <w:t>Nótese como hay una tendencia del débito, la cual comienza en marzo y alcanza su pico en mayo (siendo el mayor entre todos los medios), disminuye brevemente en junio y baja al último puesto en julio-octubre. Finalmente, tiene una tendencia alcista que supera el 30% en noviembre y diciembre.</w:t>
      </w:r>
    </w:p>
    <w:p w14:paraId="5327E25F" w14:textId="16EEB78E" w:rsidR="009969B6" w:rsidRPr="00597F2A" w:rsidRDefault="00597F2A" w:rsidP="00597F2A">
      <w:pPr>
        <w:pStyle w:val="Ttulo1"/>
        <w:spacing w:before="80"/>
        <w:rPr>
          <w:rFonts w:ascii="Arial" w:hAnsi="Arial" w:cs="Arial"/>
          <w:b/>
          <w:bCs/>
          <w:sz w:val="32"/>
          <w:szCs w:val="32"/>
          <w:lang w:val="es-419"/>
        </w:rPr>
      </w:pPr>
      <w:bookmarkStart w:id="28" w:name="_Toc224480406"/>
      <w:r>
        <w:rPr>
          <w:rFonts w:ascii="Arial" w:hAnsi="Arial" w:cs="Arial"/>
          <w:b/>
          <w:bCs/>
          <w:sz w:val="32"/>
          <w:szCs w:val="32"/>
          <w:lang w:val="es-419"/>
        </w:rPr>
        <w:t xml:space="preserve">VII. </w:t>
      </w:r>
      <w:r w:rsidR="007B5F07" w:rsidRPr="00597F2A">
        <w:rPr>
          <w:rFonts w:ascii="Arial" w:hAnsi="Arial" w:cs="Arial"/>
          <w:b/>
          <w:bCs/>
          <w:sz w:val="32"/>
          <w:szCs w:val="32"/>
          <w:lang w:val="es-419"/>
        </w:rPr>
        <w:t>Conclusiones</w:t>
      </w:r>
      <w:bookmarkEnd w:id="28"/>
    </w:p>
    <w:p w14:paraId="1CAAF542" w14:textId="6BC450EE" w:rsidR="007B5F07" w:rsidRDefault="007B5F07" w:rsidP="007B5F07">
      <w:pPr>
        <w:spacing w:before="80" w:after="80"/>
        <w:ind w:firstLine="708"/>
        <w:rPr>
          <w:rFonts w:ascii="Arial" w:hAnsi="Arial" w:cs="Arial"/>
          <w:lang w:val="es-419"/>
        </w:rPr>
      </w:pPr>
      <w:r>
        <w:rPr>
          <w:rFonts w:ascii="Arial" w:hAnsi="Arial" w:cs="Arial"/>
          <w:lang w:val="es-419"/>
        </w:rPr>
        <w:t>A partir del análisis realizado, es posible responder a las preguntas planteadas al inicio del documento:</w:t>
      </w:r>
    </w:p>
    <w:p w14:paraId="71769B2D" w14:textId="5365C9F9" w:rsidR="007B5F07" w:rsidRDefault="007B5F07" w:rsidP="007B5F07">
      <w:pPr>
        <w:spacing w:before="80" w:after="80"/>
        <w:rPr>
          <w:rFonts w:ascii="Arial" w:hAnsi="Arial" w:cs="Arial"/>
          <w:i/>
          <w:iCs/>
          <w:lang w:val="es-419"/>
        </w:rPr>
      </w:pPr>
      <w:r>
        <w:rPr>
          <w:rFonts w:ascii="Arial" w:hAnsi="Arial" w:cs="Arial"/>
          <w:i/>
          <w:iCs/>
          <w:lang w:val="es-419"/>
        </w:rPr>
        <w:t>¿</w:t>
      </w:r>
      <w:r w:rsidR="00EA7015">
        <w:rPr>
          <w:rFonts w:ascii="Arial" w:hAnsi="Arial" w:cs="Arial"/>
          <w:i/>
          <w:iCs/>
          <w:lang w:val="es-419"/>
        </w:rPr>
        <w:t>Está</w:t>
      </w:r>
      <w:r>
        <w:rPr>
          <w:rFonts w:ascii="Arial" w:hAnsi="Arial" w:cs="Arial"/>
          <w:i/>
          <w:iCs/>
          <w:lang w:val="es-419"/>
        </w:rPr>
        <w:t xml:space="preserve"> muriendo el efectivo?</w:t>
      </w:r>
    </w:p>
    <w:p w14:paraId="4C0DD898" w14:textId="5A65CD9F" w:rsidR="0083550F" w:rsidRPr="0083550F" w:rsidRDefault="007D5F52" w:rsidP="007B5F07">
      <w:pPr>
        <w:spacing w:before="80" w:after="80"/>
        <w:rPr>
          <w:rFonts w:ascii="Arial" w:hAnsi="Arial" w:cs="Arial"/>
          <w:lang w:val="es-419"/>
        </w:rPr>
      </w:pPr>
      <w:r>
        <w:rPr>
          <w:rFonts w:ascii="Arial" w:hAnsi="Arial" w:cs="Arial"/>
          <w:lang w:val="es-419"/>
        </w:rPr>
        <w:tab/>
        <w:t xml:space="preserve">La evidencia y el análisis muestran que hay una transición gradual pero no una “muerte” del efectivo. Su participación mostró volatilidad a lo largo del periodo analizado, con picos en contexto de mayor liquidez (2022) y caídas en periodos de “adopción digital”. </w:t>
      </w:r>
      <w:r w:rsidR="009869E5">
        <w:rPr>
          <w:rFonts w:ascii="Arial" w:hAnsi="Arial" w:cs="Arial"/>
          <w:lang w:val="es-419"/>
        </w:rPr>
        <w:t>Por lo tanto, la respuesta es no, no está muriendo el efectivo.</w:t>
      </w:r>
    </w:p>
    <w:p w14:paraId="199DD406" w14:textId="6879A53B" w:rsidR="007B5F07" w:rsidRDefault="007B5F07" w:rsidP="007B5F07">
      <w:pPr>
        <w:spacing w:before="80" w:after="80"/>
        <w:rPr>
          <w:rFonts w:ascii="Arial" w:hAnsi="Arial" w:cs="Arial"/>
          <w:i/>
          <w:iCs/>
          <w:lang w:val="es-419"/>
        </w:rPr>
      </w:pPr>
      <w:r>
        <w:rPr>
          <w:rFonts w:ascii="Arial" w:hAnsi="Arial" w:cs="Arial"/>
          <w:i/>
          <w:iCs/>
          <w:lang w:val="es-419"/>
        </w:rPr>
        <w:t>¿Qué medio de pago domina?</w:t>
      </w:r>
    </w:p>
    <w:p w14:paraId="5B5F220A" w14:textId="53180740" w:rsidR="0083550F" w:rsidRPr="0083550F" w:rsidRDefault="009869E5" w:rsidP="007B5F07">
      <w:pPr>
        <w:spacing w:before="80" w:after="80"/>
        <w:rPr>
          <w:rFonts w:ascii="Arial" w:hAnsi="Arial" w:cs="Arial"/>
          <w:lang w:val="es-419"/>
        </w:rPr>
      </w:pPr>
      <w:r>
        <w:rPr>
          <w:rFonts w:ascii="Arial" w:hAnsi="Arial" w:cs="Arial"/>
          <w:lang w:val="es-419"/>
        </w:rPr>
        <w:tab/>
        <w:t>Se puede ver claramente (</w:t>
      </w:r>
      <w:r w:rsidR="00D521CD">
        <w:rPr>
          <w:rFonts w:ascii="Arial" w:hAnsi="Arial" w:cs="Arial"/>
          <w:lang w:val="es-419"/>
        </w:rPr>
        <w:t>segundo</w:t>
      </w:r>
      <w:r>
        <w:rPr>
          <w:rFonts w:ascii="Arial" w:hAnsi="Arial" w:cs="Arial"/>
          <w:lang w:val="es-419"/>
        </w:rPr>
        <w:t xml:space="preserve"> gráfico)</w:t>
      </w:r>
      <w:r w:rsidR="00D521CD">
        <w:rPr>
          <w:rFonts w:ascii="Arial" w:hAnsi="Arial" w:cs="Arial"/>
          <w:lang w:val="es-419"/>
        </w:rPr>
        <w:t xml:space="preserve"> como 3 de los últimos 5 años, el efectivo dominaba los medios de pago. Por lo tanto, actualmente sigue dominando el efectivo para las transacciones. Lamentablemente no tenemos el dato de las transacciones de los supermercados de los últimos años para saber si el efectivo predomina en las transacciones generales o varía según el tamaño de la compra.</w:t>
      </w:r>
    </w:p>
    <w:p w14:paraId="1CD6FA7D" w14:textId="4A3B2DF6" w:rsidR="007B5F07" w:rsidRDefault="007B5F07" w:rsidP="007B5F07">
      <w:pPr>
        <w:spacing w:before="80" w:after="80"/>
        <w:rPr>
          <w:rFonts w:ascii="Arial" w:hAnsi="Arial" w:cs="Arial"/>
          <w:i/>
          <w:iCs/>
          <w:lang w:val="es-419"/>
        </w:rPr>
      </w:pPr>
      <w:r>
        <w:rPr>
          <w:rFonts w:ascii="Arial" w:hAnsi="Arial" w:cs="Arial"/>
          <w:i/>
          <w:iCs/>
          <w:lang w:val="es-419"/>
        </w:rPr>
        <w:t>¿Cómo creció el canal Online?</w:t>
      </w:r>
    </w:p>
    <w:p w14:paraId="72862DE4" w14:textId="43C4E5AC" w:rsidR="00D521CD" w:rsidRPr="0083550F" w:rsidRDefault="00D521CD" w:rsidP="007B5F07">
      <w:pPr>
        <w:spacing w:before="80" w:after="80"/>
        <w:rPr>
          <w:rFonts w:ascii="Arial" w:hAnsi="Arial" w:cs="Arial"/>
          <w:lang w:val="es-419"/>
        </w:rPr>
      </w:pPr>
      <w:r>
        <w:rPr>
          <w:rFonts w:ascii="Arial" w:hAnsi="Arial" w:cs="Arial"/>
          <w:lang w:val="es-419"/>
        </w:rPr>
        <w:tab/>
        <w:t>Se puede ver como pasó de ser “marginal” en 2017 a representar más del 60% solamente en 2021, donde posteriormente se normalizó hacia el 40-45% en 2024-2025. Claramente fue impulsada la tendencia por la pandemia más que otras variables como las políticas fiscales.</w:t>
      </w:r>
    </w:p>
    <w:p w14:paraId="43931C26" w14:textId="6BA9B425" w:rsidR="007B5F07" w:rsidRDefault="007B5F07" w:rsidP="007B5F07">
      <w:pPr>
        <w:spacing w:before="80" w:after="80"/>
        <w:rPr>
          <w:rFonts w:ascii="Arial" w:hAnsi="Arial" w:cs="Arial"/>
          <w:i/>
          <w:iCs/>
          <w:lang w:val="es-419"/>
        </w:rPr>
      </w:pPr>
      <w:r>
        <w:rPr>
          <w:rFonts w:ascii="Arial" w:hAnsi="Arial" w:cs="Arial"/>
          <w:i/>
          <w:iCs/>
          <w:lang w:val="es-419"/>
        </w:rPr>
        <w:t>¿Hay estacionalidad en los medios de pago?</w:t>
      </w:r>
    </w:p>
    <w:p w14:paraId="3B20F6A9" w14:textId="01310F7B" w:rsidR="0083550F" w:rsidRPr="0083550F" w:rsidRDefault="00D521CD" w:rsidP="007B5F07">
      <w:pPr>
        <w:spacing w:before="80" w:after="80"/>
        <w:rPr>
          <w:rFonts w:ascii="Arial" w:hAnsi="Arial" w:cs="Arial"/>
          <w:lang w:val="es-419"/>
        </w:rPr>
      </w:pPr>
      <w:r>
        <w:rPr>
          <w:rFonts w:ascii="Arial" w:hAnsi="Arial" w:cs="Arial"/>
          <w:lang w:val="es-419"/>
        </w:rPr>
        <w:tab/>
        <w:t>Absolutamente sí. El efectivo tiene un pico claro en diciembre, mientras que el crédito muestra mayor actividad en verano y fin de año.</w:t>
      </w:r>
    </w:p>
    <w:p w14:paraId="37AC540A" w14:textId="00C56362" w:rsidR="007B5F07" w:rsidRPr="00597F2A" w:rsidRDefault="007B5F07" w:rsidP="00597F2A">
      <w:pPr>
        <w:pStyle w:val="Ttulo2"/>
        <w:spacing w:before="80"/>
        <w:rPr>
          <w:rFonts w:ascii="Arial" w:hAnsi="Arial" w:cs="Arial"/>
          <w:b/>
          <w:bCs/>
          <w:sz w:val="28"/>
          <w:szCs w:val="28"/>
          <w:lang w:val="es-419"/>
        </w:rPr>
      </w:pPr>
      <w:bookmarkStart w:id="29" w:name="_Toc224480407"/>
      <w:r w:rsidRPr="00597F2A">
        <w:rPr>
          <w:rFonts w:ascii="Arial" w:hAnsi="Arial" w:cs="Arial"/>
          <w:b/>
          <w:bCs/>
          <w:sz w:val="28"/>
          <w:szCs w:val="28"/>
          <w:lang w:val="es-419"/>
        </w:rPr>
        <w:t>Limitaciones del análisis</w:t>
      </w:r>
      <w:bookmarkEnd w:id="29"/>
    </w:p>
    <w:p w14:paraId="37A0F91C" w14:textId="1985E2ED" w:rsidR="007B5F07" w:rsidRPr="007B5F07" w:rsidRDefault="007B5F07" w:rsidP="007B5F07">
      <w:pPr>
        <w:spacing w:before="80" w:after="80"/>
        <w:rPr>
          <w:rFonts w:ascii="Arial" w:hAnsi="Arial" w:cs="Arial"/>
          <w:lang w:val="es-419"/>
        </w:rPr>
      </w:pPr>
      <w:r>
        <w:rPr>
          <w:rFonts w:ascii="Arial" w:hAnsi="Arial" w:cs="Arial"/>
          <w:lang w:val="es-419"/>
        </w:rPr>
        <w:tab/>
        <w:t>Es importante considerar y tener en cuenta que, los valores monetarios están expresados en precios corrientes, por lo que la inflación del periodo analizado distorsiona las comparaciones interanuales en términos absolutos. Para un análisis de volumen real sería necesario deflactar las series con un índice de precios adecuado. Asimismo, el dataset no desagrega por tipo de supermercado ni región geográfica, sino lo que lo da en valores absolutos, lo cual limita la profundidad del análisis.</w:t>
      </w:r>
    </w:p>
    <w:sectPr w:rsidR="007B5F07" w:rsidRPr="007B5F07" w:rsidSect="00110D39">
      <w:headerReference w:type="default" r:id="rId14"/>
      <w:footerReference w:type="default" r:id="rId15"/>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7636C" w14:textId="77777777" w:rsidR="009960BC" w:rsidRDefault="009960BC" w:rsidP="007B5F07">
      <w:pPr>
        <w:spacing w:after="0" w:line="240" w:lineRule="auto"/>
      </w:pPr>
      <w:r>
        <w:separator/>
      </w:r>
    </w:p>
  </w:endnote>
  <w:endnote w:type="continuationSeparator" w:id="0">
    <w:p w14:paraId="384B34B4" w14:textId="77777777" w:rsidR="009960BC" w:rsidRDefault="009960BC" w:rsidP="007B5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altName w:val="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928620084"/>
      <w:docPartObj>
        <w:docPartGallery w:val="Page Numbers (Bottom of Page)"/>
        <w:docPartUnique/>
      </w:docPartObj>
    </w:sdtPr>
    <w:sdtContent>
      <w:p w14:paraId="0765E12E" w14:textId="6389D20C" w:rsidR="007B5F07" w:rsidRPr="007B5F07" w:rsidRDefault="007B5F07">
        <w:pPr>
          <w:pStyle w:val="Piedepgina"/>
          <w:jc w:val="right"/>
          <w:rPr>
            <w:rFonts w:ascii="Arial" w:hAnsi="Arial" w:cs="Arial"/>
          </w:rPr>
        </w:pPr>
        <w:r w:rsidRPr="007B5F07">
          <w:rPr>
            <w:rFonts w:ascii="Arial" w:hAnsi="Arial" w:cs="Arial"/>
          </w:rPr>
          <w:t xml:space="preserve">Página </w:t>
        </w:r>
        <w:r w:rsidRPr="007B5F07">
          <w:rPr>
            <w:rFonts w:ascii="Arial" w:hAnsi="Arial" w:cs="Arial"/>
          </w:rPr>
          <w:fldChar w:fldCharType="begin"/>
        </w:r>
        <w:r w:rsidRPr="007B5F07">
          <w:rPr>
            <w:rFonts w:ascii="Arial" w:hAnsi="Arial" w:cs="Arial"/>
          </w:rPr>
          <w:instrText>PAGE   \* MERGEFORMAT</w:instrText>
        </w:r>
        <w:r w:rsidRPr="007B5F07">
          <w:rPr>
            <w:rFonts w:ascii="Arial" w:hAnsi="Arial" w:cs="Arial"/>
          </w:rPr>
          <w:fldChar w:fldCharType="separate"/>
        </w:r>
        <w:r w:rsidRPr="007B5F07">
          <w:rPr>
            <w:rFonts w:ascii="Arial" w:hAnsi="Arial" w:cs="Arial"/>
            <w:lang w:val="es-ES"/>
          </w:rPr>
          <w:t>2</w:t>
        </w:r>
        <w:r w:rsidRPr="007B5F07">
          <w:rPr>
            <w:rFonts w:ascii="Arial" w:hAnsi="Arial" w:cs="Arial"/>
          </w:rPr>
          <w:fldChar w:fldCharType="end"/>
        </w:r>
      </w:p>
    </w:sdtContent>
  </w:sdt>
  <w:p w14:paraId="073169F4" w14:textId="77777777" w:rsidR="007B5F07" w:rsidRDefault="007B5F0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DF2C6" w14:textId="77777777" w:rsidR="009960BC" w:rsidRDefault="009960BC" w:rsidP="007B5F07">
      <w:pPr>
        <w:spacing w:after="0" w:line="240" w:lineRule="auto"/>
      </w:pPr>
      <w:r>
        <w:separator/>
      </w:r>
    </w:p>
  </w:footnote>
  <w:footnote w:type="continuationSeparator" w:id="0">
    <w:p w14:paraId="35CFDE07" w14:textId="77777777" w:rsidR="009960BC" w:rsidRDefault="009960BC" w:rsidP="007B5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8B9C" w14:textId="601F9B50" w:rsidR="00110D39" w:rsidRPr="00110D39" w:rsidRDefault="00110D39" w:rsidP="00EA7015">
    <w:pPr>
      <w:pStyle w:val="Encabezado"/>
      <w:jc w:val="right"/>
      <w:rPr>
        <w:rFonts w:ascii="Arial" w:hAnsi="Arial" w:cs="Arial"/>
        <w:lang w:val="es-419"/>
      </w:rPr>
    </w:pPr>
    <w:r w:rsidRPr="00110D39">
      <w:rPr>
        <w:rFonts w:ascii="Arial" w:hAnsi="Arial" w:cs="Arial"/>
        <w:lang w:val="es-419"/>
      </w:rPr>
      <w:t xml:space="preserve">Análisis de medios de pago </w:t>
    </w:r>
    <w:r w:rsidR="005827D2">
      <w:rPr>
        <w:rFonts w:ascii="Arial" w:hAnsi="Arial" w:cs="Arial"/>
        <w:lang w:val="es-419"/>
      </w:rPr>
      <w:t>en</w:t>
    </w:r>
    <w:r w:rsidRPr="00110D39">
      <w:rPr>
        <w:rFonts w:ascii="Arial" w:hAnsi="Arial" w:cs="Arial"/>
        <w:lang w:val="es-419"/>
      </w:rPr>
      <w:t xml:space="preserve"> supermercados argentinos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4DA"/>
    <w:multiLevelType w:val="hybridMultilevel"/>
    <w:tmpl w:val="F14C96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29051A7"/>
    <w:multiLevelType w:val="hybridMultilevel"/>
    <w:tmpl w:val="59E07D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D497809"/>
    <w:multiLevelType w:val="hybridMultilevel"/>
    <w:tmpl w:val="AAEC94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32B2719"/>
    <w:multiLevelType w:val="hybridMultilevel"/>
    <w:tmpl w:val="F77E682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3EE62EC"/>
    <w:multiLevelType w:val="hybridMultilevel"/>
    <w:tmpl w:val="758AD0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A5760D4"/>
    <w:multiLevelType w:val="hybridMultilevel"/>
    <w:tmpl w:val="BA3AD60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251709F"/>
    <w:multiLevelType w:val="hybridMultilevel"/>
    <w:tmpl w:val="A148AE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B2A5680"/>
    <w:multiLevelType w:val="hybridMultilevel"/>
    <w:tmpl w:val="76E6F0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4546CD5"/>
    <w:multiLevelType w:val="hybridMultilevel"/>
    <w:tmpl w:val="F77E6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0C428A"/>
    <w:multiLevelType w:val="hybridMultilevel"/>
    <w:tmpl w:val="D3E0D7B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9EA1378"/>
    <w:multiLevelType w:val="hybridMultilevel"/>
    <w:tmpl w:val="163C73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D2265BA"/>
    <w:multiLevelType w:val="hybridMultilevel"/>
    <w:tmpl w:val="A7EE095E"/>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423842072">
    <w:abstractNumId w:val="0"/>
  </w:num>
  <w:num w:numId="2" w16cid:durableId="309754603">
    <w:abstractNumId w:val="7"/>
  </w:num>
  <w:num w:numId="3" w16cid:durableId="225800810">
    <w:abstractNumId w:val="1"/>
  </w:num>
  <w:num w:numId="4" w16cid:durableId="1949001735">
    <w:abstractNumId w:val="4"/>
  </w:num>
  <w:num w:numId="5" w16cid:durableId="1917785847">
    <w:abstractNumId w:val="2"/>
  </w:num>
  <w:num w:numId="6" w16cid:durableId="699208369">
    <w:abstractNumId w:val="3"/>
  </w:num>
  <w:num w:numId="7" w16cid:durableId="1750226650">
    <w:abstractNumId w:val="5"/>
  </w:num>
  <w:num w:numId="8" w16cid:durableId="702752435">
    <w:abstractNumId w:val="9"/>
  </w:num>
  <w:num w:numId="9" w16cid:durableId="795372620">
    <w:abstractNumId w:val="11"/>
  </w:num>
  <w:num w:numId="10" w16cid:durableId="540676081">
    <w:abstractNumId w:val="6"/>
  </w:num>
  <w:num w:numId="11" w16cid:durableId="1829517208">
    <w:abstractNumId w:val="8"/>
  </w:num>
  <w:num w:numId="12" w16cid:durableId="6350654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A2E"/>
    <w:rsid w:val="00101BB2"/>
    <w:rsid w:val="00110D39"/>
    <w:rsid w:val="0012257B"/>
    <w:rsid w:val="001C6A44"/>
    <w:rsid w:val="00250F9D"/>
    <w:rsid w:val="00253F62"/>
    <w:rsid w:val="00267F7D"/>
    <w:rsid w:val="00311654"/>
    <w:rsid w:val="003525B4"/>
    <w:rsid w:val="00355D33"/>
    <w:rsid w:val="003A66CE"/>
    <w:rsid w:val="003C7974"/>
    <w:rsid w:val="004053FE"/>
    <w:rsid w:val="004F3496"/>
    <w:rsid w:val="005074A3"/>
    <w:rsid w:val="005142CC"/>
    <w:rsid w:val="00527767"/>
    <w:rsid w:val="00576992"/>
    <w:rsid w:val="005827D2"/>
    <w:rsid w:val="00597F2A"/>
    <w:rsid w:val="005B12B6"/>
    <w:rsid w:val="00660F82"/>
    <w:rsid w:val="007B5F07"/>
    <w:rsid w:val="007D5A2E"/>
    <w:rsid w:val="007D5F52"/>
    <w:rsid w:val="0080744D"/>
    <w:rsid w:val="00826544"/>
    <w:rsid w:val="0083550F"/>
    <w:rsid w:val="00865F6C"/>
    <w:rsid w:val="0090774D"/>
    <w:rsid w:val="00932B15"/>
    <w:rsid w:val="00975B6E"/>
    <w:rsid w:val="009869E5"/>
    <w:rsid w:val="009960BC"/>
    <w:rsid w:val="009969B6"/>
    <w:rsid w:val="009E195C"/>
    <w:rsid w:val="00B07AE6"/>
    <w:rsid w:val="00B45CA6"/>
    <w:rsid w:val="00B93206"/>
    <w:rsid w:val="00C75D3C"/>
    <w:rsid w:val="00C76496"/>
    <w:rsid w:val="00D27BA6"/>
    <w:rsid w:val="00D521CD"/>
    <w:rsid w:val="00DD36B4"/>
    <w:rsid w:val="00E116EC"/>
    <w:rsid w:val="00EA7015"/>
    <w:rsid w:val="00F4161D"/>
    <w:rsid w:val="00FB73E6"/>
    <w:rsid w:val="00FD0788"/>
    <w:rsid w:val="00FE12C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31DB"/>
  <w15:chartTrackingRefBased/>
  <w15:docId w15:val="{EA8F7354-329A-40D2-8766-B88A923C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F07"/>
  </w:style>
  <w:style w:type="paragraph" w:styleId="Ttulo1">
    <w:name w:val="heading 1"/>
    <w:basedOn w:val="Normal"/>
    <w:next w:val="Normal"/>
    <w:link w:val="Ttulo1Car"/>
    <w:uiPriority w:val="9"/>
    <w:qFormat/>
    <w:rsid w:val="007D5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5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5A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5A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5A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5A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5A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5A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5A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5">
    <w:name w:val="Título 15"/>
    <w:basedOn w:val="Normal"/>
    <w:link w:val="Ttulo15Car"/>
    <w:qFormat/>
    <w:rsid w:val="00932B15"/>
    <w:rPr>
      <w:rFonts w:ascii="Bahnschrift" w:hAnsi="Bahnschrift"/>
      <w:b/>
      <w:bCs/>
      <w:sz w:val="30"/>
      <w:szCs w:val="30"/>
    </w:rPr>
  </w:style>
  <w:style w:type="character" w:customStyle="1" w:styleId="Ttulo15Car">
    <w:name w:val="Título 15 Car"/>
    <w:basedOn w:val="Fuentedeprrafopredeter"/>
    <w:link w:val="Ttulo15"/>
    <w:rsid w:val="00932B15"/>
    <w:rPr>
      <w:rFonts w:ascii="Bahnschrift" w:hAnsi="Bahnschrift"/>
      <w:b/>
      <w:bCs/>
      <w:sz w:val="30"/>
      <w:szCs w:val="30"/>
    </w:rPr>
  </w:style>
  <w:style w:type="character" w:customStyle="1" w:styleId="Ttulo1Car">
    <w:name w:val="Título 1 Car"/>
    <w:basedOn w:val="Fuentedeprrafopredeter"/>
    <w:link w:val="Ttulo1"/>
    <w:uiPriority w:val="9"/>
    <w:rsid w:val="007D5A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5A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5A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5A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5A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5A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5A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5A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5A2E"/>
    <w:rPr>
      <w:rFonts w:eastAsiaTheme="majorEastAsia" w:cstheme="majorBidi"/>
      <w:color w:val="272727" w:themeColor="text1" w:themeTint="D8"/>
    </w:rPr>
  </w:style>
  <w:style w:type="paragraph" w:styleId="Ttulo">
    <w:name w:val="Title"/>
    <w:basedOn w:val="Normal"/>
    <w:next w:val="Normal"/>
    <w:link w:val="TtuloCar"/>
    <w:uiPriority w:val="10"/>
    <w:qFormat/>
    <w:rsid w:val="007D5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5A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5A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5A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5A2E"/>
    <w:pPr>
      <w:spacing w:before="160"/>
      <w:jc w:val="center"/>
    </w:pPr>
    <w:rPr>
      <w:i/>
      <w:iCs/>
      <w:color w:val="404040" w:themeColor="text1" w:themeTint="BF"/>
    </w:rPr>
  </w:style>
  <w:style w:type="character" w:customStyle="1" w:styleId="CitaCar">
    <w:name w:val="Cita Car"/>
    <w:basedOn w:val="Fuentedeprrafopredeter"/>
    <w:link w:val="Cita"/>
    <w:uiPriority w:val="29"/>
    <w:rsid w:val="007D5A2E"/>
    <w:rPr>
      <w:i/>
      <w:iCs/>
      <w:color w:val="404040" w:themeColor="text1" w:themeTint="BF"/>
    </w:rPr>
  </w:style>
  <w:style w:type="paragraph" w:styleId="Prrafodelista">
    <w:name w:val="List Paragraph"/>
    <w:basedOn w:val="Normal"/>
    <w:uiPriority w:val="34"/>
    <w:qFormat/>
    <w:rsid w:val="007D5A2E"/>
    <w:pPr>
      <w:ind w:left="720"/>
      <w:contextualSpacing/>
    </w:pPr>
  </w:style>
  <w:style w:type="character" w:styleId="nfasisintenso">
    <w:name w:val="Intense Emphasis"/>
    <w:basedOn w:val="Fuentedeprrafopredeter"/>
    <w:uiPriority w:val="21"/>
    <w:qFormat/>
    <w:rsid w:val="007D5A2E"/>
    <w:rPr>
      <w:i/>
      <w:iCs/>
      <w:color w:val="0F4761" w:themeColor="accent1" w:themeShade="BF"/>
    </w:rPr>
  </w:style>
  <w:style w:type="paragraph" w:styleId="Citadestacada">
    <w:name w:val="Intense Quote"/>
    <w:basedOn w:val="Normal"/>
    <w:next w:val="Normal"/>
    <w:link w:val="CitadestacadaCar"/>
    <w:uiPriority w:val="30"/>
    <w:qFormat/>
    <w:rsid w:val="007D5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5A2E"/>
    <w:rPr>
      <w:i/>
      <w:iCs/>
      <w:color w:val="0F4761" w:themeColor="accent1" w:themeShade="BF"/>
    </w:rPr>
  </w:style>
  <w:style w:type="character" w:styleId="Referenciaintensa">
    <w:name w:val="Intense Reference"/>
    <w:basedOn w:val="Fuentedeprrafopredeter"/>
    <w:uiPriority w:val="32"/>
    <w:qFormat/>
    <w:rsid w:val="007D5A2E"/>
    <w:rPr>
      <w:b/>
      <w:bCs/>
      <w:smallCaps/>
      <w:color w:val="0F4761" w:themeColor="accent1" w:themeShade="BF"/>
      <w:spacing w:val="5"/>
    </w:rPr>
  </w:style>
  <w:style w:type="paragraph" w:styleId="Encabezado">
    <w:name w:val="header"/>
    <w:basedOn w:val="Normal"/>
    <w:link w:val="EncabezadoCar"/>
    <w:uiPriority w:val="99"/>
    <w:unhideWhenUsed/>
    <w:rsid w:val="007B5F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B5F07"/>
  </w:style>
  <w:style w:type="paragraph" w:styleId="Piedepgina">
    <w:name w:val="footer"/>
    <w:basedOn w:val="Normal"/>
    <w:link w:val="PiedepginaCar"/>
    <w:uiPriority w:val="99"/>
    <w:unhideWhenUsed/>
    <w:rsid w:val="007B5F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B5F07"/>
  </w:style>
  <w:style w:type="paragraph" w:styleId="TtuloTDC">
    <w:name w:val="TOC Heading"/>
    <w:basedOn w:val="Ttulo1"/>
    <w:next w:val="Normal"/>
    <w:uiPriority w:val="39"/>
    <w:unhideWhenUsed/>
    <w:qFormat/>
    <w:rsid w:val="00597F2A"/>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597F2A"/>
    <w:pPr>
      <w:spacing w:after="100"/>
    </w:pPr>
  </w:style>
  <w:style w:type="paragraph" w:styleId="TDC2">
    <w:name w:val="toc 2"/>
    <w:basedOn w:val="Normal"/>
    <w:next w:val="Normal"/>
    <w:autoRedefine/>
    <w:uiPriority w:val="39"/>
    <w:unhideWhenUsed/>
    <w:rsid w:val="00597F2A"/>
    <w:pPr>
      <w:spacing w:after="100"/>
      <w:ind w:left="240"/>
    </w:pPr>
  </w:style>
  <w:style w:type="character" w:styleId="Hipervnculo">
    <w:name w:val="Hyperlink"/>
    <w:basedOn w:val="Fuentedeprrafopredeter"/>
    <w:uiPriority w:val="99"/>
    <w:unhideWhenUsed/>
    <w:rsid w:val="00597F2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rano\Downloads\PROYECTO%201%20RE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rano\Downloads\PROYECTO%201%20RE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rano\Downloads\PROYECTO%201%20REY.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[PROYECTO 1 REY.xlsx]Análisis!TablaDinámica1</c:name>
    <c:fmtId val="-1"/>
  </c:pivotSource>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AR" sz="1100" b="1"/>
              <a:t>Evolución ventas Online contra Salón</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title>
    <c:autoTitleDeleted val="0"/>
    <c:pivotFmts>
      <c:pivotFmt>
        <c:idx val="0"/>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34925" cap="rnd">
            <a:solidFill>
              <a:schemeClr val="accent6">
                <a:lumMod val="40000"/>
                <a:lumOff val="60000"/>
              </a:schemeClr>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34925" cap="rnd">
            <a:solidFill>
              <a:schemeClr val="accent6">
                <a:lumMod val="40000"/>
                <a:lumOff val="60000"/>
              </a:schemeClr>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34925" cap="rnd">
            <a:solidFill>
              <a:schemeClr val="accent6">
                <a:lumMod val="40000"/>
                <a:lumOff val="60000"/>
              </a:schemeClr>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34925" cap="rnd">
            <a:solidFill>
              <a:schemeClr val="accent6">
                <a:lumMod val="40000"/>
                <a:lumOff val="60000"/>
              </a:schemeClr>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34925" cap="rnd">
            <a:solidFill>
              <a:schemeClr val="accent6">
                <a:lumMod val="40000"/>
                <a:lumOff val="60000"/>
              </a:schemeClr>
            </a:solidFill>
            <a:round/>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Análisis!$C$2:$C$3</c:f>
              <c:strCache>
                <c:ptCount val="1"/>
                <c:pt idx="0">
                  <c:v>Online</c:v>
                </c:pt>
              </c:strCache>
            </c:strRef>
          </c:tx>
          <c:spPr>
            <a:ln w="34925" cap="rnd">
              <a:solidFill>
                <a:schemeClr val="accent6"/>
              </a:solidFill>
              <a:round/>
            </a:ln>
            <a:effectLst>
              <a:outerShdw blurRad="50800" dist="38100" dir="8100000" algn="tr" rotWithShape="0">
                <a:prstClr val="black">
                  <a:alpha val="40000"/>
                </a:prstClr>
              </a:outerShdw>
            </a:effectLst>
          </c:spPr>
          <c:marker>
            <c:symbol val="none"/>
          </c:marker>
          <c:cat>
            <c:strRef>
              <c:f>Análisis!$B$4:$B$12</c:f>
              <c:strCache>
                <c:ptCount val="9"/>
                <c:pt idx="0">
                  <c:v>2017</c:v>
                </c:pt>
                <c:pt idx="1">
                  <c:v>2018</c:v>
                </c:pt>
                <c:pt idx="2">
                  <c:v>2019</c:v>
                </c:pt>
                <c:pt idx="3">
                  <c:v>2020</c:v>
                </c:pt>
                <c:pt idx="4">
                  <c:v>2021</c:v>
                </c:pt>
                <c:pt idx="5">
                  <c:v>2022</c:v>
                </c:pt>
                <c:pt idx="6">
                  <c:v>2023</c:v>
                </c:pt>
                <c:pt idx="7">
                  <c:v>2024</c:v>
                </c:pt>
                <c:pt idx="8">
                  <c:v>2025</c:v>
                </c:pt>
              </c:strCache>
            </c:strRef>
          </c:cat>
          <c:val>
            <c:numRef>
              <c:f>Análisis!$C$4:$C$12</c:f>
              <c:numCache>
                <c:formatCode>0.00%</c:formatCode>
                <c:ptCount val="9"/>
                <c:pt idx="0">
                  <c:v>5.6925457433591777E-7</c:v>
                </c:pt>
                <c:pt idx="1">
                  <c:v>0.28092463776898063</c:v>
                </c:pt>
                <c:pt idx="2">
                  <c:v>0.20034622155665288</c:v>
                </c:pt>
                <c:pt idx="3">
                  <c:v>0.64163740924137014</c:v>
                </c:pt>
                <c:pt idx="4">
                  <c:v>0.65842680127821507</c:v>
                </c:pt>
                <c:pt idx="5">
                  <c:v>0.43547469651756804</c:v>
                </c:pt>
                <c:pt idx="6">
                  <c:v>0.51548937286788687</c:v>
                </c:pt>
                <c:pt idx="7">
                  <c:v>0.5667726457430371</c:v>
                </c:pt>
                <c:pt idx="8">
                  <c:v>0.40112461477162209</c:v>
                </c:pt>
              </c:numCache>
            </c:numRef>
          </c:val>
          <c:smooth val="1"/>
          <c:extLst>
            <c:ext xmlns:c16="http://schemas.microsoft.com/office/drawing/2014/chart" uri="{C3380CC4-5D6E-409C-BE32-E72D297353CC}">
              <c16:uniqueId val="{00000000-1007-4996-ABA9-91942E45F7B2}"/>
            </c:ext>
          </c:extLst>
        </c:ser>
        <c:ser>
          <c:idx val="1"/>
          <c:order val="1"/>
          <c:tx>
            <c:strRef>
              <c:f>Análisis!$D$2:$D$3</c:f>
              <c:strCache>
                <c:ptCount val="1"/>
                <c:pt idx="0">
                  <c:v>Salón</c:v>
                </c:pt>
              </c:strCache>
            </c:strRef>
          </c:tx>
          <c:spPr>
            <a:ln w="34925" cap="rnd">
              <a:solidFill>
                <a:schemeClr val="accent6">
                  <a:lumMod val="40000"/>
                  <a:lumOff val="60000"/>
                </a:schemeClr>
              </a:solidFill>
              <a:round/>
            </a:ln>
            <a:effectLst>
              <a:outerShdw blurRad="50800" dist="38100" dir="8100000" algn="tr" rotWithShape="0">
                <a:prstClr val="black">
                  <a:alpha val="40000"/>
                </a:prstClr>
              </a:outerShdw>
            </a:effectLst>
          </c:spPr>
          <c:marker>
            <c:symbol val="none"/>
          </c:marker>
          <c:cat>
            <c:strRef>
              <c:f>Análisis!$B$4:$B$12</c:f>
              <c:strCache>
                <c:ptCount val="9"/>
                <c:pt idx="0">
                  <c:v>2017</c:v>
                </c:pt>
                <c:pt idx="1">
                  <c:v>2018</c:v>
                </c:pt>
                <c:pt idx="2">
                  <c:v>2019</c:v>
                </c:pt>
                <c:pt idx="3">
                  <c:v>2020</c:v>
                </c:pt>
                <c:pt idx="4">
                  <c:v>2021</c:v>
                </c:pt>
                <c:pt idx="5">
                  <c:v>2022</c:v>
                </c:pt>
                <c:pt idx="6">
                  <c:v>2023</c:v>
                </c:pt>
                <c:pt idx="7">
                  <c:v>2024</c:v>
                </c:pt>
                <c:pt idx="8">
                  <c:v>2025</c:v>
                </c:pt>
              </c:strCache>
            </c:strRef>
          </c:cat>
          <c:val>
            <c:numRef>
              <c:f>Análisis!$D$4:$D$12</c:f>
              <c:numCache>
                <c:formatCode>0.00%</c:formatCode>
                <c:ptCount val="9"/>
                <c:pt idx="0">
                  <c:v>0.99999943074542574</c:v>
                </c:pt>
                <c:pt idx="1">
                  <c:v>0.71907536223101942</c:v>
                </c:pt>
                <c:pt idx="2">
                  <c:v>0.79965377844334706</c:v>
                </c:pt>
                <c:pt idx="3">
                  <c:v>0.35836259075862997</c:v>
                </c:pt>
                <c:pt idx="4">
                  <c:v>0.34157319872178499</c:v>
                </c:pt>
                <c:pt idx="5">
                  <c:v>0.56452530348243213</c:v>
                </c:pt>
                <c:pt idx="6">
                  <c:v>0.48451062713211301</c:v>
                </c:pt>
                <c:pt idx="7">
                  <c:v>0.4332273542569629</c:v>
                </c:pt>
                <c:pt idx="8">
                  <c:v>0.5988753852283778</c:v>
                </c:pt>
              </c:numCache>
            </c:numRef>
          </c:val>
          <c:smooth val="1"/>
          <c:extLst>
            <c:ext xmlns:c16="http://schemas.microsoft.com/office/drawing/2014/chart" uri="{C3380CC4-5D6E-409C-BE32-E72D297353CC}">
              <c16:uniqueId val="{00000001-1007-4996-ABA9-91942E45F7B2}"/>
            </c:ext>
          </c:extLst>
        </c:ser>
        <c:dLbls>
          <c:showLegendKey val="0"/>
          <c:showVal val="0"/>
          <c:showCatName val="0"/>
          <c:showSerName val="0"/>
          <c:showPercent val="0"/>
          <c:showBubbleSize val="0"/>
        </c:dLbls>
        <c:smooth val="0"/>
        <c:axId val="2086287903"/>
        <c:axId val="2086285983"/>
      </c:lineChart>
      <c:catAx>
        <c:axId val="20862879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crossAx val="2086285983"/>
        <c:crosses val="autoZero"/>
        <c:auto val="1"/>
        <c:lblAlgn val="ctr"/>
        <c:lblOffset val="100"/>
        <c:noMultiLvlLbl val="0"/>
      </c:catAx>
      <c:valAx>
        <c:axId val="2086285983"/>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crossAx val="2086287903"/>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s-A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[PROYECTO 1 REY.xlsx]Análisis!TablaDinámica8</c:name>
    <c:fmtId val="-1"/>
  </c:pivotSource>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AR" sz="1100" b="1"/>
              <a:t>Evolución de los 4 medios de pago</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6"/>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6">
              <a:lumMod val="60000"/>
              <a:lumOff val="4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6">
              <a:lumMod val="40000"/>
              <a:lumOff val="6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6">
              <a:lumMod val="20000"/>
              <a:lumOff val="8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6"/>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6">
              <a:lumMod val="60000"/>
              <a:lumOff val="4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6">
              <a:lumMod val="40000"/>
              <a:lumOff val="6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6">
              <a:lumMod val="20000"/>
              <a:lumOff val="8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6"/>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6">
              <a:lumMod val="60000"/>
              <a:lumOff val="4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6">
              <a:lumMod val="40000"/>
              <a:lumOff val="6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6">
              <a:lumMod val="20000"/>
              <a:lumOff val="80000"/>
            </a:schemeClr>
          </a:solidFill>
          <a:ln>
            <a:noFill/>
          </a:ln>
          <a:effectLst>
            <a:outerShdw blurRad="50800" dist="38100" dir="8100000" algn="tr" rotWithShape="0">
              <a:prstClr val="black">
                <a:alpha val="40000"/>
              </a:prstClr>
            </a:outerShdw>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0"/>
        <c:ser>
          <c:idx val="0"/>
          <c:order val="0"/>
          <c:tx>
            <c:strRef>
              <c:f>Análisis!$H$2:$H$3</c:f>
              <c:strCache>
                <c:ptCount val="1"/>
                <c:pt idx="0">
                  <c:v>Crédito</c:v>
                </c:pt>
              </c:strCache>
            </c:strRef>
          </c:tx>
          <c:spPr>
            <a:solidFill>
              <a:schemeClr val="accent6"/>
            </a:solidFill>
            <a:ln>
              <a:noFill/>
            </a:ln>
            <a:effectLst>
              <a:outerShdw blurRad="50800" dist="38100" dir="8100000" algn="tr" rotWithShape="0">
                <a:prstClr val="black">
                  <a:alpha val="40000"/>
                </a:prst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Análisis!$G$4:$G$12</c:f>
              <c:strCache>
                <c:ptCount val="9"/>
                <c:pt idx="0">
                  <c:v>2025</c:v>
                </c:pt>
                <c:pt idx="1">
                  <c:v>2024</c:v>
                </c:pt>
                <c:pt idx="2">
                  <c:v>2023</c:v>
                </c:pt>
                <c:pt idx="3">
                  <c:v>2022</c:v>
                </c:pt>
                <c:pt idx="4">
                  <c:v>2021</c:v>
                </c:pt>
                <c:pt idx="5">
                  <c:v>2020</c:v>
                </c:pt>
                <c:pt idx="6">
                  <c:v>2019</c:v>
                </c:pt>
                <c:pt idx="7">
                  <c:v>2018</c:v>
                </c:pt>
                <c:pt idx="8">
                  <c:v>2017</c:v>
                </c:pt>
              </c:strCache>
            </c:strRef>
          </c:cat>
          <c:val>
            <c:numRef>
              <c:f>Análisis!$H$4:$H$12</c:f>
              <c:numCache>
                <c:formatCode>0.00%</c:formatCode>
                <c:ptCount val="9"/>
                <c:pt idx="0">
                  <c:v>0.15193147442215219</c:v>
                </c:pt>
                <c:pt idx="1">
                  <c:v>7.6869627821951572E-2</c:v>
                </c:pt>
                <c:pt idx="2">
                  <c:v>0.24608708891514014</c:v>
                </c:pt>
                <c:pt idx="3">
                  <c:v>0.13612737054456395</c:v>
                </c:pt>
                <c:pt idx="4">
                  <c:v>0.3278391391017762</c:v>
                </c:pt>
                <c:pt idx="5">
                  <c:v>0.3507085599679951</c:v>
                </c:pt>
                <c:pt idx="6">
                  <c:v>0.23070253149456055</c:v>
                </c:pt>
                <c:pt idx="7">
                  <c:v>0.31243752634031047</c:v>
                </c:pt>
                <c:pt idx="8">
                  <c:v>0.21294782300847609</c:v>
                </c:pt>
              </c:numCache>
            </c:numRef>
          </c:val>
          <c:extLst>
            <c:ext xmlns:c16="http://schemas.microsoft.com/office/drawing/2014/chart" uri="{C3380CC4-5D6E-409C-BE32-E72D297353CC}">
              <c16:uniqueId val="{00000000-F8F4-4110-901A-142EF3BE96A9}"/>
            </c:ext>
          </c:extLst>
        </c:ser>
        <c:ser>
          <c:idx val="1"/>
          <c:order val="1"/>
          <c:tx>
            <c:strRef>
              <c:f>Análisis!$I$2:$I$3</c:f>
              <c:strCache>
                <c:ptCount val="1"/>
                <c:pt idx="0">
                  <c:v>Débito</c:v>
                </c:pt>
              </c:strCache>
            </c:strRef>
          </c:tx>
          <c:spPr>
            <a:solidFill>
              <a:schemeClr val="accent6">
                <a:lumMod val="60000"/>
                <a:lumOff val="40000"/>
              </a:schemeClr>
            </a:solidFill>
            <a:ln>
              <a:noFill/>
            </a:ln>
            <a:effectLst>
              <a:outerShdw blurRad="50800" dist="38100" dir="8100000" algn="tr" rotWithShape="0">
                <a:prstClr val="black">
                  <a:alpha val="40000"/>
                </a:prst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Análisis!$G$4:$G$12</c:f>
              <c:strCache>
                <c:ptCount val="9"/>
                <c:pt idx="0">
                  <c:v>2025</c:v>
                </c:pt>
                <c:pt idx="1">
                  <c:v>2024</c:v>
                </c:pt>
                <c:pt idx="2">
                  <c:v>2023</c:v>
                </c:pt>
                <c:pt idx="3">
                  <c:v>2022</c:v>
                </c:pt>
                <c:pt idx="4">
                  <c:v>2021</c:v>
                </c:pt>
                <c:pt idx="5">
                  <c:v>2020</c:v>
                </c:pt>
                <c:pt idx="6">
                  <c:v>2019</c:v>
                </c:pt>
                <c:pt idx="7">
                  <c:v>2018</c:v>
                </c:pt>
                <c:pt idx="8">
                  <c:v>2017</c:v>
                </c:pt>
              </c:strCache>
            </c:strRef>
          </c:cat>
          <c:val>
            <c:numRef>
              <c:f>Análisis!$I$4:$I$12</c:f>
              <c:numCache>
                <c:formatCode>0.00%</c:formatCode>
                <c:ptCount val="9"/>
                <c:pt idx="0">
                  <c:v>0.1466143033378137</c:v>
                </c:pt>
                <c:pt idx="1">
                  <c:v>0.38614338785061281</c:v>
                </c:pt>
                <c:pt idx="2">
                  <c:v>0.23226086893542777</c:v>
                </c:pt>
                <c:pt idx="3">
                  <c:v>0.2412925519897888</c:v>
                </c:pt>
                <c:pt idx="4">
                  <c:v>0.26960191092103547</c:v>
                </c:pt>
                <c:pt idx="5">
                  <c:v>0.23189411644519356</c:v>
                </c:pt>
                <c:pt idx="6">
                  <c:v>0.2019631655444297</c:v>
                </c:pt>
                <c:pt idx="7">
                  <c:v>0.18754893437628489</c:v>
                </c:pt>
                <c:pt idx="8">
                  <c:v>0.19458953402662107</c:v>
                </c:pt>
              </c:numCache>
            </c:numRef>
          </c:val>
          <c:extLst>
            <c:ext xmlns:c16="http://schemas.microsoft.com/office/drawing/2014/chart" uri="{C3380CC4-5D6E-409C-BE32-E72D297353CC}">
              <c16:uniqueId val="{00000001-F8F4-4110-901A-142EF3BE96A9}"/>
            </c:ext>
          </c:extLst>
        </c:ser>
        <c:ser>
          <c:idx val="2"/>
          <c:order val="2"/>
          <c:tx>
            <c:strRef>
              <c:f>Análisis!$J$2:$J$3</c:f>
              <c:strCache>
                <c:ptCount val="1"/>
                <c:pt idx="0">
                  <c:v>Efectivo</c:v>
                </c:pt>
              </c:strCache>
            </c:strRef>
          </c:tx>
          <c:spPr>
            <a:solidFill>
              <a:schemeClr val="accent6">
                <a:lumMod val="40000"/>
                <a:lumOff val="60000"/>
              </a:schemeClr>
            </a:solidFill>
            <a:ln>
              <a:noFill/>
            </a:ln>
            <a:effectLst>
              <a:outerShdw blurRad="50800" dist="38100" dir="8100000" algn="tr" rotWithShape="0">
                <a:prstClr val="black">
                  <a:alpha val="40000"/>
                </a:prst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Análisis!$G$4:$G$12</c:f>
              <c:strCache>
                <c:ptCount val="9"/>
                <c:pt idx="0">
                  <c:v>2025</c:v>
                </c:pt>
                <c:pt idx="1">
                  <c:v>2024</c:v>
                </c:pt>
                <c:pt idx="2">
                  <c:v>2023</c:v>
                </c:pt>
                <c:pt idx="3">
                  <c:v>2022</c:v>
                </c:pt>
                <c:pt idx="4">
                  <c:v>2021</c:v>
                </c:pt>
                <c:pt idx="5">
                  <c:v>2020</c:v>
                </c:pt>
                <c:pt idx="6">
                  <c:v>2019</c:v>
                </c:pt>
                <c:pt idx="7">
                  <c:v>2018</c:v>
                </c:pt>
                <c:pt idx="8">
                  <c:v>2017</c:v>
                </c:pt>
              </c:strCache>
            </c:strRef>
          </c:cat>
          <c:val>
            <c:numRef>
              <c:f>Análisis!$J$4:$J$12</c:f>
              <c:numCache>
                <c:formatCode>0.00%</c:formatCode>
                <c:ptCount val="9"/>
                <c:pt idx="0">
                  <c:v>0.37519245988090205</c:v>
                </c:pt>
                <c:pt idx="1">
                  <c:v>0.33097338668541137</c:v>
                </c:pt>
                <c:pt idx="2">
                  <c:v>0.26729022882427306</c:v>
                </c:pt>
                <c:pt idx="3">
                  <c:v>0.47512756829006175</c:v>
                </c:pt>
                <c:pt idx="4">
                  <c:v>0.31142884850451907</c:v>
                </c:pt>
                <c:pt idx="5">
                  <c:v>0.33899130683263101</c:v>
                </c:pt>
                <c:pt idx="6">
                  <c:v>0.30412125585339123</c:v>
                </c:pt>
                <c:pt idx="7">
                  <c:v>0.29973538669536648</c:v>
                </c:pt>
                <c:pt idx="8">
                  <c:v>0.26692652554707808</c:v>
                </c:pt>
              </c:numCache>
            </c:numRef>
          </c:val>
          <c:extLst>
            <c:ext xmlns:c16="http://schemas.microsoft.com/office/drawing/2014/chart" uri="{C3380CC4-5D6E-409C-BE32-E72D297353CC}">
              <c16:uniqueId val="{00000002-F8F4-4110-901A-142EF3BE96A9}"/>
            </c:ext>
          </c:extLst>
        </c:ser>
        <c:ser>
          <c:idx val="3"/>
          <c:order val="3"/>
          <c:tx>
            <c:strRef>
              <c:f>Análisis!$K$2:$K$3</c:f>
              <c:strCache>
                <c:ptCount val="1"/>
                <c:pt idx="0">
                  <c:v>Otros</c:v>
                </c:pt>
              </c:strCache>
            </c:strRef>
          </c:tx>
          <c:spPr>
            <a:solidFill>
              <a:schemeClr val="accent6">
                <a:lumMod val="20000"/>
                <a:lumOff val="80000"/>
              </a:schemeClr>
            </a:solidFill>
            <a:ln>
              <a:noFill/>
            </a:ln>
            <a:effectLst>
              <a:outerShdw blurRad="50800" dist="38100" dir="8100000" algn="tr" rotWithShape="0">
                <a:prstClr val="black">
                  <a:alpha val="40000"/>
                </a:prst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Análisis!$G$4:$G$12</c:f>
              <c:strCache>
                <c:ptCount val="9"/>
                <c:pt idx="0">
                  <c:v>2025</c:v>
                </c:pt>
                <c:pt idx="1">
                  <c:v>2024</c:v>
                </c:pt>
                <c:pt idx="2">
                  <c:v>2023</c:v>
                </c:pt>
                <c:pt idx="3">
                  <c:v>2022</c:v>
                </c:pt>
                <c:pt idx="4">
                  <c:v>2021</c:v>
                </c:pt>
                <c:pt idx="5">
                  <c:v>2020</c:v>
                </c:pt>
                <c:pt idx="6">
                  <c:v>2019</c:v>
                </c:pt>
                <c:pt idx="7">
                  <c:v>2018</c:v>
                </c:pt>
                <c:pt idx="8">
                  <c:v>2017</c:v>
                </c:pt>
              </c:strCache>
            </c:strRef>
          </c:cat>
          <c:val>
            <c:numRef>
              <c:f>Análisis!$K$4:$K$12</c:f>
              <c:numCache>
                <c:formatCode>0.00%</c:formatCode>
                <c:ptCount val="9"/>
                <c:pt idx="0">
                  <c:v>0.32626176235913218</c:v>
                </c:pt>
                <c:pt idx="1">
                  <c:v>0.20601359764202434</c:v>
                </c:pt>
                <c:pt idx="2">
                  <c:v>0.25436181332515906</c:v>
                </c:pt>
                <c:pt idx="3">
                  <c:v>0.14745250917558544</c:v>
                </c:pt>
                <c:pt idx="4">
                  <c:v>9.1130101472669242E-2</c:v>
                </c:pt>
                <c:pt idx="5">
                  <c:v>7.8406016754180352E-2</c:v>
                </c:pt>
                <c:pt idx="6">
                  <c:v>0.2632130471076185</c:v>
                </c:pt>
                <c:pt idx="7">
                  <c:v>0.20027815258803816</c:v>
                </c:pt>
                <c:pt idx="8">
                  <c:v>0.32553611741782468</c:v>
                </c:pt>
              </c:numCache>
            </c:numRef>
          </c:val>
          <c:extLst>
            <c:ext xmlns:c16="http://schemas.microsoft.com/office/drawing/2014/chart" uri="{C3380CC4-5D6E-409C-BE32-E72D297353CC}">
              <c16:uniqueId val="{00000003-F8F4-4110-901A-142EF3BE96A9}"/>
            </c:ext>
          </c:extLst>
        </c:ser>
        <c:dLbls>
          <c:dLblPos val="ctr"/>
          <c:showLegendKey val="0"/>
          <c:showVal val="1"/>
          <c:showCatName val="0"/>
          <c:showSerName val="0"/>
          <c:showPercent val="0"/>
          <c:showBubbleSize val="0"/>
        </c:dLbls>
        <c:gapWidth val="60"/>
        <c:overlap val="100"/>
        <c:axId val="551699984"/>
        <c:axId val="551701424"/>
      </c:barChart>
      <c:catAx>
        <c:axId val="5516999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crossAx val="551701424"/>
        <c:crosses val="autoZero"/>
        <c:auto val="1"/>
        <c:lblAlgn val="ctr"/>
        <c:lblOffset val="100"/>
        <c:noMultiLvlLbl val="0"/>
      </c:catAx>
      <c:valAx>
        <c:axId val="551701424"/>
        <c:scaling>
          <c:orientation val="minMax"/>
        </c:scaling>
        <c:delete val="1"/>
        <c:axPos val="b"/>
        <c:numFmt formatCode="0%" sourceLinked="1"/>
        <c:majorTickMark val="none"/>
        <c:minorTickMark val="none"/>
        <c:tickLblPos val="nextTo"/>
        <c:crossAx val="551699984"/>
        <c:crosses val="autoZero"/>
        <c:crossBetween val="between"/>
      </c:valAx>
      <c:spPr>
        <a:noFill/>
        <a:ln w="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s-A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[PROYECTO 1 REY.xlsx]Análisis!TablaDinámica15</c:name>
    <c:fmtId val="-1"/>
  </c:pivotSource>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sz="1100" b="1"/>
              <a:t>Promedio móvil de ventas totales (en billones de pesos)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ivotFmts>
      <c:pivotFmt>
        <c:idx val="0"/>
        <c:spPr>
          <a:solidFill>
            <a:schemeClr val="accent1"/>
          </a:solidFill>
          <a:ln w="28575" cap="rnd">
            <a:solidFill>
              <a:schemeClr val="accent1"/>
            </a:solidFill>
            <a:round/>
          </a:ln>
          <a:effectLst/>
        </c:spPr>
        <c:marker>
          <c:symbol val="none"/>
        </c:marker>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diamond"/>
          <c:size val="7"/>
          <c:spPr>
            <a:solidFill>
              <a:srgbClr val="00B050"/>
            </a:solidFill>
            <a:ln w="9525">
              <a:noFill/>
            </a:ln>
            <a:effectLst/>
          </c:spPr>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diamond"/>
          <c:size val="7"/>
          <c:spPr>
            <a:solidFill>
              <a:srgbClr val="00B050"/>
            </a:solidFill>
            <a:ln w="9525">
              <a:noFill/>
            </a:ln>
            <a:effectLst/>
          </c:spPr>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34925" cap="rnd">
            <a:solidFill>
              <a:schemeClr val="accent6"/>
            </a:solidFill>
            <a:round/>
          </a:ln>
          <a:effectLst>
            <a:outerShdw blurRad="50800" dist="38100" dir="8100000" algn="tr" rotWithShape="0">
              <a:prstClr val="black">
                <a:alpha val="40000"/>
              </a:prstClr>
            </a:outerShdw>
          </a:effectLst>
        </c:spPr>
        <c:marker>
          <c:symbol val="diamond"/>
          <c:size val="7"/>
          <c:spPr>
            <a:solidFill>
              <a:srgbClr val="00B050"/>
            </a:solidFill>
            <a:ln w="9525">
              <a:noFill/>
            </a:ln>
            <a:effectLst/>
          </c:spPr>
        </c:marker>
        <c:dLbl>
          <c:idx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Análisis!$X$2</c:f>
              <c:strCache>
                <c:ptCount val="1"/>
                <c:pt idx="0">
                  <c:v>Total</c:v>
                </c:pt>
              </c:strCache>
            </c:strRef>
          </c:tx>
          <c:spPr>
            <a:ln w="34925" cap="rnd">
              <a:solidFill>
                <a:schemeClr val="accent6"/>
              </a:solidFill>
              <a:round/>
            </a:ln>
            <a:effectLst>
              <a:outerShdw blurRad="50800" dist="38100" dir="8100000" algn="tr" rotWithShape="0">
                <a:prstClr val="black">
                  <a:alpha val="40000"/>
                </a:prstClr>
              </a:outerShdw>
            </a:effectLst>
          </c:spPr>
          <c:marker>
            <c:symbol val="diamond"/>
            <c:size val="7"/>
            <c:spPr>
              <a:solidFill>
                <a:srgbClr val="00B050"/>
              </a:solidFill>
              <a:ln w="9525">
                <a:no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Análisis!$W$3:$W$11</c:f>
              <c:strCache>
                <c:ptCount val="9"/>
                <c:pt idx="0">
                  <c:v>2017</c:v>
                </c:pt>
                <c:pt idx="1">
                  <c:v>2018</c:v>
                </c:pt>
                <c:pt idx="2">
                  <c:v>2019</c:v>
                </c:pt>
                <c:pt idx="3">
                  <c:v>2020</c:v>
                </c:pt>
                <c:pt idx="4">
                  <c:v>2021</c:v>
                </c:pt>
                <c:pt idx="5">
                  <c:v>2022</c:v>
                </c:pt>
                <c:pt idx="6">
                  <c:v>2023</c:v>
                </c:pt>
                <c:pt idx="7">
                  <c:v>2024</c:v>
                </c:pt>
                <c:pt idx="8">
                  <c:v>2025</c:v>
                </c:pt>
              </c:strCache>
            </c:strRef>
          </c:cat>
          <c:val>
            <c:numRef>
              <c:f>Análisis!$X$3:$X$11</c:f>
              <c:numCache>
                <c:formatCode>\$\ #,##0;\-\$\ #,##0;\$\ #,##0</c:formatCode>
                <c:ptCount val="9"/>
                <c:pt idx="0">
                  <c:v>3.0117296316521204E+16</c:v>
                </c:pt>
                <c:pt idx="1">
                  <c:v>3.7955689650082664E+16</c:v>
                </c:pt>
                <c:pt idx="2">
                  <c:v>4.8170818942288928E+16</c:v>
                </c:pt>
                <c:pt idx="3">
                  <c:v>6.5486552721189064E+16</c:v>
                </c:pt>
                <c:pt idx="4">
                  <c:v>4.7461067137963248E+16</c:v>
                </c:pt>
                <c:pt idx="5">
                  <c:v>3.825271876696708E+16</c:v>
                </c:pt>
                <c:pt idx="6">
                  <c:v>4.0308596615577936E+16</c:v>
                </c:pt>
                <c:pt idx="7">
                  <c:v>6.1787912551025504E+16</c:v>
                </c:pt>
                <c:pt idx="8">
                  <c:v>4.9674019446675224E+16</c:v>
                </c:pt>
              </c:numCache>
            </c:numRef>
          </c:val>
          <c:smooth val="1"/>
          <c:extLst>
            <c:ext xmlns:c16="http://schemas.microsoft.com/office/drawing/2014/chart" uri="{C3380CC4-5D6E-409C-BE32-E72D297353CC}">
              <c16:uniqueId val="{00000000-58C1-4638-9951-3C25FD926BFA}"/>
            </c:ext>
          </c:extLst>
        </c:ser>
        <c:dLbls>
          <c:dLblPos val="t"/>
          <c:showLegendKey val="0"/>
          <c:showVal val="1"/>
          <c:showCatName val="0"/>
          <c:showSerName val="0"/>
          <c:showPercent val="0"/>
          <c:showBubbleSize val="0"/>
        </c:dLbls>
        <c:marker val="1"/>
        <c:smooth val="0"/>
        <c:axId val="551677904"/>
        <c:axId val="551679824"/>
      </c:lineChart>
      <c:catAx>
        <c:axId val="551677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crossAx val="551679824"/>
        <c:crosses val="autoZero"/>
        <c:auto val="1"/>
        <c:lblAlgn val="ctr"/>
        <c:lblOffset val="100"/>
        <c:noMultiLvlLbl val="0"/>
      </c:catAx>
      <c:valAx>
        <c:axId val="551679824"/>
        <c:scaling>
          <c:orientation val="minMax"/>
          <c:max val="8E+16"/>
          <c:min val="0"/>
        </c:scaling>
        <c:delete val="0"/>
        <c:axPos val="l"/>
        <c:majorGridlines>
          <c:spPr>
            <a:ln w="9525" cap="flat" cmpd="sng" algn="ctr">
              <a:solidFill>
                <a:schemeClr val="tx1">
                  <a:lumMod val="15000"/>
                  <a:lumOff val="85000"/>
                </a:schemeClr>
              </a:solidFill>
              <a:round/>
            </a:ln>
            <a:effectLst/>
          </c:spPr>
        </c:majorGridlines>
        <c:numFmt formatCode="\$\ #,##0;\-\$\ #,##0;\$\ #,##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AR"/>
          </a:p>
        </c:txPr>
        <c:crossAx val="551677904"/>
        <c:crosses val="autoZero"/>
        <c:crossBetween val="between"/>
        <c:dispUnits>
          <c:builtInUnit val="trillions"/>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latin typeface="Arial" panose="020B0604020202020204" pitchFamily="34" charset="0"/>
          <a:cs typeface="Arial" panose="020B0604020202020204" pitchFamily="34" charset="0"/>
        </a:defRPr>
      </a:pPr>
      <a:endParaRPr lang="es-AR"/>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0CC81-A0AA-4018-9248-15EEE053F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10</Pages>
  <Words>2416</Words>
  <Characters>13289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Quiroz</dc:creator>
  <cp:keywords/>
  <dc:description/>
  <cp:lastModifiedBy>Leonel Quiroz</cp:lastModifiedBy>
  <cp:revision>25</cp:revision>
  <dcterms:created xsi:type="dcterms:W3CDTF">2026-03-15T05:00:00Z</dcterms:created>
  <dcterms:modified xsi:type="dcterms:W3CDTF">2026-03-15T20:56:00Z</dcterms:modified>
</cp:coreProperties>
</file>