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BCE" w:rsidRPr="00866BCE" w:rsidRDefault="00866BCE" w:rsidP="00866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bookmarkStart w:id="0" w:name="_GoBack"/>
      <w:bookmarkEnd w:id="0"/>
      <w:r w:rsidRPr="00F214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FLUXOGRAMA OPERACIONAL – MBR MICROCRÉDITO (MBRM)</w:t>
      </w:r>
    </w:p>
    <w:p w:rsidR="00196716" w:rsidRPr="00806184" w:rsidRDefault="00196716" w:rsidP="00196716">
      <w:pPr>
        <w:pStyle w:val="NormalWeb"/>
      </w:pPr>
      <w:r>
        <w:rPr>
          <w:b/>
          <w:bCs/>
          <w:kern w:val="36"/>
        </w:rPr>
        <w:t xml:space="preserve">Objectivo: </w:t>
      </w:r>
      <w:r w:rsidRPr="00806184">
        <w:t>Este fluxograma garante:</w:t>
      </w:r>
    </w:p>
    <w:p w:rsidR="00196716" w:rsidRPr="00806184" w:rsidRDefault="00196716" w:rsidP="00196716">
      <w:pPr>
        <w:pStyle w:val="NormalWeb"/>
        <w:numPr>
          <w:ilvl w:val="0"/>
          <w:numId w:val="12"/>
        </w:numPr>
      </w:pPr>
      <w:r w:rsidRPr="00806184">
        <w:t>Transparência</w:t>
      </w:r>
    </w:p>
    <w:p w:rsidR="00196716" w:rsidRPr="00806184" w:rsidRDefault="00196716" w:rsidP="00196716">
      <w:pPr>
        <w:pStyle w:val="NormalWeb"/>
        <w:numPr>
          <w:ilvl w:val="0"/>
          <w:numId w:val="12"/>
        </w:numPr>
      </w:pPr>
      <w:r w:rsidRPr="00806184">
        <w:t>Controlo de risco</w:t>
      </w:r>
    </w:p>
    <w:p w:rsidR="00196716" w:rsidRPr="00806184" w:rsidRDefault="00196716" w:rsidP="00196716">
      <w:pPr>
        <w:pStyle w:val="NormalWeb"/>
        <w:numPr>
          <w:ilvl w:val="0"/>
          <w:numId w:val="12"/>
        </w:numPr>
      </w:pPr>
      <w:r w:rsidRPr="00806184">
        <w:t>Inclusão financeira rural</w:t>
      </w:r>
    </w:p>
    <w:p w:rsidR="00806184" w:rsidRPr="00196716" w:rsidRDefault="00196716" w:rsidP="00196716">
      <w:pPr>
        <w:pStyle w:val="NormalWeb"/>
        <w:numPr>
          <w:ilvl w:val="0"/>
          <w:numId w:val="12"/>
        </w:numPr>
      </w:pPr>
      <w:r w:rsidRPr="00806184">
        <w:t>Confiança para parceiros e financiadores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1. IDENTIFICAÇÃO DO TIPO DE CLIENTE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ljs-builtin"/>
          <w:rFonts w:ascii="Times New Roman" w:hAnsi="Times New Roman" w:cs="Times New Roman"/>
          <w:sz w:val="24"/>
          <w:szCs w:val="24"/>
        </w:rPr>
        <w:t>In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>í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cio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Cliente</w:t>
      </w:r>
      <w:r w:rsidR="00BF303E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interessado</w:t>
      </w:r>
      <w:r w:rsidR="00BF303E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em</w:t>
      </w:r>
      <w:r w:rsidR="00BF303E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cr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>é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dito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É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Comunidade</w:t>
      </w:r>
      <w:r w:rsidR="00C36430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Rural</w:t>
      </w:r>
      <w:r w:rsidRPr="00F214C4">
        <w:rPr>
          <w:rStyle w:val="hljs-operator"/>
          <w:rFonts w:ascii="Times New Roman" w:hAnsi="Times New Roman" w:cs="Times New Roman"/>
          <w:sz w:val="24"/>
          <w:szCs w:val="24"/>
        </w:rPr>
        <w:t>?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 ├─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Sim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→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Taxa</w:t>
      </w:r>
      <w:r w:rsidR="006A5A3C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de</w:t>
      </w:r>
      <w:r w:rsidR="006A5A3C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juro</w:t>
      </w:r>
      <w:r w:rsidRPr="00F214C4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="006A5A3C">
        <w:rPr>
          <w:rStyle w:val="hljs-operator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F214C4">
        <w:rPr>
          <w:rStyle w:val="hljs-operator"/>
          <w:rFonts w:ascii="Times New Roman" w:hAnsi="Times New Roman" w:cs="Times New Roman"/>
          <w:sz w:val="24"/>
          <w:szCs w:val="24"/>
        </w:rPr>
        <w:t>%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 └─ </w:t>
      </w:r>
      <w:r w:rsidRPr="00F214C4">
        <w:rPr>
          <w:rStyle w:val="hljs-builtin"/>
          <w:rFonts w:ascii="Times New Roman" w:hAnsi="Times New Roman" w:cs="Times New Roman"/>
          <w:sz w:val="24"/>
          <w:szCs w:val="24"/>
        </w:rPr>
        <w:t>N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>ã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o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>→ É</w:t>
      </w:r>
      <w:r w:rsidR="006A5A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MPME</w:t>
      </w:r>
      <w:r w:rsidRPr="00F214C4">
        <w:rPr>
          <w:rStyle w:val="hljs-operator"/>
          <w:rFonts w:ascii="Times New Roman" w:hAnsi="Times New Roman" w:cs="Times New Roman"/>
          <w:sz w:val="24"/>
          <w:szCs w:val="24"/>
        </w:rPr>
        <w:t>?</w:t>
      </w:r>
    </w:p>
    <w:p w:rsidR="00F214C4" w:rsidRP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           ├─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Sim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→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Taxadejuro</w:t>
      </w:r>
      <w:r w:rsidRPr="00F214C4">
        <w:rPr>
          <w:rStyle w:val="hljs-operator"/>
          <w:rFonts w:ascii="Times New Roman" w:hAnsi="Times New Roman" w:cs="Times New Roman"/>
          <w:sz w:val="24"/>
          <w:szCs w:val="24"/>
        </w:rPr>
        <w:t>:</w:t>
      </w:r>
      <w:r w:rsidR="00C36430">
        <w:rPr>
          <w:rStyle w:val="hljs-operator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number"/>
          <w:rFonts w:ascii="Times New Roman" w:hAnsi="Times New Roman" w:cs="Times New Roman"/>
          <w:sz w:val="24"/>
          <w:szCs w:val="24"/>
        </w:rPr>
        <w:t>9</w:t>
      </w:r>
      <w:r w:rsidRPr="00F214C4">
        <w:rPr>
          <w:rStyle w:val="hljs-operator"/>
          <w:rFonts w:ascii="Times New Roman" w:hAnsi="Times New Roman" w:cs="Times New Roman"/>
          <w:sz w:val="24"/>
          <w:szCs w:val="24"/>
        </w:rPr>
        <w:t>%</w:t>
      </w:r>
    </w:p>
    <w:p w:rsidR="00F214C4" w:rsidRDefault="00F214C4" w:rsidP="00F214C4">
      <w:pPr>
        <w:pStyle w:val="HTMLPreformatted"/>
        <w:rPr>
          <w:rStyle w:val="hljs-variable"/>
          <w:rFonts w:ascii="Times New Roman" w:hAnsi="Times New Roman" w:cs="Times New Roman"/>
          <w:sz w:val="24"/>
          <w:szCs w:val="24"/>
        </w:rPr>
      </w:pP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           └─ </w:t>
      </w:r>
      <w:r w:rsidRPr="00F214C4">
        <w:rPr>
          <w:rStyle w:val="hljs-builtin"/>
          <w:rFonts w:ascii="Times New Roman" w:hAnsi="Times New Roman" w:cs="Times New Roman"/>
          <w:sz w:val="24"/>
          <w:szCs w:val="24"/>
        </w:rPr>
        <w:t>N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>ã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o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 xml:space="preserve"> →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Processo</w:t>
      </w:r>
      <w:r w:rsidR="00BB5D05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n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>ã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o</w:t>
      </w:r>
      <w:r w:rsidR="00BB5D05">
        <w:rPr>
          <w:rStyle w:val="hljs-variable"/>
          <w:rFonts w:ascii="Times New Roman" w:hAnsi="Times New Roman" w:cs="Times New Roman"/>
          <w:sz w:val="24"/>
          <w:szCs w:val="24"/>
        </w:rPr>
        <w:t xml:space="preserve"> 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eleg</w:t>
      </w:r>
      <w:r w:rsidRPr="00F214C4">
        <w:rPr>
          <w:rStyle w:val="HTMLCode"/>
          <w:rFonts w:ascii="Times New Roman" w:hAnsi="Times New Roman" w:cs="Times New Roman"/>
          <w:sz w:val="24"/>
          <w:szCs w:val="24"/>
        </w:rPr>
        <w:t>í</w:t>
      </w:r>
      <w:r w:rsidRPr="00F214C4">
        <w:rPr>
          <w:rStyle w:val="hljs-variable"/>
          <w:rFonts w:ascii="Times New Roman" w:hAnsi="Times New Roman" w:cs="Times New Roman"/>
          <w:sz w:val="24"/>
          <w:szCs w:val="24"/>
        </w:rPr>
        <w:t>vel</w:t>
      </w:r>
    </w:p>
    <w:p w:rsidR="007E006E" w:rsidRDefault="007E006E" w:rsidP="00F214C4">
      <w:pPr>
        <w:pStyle w:val="HTMLPreformatted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7E006E" w:rsidRPr="00F214C4" w:rsidRDefault="007E006E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variable"/>
          <w:rFonts w:ascii="Times New Roman" w:hAnsi="Times New Roman" w:cs="Times New Roman"/>
          <w:sz w:val="24"/>
          <w:szCs w:val="24"/>
        </w:rPr>
        <w:t>Maputo – Taxa 15%</w:t>
      </w:r>
    </w:p>
    <w:p w:rsidR="00F214C4" w:rsidRDefault="00F214C4" w:rsidP="00F214C4">
      <w:pPr>
        <w:pStyle w:val="Heading2"/>
      </w:pP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2. SUBMISSÃO DO PEDIDO / PROJECTO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Cliente elegível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Submissão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pedido de crédito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Documentação entregue</w:t>
      </w:r>
    </w:p>
    <w:p w:rsidR="00806184" w:rsidRDefault="00806184" w:rsidP="00F214C4">
      <w:pPr>
        <w:pStyle w:val="Heading3"/>
        <w:rPr>
          <w:rFonts w:ascii="Times New Roman" w:hAnsi="Times New Roman" w:cs="Times New Roman"/>
        </w:rPr>
      </w:pPr>
    </w:p>
    <w:p w:rsidR="00F214C4" w:rsidRPr="00806184" w:rsidRDefault="00F214C4" w:rsidP="00F214C4">
      <w:pPr>
        <w:pStyle w:val="Heading3"/>
        <w:rPr>
          <w:rFonts w:ascii="Times New Roman" w:hAnsi="Times New Roman" w:cs="Times New Roman"/>
          <w:b/>
          <w:color w:val="auto"/>
        </w:rPr>
      </w:pPr>
      <w:r w:rsidRPr="00806184">
        <w:rPr>
          <w:rFonts w:ascii="Times New Roman" w:hAnsi="Times New Roman" w:cs="Times New Roman"/>
          <w:b/>
          <w:color w:val="auto"/>
        </w:rPr>
        <w:t>2.1 Documentos exigidos</w:t>
      </w:r>
    </w:p>
    <w:p w:rsidR="00F214C4" w:rsidRPr="00806184" w:rsidRDefault="00F214C4" w:rsidP="00F214C4">
      <w:pPr>
        <w:pStyle w:val="NormalWeb"/>
      </w:pPr>
      <w:r w:rsidRPr="00806184">
        <w:rPr>
          <w:rStyle w:val="Strong"/>
        </w:rPr>
        <w:t>Para Comunidades</w:t>
      </w:r>
    </w:p>
    <w:p w:rsidR="00BB49BC" w:rsidRDefault="00BB49BC" w:rsidP="00BB49BC">
      <w:pPr>
        <w:pStyle w:val="NormalWeb"/>
        <w:numPr>
          <w:ilvl w:val="0"/>
          <w:numId w:val="1"/>
        </w:numPr>
      </w:pPr>
      <w:r>
        <w:t>BI</w:t>
      </w:r>
    </w:p>
    <w:p w:rsidR="00BB49BC" w:rsidRDefault="00BB49BC" w:rsidP="00BB49BC">
      <w:pPr>
        <w:pStyle w:val="NormalWeb"/>
        <w:numPr>
          <w:ilvl w:val="0"/>
          <w:numId w:val="1"/>
        </w:numPr>
      </w:pPr>
      <w:r>
        <w:t>NUIT</w:t>
      </w:r>
    </w:p>
    <w:p w:rsidR="00BB49BC" w:rsidRDefault="00BB49BC" w:rsidP="00BB49BC">
      <w:pPr>
        <w:pStyle w:val="NormalWeb"/>
        <w:numPr>
          <w:ilvl w:val="0"/>
          <w:numId w:val="1"/>
        </w:numPr>
      </w:pPr>
      <w:r>
        <w:t>Declaracao do Bairro</w:t>
      </w:r>
    </w:p>
    <w:p w:rsidR="00BB49BC" w:rsidRPr="00806184" w:rsidRDefault="00BB49BC" w:rsidP="00BB49BC">
      <w:pPr>
        <w:pStyle w:val="NormalWeb"/>
        <w:numPr>
          <w:ilvl w:val="0"/>
          <w:numId w:val="1"/>
        </w:numPr>
      </w:pPr>
      <w:r>
        <w:t>Carta</w:t>
      </w:r>
      <w:r w:rsidRPr="00806184">
        <w:t xml:space="preserve"> de pedido de crédito</w:t>
      </w:r>
    </w:p>
    <w:p w:rsidR="00BB49BC" w:rsidRPr="00806184" w:rsidRDefault="00BB49BC" w:rsidP="00BB49BC">
      <w:pPr>
        <w:pStyle w:val="NormalWeb"/>
        <w:numPr>
          <w:ilvl w:val="0"/>
          <w:numId w:val="1"/>
        </w:numPr>
      </w:pPr>
      <w:r>
        <w:t>Formulario de Descrição do projecto produtivo</w:t>
      </w:r>
    </w:p>
    <w:p w:rsidR="00806184" w:rsidRPr="00866BCE" w:rsidRDefault="00BB49BC" w:rsidP="00F214C4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 w:rsidRPr="00806184">
        <w:t>Plano simples de utilização do crédito</w:t>
      </w:r>
    </w:p>
    <w:p w:rsidR="00F214C4" w:rsidRPr="00806184" w:rsidRDefault="00F214C4" w:rsidP="00F214C4">
      <w:pPr>
        <w:pStyle w:val="NormalWeb"/>
      </w:pPr>
      <w:r w:rsidRPr="00806184">
        <w:rPr>
          <w:rStyle w:val="Strong"/>
        </w:rPr>
        <w:t>Para MPMEs</w:t>
      </w:r>
    </w:p>
    <w:p w:rsidR="00F214C4" w:rsidRPr="00806184" w:rsidRDefault="00F214C4" w:rsidP="00F214C4">
      <w:pPr>
        <w:pStyle w:val="NormalWeb"/>
        <w:numPr>
          <w:ilvl w:val="0"/>
          <w:numId w:val="2"/>
        </w:numPr>
      </w:pPr>
      <w:r w:rsidRPr="00806184">
        <w:t>Formulário de pedido de crédito</w:t>
      </w:r>
    </w:p>
    <w:p w:rsidR="00F214C4" w:rsidRPr="00806184" w:rsidRDefault="00F214C4" w:rsidP="00F214C4">
      <w:pPr>
        <w:pStyle w:val="NormalWeb"/>
        <w:numPr>
          <w:ilvl w:val="0"/>
          <w:numId w:val="2"/>
        </w:numPr>
      </w:pPr>
      <w:r w:rsidRPr="00806184">
        <w:t>Plano de negócios simplificado</w:t>
      </w:r>
    </w:p>
    <w:p w:rsidR="00F214C4" w:rsidRPr="00806184" w:rsidRDefault="00F214C4" w:rsidP="00F214C4">
      <w:pPr>
        <w:pStyle w:val="NormalWeb"/>
        <w:numPr>
          <w:ilvl w:val="0"/>
          <w:numId w:val="2"/>
        </w:numPr>
      </w:pPr>
      <w:r w:rsidRPr="00806184">
        <w:t>Licença ou registo da empresa</w:t>
      </w:r>
    </w:p>
    <w:p w:rsidR="00F214C4" w:rsidRPr="00806184" w:rsidRDefault="00F214C4" w:rsidP="00F214C4">
      <w:pPr>
        <w:pStyle w:val="NormalWeb"/>
        <w:numPr>
          <w:ilvl w:val="0"/>
          <w:numId w:val="2"/>
        </w:numPr>
      </w:pPr>
      <w:r w:rsidRPr="00806184">
        <w:t>Identificação dos sócios/gerente</w:t>
      </w:r>
    </w:p>
    <w:p w:rsidR="00F214C4" w:rsidRPr="00806184" w:rsidRDefault="00F214C4" w:rsidP="00F214C4">
      <w:pPr>
        <w:pStyle w:val="NormalWeb"/>
        <w:numPr>
          <w:ilvl w:val="0"/>
          <w:numId w:val="2"/>
        </w:numPr>
      </w:pPr>
      <w:r w:rsidRPr="00806184">
        <w:t>Contratos ou evidência de prestação de serviços</w:t>
      </w:r>
    </w:p>
    <w:p w:rsidR="00F214C4" w:rsidRPr="00806184" w:rsidRDefault="00F214C4" w:rsidP="00F214C4">
      <w:pPr>
        <w:pStyle w:val="NormalWeb"/>
        <w:numPr>
          <w:ilvl w:val="0"/>
          <w:numId w:val="2"/>
        </w:numPr>
      </w:pPr>
      <w:r w:rsidRPr="00806184">
        <w:t>Demonstração simplificada de receitas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3. RECEPÇÃO E TRIAGEM INICIAL (MBRM)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Recepção</w:t>
      </w:r>
      <w:r w:rsidR="00F861B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processo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Verificação documental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Documentos completos?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├─ Não → Devolver para correcção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└─ Sim → Encaminhar para análise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4. ANÁLISE DO CRÉDITO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Processo </w:t>
      </w:r>
      <w:r w:rsidRPr="00806184">
        <w:rPr>
          <w:rStyle w:val="hljs-selector-tag"/>
          <w:rFonts w:ascii="Times New Roman" w:hAnsi="Times New Roman" w:cs="Times New Roman"/>
          <w:sz w:val="24"/>
          <w:szCs w:val="24"/>
        </w:rPr>
        <w:t>em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análise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Análise técnica e financeira</w:t>
      </w:r>
    </w:p>
    <w:p w:rsidR="00806184" w:rsidRPr="00806184" w:rsidRDefault="0080618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214C4" w:rsidRPr="00806184" w:rsidRDefault="00F214C4" w:rsidP="00F214C4">
      <w:pPr>
        <w:pStyle w:val="Heading3"/>
        <w:rPr>
          <w:rFonts w:ascii="Times New Roman" w:hAnsi="Times New Roman" w:cs="Times New Roman"/>
          <w:color w:val="auto"/>
        </w:rPr>
      </w:pPr>
      <w:r w:rsidRPr="00806184">
        <w:rPr>
          <w:rFonts w:ascii="Times New Roman" w:hAnsi="Times New Roman" w:cs="Times New Roman"/>
          <w:color w:val="auto"/>
        </w:rPr>
        <w:t>4.1 Critérios de análise</w:t>
      </w:r>
    </w:p>
    <w:p w:rsidR="00F214C4" w:rsidRPr="00806184" w:rsidRDefault="00F214C4" w:rsidP="00F214C4">
      <w:pPr>
        <w:pStyle w:val="NormalWeb"/>
      </w:pPr>
      <w:r w:rsidRPr="00806184">
        <w:rPr>
          <w:rStyle w:val="Strong"/>
        </w:rPr>
        <w:t>Comunidades</w:t>
      </w:r>
    </w:p>
    <w:p w:rsidR="00F214C4" w:rsidRPr="00806184" w:rsidRDefault="00F214C4" w:rsidP="00F214C4">
      <w:pPr>
        <w:pStyle w:val="NormalWeb"/>
        <w:numPr>
          <w:ilvl w:val="0"/>
          <w:numId w:val="3"/>
        </w:numPr>
      </w:pPr>
      <w:r w:rsidRPr="00806184">
        <w:t>Viabilidade do projecto</w:t>
      </w:r>
    </w:p>
    <w:p w:rsidR="00F214C4" w:rsidRPr="00806184" w:rsidRDefault="00F214C4" w:rsidP="00F214C4">
      <w:pPr>
        <w:pStyle w:val="NormalWeb"/>
        <w:numPr>
          <w:ilvl w:val="0"/>
          <w:numId w:val="3"/>
        </w:numPr>
      </w:pPr>
      <w:r w:rsidRPr="00806184">
        <w:t>Impacto socio</w:t>
      </w:r>
      <w:r w:rsidR="003F5FC4">
        <w:t xml:space="preserve"> </w:t>
      </w:r>
      <w:r w:rsidRPr="00806184">
        <w:t>económico</w:t>
      </w:r>
    </w:p>
    <w:p w:rsidR="00F214C4" w:rsidRPr="00806184" w:rsidRDefault="00F214C4" w:rsidP="00F214C4">
      <w:pPr>
        <w:pStyle w:val="NormalWeb"/>
        <w:numPr>
          <w:ilvl w:val="0"/>
          <w:numId w:val="3"/>
        </w:numPr>
      </w:pPr>
      <w:r w:rsidRPr="00806184">
        <w:t>Capacidade colectiva de reembolso</w:t>
      </w:r>
    </w:p>
    <w:p w:rsidR="00F214C4" w:rsidRPr="00806184" w:rsidRDefault="00F214C4" w:rsidP="00F214C4">
      <w:pPr>
        <w:pStyle w:val="NormalWeb"/>
        <w:numPr>
          <w:ilvl w:val="0"/>
          <w:numId w:val="3"/>
        </w:numPr>
      </w:pPr>
      <w:r w:rsidRPr="00806184">
        <w:t>Histórico comunitário (se existir)</w:t>
      </w:r>
    </w:p>
    <w:p w:rsidR="00F214C4" w:rsidRPr="00806184" w:rsidRDefault="00F214C4" w:rsidP="00F214C4">
      <w:pPr>
        <w:pStyle w:val="NormalWeb"/>
      </w:pPr>
      <w:r w:rsidRPr="00806184">
        <w:rPr>
          <w:rStyle w:val="Strong"/>
        </w:rPr>
        <w:t>MPMEs</w:t>
      </w:r>
    </w:p>
    <w:p w:rsidR="00F214C4" w:rsidRPr="00806184" w:rsidRDefault="00F214C4" w:rsidP="00F214C4">
      <w:pPr>
        <w:pStyle w:val="NormalWeb"/>
        <w:numPr>
          <w:ilvl w:val="0"/>
          <w:numId w:val="4"/>
        </w:numPr>
      </w:pPr>
      <w:r w:rsidRPr="00806184">
        <w:t>Capacidade financeira</w:t>
      </w:r>
    </w:p>
    <w:p w:rsidR="00F214C4" w:rsidRPr="00806184" w:rsidRDefault="00F214C4" w:rsidP="00F214C4">
      <w:pPr>
        <w:pStyle w:val="NormalWeb"/>
        <w:numPr>
          <w:ilvl w:val="0"/>
          <w:numId w:val="4"/>
        </w:numPr>
      </w:pPr>
      <w:r w:rsidRPr="00806184">
        <w:t>Fluxo de caixa</w:t>
      </w:r>
    </w:p>
    <w:p w:rsidR="00F214C4" w:rsidRPr="00806184" w:rsidRDefault="00F214C4" w:rsidP="00F214C4">
      <w:pPr>
        <w:pStyle w:val="NormalWeb"/>
        <w:numPr>
          <w:ilvl w:val="0"/>
          <w:numId w:val="4"/>
        </w:numPr>
      </w:pPr>
      <w:r w:rsidRPr="00806184">
        <w:t>Histórico de crédito</w:t>
      </w:r>
    </w:p>
    <w:p w:rsidR="00F214C4" w:rsidRPr="00806184" w:rsidRDefault="00F214C4" w:rsidP="00F214C4">
      <w:pPr>
        <w:pStyle w:val="NormalWeb"/>
        <w:numPr>
          <w:ilvl w:val="0"/>
          <w:numId w:val="4"/>
        </w:numPr>
      </w:pPr>
      <w:r w:rsidRPr="00806184">
        <w:t>Sustentabilidade do negócio</w:t>
      </w:r>
    </w:p>
    <w:p w:rsidR="00F214C4" w:rsidRPr="00806184" w:rsidRDefault="00F214C4" w:rsidP="00F214C4">
      <w:pPr>
        <w:pStyle w:val="NormalWeb"/>
        <w:numPr>
          <w:ilvl w:val="0"/>
          <w:numId w:val="4"/>
        </w:numPr>
      </w:pPr>
      <w:r w:rsidRPr="00806184">
        <w:t>Risco operacional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5. VISITA DE CAMPO (OBRIGATÓRIA)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Análise preliminar positiva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Visita de campo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Relatório de verificação</w:t>
      </w:r>
    </w:p>
    <w:p w:rsidR="00F214C4" w:rsidRPr="00806184" w:rsidRDefault="00F214C4" w:rsidP="00F214C4">
      <w:pPr>
        <w:pStyle w:val="NormalWeb"/>
      </w:pPr>
      <w:r w:rsidRPr="00806184">
        <w:t>Objetivos da visita:</w:t>
      </w:r>
    </w:p>
    <w:p w:rsidR="00F214C4" w:rsidRPr="00806184" w:rsidRDefault="00F214C4" w:rsidP="00F214C4">
      <w:pPr>
        <w:pStyle w:val="NormalWeb"/>
        <w:numPr>
          <w:ilvl w:val="0"/>
          <w:numId w:val="5"/>
        </w:numPr>
      </w:pPr>
      <w:r w:rsidRPr="00806184">
        <w:t>Confirmar existência da actividade</w:t>
      </w:r>
    </w:p>
    <w:p w:rsidR="00F214C4" w:rsidRPr="00806184" w:rsidRDefault="00F214C4" w:rsidP="00F214C4">
      <w:pPr>
        <w:pStyle w:val="NormalWeb"/>
        <w:numPr>
          <w:ilvl w:val="0"/>
          <w:numId w:val="5"/>
        </w:numPr>
      </w:pPr>
      <w:r w:rsidRPr="00806184">
        <w:t>Validar informações prestadas</w:t>
      </w:r>
    </w:p>
    <w:p w:rsidR="00F214C4" w:rsidRPr="00806184" w:rsidRDefault="00F214C4" w:rsidP="00F214C4">
      <w:pPr>
        <w:pStyle w:val="NormalWeb"/>
        <w:numPr>
          <w:ilvl w:val="0"/>
          <w:numId w:val="5"/>
        </w:numPr>
      </w:pPr>
      <w:r w:rsidRPr="00806184">
        <w:t>Avaliar riscos reais</w:t>
      </w:r>
    </w:p>
    <w:p w:rsidR="00F214C4" w:rsidRPr="00806184" w:rsidRDefault="00F214C4" w:rsidP="00F214C4">
      <w:pPr>
        <w:pStyle w:val="NormalWeb"/>
        <w:numPr>
          <w:ilvl w:val="0"/>
          <w:numId w:val="5"/>
        </w:numPr>
      </w:pPr>
      <w:r w:rsidRPr="00806184">
        <w:t>Sensibilizar sobre responsabilidades do crédito</w:t>
      </w:r>
    </w:p>
    <w:p w:rsidR="00806184" w:rsidRDefault="00806184" w:rsidP="00F214C4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6. DECISÃO DO COMITÉ DE CRÉDITO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Relatório completo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Comité de Crédito MBRM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Decisão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Crédito aprovado?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├─ Não → Comunicar rejeição com justificação</w:t>
      </w:r>
    </w:p>
    <w:p w:rsidR="00866BCE" w:rsidRDefault="00F214C4" w:rsidP="00866BC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└─ Sim → Definir condições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empréstimo</w:t>
      </w:r>
      <w:r w:rsidR="007607A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:rsidR="00866BCE" w:rsidRPr="00866BCE" w:rsidRDefault="00866BCE" w:rsidP="00866BC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F214C4" w:rsidRPr="00806184" w:rsidRDefault="00F214C4" w:rsidP="00F214C4">
      <w:pPr>
        <w:pStyle w:val="Heading3"/>
        <w:rPr>
          <w:rFonts w:ascii="Times New Roman" w:hAnsi="Times New Roman" w:cs="Times New Roman"/>
          <w:b/>
          <w:color w:val="auto"/>
        </w:rPr>
      </w:pPr>
      <w:r w:rsidRPr="00806184">
        <w:rPr>
          <w:rFonts w:ascii="Times New Roman" w:hAnsi="Times New Roman" w:cs="Times New Roman"/>
          <w:b/>
          <w:color w:val="auto"/>
        </w:rPr>
        <w:t>Condições definidas:</w:t>
      </w:r>
    </w:p>
    <w:p w:rsidR="00F214C4" w:rsidRPr="00806184" w:rsidRDefault="00F214C4" w:rsidP="00F214C4">
      <w:pPr>
        <w:pStyle w:val="NormalWeb"/>
        <w:numPr>
          <w:ilvl w:val="0"/>
          <w:numId w:val="6"/>
        </w:numPr>
      </w:pPr>
      <w:r w:rsidRPr="00806184">
        <w:t>Montante aprovado</w:t>
      </w:r>
    </w:p>
    <w:p w:rsidR="00F214C4" w:rsidRPr="00806184" w:rsidRDefault="00F214C4" w:rsidP="00F214C4">
      <w:pPr>
        <w:pStyle w:val="NormalWeb"/>
        <w:numPr>
          <w:ilvl w:val="0"/>
          <w:numId w:val="6"/>
        </w:numPr>
      </w:pPr>
      <w:r w:rsidRPr="00806184">
        <w:t>Prazo</w:t>
      </w:r>
    </w:p>
    <w:p w:rsidR="00F214C4" w:rsidRPr="00806184" w:rsidRDefault="00F214C4" w:rsidP="00F214C4">
      <w:pPr>
        <w:pStyle w:val="NormalWeb"/>
        <w:numPr>
          <w:ilvl w:val="0"/>
          <w:numId w:val="6"/>
        </w:numPr>
      </w:pPr>
      <w:r w:rsidRPr="00806184">
        <w:t>Taxa de juro (2% ou 9%)</w:t>
      </w:r>
    </w:p>
    <w:p w:rsidR="00F214C4" w:rsidRPr="00806184" w:rsidRDefault="00F214C4" w:rsidP="00F214C4">
      <w:pPr>
        <w:pStyle w:val="NormalWeb"/>
        <w:numPr>
          <w:ilvl w:val="0"/>
          <w:numId w:val="6"/>
        </w:numPr>
      </w:pPr>
      <w:r w:rsidRPr="00806184">
        <w:lastRenderedPageBreak/>
        <w:t>Calendário de reembolso</w:t>
      </w:r>
    </w:p>
    <w:p w:rsidR="00806184" w:rsidRPr="00866BCE" w:rsidRDefault="00F214C4" w:rsidP="00F214C4">
      <w:pPr>
        <w:pStyle w:val="NormalWeb"/>
        <w:numPr>
          <w:ilvl w:val="0"/>
          <w:numId w:val="6"/>
        </w:numPr>
      </w:pPr>
      <w:r w:rsidRPr="00806184">
        <w:t>Garantias sociais ou solidárias (se aplicável)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7. ASSINATURA DO CONTRATO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Aprovação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final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Sessão de esclarecimento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Assinatura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contrato</w:t>
      </w:r>
    </w:p>
    <w:p w:rsidR="00F214C4" w:rsidRPr="00806184" w:rsidRDefault="00F214C4" w:rsidP="00F214C4">
      <w:pPr>
        <w:pStyle w:val="NormalWeb"/>
      </w:pPr>
      <w:r w:rsidRPr="00806184">
        <w:t>Inclui:</w:t>
      </w:r>
    </w:p>
    <w:p w:rsidR="00F214C4" w:rsidRPr="00806184" w:rsidRDefault="00F214C4" w:rsidP="00F214C4">
      <w:pPr>
        <w:pStyle w:val="NormalWeb"/>
        <w:numPr>
          <w:ilvl w:val="0"/>
          <w:numId w:val="7"/>
        </w:numPr>
      </w:pPr>
      <w:r w:rsidRPr="00806184">
        <w:t>Direitos e deveres</w:t>
      </w:r>
    </w:p>
    <w:p w:rsidR="00F214C4" w:rsidRPr="00806184" w:rsidRDefault="00F214C4" w:rsidP="00F214C4">
      <w:pPr>
        <w:pStyle w:val="NormalWeb"/>
        <w:numPr>
          <w:ilvl w:val="0"/>
          <w:numId w:val="7"/>
        </w:numPr>
      </w:pPr>
      <w:r w:rsidRPr="00806184">
        <w:t>Penalizações por incumprimento</w:t>
      </w:r>
    </w:p>
    <w:p w:rsidR="00F214C4" w:rsidRPr="00806184" w:rsidRDefault="00F214C4" w:rsidP="00F214C4">
      <w:pPr>
        <w:pStyle w:val="NormalWeb"/>
        <w:numPr>
          <w:ilvl w:val="0"/>
          <w:numId w:val="7"/>
        </w:numPr>
      </w:pPr>
      <w:r w:rsidRPr="00806184">
        <w:t>Compromisso de uso adequado do crédito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8. DESEMBOLSO DO CRÉDITO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Contrato assinado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Autorização de desembolso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Libertação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valor</w:t>
      </w:r>
    </w:p>
    <w:p w:rsidR="00F214C4" w:rsidRPr="00806184" w:rsidRDefault="00F214C4" w:rsidP="00F214C4">
      <w:pPr>
        <w:pStyle w:val="NormalWeb"/>
      </w:pPr>
      <w:r w:rsidRPr="00806184">
        <w:t>Formas:</w:t>
      </w:r>
    </w:p>
    <w:p w:rsidR="00F214C4" w:rsidRPr="00806184" w:rsidRDefault="00F214C4" w:rsidP="00F214C4">
      <w:pPr>
        <w:pStyle w:val="NormalWeb"/>
        <w:numPr>
          <w:ilvl w:val="0"/>
          <w:numId w:val="8"/>
        </w:numPr>
      </w:pPr>
      <w:r w:rsidRPr="00806184">
        <w:t>Transferência bancária</w:t>
      </w:r>
    </w:p>
    <w:p w:rsidR="00F214C4" w:rsidRPr="00806184" w:rsidRDefault="00F214C4" w:rsidP="00F214C4">
      <w:pPr>
        <w:pStyle w:val="NormalWeb"/>
        <w:numPr>
          <w:ilvl w:val="0"/>
          <w:numId w:val="8"/>
        </w:numPr>
      </w:pPr>
      <w:r w:rsidRPr="00806184">
        <w:t>Carteira móvel</w:t>
      </w:r>
    </w:p>
    <w:p w:rsidR="00F214C4" w:rsidRPr="00806184" w:rsidRDefault="00F214C4" w:rsidP="00F214C4">
      <w:pPr>
        <w:pStyle w:val="NormalWeb"/>
        <w:numPr>
          <w:ilvl w:val="0"/>
          <w:numId w:val="8"/>
        </w:numPr>
      </w:pPr>
      <w:r w:rsidRPr="00806184">
        <w:t>Pagamento faseado (quando aplicável)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9. ACOMPANHAMENTO E MONITORIZAÇÃO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Crédito </w:t>
      </w:r>
      <w:r w:rsidRPr="00806184">
        <w:rPr>
          <w:rStyle w:val="hljs-selector-tag"/>
          <w:rFonts w:ascii="Times New Roman" w:hAnsi="Times New Roman" w:cs="Times New Roman"/>
          <w:sz w:val="24"/>
          <w:szCs w:val="24"/>
        </w:rPr>
        <w:t>em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execução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Acompanhamento periódico</w:t>
      </w:r>
    </w:p>
    <w:p w:rsidR="00F214C4" w:rsidRPr="00806184" w:rsidRDefault="00F214C4" w:rsidP="00F214C4">
      <w:pPr>
        <w:pStyle w:val="NormalWeb"/>
        <w:numPr>
          <w:ilvl w:val="0"/>
          <w:numId w:val="9"/>
        </w:numPr>
      </w:pPr>
      <w:r w:rsidRPr="00806184">
        <w:t>Visitas de campo</w:t>
      </w:r>
    </w:p>
    <w:p w:rsidR="00F214C4" w:rsidRPr="00806184" w:rsidRDefault="00F214C4" w:rsidP="00F214C4">
      <w:pPr>
        <w:pStyle w:val="NormalWeb"/>
        <w:numPr>
          <w:ilvl w:val="0"/>
          <w:numId w:val="9"/>
        </w:numPr>
      </w:pPr>
      <w:r w:rsidRPr="00806184">
        <w:t>Verificação do uso do crédito</w:t>
      </w:r>
    </w:p>
    <w:p w:rsidR="00F214C4" w:rsidRPr="00806184" w:rsidRDefault="00F214C4" w:rsidP="00F214C4">
      <w:pPr>
        <w:pStyle w:val="NormalWeb"/>
        <w:numPr>
          <w:ilvl w:val="0"/>
          <w:numId w:val="9"/>
        </w:numPr>
      </w:pPr>
      <w:r w:rsidRPr="00806184">
        <w:t>Apoio técnico/financeiro</w:t>
      </w:r>
    </w:p>
    <w:p w:rsidR="00F214C4" w:rsidRPr="00806184" w:rsidRDefault="00F214C4" w:rsidP="00F214C4">
      <w:pPr>
        <w:pStyle w:val="NormalWeb"/>
        <w:numPr>
          <w:ilvl w:val="0"/>
          <w:numId w:val="9"/>
        </w:numPr>
      </w:pPr>
      <w:r w:rsidRPr="00806184">
        <w:t>Alertas preventivos de risco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10. REEMBOLSO DO CRÉDITO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Início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reembolso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Pagamentos conforme calendário</w:t>
      </w:r>
    </w:p>
    <w:p w:rsidR="00F214C4" w:rsidRPr="00806184" w:rsidRDefault="00F214C4" w:rsidP="00F214C4">
      <w:pPr>
        <w:pStyle w:val="NormalWeb"/>
        <w:numPr>
          <w:ilvl w:val="0"/>
          <w:numId w:val="10"/>
        </w:numPr>
      </w:pPr>
      <w:r w:rsidRPr="00806184">
        <w:t>Mensal / trimestral (conforme contrato)</w:t>
      </w:r>
    </w:p>
    <w:p w:rsidR="00F214C4" w:rsidRPr="00806184" w:rsidRDefault="00F214C4" w:rsidP="00F214C4">
      <w:pPr>
        <w:pStyle w:val="NormalWeb"/>
        <w:numPr>
          <w:ilvl w:val="0"/>
          <w:numId w:val="10"/>
        </w:numPr>
      </w:pPr>
      <w:r w:rsidRPr="00806184">
        <w:t>Registo em sistema MBRM</w:t>
      </w:r>
    </w:p>
    <w:p w:rsidR="00F214C4" w:rsidRPr="00806184" w:rsidRDefault="00F214C4" w:rsidP="00F214C4">
      <w:pPr>
        <w:pStyle w:val="NormalWeb"/>
        <w:numPr>
          <w:ilvl w:val="0"/>
          <w:numId w:val="10"/>
        </w:numPr>
      </w:pPr>
      <w:r w:rsidRPr="00806184">
        <w:t>Emissão de recibos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Pagamentos </w:t>
      </w:r>
      <w:r w:rsidRPr="00806184">
        <w:rPr>
          <w:rStyle w:val="hljs-selector-tag"/>
          <w:rFonts w:ascii="Times New Roman" w:hAnsi="Times New Roman" w:cs="Times New Roman"/>
          <w:sz w:val="24"/>
          <w:szCs w:val="24"/>
        </w:rPr>
        <w:t>em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dia?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├─ Sim → Continuar acompanhamento</w:t>
      </w:r>
    </w:p>
    <w:p w:rsidR="00806184" w:rsidRDefault="00F214C4" w:rsidP="00866BC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└─ Não → Activar plano de recuperação</w:t>
      </w: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11. ENCERRAMENTO DO PROCESSO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Última prestação paga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Confirmação de quitação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Encerramento </w:t>
      </w:r>
      <w:r w:rsidRPr="00806184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806184">
        <w:rPr>
          <w:rStyle w:val="HTMLCode"/>
          <w:rFonts w:ascii="Times New Roman" w:hAnsi="Times New Roman" w:cs="Times New Roman"/>
          <w:sz w:val="24"/>
          <w:szCs w:val="24"/>
        </w:rPr>
        <w:t xml:space="preserve"> processo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↓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Cliente elegível para novo crédito</w:t>
      </w:r>
    </w:p>
    <w:p w:rsidR="00F214C4" w:rsidRPr="00806184" w:rsidRDefault="00F214C4" w:rsidP="00F214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6184">
        <w:rPr>
          <w:rStyle w:val="HTMLCode"/>
          <w:rFonts w:ascii="Times New Roman" w:hAnsi="Times New Roman" w:cs="Times New Roman"/>
          <w:sz w:val="24"/>
          <w:szCs w:val="24"/>
        </w:rPr>
        <w:t>Fim</w:t>
      </w:r>
    </w:p>
    <w:p w:rsidR="00806184" w:rsidRDefault="00806184" w:rsidP="00F214C4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F214C4" w:rsidRPr="00806184" w:rsidRDefault="00F214C4" w:rsidP="00F214C4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06184">
        <w:rPr>
          <w:rFonts w:ascii="Times New Roman" w:hAnsi="Times New Roman" w:cs="Times New Roman"/>
          <w:b/>
          <w:color w:val="auto"/>
          <w:sz w:val="24"/>
          <w:szCs w:val="24"/>
        </w:rPr>
        <w:t>12. GESTÃO DE INCUMPRIMENTO (SE APLICÁVEL)</w:t>
      </w:r>
    </w:p>
    <w:p w:rsidR="00F214C4" w:rsidRPr="00806184" w:rsidRDefault="00F214C4" w:rsidP="00F214C4">
      <w:pPr>
        <w:pStyle w:val="NormalWeb"/>
        <w:numPr>
          <w:ilvl w:val="0"/>
          <w:numId w:val="11"/>
        </w:numPr>
      </w:pPr>
      <w:r w:rsidRPr="00806184">
        <w:t>Contacto imediato</w:t>
      </w:r>
    </w:p>
    <w:p w:rsidR="00F214C4" w:rsidRPr="00806184" w:rsidRDefault="00F214C4" w:rsidP="00F214C4">
      <w:pPr>
        <w:pStyle w:val="NormalWeb"/>
        <w:numPr>
          <w:ilvl w:val="0"/>
          <w:numId w:val="11"/>
        </w:numPr>
      </w:pPr>
      <w:r w:rsidRPr="00806184">
        <w:t>Renegociação controlada</w:t>
      </w:r>
    </w:p>
    <w:p w:rsidR="00F214C4" w:rsidRPr="00806184" w:rsidRDefault="00F214C4" w:rsidP="00F214C4">
      <w:pPr>
        <w:pStyle w:val="NormalWeb"/>
        <w:numPr>
          <w:ilvl w:val="0"/>
          <w:numId w:val="11"/>
        </w:numPr>
      </w:pPr>
      <w:r w:rsidRPr="00806184">
        <w:t>Mediação comunitária</w:t>
      </w:r>
    </w:p>
    <w:p w:rsidR="00F214C4" w:rsidRPr="00806184" w:rsidRDefault="00F214C4" w:rsidP="00F214C4">
      <w:pPr>
        <w:pStyle w:val="NormalWeb"/>
        <w:numPr>
          <w:ilvl w:val="0"/>
          <w:numId w:val="11"/>
        </w:numPr>
      </w:pPr>
      <w:r w:rsidRPr="00806184">
        <w:t>Activação de garantias sociais</w:t>
      </w:r>
    </w:p>
    <w:p w:rsidR="00F214C4" w:rsidRDefault="00F214C4" w:rsidP="00F214C4">
      <w:pPr>
        <w:pStyle w:val="NormalWeb"/>
        <w:numPr>
          <w:ilvl w:val="0"/>
          <w:numId w:val="11"/>
        </w:numPr>
      </w:pPr>
      <w:r w:rsidRPr="00806184">
        <w:t>Registo de histórico negativo (último recurso</w:t>
      </w:r>
      <w:r w:rsidR="00806184">
        <w:t>)</w:t>
      </w:r>
    </w:p>
    <w:p w:rsidR="00866BCE" w:rsidRDefault="00866BCE" w:rsidP="00866BCE">
      <w:pPr>
        <w:pStyle w:val="NormalWeb"/>
      </w:pPr>
    </w:p>
    <w:p w:rsidR="00866BCE" w:rsidRDefault="00866BCE" w:rsidP="00866BCE">
      <w:pPr>
        <w:rPr>
          <w:rFonts w:asciiTheme="majorBidi" w:hAnsiTheme="majorBidi" w:cstheme="majorBidi"/>
          <w:sz w:val="24"/>
          <w:szCs w:val="24"/>
        </w:rPr>
      </w:pPr>
      <w:r w:rsidRPr="007B6148">
        <w:rPr>
          <w:rFonts w:asciiTheme="majorBidi" w:hAnsiTheme="majorBidi" w:cstheme="majorBidi"/>
          <w:sz w:val="24"/>
          <w:szCs w:val="24"/>
        </w:rPr>
        <w:t>Melhores Cumprimentos,</w:t>
      </w:r>
    </w:p>
    <w:p w:rsidR="00866BCE" w:rsidRDefault="00866BCE" w:rsidP="00866BCE">
      <w:pPr>
        <w:rPr>
          <w:rFonts w:asciiTheme="majorBidi" w:hAnsiTheme="majorBidi" w:cstheme="majorBidi"/>
          <w:sz w:val="24"/>
          <w:szCs w:val="24"/>
        </w:rPr>
      </w:pPr>
      <w:r>
        <w:rPr>
          <w:noProof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661160" cy="967740"/>
            <wp:effectExtent l="0" t="0" r="0" b="3810"/>
            <wp:wrapNone/>
            <wp:docPr id="910640233" name="Picture 910640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96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66BCE" w:rsidRPr="007B6148" w:rsidRDefault="00866BCE" w:rsidP="00866BCE">
      <w:pPr>
        <w:rPr>
          <w:rFonts w:asciiTheme="majorBidi" w:hAnsiTheme="majorBidi" w:cstheme="majorBidi"/>
          <w:sz w:val="24"/>
          <w:szCs w:val="24"/>
        </w:rPr>
      </w:pPr>
    </w:p>
    <w:p w:rsidR="00866BCE" w:rsidRPr="007B6148" w:rsidRDefault="00866BCE" w:rsidP="00866BC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</w:t>
      </w:r>
    </w:p>
    <w:p w:rsidR="00866BCE" w:rsidRPr="007B6148" w:rsidRDefault="00866BCE" w:rsidP="00866BC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B6148">
        <w:rPr>
          <w:rFonts w:asciiTheme="majorBidi" w:hAnsiTheme="majorBidi" w:cstheme="majorBidi"/>
          <w:sz w:val="24"/>
          <w:szCs w:val="24"/>
        </w:rPr>
        <w:t xml:space="preserve">Eliana Munguambe </w:t>
      </w:r>
    </w:p>
    <w:p w:rsidR="00D113ED" w:rsidRPr="000934F1" w:rsidRDefault="000934F1" w:rsidP="000934F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(Directora Geral)</w:t>
      </w:r>
    </w:p>
    <w:sectPr w:rsidR="00D113ED" w:rsidRPr="000934F1" w:rsidSect="00F214C4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2A58" w:rsidRDefault="00952A58" w:rsidP="00F214C4">
      <w:pPr>
        <w:spacing w:after="0" w:line="240" w:lineRule="auto"/>
      </w:pPr>
      <w:r>
        <w:separator/>
      </w:r>
    </w:p>
  </w:endnote>
  <w:endnote w:type="continuationSeparator" w:id="1">
    <w:p w:rsidR="00952A58" w:rsidRDefault="00952A58" w:rsidP="00F21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742872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14C4" w:rsidRDefault="0072618F">
        <w:pPr>
          <w:pStyle w:val="Footer"/>
          <w:jc w:val="right"/>
        </w:pPr>
        <w:r>
          <w:fldChar w:fldCharType="begin"/>
        </w:r>
        <w:r w:rsidR="00F214C4">
          <w:instrText xml:space="preserve"> PAGE   \* MERGEFORMAT </w:instrText>
        </w:r>
        <w:r>
          <w:fldChar w:fldCharType="separate"/>
        </w:r>
        <w:r w:rsidR="007607A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F214C4" w:rsidRDefault="00F214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2A58" w:rsidRDefault="00952A58" w:rsidP="00F214C4">
      <w:pPr>
        <w:spacing w:after="0" w:line="240" w:lineRule="auto"/>
      </w:pPr>
      <w:r>
        <w:separator/>
      </w:r>
    </w:p>
  </w:footnote>
  <w:footnote w:type="continuationSeparator" w:id="1">
    <w:p w:rsidR="00952A58" w:rsidRDefault="00952A58" w:rsidP="00F21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6BCE" w:rsidRDefault="00866BCE" w:rsidP="00866BCE">
    <w:pPr>
      <w:spacing w:after="0" w:line="240" w:lineRule="auto"/>
      <w:jc w:val="right"/>
      <w:rPr>
        <w:b/>
        <w:bCs/>
        <w:sz w:val="20"/>
        <w:szCs w:val="20"/>
      </w:rPr>
    </w:pPr>
    <w:r w:rsidRPr="00BB6412">
      <w:rPr>
        <w:noProof/>
        <w:lang w:val="en-US"/>
      </w:rPr>
      <w:drawing>
        <wp:inline distT="0" distB="0" distL="0" distR="0">
          <wp:extent cx="685800" cy="388620"/>
          <wp:effectExtent l="0" t="0" r="0" b="0"/>
          <wp:docPr id="7" name="Picture 8" descr="Logo&#10;&#10;Description automatically generated">
            <a:extLst xmlns:a="http://schemas.openxmlformats.org/drawingml/2006/main">
              <a:ext uri="{FF2B5EF4-FFF2-40B4-BE49-F238E27FC236}">
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47D722CA-1BDD-467C-B67A-0036DB71092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Logo&#10;&#10;Description automatically generated">
                    <a:extLst>
                      <a:ext uri="{FF2B5EF4-FFF2-40B4-BE49-F238E27FC236}">
                        <a16:creationI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47D722CA-1BDD-467C-B67A-0036DB71092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2836" cy="3926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66BCE" w:rsidRDefault="00866BCE" w:rsidP="00866BCE">
    <w:pPr>
      <w:spacing w:after="0" w:line="240" w:lineRule="auto"/>
      <w:jc w:val="center"/>
      <w:rPr>
        <w:sz w:val="20"/>
        <w:szCs w:val="20"/>
      </w:rPr>
    </w:pPr>
    <w:r>
      <w:rPr>
        <w:sz w:val="20"/>
        <w:szCs w:val="20"/>
      </w:rPr>
      <w:t>Casa Branca, Av. De Dzivene</w:t>
    </w:r>
  </w:p>
  <w:p w:rsidR="00866BCE" w:rsidRPr="009919CE" w:rsidRDefault="00866BCE" w:rsidP="00866BCE">
    <w:pP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Bairro de Mukhatine</w:t>
    </w:r>
  </w:p>
  <w:p w:rsidR="00866BCE" w:rsidRPr="009919CE" w:rsidRDefault="00866BCE" w:rsidP="00866BCE">
    <w:pPr>
      <w:spacing w:after="0" w:line="240" w:lineRule="auto"/>
      <w:jc w:val="right"/>
      <w:rPr>
        <w:sz w:val="20"/>
        <w:szCs w:val="20"/>
      </w:rPr>
    </w:pPr>
    <w:r>
      <w:rPr>
        <w:sz w:val="20"/>
        <w:szCs w:val="20"/>
      </w:rPr>
      <w:t>Moamba</w:t>
    </w:r>
    <w:r w:rsidRPr="009919CE">
      <w:rPr>
        <w:sz w:val="20"/>
        <w:szCs w:val="20"/>
      </w:rPr>
      <w:t>-Moçambique</w:t>
    </w:r>
  </w:p>
  <w:p w:rsidR="00866BCE" w:rsidRPr="00064479" w:rsidRDefault="00866BCE" w:rsidP="00866BCE">
    <w:pPr>
      <w:spacing w:after="0" w:line="240" w:lineRule="auto"/>
      <w:jc w:val="right"/>
      <w:rPr>
        <w:sz w:val="20"/>
        <w:szCs w:val="20"/>
      </w:rPr>
    </w:pPr>
    <w:r w:rsidRPr="009919CE">
      <w:rPr>
        <w:sz w:val="20"/>
        <w:szCs w:val="20"/>
      </w:rPr>
      <w:t>Cell: 84 267 8869/ 82 497 5795</w:t>
    </w:r>
  </w:p>
  <w:p w:rsidR="00866BCE" w:rsidRPr="00866BCE" w:rsidRDefault="00866BCE" w:rsidP="00866BCE">
    <w:pPr>
      <w:pStyle w:val="Cabealho"/>
      <w:jc w:val="right"/>
      <w:rPr>
        <w:sz w:val="20"/>
        <w:szCs w:val="20"/>
        <w:lang w:val="pt-PT"/>
      </w:rPr>
    </w:pPr>
    <w:r w:rsidRPr="00064479">
      <w:rPr>
        <w:rStyle w:val="Tipodeletrapredefinidodopargrafo"/>
        <w:sz w:val="20"/>
        <w:szCs w:val="20"/>
        <w:lang w:val="pt-PT"/>
      </w:rPr>
      <w:tab/>
    </w:r>
    <w:r w:rsidRPr="00064479">
      <w:rPr>
        <w:rStyle w:val="Tipodeletrapredefinidodopargrafo"/>
        <w:sz w:val="20"/>
        <w:szCs w:val="20"/>
        <w:lang w:val="pt-PT"/>
      </w:rPr>
      <w:tab/>
    </w:r>
    <w:r w:rsidRPr="00866BCE">
      <w:rPr>
        <w:rStyle w:val="Tipodeletrapredefinidodopargrafo"/>
        <w:sz w:val="20"/>
        <w:szCs w:val="20"/>
        <w:lang w:val="pt-PT"/>
      </w:rPr>
      <w:t xml:space="preserve">email: </w:t>
    </w:r>
    <w:r>
      <w:rPr>
        <w:lang w:val="pt-PT"/>
      </w:rPr>
      <w:t>microcreditombr@gmail.com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0438B"/>
    <w:multiLevelType w:val="multilevel"/>
    <w:tmpl w:val="F6C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61C9E"/>
    <w:multiLevelType w:val="multilevel"/>
    <w:tmpl w:val="154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3710B"/>
    <w:multiLevelType w:val="multilevel"/>
    <w:tmpl w:val="E26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96381"/>
    <w:multiLevelType w:val="multilevel"/>
    <w:tmpl w:val="21A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0B1452"/>
    <w:multiLevelType w:val="multilevel"/>
    <w:tmpl w:val="8DB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157C6E"/>
    <w:multiLevelType w:val="multilevel"/>
    <w:tmpl w:val="DC90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5D2044"/>
    <w:multiLevelType w:val="multilevel"/>
    <w:tmpl w:val="363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973AF9"/>
    <w:multiLevelType w:val="multilevel"/>
    <w:tmpl w:val="588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D46AD7"/>
    <w:multiLevelType w:val="multilevel"/>
    <w:tmpl w:val="26D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B24C6D"/>
    <w:multiLevelType w:val="multilevel"/>
    <w:tmpl w:val="8DF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6A5B3F"/>
    <w:multiLevelType w:val="multilevel"/>
    <w:tmpl w:val="765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6B7EA1"/>
    <w:multiLevelType w:val="multilevel"/>
    <w:tmpl w:val="51A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C73920"/>
    <w:multiLevelType w:val="multilevel"/>
    <w:tmpl w:val="8BC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1"/>
  </w:num>
  <w:num w:numId="5">
    <w:abstractNumId w:val="7"/>
  </w:num>
  <w:num w:numId="6">
    <w:abstractNumId w:val="3"/>
  </w:num>
  <w:num w:numId="7">
    <w:abstractNumId w:val="12"/>
  </w:num>
  <w:num w:numId="8">
    <w:abstractNumId w:val="10"/>
  </w:num>
  <w:num w:numId="9">
    <w:abstractNumId w:val="4"/>
  </w:num>
  <w:num w:numId="10">
    <w:abstractNumId w:val="1"/>
  </w:num>
  <w:num w:numId="11">
    <w:abstractNumId w:val="8"/>
  </w:num>
  <w:num w:numId="12">
    <w:abstractNumId w:val="5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14C4"/>
    <w:rsid w:val="000934F1"/>
    <w:rsid w:val="00196716"/>
    <w:rsid w:val="003F5FC4"/>
    <w:rsid w:val="006A5A3C"/>
    <w:rsid w:val="0072618F"/>
    <w:rsid w:val="007607AE"/>
    <w:rsid w:val="007E006E"/>
    <w:rsid w:val="00806184"/>
    <w:rsid w:val="00835FBE"/>
    <w:rsid w:val="00866BCE"/>
    <w:rsid w:val="008677DB"/>
    <w:rsid w:val="00952A58"/>
    <w:rsid w:val="009965D1"/>
    <w:rsid w:val="00B04730"/>
    <w:rsid w:val="00B83B83"/>
    <w:rsid w:val="00B9332C"/>
    <w:rsid w:val="00BB49BC"/>
    <w:rsid w:val="00BB5D05"/>
    <w:rsid w:val="00BF303E"/>
    <w:rsid w:val="00C36430"/>
    <w:rsid w:val="00C97058"/>
    <w:rsid w:val="00CB7D52"/>
    <w:rsid w:val="00D113ED"/>
    <w:rsid w:val="00D64C63"/>
    <w:rsid w:val="00F214C4"/>
    <w:rsid w:val="00F861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32C"/>
  </w:style>
  <w:style w:type="paragraph" w:styleId="Heading1">
    <w:name w:val="heading 1"/>
    <w:basedOn w:val="Normal"/>
    <w:link w:val="Heading1Char"/>
    <w:uiPriority w:val="9"/>
    <w:qFormat/>
    <w:rsid w:val="00F214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C4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1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14C4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HTMLCode">
    <w:name w:val="HTML Code"/>
    <w:basedOn w:val="DefaultParagraphFont"/>
    <w:uiPriority w:val="99"/>
    <w:semiHidden/>
    <w:unhideWhenUsed/>
    <w:rsid w:val="00F214C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214C4"/>
  </w:style>
  <w:style w:type="character" w:customStyle="1" w:styleId="hljs-variable">
    <w:name w:val="hljs-variable"/>
    <w:basedOn w:val="DefaultParagraphFont"/>
    <w:rsid w:val="00F214C4"/>
  </w:style>
  <w:style w:type="character" w:customStyle="1" w:styleId="hljs-operator">
    <w:name w:val="hljs-operator"/>
    <w:basedOn w:val="DefaultParagraphFont"/>
    <w:rsid w:val="00F214C4"/>
  </w:style>
  <w:style w:type="character" w:customStyle="1" w:styleId="hljs-number">
    <w:name w:val="hljs-number"/>
    <w:basedOn w:val="DefaultParagraphFont"/>
    <w:rsid w:val="00F214C4"/>
  </w:style>
  <w:style w:type="character" w:customStyle="1" w:styleId="hljs-keyword">
    <w:name w:val="hljs-keyword"/>
    <w:basedOn w:val="DefaultParagraphFont"/>
    <w:rsid w:val="00F214C4"/>
  </w:style>
  <w:style w:type="paragraph" w:styleId="NormalWeb">
    <w:name w:val="Normal (Web)"/>
    <w:basedOn w:val="Normal"/>
    <w:uiPriority w:val="99"/>
    <w:unhideWhenUsed/>
    <w:rsid w:val="00F21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F214C4"/>
    <w:rPr>
      <w:b/>
      <w:bCs/>
    </w:rPr>
  </w:style>
  <w:style w:type="character" w:customStyle="1" w:styleId="hljs-selector-tag">
    <w:name w:val="hljs-selector-tag"/>
    <w:basedOn w:val="DefaultParagraphFont"/>
    <w:rsid w:val="00F214C4"/>
  </w:style>
  <w:style w:type="paragraph" w:styleId="Header">
    <w:name w:val="header"/>
    <w:basedOn w:val="Normal"/>
    <w:link w:val="HeaderChar"/>
    <w:uiPriority w:val="99"/>
    <w:unhideWhenUsed/>
    <w:rsid w:val="00F21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4C4"/>
  </w:style>
  <w:style w:type="paragraph" w:styleId="Footer">
    <w:name w:val="footer"/>
    <w:basedOn w:val="Normal"/>
    <w:link w:val="FooterChar"/>
    <w:uiPriority w:val="99"/>
    <w:unhideWhenUsed/>
    <w:rsid w:val="00F21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4C4"/>
  </w:style>
  <w:style w:type="character" w:customStyle="1" w:styleId="Tipodeletrapredefinidodopargrafo">
    <w:name w:val="Tipo de letra predefinido do parágrafo"/>
    <w:rsid w:val="00866BCE"/>
  </w:style>
  <w:style w:type="paragraph" w:customStyle="1" w:styleId="Cabealho">
    <w:name w:val="Cabeçalho"/>
    <w:basedOn w:val="Normal"/>
    <w:rsid w:val="00866BCE"/>
    <w:pPr>
      <w:tabs>
        <w:tab w:val="center" w:pos="4680"/>
        <w:tab w:val="right" w:pos="9360"/>
      </w:tabs>
      <w:suppressAutoHyphens/>
      <w:autoSpaceDN w:val="0"/>
      <w:spacing w:after="0" w:line="240" w:lineRule="auto"/>
      <w:textAlignment w:val="baseline"/>
    </w:pPr>
    <w:rPr>
      <w:rFonts w:ascii="Calibri" w:eastAsia="Calibri" w:hAnsi="Calibri" w:cs="Arial"/>
      <w:lang w:val="en-US"/>
    </w:rPr>
  </w:style>
  <w:style w:type="character" w:styleId="Hyperlink">
    <w:name w:val="Hyperlink"/>
    <w:basedOn w:val="DefaultParagraphFont"/>
    <w:uiPriority w:val="99"/>
    <w:unhideWhenUsed/>
    <w:rsid w:val="00866B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0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4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1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3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Eliana Munguambe</dc:creator>
  <cp:lastModifiedBy>DELL</cp:lastModifiedBy>
  <cp:revision>10</cp:revision>
  <dcterms:created xsi:type="dcterms:W3CDTF">2026-02-09T14:59:00Z</dcterms:created>
  <dcterms:modified xsi:type="dcterms:W3CDTF">2026-02-20T06:43:00Z</dcterms:modified>
</cp:coreProperties>
</file>