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7A10" w:rsidRPr="009B7A10" w:rsidRDefault="009B7A10" w:rsidP="009B7A1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pt-PT"/>
        </w:rPr>
      </w:pPr>
      <w:r w:rsidRPr="009B7A1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pt-PT"/>
        </w:rPr>
        <w:t>SISTEMA DE GESTÃO DE MICROCRÉDITO</w:t>
      </w:r>
    </w:p>
    <w:p w:rsidR="009B7A10" w:rsidRPr="009B7A10" w:rsidRDefault="009B7A10" w:rsidP="009B7A10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pt-PT"/>
        </w:rPr>
      </w:pPr>
      <w:r w:rsidRPr="009B7A10">
        <w:rPr>
          <w:rFonts w:ascii="Times New Roman" w:eastAsia="Times New Roman" w:hAnsi="Times New Roman" w:cs="Times New Roman"/>
          <w:b/>
          <w:bCs/>
          <w:sz w:val="28"/>
          <w:szCs w:val="28"/>
          <w:lang w:val="pt-PT"/>
        </w:rPr>
        <w:t>Documento Técnico e Funcional</w:t>
      </w:r>
    </w:p>
    <w:p w:rsidR="009B7A10" w:rsidRPr="009B7A10" w:rsidRDefault="009B7A10" w:rsidP="009B7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9B7A10">
        <w:rPr>
          <w:rFonts w:ascii="Times New Roman" w:eastAsia="Times New Roman" w:hAnsi="Times New Roman" w:cs="Times New Roman"/>
          <w:b/>
          <w:bCs/>
          <w:sz w:val="20"/>
          <w:szCs w:val="20"/>
        </w:rPr>
        <w:t>Versão:</w:t>
      </w:r>
      <w:r w:rsidRPr="009B7A10">
        <w:rPr>
          <w:rFonts w:ascii="Times New Roman" w:eastAsia="Times New Roman" w:hAnsi="Times New Roman" w:cs="Times New Roman"/>
          <w:sz w:val="20"/>
          <w:szCs w:val="20"/>
        </w:rPr>
        <w:t xml:space="preserve"> 1.0</w:t>
      </w:r>
      <w:r w:rsidRPr="009B7A10">
        <w:rPr>
          <w:rFonts w:ascii="Times New Roman" w:eastAsia="Times New Roman" w:hAnsi="Times New Roman" w:cs="Times New Roman"/>
          <w:sz w:val="20"/>
          <w:szCs w:val="20"/>
        </w:rPr>
        <w:br/>
      </w:r>
      <w:r w:rsidRPr="009B7A10">
        <w:rPr>
          <w:rFonts w:ascii="Times New Roman" w:eastAsia="Times New Roman" w:hAnsi="Times New Roman" w:cs="Times New Roman"/>
          <w:b/>
          <w:bCs/>
          <w:sz w:val="20"/>
          <w:szCs w:val="20"/>
        </w:rPr>
        <w:t>Data:</w:t>
      </w:r>
      <w:r w:rsidRPr="009B7A10">
        <w:rPr>
          <w:rFonts w:ascii="Times New Roman" w:eastAsia="Times New Roman" w:hAnsi="Times New Roman" w:cs="Times New Roman"/>
          <w:sz w:val="20"/>
          <w:szCs w:val="20"/>
        </w:rPr>
        <w:t xml:space="preserve"> Fevereiro 2026</w:t>
      </w:r>
    </w:p>
    <w:p w:rsidR="009B7A10" w:rsidRPr="009B7A10" w:rsidRDefault="009B7A10" w:rsidP="009B7A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B7A10" w:rsidRPr="009B7A10" w:rsidRDefault="009B7A10" w:rsidP="009B7A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PT"/>
        </w:rPr>
      </w:pPr>
      <w:r w:rsidRPr="009B7A1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PT"/>
        </w:rPr>
        <w:t>1. VISÃO GERAL</w:t>
      </w:r>
    </w:p>
    <w:p w:rsidR="009B7A10" w:rsidRPr="009B7A10" w:rsidRDefault="009B7A10" w:rsidP="009B7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9B7A10">
        <w:rPr>
          <w:rFonts w:ascii="Times New Roman" w:eastAsia="Times New Roman" w:hAnsi="Times New Roman" w:cs="Times New Roman"/>
          <w:sz w:val="24"/>
          <w:szCs w:val="24"/>
          <w:lang w:val="pt-PT"/>
        </w:rPr>
        <w:t>O Sistema de Gestão de Microcrédito é uma plataforma web completa destinada a instituições de microfinanças, cooperativas de crédito e operadores financeiros que necessitam de uma solução robusta para gerir todo o ciclo de vida do crédito — desde a concessão até ao reembolso final.</w:t>
      </w:r>
    </w:p>
    <w:p w:rsidR="009B7A10" w:rsidRPr="009B7A10" w:rsidRDefault="009B7A10" w:rsidP="009B7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9B7A10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A plataforma opera em regime </w:t>
      </w:r>
      <w:r w:rsidRPr="009B7A10"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  <w:t>multi-empresa (multi-tenant)</w:t>
      </w:r>
      <w:r w:rsidRPr="009B7A10">
        <w:rPr>
          <w:rFonts w:ascii="Times New Roman" w:eastAsia="Times New Roman" w:hAnsi="Times New Roman" w:cs="Times New Roman"/>
          <w:sz w:val="24"/>
          <w:szCs w:val="24"/>
          <w:lang w:val="pt-PT"/>
        </w:rPr>
        <w:t>, permitindo que várias instituições utilizem o mesmo sistema com total isolamento de dados, configurações e identidade visual.</w:t>
      </w:r>
    </w:p>
    <w:p w:rsidR="009B7A10" w:rsidRPr="009B7A10" w:rsidRDefault="009B7A10" w:rsidP="009B7A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1.1 Características p</w:t>
      </w:r>
      <w:r w:rsidRPr="009B7A10">
        <w:rPr>
          <w:rFonts w:ascii="Times New Roman" w:eastAsia="Times New Roman" w:hAnsi="Times New Roman" w:cs="Times New Roman"/>
          <w:b/>
          <w:bCs/>
          <w:sz w:val="24"/>
          <w:szCs w:val="24"/>
        </w:rPr>
        <w:t>rincipais</w:t>
      </w:r>
    </w:p>
    <w:tbl>
      <w:tblPr>
        <w:tblStyle w:val="LightShading1"/>
        <w:tblW w:w="0" w:type="auto"/>
        <w:tblLook w:val="04A0"/>
      </w:tblPr>
      <w:tblGrid>
        <w:gridCol w:w="2923"/>
        <w:gridCol w:w="5268"/>
      </w:tblGrid>
      <w:tr w:rsidR="009B7A10" w:rsidRPr="009B7A10" w:rsidTr="009B7A10">
        <w:trPr>
          <w:cnfStyle w:val="100000000000"/>
        </w:trPr>
        <w:tc>
          <w:tcPr>
            <w:cnfStyle w:val="001000000000"/>
            <w:tcW w:w="0" w:type="auto"/>
            <w:hideMark/>
          </w:tcPr>
          <w:p w:rsidR="009B7A10" w:rsidRPr="009B7A10" w:rsidRDefault="009B7A10" w:rsidP="009B7A1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7A10">
              <w:rPr>
                <w:rFonts w:ascii="Times New Roman" w:eastAsia="Times New Roman" w:hAnsi="Times New Roman" w:cs="Times New Roman"/>
                <w:sz w:val="24"/>
                <w:szCs w:val="24"/>
              </w:rPr>
              <w:t>Característica</w:t>
            </w:r>
          </w:p>
        </w:tc>
        <w:tc>
          <w:tcPr>
            <w:tcW w:w="0" w:type="auto"/>
            <w:hideMark/>
          </w:tcPr>
          <w:p w:rsidR="009B7A10" w:rsidRPr="009B7A10" w:rsidRDefault="009B7A10" w:rsidP="009B7A10">
            <w:pPr>
              <w:cnfStyle w:val="1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7A10">
              <w:rPr>
                <w:rFonts w:ascii="Times New Roman" w:eastAsia="Times New Roman" w:hAnsi="Times New Roman" w:cs="Times New Roman"/>
                <w:sz w:val="24"/>
                <w:szCs w:val="24"/>
              </w:rPr>
              <w:t>Descrição</w:t>
            </w:r>
          </w:p>
        </w:tc>
      </w:tr>
      <w:tr w:rsidR="009B7A10" w:rsidRPr="009B7A10" w:rsidTr="009B7A10">
        <w:trPr>
          <w:cnfStyle w:val="000000100000"/>
        </w:trPr>
        <w:tc>
          <w:tcPr>
            <w:cnfStyle w:val="001000000000"/>
            <w:tcW w:w="0" w:type="auto"/>
            <w:hideMark/>
          </w:tcPr>
          <w:p w:rsidR="009B7A10" w:rsidRPr="009B7A10" w:rsidRDefault="009B7A10" w:rsidP="009B7A1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7A10">
              <w:rPr>
                <w:rFonts w:ascii="Times New Roman" w:eastAsia="Times New Roman" w:hAnsi="Times New Roman" w:cs="Times New Roman"/>
                <w:sz w:val="24"/>
                <w:szCs w:val="24"/>
              </w:rPr>
              <w:t>Arquitectura</w:t>
            </w:r>
          </w:p>
        </w:tc>
        <w:tc>
          <w:tcPr>
            <w:tcW w:w="0" w:type="auto"/>
            <w:hideMark/>
          </w:tcPr>
          <w:p w:rsidR="009B7A10" w:rsidRPr="009B7A10" w:rsidRDefault="009B7A10" w:rsidP="009B7A10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  <w:r w:rsidRPr="009B7A10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Aplicação web responsiva (desktop e mobile)</w:t>
            </w:r>
          </w:p>
        </w:tc>
      </w:tr>
      <w:tr w:rsidR="009B7A10" w:rsidRPr="009B7A10" w:rsidTr="009B7A10">
        <w:tc>
          <w:tcPr>
            <w:cnfStyle w:val="001000000000"/>
            <w:tcW w:w="0" w:type="auto"/>
            <w:hideMark/>
          </w:tcPr>
          <w:p w:rsidR="009B7A10" w:rsidRPr="009B7A10" w:rsidRDefault="009B7A10" w:rsidP="009B7A1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7A10">
              <w:rPr>
                <w:rFonts w:ascii="Times New Roman" w:eastAsia="Times New Roman" w:hAnsi="Times New Roman" w:cs="Times New Roman"/>
                <w:sz w:val="24"/>
                <w:szCs w:val="24"/>
              </w:rPr>
              <w:t>Multi-empresa</w:t>
            </w:r>
          </w:p>
        </w:tc>
        <w:tc>
          <w:tcPr>
            <w:tcW w:w="0" w:type="auto"/>
            <w:hideMark/>
          </w:tcPr>
          <w:p w:rsidR="009B7A10" w:rsidRPr="009B7A10" w:rsidRDefault="009B7A10" w:rsidP="009B7A10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  <w:r w:rsidRPr="009B7A10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Dados e configurações isolados por instituição</w:t>
            </w:r>
          </w:p>
        </w:tc>
      </w:tr>
      <w:tr w:rsidR="009B7A10" w:rsidRPr="009B7A10" w:rsidTr="009B7A10">
        <w:trPr>
          <w:cnfStyle w:val="000000100000"/>
        </w:trPr>
        <w:tc>
          <w:tcPr>
            <w:cnfStyle w:val="001000000000"/>
            <w:tcW w:w="0" w:type="auto"/>
            <w:hideMark/>
          </w:tcPr>
          <w:p w:rsidR="009B7A10" w:rsidRPr="009B7A10" w:rsidRDefault="009B7A10" w:rsidP="009B7A1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7A10">
              <w:rPr>
                <w:rFonts w:ascii="Times New Roman" w:eastAsia="Times New Roman" w:hAnsi="Times New Roman" w:cs="Times New Roman"/>
                <w:sz w:val="24"/>
                <w:szCs w:val="24"/>
              </w:rPr>
              <w:t>Amortização</w:t>
            </w:r>
          </w:p>
        </w:tc>
        <w:tc>
          <w:tcPr>
            <w:tcW w:w="0" w:type="auto"/>
            <w:hideMark/>
          </w:tcPr>
          <w:p w:rsidR="009B7A10" w:rsidRPr="009B7A10" w:rsidRDefault="009B7A10" w:rsidP="009B7A10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  <w:r w:rsidRPr="009B7A10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Sistema Francês (Tabela Price) com prestações fixas</w:t>
            </w:r>
          </w:p>
        </w:tc>
      </w:tr>
      <w:tr w:rsidR="009B7A10" w:rsidRPr="009B7A10" w:rsidTr="009B7A10">
        <w:tc>
          <w:tcPr>
            <w:cnfStyle w:val="001000000000"/>
            <w:tcW w:w="0" w:type="auto"/>
            <w:hideMark/>
          </w:tcPr>
          <w:p w:rsidR="009B7A10" w:rsidRPr="009B7A10" w:rsidRDefault="009B7A10" w:rsidP="009B7A1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7A10">
              <w:rPr>
                <w:rFonts w:ascii="Times New Roman" w:eastAsia="Times New Roman" w:hAnsi="Times New Roman" w:cs="Times New Roman"/>
                <w:sz w:val="24"/>
                <w:szCs w:val="24"/>
              </w:rPr>
              <w:t>Integração de Pagamentos</w:t>
            </w:r>
          </w:p>
        </w:tc>
        <w:tc>
          <w:tcPr>
            <w:tcW w:w="0" w:type="auto"/>
            <w:hideMark/>
          </w:tcPr>
          <w:p w:rsidR="009B7A10" w:rsidRPr="009B7A10" w:rsidRDefault="009B7A10" w:rsidP="009B7A10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7A10">
              <w:rPr>
                <w:rFonts w:ascii="Times New Roman" w:eastAsia="Times New Roman" w:hAnsi="Times New Roman" w:cs="Times New Roman"/>
                <w:sz w:val="24"/>
                <w:szCs w:val="24"/>
              </w:rPr>
              <w:t>Integração com M-Pesa</w:t>
            </w:r>
          </w:p>
        </w:tc>
      </w:tr>
      <w:tr w:rsidR="009B7A10" w:rsidRPr="009B7A10" w:rsidTr="009B7A10">
        <w:trPr>
          <w:cnfStyle w:val="000000100000"/>
        </w:trPr>
        <w:tc>
          <w:tcPr>
            <w:cnfStyle w:val="001000000000"/>
            <w:tcW w:w="0" w:type="auto"/>
            <w:hideMark/>
          </w:tcPr>
          <w:p w:rsidR="009B7A10" w:rsidRPr="009B7A10" w:rsidRDefault="009B7A10" w:rsidP="009B7A1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7A10">
              <w:rPr>
                <w:rFonts w:ascii="Times New Roman" w:eastAsia="Times New Roman" w:hAnsi="Times New Roman" w:cs="Times New Roman"/>
                <w:sz w:val="24"/>
                <w:szCs w:val="24"/>
              </w:rPr>
              <w:t>Notificações</w:t>
            </w:r>
          </w:p>
        </w:tc>
        <w:tc>
          <w:tcPr>
            <w:tcW w:w="0" w:type="auto"/>
            <w:hideMark/>
          </w:tcPr>
          <w:p w:rsidR="009B7A10" w:rsidRPr="009B7A10" w:rsidRDefault="009B7A10" w:rsidP="009B7A10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  <w:r w:rsidRPr="009B7A10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Sistema de notificações em tempo real</w:t>
            </w:r>
          </w:p>
        </w:tc>
      </w:tr>
      <w:tr w:rsidR="009B7A10" w:rsidRPr="009B7A10" w:rsidTr="009B7A10">
        <w:tc>
          <w:tcPr>
            <w:cnfStyle w:val="001000000000"/>
            <w:tcW w:w="0" w:type="auto"/>
            <w:hideMark/>
          </w:tcPr>
          <w:p w:rsidR="009B7A10" w:rsidRPr="009B7A10" w:rsidRDefault="009B7A10" w:rsidP="009B7A1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7A10">
              <w:rPr>
                <w:rFonts w:ascii="Times New Roman" w:eastAsia="Times New Roman" w:hAnsi="Times New Roman" w:cs="Times New Roman"/>
                <w:sz w:val="24"/>
                <w:szCs w:val="24"/>
              </w:rPr>
              <w:t>SMS</w:t>
            </w:r>
          </w:p>
        </w:tc>
        <w:tc>
          <w:tcPr>
            <w:tcW w:w="0" w:type="auto"/>
            <w:hideMark/>
          </w:tcPr>
          <w:p w:rsidR="009B7A10" w:rsidRPr="009B7A10" w:rsidRDefault="009B7A10" w:rsidP="009B7A10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  <w:r w:rsidRPr="009B7A10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Envio automático e manual de mensagens</w:t>
            </w:r>
          </w:p>
        </w:tc>
      </w:tr>
      <w:tr w:rsidR="009B7A10" w:rsidRPr="009B7A10" w:rsidTr="009B7A10">
        <w:trPr>
          <w:cnfStyle w:val="000000100000"/>
        </w:trPr>
        <w:tc>
          <w:tcPr>
            <w:cnfStyle w:val="001000000000"/>
            <w:tcW w:w="0" w:type="auto"/>
            <w:hideMark/>
          </w:tcPr>
          <w:p w:rsidR="009B7A10" w:rsidRPr="009B7A10" w:rsidRDefault="009B7A10" w:rsidP="009B7A1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7A10">
              <w:rPr>
                <w:rFonts w:ascii="Times New Roman" w:eastAsia="Times New Roman" w:hAnsi="Times New Roman" w:cs="Times New Roman"/>
                <w:sz w:val="24"/>
                <w:szCs w:val="24"/>
              </w:rPr>
              <w:t>Relatórios</w:t>
            </w:r>
          </w:p>
        </w:tc>
        <w:tc>
          <w:tcPr>
            <w:tcW w:w="0" w:type="auto"/>
            <w:hideMark/>
          </w:tcPr>
          <w:p w:rsidR="009B7A10" w:rsidRPr="009B7A10" w:rsidRDefault="009B7A10" w:rsidP="009B7A10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  <w:r w:rsidRPr="009B7A10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Exportação em PDF e Excel</w:t>
            </w:r>
          </w:p>
        </w:tc>
      </w:tr>
      <w:tr w:rsidR="009B7A10" w:rsidRPr="009B7A10" w:rsidTr="009B7A10">
        <w:tc>
          <w:tcPr>
            <w:cnfStyle w:val="001000000000"/>
            <w:tcW w:w="0" w:type="auto"/>
            <w:hideMark/>
          </w:tcPr>
          <w:p w:rsidR="009B7A10" w:rsidRPr="009B7A10" w:rsidRDefault="009B7A10" w:rsidP="009B7A1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7A10">
              <w:rPr>
                <w:rFonts w:ascii="Times New Roman" w:eastAsia="Times New Roman" w:hAnsi="Times New Roman" w:cs="Times New Roman"/>
                <w:sz w:val="24"/>
                <w:szCs w:val="24"/>
              </w:rPr>
              <w:t>Portal do Cliente</w:t>
            </w:r>
          </w:p>
        </w:tc>
        <w:tc>
          <w:tcPr>
            <w:tcW w:w="0" w:type="auto"/>
            <w:hideMark/>
          </w:tcPr>
          <w:p w:rsidR="009B7A10" w:rsidRPr="009B7A10" w:rsidRDefault="009B7A10" w:rsidP="009B7A10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  <w:r w:rsidRPr="009B7A10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Área de auto-atendimento do mutuário</w:t>
            </w:r>
          </w:p>
        </w:tc>
      </w:tr>
    </w:tbl>
    <w:p w:rsidR="009B7A10" w:rsidRPr="009B7A10" w:rsidRDefault="009B7A10" w:rsidP="009B7A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B7A10" w:rsidRPr="009B7A10" w:rsidRDefault="009B7A10" w:rsidP="009B7A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PT"/>
        </w:rPr>
      </w:pPr>
      <w:r w:rsidRPr="009B7A1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PT"/>
        </w:rPr>
        <w:t>2. PERFIS DE ACESSO</w:t>
      </w:r>
    </w:p>
    <w:p w:rsidR="009B7A10" w:rsidRPr="009B7A10" w:rsidRDefault="009B7A10" w:rsidP="009B7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9B7A10">
        <w:rPr>
          <w:rFonts w:ascii="Times New Roman" w:eastAsia="Times New Roman" w:hAnsi="Times New Roman" w:cs="Times New Roman"/>
          <w:sz w:val="24"/>
          <w:szCs w:val="24"/>
          <w:lang w:val="pt-PT"/>
        </w:rPr>
        <w:t>O sistema possui três perfis de acesso com permissões distintas:</w:t>
      </w:r>
    </w:p>
    <w:p w:rsidR="009B7A10" w:rsidRPr="009B7A10" w:rsidRDefault="009B7A10" w:rsidP="009B7A10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9B7A10"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  <w:t>Administrador</w:t>
      </w:r>
      <w:r w:rsidRPr="009B7A10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 — Gestão total da instituição</w:t>
      </w:r>
    </w:p>
    <w:p w:rsidR="009B7A10" w:rsidRPr="009B7A10" w:rsidRDefault="009B7A10" w:rsidP="009B7A10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9B7A10"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  <w:t>Gestor</w:t>
      </w:r>
      <w:r w:rsidRPr="009B7A10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 — Operação de crédito e clientes</w:t>
      </w:r>
    </w:p>
    <w:p w:rsidR="009B7A10" w:rsidRPr="009B7A10" w:rsidRDefault="009B7A10" w:rsidP="009B7A10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9B7A10"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  <w:t>Mutuário</w:t>
      </w:r>
      <w:r w:rsidRPr="009B7A10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 — Portal de auto-atendimento</w:t>
      </w:r>
    </w:p>
    <w:p w:rsidR="009B7A10" w:rsidRDefault="009B7A10" w:rsidP="009B7A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B7A10" w:rsidRDefault="009B7A10" w:rsidP="009B7A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B7A10" w:rsidRDefault="009B7A10" w:rsidP="009B7A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B7A10" w:rsidRDefault="009B7A10" w:rsidP="009B7A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B7A10" w:rsidRPr="009B7A10" w:rsidRDefault="009B7A10" w:rsidP="009B7A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B7A10" w:rsidRPr="009B7A10" w:rsidRDefault="009B7A10" w:rsidP="009B7A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PT"/>
        </w:rPr>
      </w:pPr>
      <w:r w:rsidRPr="009B7A1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PT"/>
        </w:rPr>
        <w:lastRenderedPageBreak/>
        <w:t>3. PERFIL ADMINISTRADOR</w:t>
      </w:r>
    </w:p>
    <w:p w:rsidR="009B7A10" w:rsidRPr="009B7A10" w:rsidRDefault="009B7A10" w:rsidP="009B7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9B7A10">
        <w:rPr>
          <w:rFonts w:ascii="Times New Roman" w:eastAsia="Times New Roman" w:hAnsi="Times New Roman" w:cs="Times New Roman"/>
          <w:sz w:val="24"/>
          <w:szCs w:val="24"/>
          <w:lang w:val="pt-PT"/>
        </w:rPr>
        <w:t>O Administrador possui controlo total do sistema da instituição.</w:t>
      </w:r>
    </w:p>
    <w:p w:rsidR="009B7A10" w:rsidRPr="009B7A10" w:rsidRDefault="009B7A10" w:rsidP="009B7A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b/>
          <w:bCs/>
          <w:sz w:val="24"/>
          <w:szCs w:val="24"/>
        </w:rPr>
        <w:t>3.1 Dashboard</w:t>
      </w:r>
    </w:p>
    <w:p w:rsidR="009B7A10" w:rsidRPr="009B7A10" w:rsidRDefault="009B7A10" w:rsidP="009B7A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Indicadores de desempenho (KPIs)</w:t>
      </w:r>
    </w:p>
    <w:p w:rsidR="009B7A10" w:rsidRPr="009B7A10" w:rsidRDefault="009B7A10" w:rsidP="009B7A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Total de mutuários</w:t>
      </w:r>
    </w:p>
    <w:p w:rsidR="009B7A10" w:rsidRPr="009B7A10" w:rsidRDefault="009B7A10" w:rsidP="009B7A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Créditos activos e pendentes</w:t>
      </w:r>
    </w:p>
    <w:p w:rsidR="009B7A10" w:rsidRPr="009B7A10" w:rsidRDefault="009B7A10" w:rsidP="009B7A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Desembolsos realizados</w:t>
      </w:r>
    </w:p>
    <w:p w:rsidR="009B7A10" w:rsidRPr="009B7A10" w:rsidRDefault="009B7A10" w:rsidP="009B7A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9B7A10">
        <w:rPr>
          <w:rFonts w:ascii="Times New Roman" w:eastAsia="Times New Roman" w:hAnsi="Times New Roman" w:cs="Times New Roman"/>
          <w:sz w:val="24"/>
          <w:szCs w:val="24"/>
          <w:lang w:val="pt-PT"/>
        </w:rPr>
        <w:t>Prestações vencidas e próximas do vencimento</w:t>
      </w:r>
    </w:p>
    <w:p w:rsidR="009B7A10" w:rsidRPr="009B7A10" w:rsidRDefault="009B7A10" w:rsidP="009B7A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b/>
          <w:bCs/>
          <w:sz w:val="24"/>
          <w:szCs w:val="24"/>
        </w:rPr>
        <w:t>3.2 Gestão de Utilizadores</w:t>
      </w:r>
    </w:p>
    <w:p w:rsidR="009B7A10" w:rsidRPr="009B7A10" w:rsidRDefault="009B7A10" w:rsidP="009B7A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Criar, editar e desactivar utilizadores</w:t>
      </w:r>
    </w:p>
    <w:p w:rsidR="009B7A10" w:rsidRPr="009B7A10" w:rsidRDefault="009B7A10" w:rsidP="009B7A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Definir perfis de acesso</w:t>
      </w:r>
    </w:p>
    <w:p w:rsidR="009B7A10" w:rsidRPr="009B7A10" w:rsidRDefault="009B7A10" w:rsidP="009B7A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Redefinir palavras-passe</w:t>
      </w:r>
    </w:p>
    <w:p w:rsidR="009B7A10" w:rsidRPr="009B7A10" w:rsidRDefault="009B7A10" w:rsidP="009B7A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Enviar credenciais por e-mail</w:t>
      </w:r>
    </w:p>
    <w:p w:rsidR="009B7A10" w:rsidRPr="009B7A10" w:rsidRDefault="009B7A10" w:rsidP="009B7A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b/>
          <w:bCs/>
          <w:sz w:val="24"/>
          <w:szCs w:val="24"/>
        </w:rPr>
        <w:t>3.3 Gestão de Mutuários</w:t>
      </w:r>
    </w:p>
    <w:p w:rsidR="009B7A10" w:rsidRPr="009B7A10" w:rsidRDefault="009B7A10" w:rsidP="009B7A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Cadastro completo do mutuário</w:t>
      </w:r>
    </w:p>
    <w:p w:rsidR="009B7A10" w:rsidRPr="009B7A10" w:rsidRDefault="009B7A10" w:rsidP="009B7A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9B7A10">
        <w:rPr>
          <w:rFonts w:ascii="Times New Roman" w:eastAsia="Times New Roman" w:hAnsi="Times New Roman" w:cs="Times New Roman"/>
          <w:sz w:val="24"/>
          <w:szCs w:val="24"/>
          <w:lang w:val="pt-PT"/>
        </w:rPr>
        <w:t>Pesquisa por nome, telefone, NUIT ou conta</w:t>
      </w:r>
    </w:p>
    <w:p w:rsidR="009B7A10" w:rsidRPr="009B7A10" w:rsidRDefault="009B7A10" w:rsidP="009B7A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Filtros e paginação</w:t>
      </w:r>
    </w:p>
    <w:p w:rsidR="009B7A10" w:rsidRPr="009B7A10" w:rsidRDefault="009B7A10" w:rsidP="009B7A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Activar/desactivar registos</w:t>
      </w:r>
    </w:p>
    <w:p w:rsidR="009B7A10" w:rsidRPr="009B7A10" w:rsidRDefault="009B7A10" w:rsidP="009B7A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Gestão de documentos</w:t>
      </w:r>
    </w:p>
    <w:p w:rsidR="009B7A10" w:rsidRPr="009B7A10" w:rsidRDefault="009B7A10" w:rsidP="009B7A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b/>
          <w:bCs/>
          <w:sz w:val="24"/>
          <w:szCs w:val="24"/>
        </w:rPr>
        <w:t>3.4 Gestão de Créditos</w:t>
      </w:r>
    </w:p>
    <w:p w:rsidR="009B7A10" w:rsidRPr="009B7A10" w:rsidRDefault="009B7A10" w:rsidP="009B7A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Aprovar ou rejeitar pedidos</w:t>
      </w:r>
    </w:p>
    <w:p w:rsidR="009B7A10" w:rsidRPr="009B7A10" w:rsidRDefault="009B7A10" w:rsidP="009B7A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Gerar plano de amortização automático</w:t>
      </w:r>
    </w:p>
    <w:p w:rsidR="009B7A10" w:rsidRPr="009B7A10" w:rsidRDefault="009B7A10" w:rsidP="009B7A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Consultar histórico por mutuário</w:t>
      </w:r>
    </w:p>
    <w:p w:rsidR="009B7A10" w:rsidRPr="009B7A10" w:rsidRDefault="009B7A10" w:rsidP="009B7A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Alterar estado do crédito</w:t>
      </w:r>
    </w:p>
    <w:p w:rsidR="009B7A10" w:rsidRPr="009B7A10" w:rsidRDefault="009B7A10" w:rsidP="009B7A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Registar desembolsos</w:t>
      </w:r>
    </w:p>
    <w:p w:rsidR="009B7A10" w:rsidRPr="009B7A10" w:rsidRDefault="009B7A10" w:rsidP="009B7A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Visualizar tabela de amortização</w:t>
      </w:r>
    </w:p>
    <w:p w:rsidR="009B7A10" w:rsidRPr="009B7A10" w:rsidRDefault="009B7A10" w:rsidP="009B7A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b/>
          <w:bCs/>
          <w:sz w:val="24"/>
          <w:szCs w:val="24"/>
        </w:rPr>
        <w:t>3.5 Pagamentos</w:t>
      </w:r>
    </w:p>
    <w:p w:rsidR="009B7A10" w:rsidRPr="009B7A10" w:rsidRDefault="009B7A10" w:rsidP="009B7A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Registo manual ou automático</w:t>
      </w:r>
    </w:p>
    <w:p w:rsidR="009B7A10" w:rsidRPr="009B7A10" w:rsidRDefault="009B7A10" w:rsidP="009B7A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Integração com pagamentos móveis</w:t>
      </w:r>
    </w:p>
    <w:p w:rsidR="009B7A10" w:rsidRPr="009B7A10" w:rsidRDefault="009B7A10" w:rsidP="009B7A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Filtros por data e método</w:t>
      </w:r>
    </w:p>
    <w:p w:rsidR="009B7A10" w:rsidRPr="009B7A10" w:rsidRDefault="009B7A10" w:rsidP="009B7A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Cálculo automático de mora</w:t>
      </w:r>
    </w:p>
    <w:p w:rsidR="009B7A10" w:rsidRPr="009B7A10" w:rsidRDefault="009B7A10" w:rsidP="009B7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b/>
          <w:bCs/>
          <w:sz w:val="24"/>
          <w:szCs w:val="24"/>
        </w:rPr>
        <w:t>Meios de pagamento suportados:</w:t>
      </w:r>
    </w:p>
    <w:p w:rsidR="009B7A10" w:rsidRPr="009B7A10" w:rsidRDefault="009B7A10" w:rsidP="009B7A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Boca de Caixa</w:t>
      </w:r>
    </w:p>
    <w:p w:rsidR="009B7A10" w:rsidRPr="009B7A10" w:rsidRDefault="009B7A10" w:rsidP="009B7A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lastRenderedPageBreak/>
        <w:t>Depósito Bancário</w:t>
      </w:r>
    </w:p>
    <w:p w:rsidR="009B7A10" w:rsidRPr="009B7A10" w:rsidRDefault="009B7A10" w:rsidP="009B7A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Transferência Bancária</w:t>
      </w:r>
    </w:p>
    <w:p w:rsidR="009B7A10" w:rsidRPr="009B7A10" w:rsidRDefault="009B7A10" w:rsidP="009B7A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POS</w:t>
      </w:r>
    </w:p>
    <w:p w:rsidR="009B7A10" w:rsidRPr="009B7A10" w:rsidRDefault="009B7A10" w:rsidP="009B7A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Cheque</w:t>
      </w:r>
    </w:p>
    <w:p w:rsidR="009B7A10" w:rsidRPr="009B7A10" w:rsidRDefault="009B7A10" w:rsidP="009B7A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M-Pesa</w:t>
      </w:r>
    </w:p>
    <w:p w:rsidR="009B7A10" w:rsidRPr="009B7A10" w:rsidRDefault="009B7A10" w:rsidP="009B7A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E-Mola</w:t>
      </w:r>
    </w:p>
    <w:p w:rsidR="009B7A10" w:rsidRPr="009B7A10" w:rsidRDefault="009B7A10" w:rsidP="009B7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9B7A10">
        <w:rPr>
          <w:rFonts w:ascii="Times New Roman" w:eastAsia="Times New Roman" w:hAnsi="Times New Roman" w:cs="Times New Roman"/>
          <w:sz w:val="24"/>
          <w:szCs w:val="24"/>
          <w:lang w:val="pt-PT"/>
        </w:rPr>
        <w:t>Exportação disponível em PDF e Excel.</w:t>
      </w:r>
    </w:p>
    <w:p w:rsidR="009B7A10" w:rsidRPr="009B7A10" w:rsidRDefault="009B7A10" w:rsidP="009B7A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b/>
          <w:bCs/>
          <w:sz w:val="24"/>
          <w:szCs w:val="24"/>
        </w:rPr>
        <w:t>3.6 Relatórios</w:t>
      </w:r>
    </w:p>
    <w:p w:rsidR="009B7A10" w:rsidRPr="009B7A10" w:rsidRDefault="009B7A10" w:rsidP="009B7A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Relatório de créditos desembolsados</w:t>
      </w:r>
    </w:p>
    <w:p w:rsidR="009B7A10" w:rsidRPr="009B7A10" w:rsidRDefault="009B7A10" w:rsidP="009B7A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9B7A10">
        <w:rPr>
          <w:rFonts w:ascii="Times New Roman" w:eastAsia="Times New Roman" w:hAnsi="Times New Roman" w:cs="Times New Roman"/>
          <w:sz w:val="24"/>
          <w:szCs w:val="24"/>
          <w:lang w:val="pt-PT"/>
        </w:rPr>
        <w:t>Relatório mensal no formato do Banco de Moçambique</w:t>
      </w:r>
    </w:p>
    <w:p w:rsidR="009B7A10" w:rsidRPr="009B7A10" w:rsidRDefault="009B7A10" w:rsidP="009B7A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Relatório de pagamentos</w:t>
      </w:r>
    </w:p>
    <w:p w:rsidR="009B7A10" w:rsidRPr="009B7A10" w:rsidRDefault="009B7A10" w:rsidP="009B7A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KPIs consolidados</w:t>
      </w:r>
    </w:p>
    <w:p w:rsidR="009B7A10" w:rsidRPr="009B7A10" w:rsidRDefault="009B7A10" w:rsidP="009B7A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Exportação PDF e Excel</w:t>
      </w:r>
    </w:p>
    <w:p w:rsidR="009B7A10" w:rsidRPr="009B7A10" w:rsidRDefault="009B7A10" w:rsidP="009B7A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b/>
          <w:bCs/>
          <w:sz w:val="24"/>
          <w:szCs w:val="24"/>
        </w:rPr>
        <w:t>3.7 Configurações da Empresa</w:t>
      </w:r>
    </w:p>
    <w:p w:rsidR="009B7A10" w:rsidRPr="009B7A10" w:rsidRDefault="009B7A10" w:rsidP="009B7A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Dados institucionais</w:t>
      </w:r>
    </w:p>
    <w:p w:rsidR="009B7A10" w:rsidRPr="009B7A10" w:rsidRDefault="009B7A10" w:rsidP="009B7A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Logótipo</w:t>
      </w:r>
    </w:p>
    <w:p w:rsidR="009B7A10" w:rsidRPr="009B7A10" w:rsidRDefault="009B7A10" w:rsidP="009B7A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Taxa de mora diária</w:t>
      </w:r>
    </w:p>
    <w:p w:rsidR="009B7A10" w:rsidRPr="009B7A10" w:rsidRDefault="009B7A10" w:rsidP="009B7A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Taxas de juro configuráveis</w:t>
      </w:r>
    </w:p>
    <w:p w:rsidR="009B7A10" w:rsidRPr="009B7A10" w:rsidRDefault="009B7A10" w:rsidP="009B7A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Contas de recebimento</w:t>
      </w:r>
    </w:p>
    <w:p w:rsidR="009B7A10" w:rsidRPr="009B7A10" w:rsidRDefault="009B7A10" w:rsidP="009B7A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Configuração de remetente SMS</w:t>
      </w:r>
    </w:p>
    <w:p w:rsidR="009B7A10" w:rsidRPr="009B7A10" w:rsidRDefault="009B7A10" w:rsidP="009B7A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b/>
          <w:bCs/>
          <w:sz w:val="24"/>
          <w:szCs w:val="24"/>
        </w:rPr>
        <w:t>3.8 Notificações</w:t>
      </w:r>
    </w:p>
    <w:p w:rsidR="009B7A10" w:rsidRPr="009B7A10" w:rsidRDefault="009B7A10" w:rsidP="009B7A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Alertas em tempo real</w:t>
      </w:r>
    </w:p>
    <w:p w:rsidR="009B7A10" w:rsidRPr="009B7A10" w:rsidRDefault="009B7A10" w:rsidP="009B7A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Contador de não lidas</w:t>
      </w:r>
    </w:p>
    <w:p w:rsidR="009B7A10" w:rsidRPr="009B7A10" w:rsidRDefault="009B7A10" w:rsidP="009B7A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Marcação individual ou total</w:t>
      </w:r>
    </w:p>
    <w:p w:rsidR="009B7A10" w:rsidRPr="009B7A10" w:rsidRDefault="009B7A10" w:rsidP="009B7A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b/>
          <w:bCs/>
          <w:sz w:val="24"/>
          <w:szCs w:val="24"/>
        </w:rPr>
        <w:t>3.9 Logs do Sistema</w:t>
      </w:r>
    </w:p>
    <w:p w:rsidR="009B7A10" w:rsidRPr="009B7A10" w:rsidRDefault="009B7A10" w:rsidP="009B7A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Auditoria completa</w:t>
      </w:r>
    </w:p>
    <w:p w:rsidR="009B7A10" w:rsidRPr="009B7A10" w:rsidRDefault="009B7A10" w:rsidP="009B7A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Histórico de acções</w:t>
      </w:r>
    </w:p>
    <w:p w:rsidR="009B7A10" w:rsidRPr="009B7A10" w:rsidRDefault="009B7A10" w:rsidP="009B7A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Registo de autenticações</w:t>
      </w:r>
    </w:p>
    <w:p w:rsidR="009B7A10" w:rsidRPr="009B7A10" w:rsidRDefault="009B7A10" w:rsidP="009B7A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b/>
          <w:bCs/>
          <w:sz w:val="24"/>
          <w:szCs w:val="24"/>
        </w:rPr>
        <w:t>3.10 SMS</w:t>
      </w:r>
    </w:p>
    <w:p w:rsidR="009B7A10" w:rsidRPr="009B7A10" w:rsidRDefault="009B7A10" w:rsidP="009B7A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Envio manual e automático</w:t>
      </w:r>
    </w:p>
    <w:p w:rsidR="009B7A10" w:rsidRPr="009B7A10" w:rsidRDefault="009B7A10" w:rsidP="009B7A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Histórico filtrável</w:t>
      </w:r>
    </w:p>
    <w:p w:rsidR="009B7A10" w:rsidRPr="009B7A10" w:rsidRDefault="009B7A10" w:rsidP="009B7A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Remetente personalizado</w:t>
      </w:r>
    </w:p>
    <w:p w:rsidR="009B7A10" w:rsidRPr="009B7A10" w:rsidRDefault="009B7A10" w:rsidP="009B7A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B7A10" w:rsidRPr="009B7A10" w:rsidRDefault="009B7A10" w:rsidP="009B7A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PT"/>
        </w:rPr>
      </w:pPr>
      <w:r w:rsidRPr="009B7A1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PT"/>
        </w:rPr>
        <w:lastRenderedPageBreak/>
        <w:t>4. PERFIL GESTOR (TÉCNICO DE CRÉDITO)</w:t>
      </w:r>
    </w:p>
    <w:p w:rsidR="009B7A10" w:rsidRPr="009B7A10" w:rsidRDefault="009B7A10" w:rsidP="009B7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9B7A10">
        <w:rPr>
          <w:rFonts w:ascii="Times New Roman" w:eastAsia="Times New Roman" w:hAnsi="Times New Roman" w:cs="Times New Roman"/>
          <w:sz w:val="24"/>
          <w:szCs w:val="24"/>
          <w:lang w:val="pt-PT"/>
        </w:rPr>
        <w:t>Responsável pela operação directa com mutuários.</w:t>
      </w:r>
    </w:p>
    <w:p w:rsidR="009B7A10" w:rsidRPr="009B7A10" w:rsidRDefault="009B7A10" w:rsidP="009B7A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b/>
          <w:bCs/>
          <w:sz w:val="24"/>
          <w:szCs w:val="24"/>
        </w:rPr>
        <w:t>4.1 Dashboard do Gestor</w:t>
      </w:r>
    </w:p>
    <w:p w:rsidR="009B7A10" w:rsidRPr="009B7A10" w:rsidRDefault="009B7A10" w:rsidP="009B7A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KPIs pessoais</w:t>
      </w:r>
    </w:p>
    <w:p w:rsidR="009B7A10" w:rsidRPr="009B7A10" w:rsidRDefault="009B7A10" w:rsidP="009B7A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Créditos instruídos pelo próprio gestor</w:t>
      </w:r>
    </w:p>
    <w:p w:rsidR="009B7A10" w:rsidRPr="009B7A10" w:rsidRDefault="009B7A10" w:rsidP="009B7A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Visão filtrada por responsabilidade</w:t>
      </w:r>
    </w:p>
    <w:p w:rsidR="009B7A10" w:rsidRPr="009B7A10" w:rsidRDefault="009B7A10" w:rsidP="009B7A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b/>
          <w:bCs/>
          <w:sz w:val="24"/>
          <w:szCs w:val="24"/>
        </w:rPr>
        <w:t>4.2 Mutuários</w:t>
      </w:r>
    </w:p>
    <w:p w:rsidR="009B7A10" w:rsidRPr="009B7A10" w:rsidRDefault="009B7A10" w:rsidP="009B7A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Cadastro</w:t>
      </w:r>
    </w:p>
    <w:p w:rsidR="009B7A10" w:rsidRPr="009B7A10" w:rsidRDefault="009B7A10" w:rsidP="009B7A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Consulta</w:t>
      </w:r>
    </w:p>
    <w:p w:rsidR="009B7A10" w:rsidRPr="009B7A10" w:rsidRDefault="009B7A10" w:rsidP="009B7A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Edição</w:t>
      </w:r>
    </w:p>
    <w:p w:rsidR="009B7A10" w:rsidRPr="009B7A10" w:rsidRDefault="009B7A10" w:rsidP="009B7A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Upload de documentos</w:t>
      </w:r>
    </w:p>
    <w:p w:rsidR="009B7A10" w:rsidRPr="009B7A10" w:rsidRDefault="009B7A10" w:rsidP="009B7A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b/>
          <w:bCs/>
          <w:sz w:val="24"/>
          <w:szCs w:val="24"/>
        </w:rPr>
        <w:t>4.3 Simulação de Crédito</w:t>
      </w:r>
    </w:p>
    <w:p w:rsidR="009B7A10" w:rsidRPr="009B7A10" w:rsidRDefault="009B7A10" w:rsidP="009B7A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Simulação pelo Sistema Francês</w:t>
      </w:r>
    </w:p>
    <w:p w:rsidR="009B7A10" w:rsidRPr="009B7A10" w:rsidRDefault="009B7A10" w:rsidP="009B7A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Tabela completa prévia</w:t>
      </w:r>
    </w:p>
    <w:p w:rsidR="009B7A10" w:rsidRPr="009B7A10" w:rsidRDefault="009B7A10" w:rsidP="009B7A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9B7A10">
        <w:rPr>
          <w:rFonts w:ascii="Times New Roman" w:eastAsia="Times New Roman" w:hAnsi="Times New Roman" w:cs="Times New Roman"/>
          <w:sz w:val="24"/>
          <w:szCs w:val="24"/>
          <w:lang w:val="pt-PT"/>
        </w:rPr>
        <w:t>Validação automática de elegibilidade:</w:t>
      </w:r>
      <w:r w:rsidRPr="009B7A10">
        <w:rPr>
          <w:rFonts w:ascii="Times New Roman" w:eastAsia="Times New Roman" w:hAnsi="Times New Roman" w:cs="Times New Roman"/>
          <w:sz w:val="24"/>
          <w:szCs w:val="24"/>
          <w:lang w:val="pt-PT"/>
        </w:rPr>
        <w:br/>
        <w:t>prestação ≤ 1/3 do rendimento</w:t>
      </w:r>
    </w:p>
    <w:p w:rsidR="009B7A10" w:rsidRPr="009B7A10" w:rsidRDefault="009B7A10" w:rsidP="009B7A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b/>
          <w:bCs/>
          <w:sz w:val="24"/>
          <w:szCs w:val="24"/>
        </w:rPr>
        <w:t>4.4 Pedido de Crédito</w:t>
      </w:r>
    </w:p>
    <w:p w:rsidR="009B7A10" w:rsidRPr="009B7A10" w:rsidRDefault="009B7A10" w:rsidP="009B7A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Submissão com parecer técnico</w:t>
      </w:r>
    </w:p>
    <w:p w:rsidR="009B7A10" w:rsidRPr="009B7A10" w:rsidRDefault="009B7A10" w:rsidP="009B7A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Estado inicial: Pendente</w:t>
      </w:r>
    </w:p>
    <w:p w:rsidR="009B7A10" w:rsidRPr="009B7A10" w:rsidRDefault="009B7A10" w:rsidP="009B7A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Envio automático para aprovação</w:t>
      </w:r>
    </w:p>
    <w:p w:rsidR="009B7A10" w:rsidRPr="009B7A10" w:rsidRDefault="009B7A10" w:rsidP="009B7A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b/>
          <w:bCs/>
          <w:sz w:val="24"/>
          <w:szCs w:val="24"/>
        </w:rPr>
        <w:t>4.5 Acompanhamento</w:t>
      </w:r>
    </w:p>
    <w:p w:rsidR="009B7A10" w:rsidRPr="009B7A10" w:rsidRDefault="009B7A10" w:rsidP="009B7A1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Estados do crédito</w:t>
      </w:r>
    </w:p>
    <w:p w:rsidR="009B7A10" w:rsidRPr="009B7A10" w:rsidRDefault="009B7A10" w:rsidP="009B7A1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Tabela de amortização</w:t>
      </w:r>
    </w:p>
    <w:p w:rsidR="009B7A10" w:rsidRPr="009B7A10" w:rsidRDefault="009B7A10" w:rsidP="009B7A1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Registo de pagamentos</w:t>
      </w:r>
    </w:p>
    <w:p w:rsidR="009B7A10" w:rsidRPr="009B7A10" w:rsidRDefault="009B7A10" w:rsidP="009B7A1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Mora automática</w:t>
      </w:r>
    </w:p>
    <w:p w:rsidR="009B7A10" w:rsidRPr="009B7A10" w:rsidRDefault="009B7A10" w:rsidP="009B7A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b/>
          <w:bCs/>
          <w:sz w:val="24"/>
          <w:szCs w:val="24"/>
        </w:rPr>
        <w:t>4.6 Pagamentos</w:t>
      </w:r>
    </w:p>
    <w:p w:rsidR="009B7A10" w:rsidRPr="009B7A10" w:rsidRDefault="009B7A10" w:rsidP="009B7A1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Listagem institucional</w:t>
      </w:r>
    </w:p>
    <w:p w:rsidR="009B7A10" w:rsidRPr="009B7A10" w:rsidRDefault="009B7A10" w:rsidP="009B7A1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Filtros</w:t>
      </w:r>
    </w:p>
    <w:p w:rsidR="009B7A10" w:rsidRPr="009B7A10" w:rsidRDefault="009B7A10" w:rsidP="009B7A1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Exportação PDF e Excel</w:t>
      </w:r>
    </w:p>
    <w:p w:rsidR="009B7A10" w:rsidRDefault="009B7A10" w:rsidP="009B7A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9B7A10" w:rsidRDefault="009B7A10" w:rsidP="009B7A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9B7A10" w:rsidRPr="009B7A10" w:rsidRDefault="009B7A10" w:rsidP="009B7A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4.7 Restrições do Gestor</w:t>
      </w:r>
    </w:p>
    <w:tbl>
      <w:tblPr>
        <w:tblStyle w:val="LightShading1"/>
        <w:tblW w:w="0" w:type="auto"/>
        <w:tblLook w:val="04A0"/>
      </w:tblPr>
      <w:tblGrid>
        <w:gridCol w:w="3863"/>
        <w:gridCol w:w="1243"/>
      </w:tblGrid>
      <w:tr w:rsidR="009B7A10" w:rsidRPr="009B7A10" w:rsidTr="009B7A10">
        <w:trPr>
          <w:cnfStyle w:val="100000000000"/>
        </w:trPr>
        <w:tc>
          <w:tcPr>
            <w:cnfStyle w:val="001000000000"/>
            <w:tcW w:w="0" w:type="auto"/>
            <w:hideMark/>
          </w:tcPr>
          <w:p w:rsidR="009B7A10" w:rsidRPr="009B7A10" w:rsidRDefault="009B7A10" w:rsidP="009B7A1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7A10">
              <w:rPr>
                <w:rFonts w:ascii="Times New Roman" w:eastAsia="Times New Roman" w:hAnsi="Times New Roman" w:cs="Times New Roman"/>
                <w:sz w:val="24"/>
                <w:szCs w:val="24"/>
              </w:rPr>
              <w:t>Operação</w:t>
            </w:r>
          </w:p>
        </w:tc>
        <w:tc>
          <w:tcPr>
            <w:tcW w:w="0" w:type="auto"/>
            <w:hideMark/>
          </w:tcPr>
          <w:p w:rsidR="009B7A10" w:rsidRPr="009B7A10" w:rsidRDefault="009B7A10" w:rsidP="009B7A10">
            <w:pPr>
              <w:cnfStyle w:val="1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7A10">
              <w:rPr>
                <w:rFonts w:ascii="Times New Roman" w:eastAsia="Times New Roman" w:hAnsi="Times New Roman" w:cs="Times New Roman"/>
                <w:sz w:val="24"/>
                <w:szCs w:val="24"/>
              </w:rPr>
              <w:t>Permitido</w:t>
            </w:r>
          </w:p>
        </w:tc>
      </w:tr>
      <w:tr w:rsidR="009B7A10" w:rsidRPr="009B7A10" w:rsidTr="009B7A10">
        <w:trPr>
          <w:cnfStyle w:val="000000100000"/>
        </w:trPr>
        <w:tc>
          <w:tcPr>
            <w:cnfStyle w:val="001000000000"/>
            <w:tcW w:w="0" w:type="auto"/>
            <w:hideMark/>
          </w:tcPr>
          <w:p w:rsidR="009B7A10" w:rsidRPr="009B7A10" w:rsidRDefault="009B7A10" w:rsidP="009B7A1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7A10">
              <w:rPr>
                <w:rFonts w:ascii="Times New Roman" w:eastAsia="Times New Roman" w:hAnsi="Times New Roman" w:cs="Times New Roman"/>
                <w:sz w:val="24"/>
                <w:szCs w:val="24"/>
              </w:rPr>
              <w:t>Aprovar créditos</w:t>
            </w:r>
          </w:p>
        </w:tc>
        <w:tc>
          <w:tcPr>
            <w:tcW w:w="0" w:type="auto"/>
            <w:hideMark/>
          </w:tcPr>
          <w:p w:rsidR="009B7A10" w:rsidRPr="009B7A10" w:rsidRDefault="009B7A10" w:rsidP="009B7A10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7A10">
              <w:rPr>
                <w:rFonts w:ascii="Times New Roman" w:eastAsia="Times New Roman" w:hAnsi="Times New Roman" w:cs="Times New Roman"/>
                <w:sz w:val="24"/>
                <w:szCs w:val="24"/>
              </w:rPr>
              <w:t>Não</w:t>
            </w:r>
          </w:p>
        </w:tc>
      </w:tr>
      <w:tr w:rsidR="009B7A10" w:rsidRPr="009B7A10" w:rsidTr="009B7A10">
        <w:tc>
          <w:tcPr>
            <w:cnfStyle w:val="001000000000"/>
            <w:tcW w:w="0" w:type="auto"/>
            <w:hideMark/>
          </w:tcPr>
          <w:p w:rsidR="009B7A10" w:rsidRPr="009B7A10" w:rsidRDefault="009B7A10" w:rsidP="009B7A1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7A10">
              <w:rPr>
                <w:rFonts w:ascii="Times New Roman" w:eastAsia="Times New Roman" w:hAnsi="Times New Roman" w:cs="Times New Roman"/>
                <w:sz w:val="24"/>
                <w:szCs w:val="24"/>
              </w:rPr>
              <w:t>Gerir utilizadores</w:t>
            </w:r>
          </w:p>
        </w:tc>
        <w:tc>
          <w:tcPr>
            <w:tcW w:w="0" w:type="auto"/>
            <w:hideMark/>
          </w:tcPr>
          <w:p w:rsidR="009B7A10" w:rsidRPr="009B7A10" w:rsidRDefault="009B7A10" w:rsidP="009B7A10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7A10">
              <w:rPr>
                <w:rFonts w:ascii="Times New Roman" w:eastAsia="Times New Roman" w:hAnsi="Times New Roman" w:cs="Times New Roman"/>
                <w:sz w:val="24"/>
                <w:szCs w:val="24"/>
              </w:rPr>
              <w:t>Não</w:t>
            </w:r>
          </w:p>
        </w:tc>
      </w:tr>
      <w:tr w:rsidR="009B7A10" w:rsidRPr="009B7A10" w:rsidTr="009B7A10">
        <w:trPr>
          <w:cnfStyle w:val="000000100000"/>
        </w:trPr>
        <w:tc>
          <w:tcPr>
            <w:cnfStyle w:val="001000000000"/>
            <w:tcW w:w="0" w:type="auto"/>
            <w:hideMark/>
          </w:tcPr>
          <w:p w:rsidR="009B7A10" w:rsidRPr="009B7A10" w:rsidRDefault="009B7A10" w:rsidP="009B7A1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7A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Configurar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parâmetros da </w:t>
            </w:r>
            <w:r w:rsidRPr="009B7A10">
              <w:rPr>
                <w:rFonts w:ascii="Times New Roman" w:eastAsia="Times New Roman" w:hAnsi="Times New Roman" w:cs="Times New Roman"/>
                <w:sz w:val="24"/>
                <w:szCs w:val="24"/>
              </w:rPr>
              <w:t>empresa</w:t>
            </w:r>
          </w:p>
        </w:tc>
        <w:tc>
          <w:tcPr>
            <w:tcW w:w="0" w:type="auto"/>
            <w:hideMark/>
          </w:tcPr>
          <w:p w:rsidR="009B7A10" w:rsidRPr="009B7A10" w:rsidRDefault="009B7A10" w:rsidP="009B7A10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7A10">
              <w:rPr>
                <w:rFonts w:ascii="Times New Roman" w:eastAsia="Times New Roman" w:hAnsi="Times New Roman" w:cs="Times New Roman"/>
                <w:sz w:val="24"/>
                <w:szCs w:val="24"/>
              </w:rPr>
              <w:t>Não</w:t>
            </w:r>
          </w:p>
        </w:tc>
      </w:tr>
      <w:tr w:rsidR="009B7A10" w:rsidRPr="009B7A10" w:rsidTr="009B7A10">
        <w:tc>
          <w:tcPr>
            <w:cnfStyle w:val="001000000000"/>
            <w:tcW w:w="0" w:type="auto"/>
            <w:hideMark/>
          </w:tcPr>
          <w:p w:rsidR="009B7A10" w:rsidRPr="009B7A10" w:rsidRDefault="009B7A10" w:rsidP="009B7A1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7A10">
              <w:rPr>
                <w:rFonts w:ascii="Times New Roman" w:eastAsia="Times New Roman" w:hAnsi="Times New Roman" w:cs="Times New Roman"/>
                <w:sz w:val="24"/>
                <w:szCs w:val="24"/>
              </w:rPr>
              <w:t>Eliminar créditos</w:t>
            </w:r>
          </w:p>
        </w:tc>
        <w:tc>
          <w:tcPr>
            <w:tcW w:w="0" w:type="auto"/>
            <w:hideMark/>
          </w:tcPr>
          <w:p w:rsidR="009B7A10" w:rsidRPr="009B7A10" w:rsidRDefault="009B7A10" w:rsidP="009B7A10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7A10">
              <w:rPr>
                <w:rFonts w:ascii="Times New Roman" w:eastAsia="Times New Roman" w:hAnsi="Times New Roman" w:cs="Times New Roman"/>
                <w:sz w:val="24"/>
                <w:szCs w:val="24"/>
              </w:rPr>
              <w:t>Não</w:t>
            </w:r>
          </w:p>
        </w:tc>
      </w:tr>
      <w:tr w:rsidR="009B7A10" w:rsidRPr="009B7A10" w:rsidTr="009B7A10">
        <w:trPr>
          <w:cnfStyle w:val="000000100000"/>
        </w:trPr>
        <w:tc>
          <w:tcPr>
            <w:cnfStyle w:val="001000000000"/>
            <w:tcW w:w="0" w:type="auto"/>
            <w:hideMark/>
          </w:tcPr>
          <w:p w:rsidR="009B7A10" w:rsidRPr="009B7A10" w:rsidRDefault="009B7A10" w:rsidP="009B7A1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  <w:r w:rsidRPr="009B7A10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Ver créditos de outros gestores</w:t>
            </w:r>
          </w:p>
        </w:tc>
        <w:tc>
          <w:tcPr>
            <w:tcW w:w="0" w:type="auto"/>
            <w:hideMark/>
          </w:tcPr>
          <w:p w:rsidR="009B7A10" w:rsidRPr="009B7A10" w:rsidRDefault="009B7A10" w:rsidP="009B7A10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7A10">
              <w:rPr>
                <w:rFonts w:ascii="Times New Roman" w:eastAsia="Times New Roman" w:hAnsi="Times New Roman" w:cs="Times New Roman"/>
                <w:sz w:val="24"/>
                <w:szCs w:val="24"/>
              </w:rPr>
              <w:t>Não</w:t>
            </w:r>
          </w:p>
        </w:tc>
      </w:tr>
    </w:tbl>
    <w:p w:rsidR="009B7A10" w:rsidRPr="009B7A10" w:rsidRDefault="009B7A10" w:rsidP="009B7A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B7A10" w:rsidRPr="009B7A10" w:rsidRDefault="009B7A10" w:rsidP="009B7A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PT"/>
        </w:rPr>
      </w:pPr>
      <w:r w:rsidRPr="009B7A1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PT"/>
        </w:rPr>
        <w:t>5. PERFIL MUTUÁRIO (PORTAL DO CLIENTE)</w:t>
      </w:r>
    </w:p>
    <w:p w:rsidR="009B7A10" w:rsidRPr="009B7A10" w:rsidRDefault="009B7A10" w:rsidP="009B7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Portal de auto-atendimento.</w:t>
      </w:r>
    </w:p>
    <w:p w:rsidR="009B7A10" w:rsidRPr="009B7A10" w:rsidRDefault="009B7A10" w:rsidP="009B7A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b/>
          <w:bCs/>
          <w:sz w:val="24"/>
          <w:szCs w:val="24"/>
        </w:rPr>
        <w:t>5.1 Autenticação</w:t>
      </w:r>
    </w:p>
    <w:p w:rsidR="009B7A10" w:rsidRPr="009B7A10" w:rsidRDefault="009B7A10" w:rsidP="009B7A1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Login por telefone</w:t>
      </w:r>
    </w:p>
    <w:p w:rsidR="009B7A10" w:rsidRPr="009B7A10" w:rsidRDefault="009B7A10" w:rsidP="009B7A1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Palavra-passe</w:t>
      </w:r>
    </w:p>
    <w:p w:rsidR="009B7A10" w:rsidRPr="009B7A10" w:rsidRDefault="009B7A10" w:rsidP="009B7A1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Alteração de senha</w:t>
      </w:r>
    </w:p>
    <w:p w:rsidR="009B7A10" w:rsidRPr="009B7A10" w:rsidRDefault="009B7A10" w:rsidP="009B7A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b/>
          <w:bCs/>
          <w:sz w:val="24"/>
          <w:szCs w:val="24"/>
        </w:rPr>
        <w:t>5.2 Dashboard</w:t>
      </w:r>
    </w:p>
    <w:p w:rsidR="009B7A10" w:rsidRPr="009B7A10" w:rsidRDefault="009B7A10" w:rsidP="009B7A1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Créditos activos</w:t>
      </w:r>
    </w:p>
    <w:p w:rsidR="009B7A10" w:rsidRPr="009B7A10" w:rsidRDefault="009B7A10" w:rsidP="009B7A1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Dívida total</w:t>
      </w:r>
    </w:p>
    <w:p w:rsidR="009B7A10" w:rsidRPr="009B7A10" w:rsidRDefault="009B7A10" w:rsidP="009B7A1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Próxima prestação</w:t>
      </w:r>
    </w:p>
    <w:p w:rsidR="009B7A10" w:rsidRPr="009B7A10" w:rsidRDefault="009B7A10" w:rsidP="009B7A1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Total pago</w:t>
      </w:r>
    </w:p>
    <w:p w:rsidR="009B7A10" w:rsidRPr="009B7A10" w:rsidRDefault="009B7A10" w:rsidP="009B7A1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Alertas de atraso</w:t>
      </w:r>
    </w:p>
    <w:p w:rsidR="009B7A10" w:rsidRPr="009B7A10" w:rsidRDefault="009B7A10" w:rsidP="009B7A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b/>
          <w:bCs/>
          <w:sz w:val="24"/>
          <w:szCs w:val="24"/>
        </w:rPr>
        <w:t>5.3 Meus Créditos</w:t>
      </w:r>
    </w:p>
    <w:p w:rsidR="009B7A10" w:rsidRPr="009B7A10" w:rsidRDefault="009B7A10" w:rsidP="009B7A1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Lista completa</w:t>
      </w:r>
    </w:p>
    <w:p w:rsidR="009B7A10" w:rsidRPr="009B7A10" w:rsidRDefault="009B7A10" w:rsidP="009B7A1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Estados</w:t>
      </w:r>
    </w:p>
    <w:p w:rsidR="009B7A10" w:rsidRPr="009B7A10" w:rsidRDefault="009B7A10" w:rsidP="009B7A1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Tabela de amortização expansível</w:t>
      </w:r>
    </w:p>
    <w:p w:rsidR="009B7A10" w:rsidRPr="009B7A10" w:rsidRDefault="009B7A10" w:rsidP="009B7A1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Progresso de pagamento</w:t>
      </w:r>
    </w:p>
    <w:p w:rsidR="009B7A10" w:rsidRPr="009B7A10" w:rsidRDefault="009B7A10" w:rsidP="009B7A1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Extracto imprimível</w:t>
      </w:r>
    </w:p>
    <w:p w:rsidR="009B7A10" w:rsidRPr="009B7A10" w:rsidRDefault="009B7A10" w:rsidP="009B7A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b/>
          <w:bCs/>
          <w:sz w:val="24"/>
          <w:szCs w:val="24"/>
        </w:rPr>
        <w:t>5.4 Meus Pagamentos</w:t>
      </w:r>
    </w:p>
    <w:p w:rsidR="009B7A10" w:rsidRPr="009B7A10" w:rsidRDefault="009B7A10" w:rsidP="009B7A1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Histórico completo</w:t>
      </w:r>
    </w:p>
    <w:p w:rsidR="009B7A10" w:rsidRPr="009B7A10" w:rsidRDefault="009B7A10" w:rsidP="009B7A1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Filtros</w:t>
      </w:r>
    </w:p>
    <w:p w:rsidR="009B7A10" w:rsidRPr="009B7A10" w:rsidRDefault="009B7A10" w:rsidP="009B7A1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Detalhes de transacção</w:t>
      </w:r>
    </w:p>
    <w:p w:rsidR="009B7A10" w:rsidRPr="009B7A10" w:rsidRDefault="009B7A10" w:rsidP="009B7A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b/>
          <w:bCs/>
          <w:sz w:val="24"/>
          <w:szCs w:val="24"/>
        </w:rPr>
        <w:t>5.5 Pagamento Digital</w:t>
      </w:r>
    </w:p>
    <w:p w:rsidR="009B7A10" w:rsidRPr="009B7A10" w:rsidRDefault="009B7A10" w:rsidP="009B7A1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  <w:lang w:val="pt-PT"/>
        </w:rPr>
        <w:t>Pagamento via M-Pesa Open API</w:t>
      </w:r>
    </w:p>
    <w:p w:rsidR="009B7A10" w:rsidRPr="009B7A10" w:rsidRDefault="009B7A10" w:rsidP="009B7A1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Recibo imprimível</w:t>
      </w:r>
    </w:p>
    <w:p w:rsidR="009B7A10" w:rsidRPr="009B7A10" w:rsidRDefault="009B7A10" w:rsidP="009B7A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5.6 Solicitação de Crédito</w:t>
      </w:r>
    </w:p>
    <w:p w:rsidR="009B7A10" w:rsidRPr="009B7A10" w:rsidRDefault="009B7A10" w:rsidP="009B7A1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Formulário de pedido</w:t>
      </w:r>
    </w:p>
    <w:p w:rsidR="009B7A10" w:rsidRPr="009B7A10" w:rsidRDefault="009B7A10" w:rsidP="009B7A1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Montante</w:t>
      </w:r>
    </w:p>
    <w:p w:rsidR="009B7A10" w:rsidRPr="009B7A10" w:rsidRDefault="009B7A10" w:rsidP="009B7A1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Prazo</w:t>
      </w:r>
    </w:p>
    <w:p w:rsidR="009B7A10" w:rsidRPr="009B7A10" w:rsidRDefault="009B7A10" w:rsidP="009B7A1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Finalidade</w:t>
      </w:r>
    </w:p>
    <w:p w:rsidR="009B7A10" w:rsidRPr="009B7A10" w:rsidRDefault="009B7A10" w:rsidP="009B7A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b/>
          <w:bCs/>
          <w:sz w:val="24"/>
          <w:szCs w:val="24"/>
        </w:rPr>
        <w:t>5.7 Perfil</w:t>
      </w:r>
    </w:p>
    <w:p w:rsidR="009B7A10" w:rsidRPr="009B7A10" w:rsidRDefault="009B7A10" w:rsidP="009B7A1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Dados pessoais</w:t>
      </w:r>
    </w:p>
    <w:p w:rsidR="009B7A10" w:rsidRPr="009B7A10" w:rsidRDefault="009B7A10" w:rsidP="009B7A1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Alteração de palavra-passe</w:t>
      </w:r>
    </w:p>
    <w:p w:rsidR="009B7A10" w:rsidRPr="009B7A10" w:rsidRDefault="009B7A10" w:rsidP="009B7A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b/>
          <w:bCs/>
          <w:sz w:val="24"/>
          <w:szCs w:val="24"/>
        </w:rPr>
        <w:t>5.8 Notificações</w:t>
      </w:r>
    </w:p>
    <w:p w:rsidR="009B7A10" w:rsidRPr="009B7A10" w:rsidRDefault="009B7A10" w:rsidP="009B7A1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Aprovação</w:t>
      </w:r>
    </w:p>
    <w:p w:rsidR="009B7A10" w:rsidRPr="009B7A10" w:rsidRDefault="009B7A10" w:rsidP="009B7A1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Rejeição</w:t>
      </w:r>
    </w:p>
    <w:p w:rsidR="009B7A10" w:rsidRPr="009B7A10" w:rsidRDefault="009B7A10" w:rsidP="009B7A1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Pagamentos</w:t>
      </w:r>
    </w:p>
    <w:p w:rsidR="009B7A10" w:rsidRPr="009B7A10" w:rsidRDefault="009B7A10" w:rsidP="009B7A1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Desembolsos</w:t>
      </w:r>
    </w:p>
    <w:p w:rsidR="009B7A10" w:rsidRPr="009B7A10" w:rsidRDefault="009B7A10" w:rsidP="009B7A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B7A10" w:rsidRPr="009B7A10" w:rsidRDefault="009B7A10" w:rsidP="009B7A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PT"/>
        </w:rPr>
      </w:pPr>
      <w:r w:rsidRPr="009B7A1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PT"/>
        </w:rPr>
        <w:t>6. SISTEMA DE AMORTIZAÇÃO</w:t>
      </w:r>
    </w:p>
    <w:p w:rsidR="009B7A10" w:rsidRPr="009B7A10" w:rsidRDefault="009B7A10" w:rsidP="009B7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9B7A10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Método utilizado: </w:t>
      </w:r>
      <w:r w:rsidRPr="009B7A10"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  <w:t>Sistema Francês (Tabela Price)</w:t>
      </w:r>
      <w:r w:rsidRPr="009B7A10">
        <w:rPr>
          <w:rFonts w:ascii="Times New Roman" w:eastAsia="Times New Roman" w:hAnsi="Times New Roman" w:cs="Times New Roman"/>
          <w:sz w:val="24"/>
          <w:szCs w:val="24"/>
          <w:lang w:val="pt-PT"/>
        </w:rPr>
        <w:t>.</w:t>
      </w:r>
    </w:p>
    <w:p w:rsidR="009B7A10" w:rsidRPr="009B7A10" w:rsidRDefault="009B7A10" w:rsidP="009B7A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</w:pPr>
      <w:r w:rsidRPr="009B7A10"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  <w:t>6.1 Fórmula da Prestação</w:t>
      </w:r>
    </w:p>
    <w:p w:rsidR="001471B3" w:rsidRPr="001471B3" w:rsidRDefault="001471B3" w:rsidP="001471B3">
      <w:pPr>
        <w:pStyle w:val="NormalWeb"/>
        <w:rPr>
          <w:rStyle w:val="Strong"/>
        </w:rPr>
      </w:pPr>
    </w:p>
    <w:p w:rsidR="001471B3" w:rsidRPr="001471B3" w:rsidRDefault="001471B3" w:rsidP="001471B3">
      <w:pPr>
        <w:pStyle w:val="NormalWeb"/>
        <w:rPr>
          <w:lang w:val="pt-PT"/>
        </w:rPr>
      </w:pPr>
      <w:r w:rsidRPr="001471B3">
        <w:rPr>
          <w:rStyle w:val="Strong"/>
          <w:lang w:val="pt-PT"/>
        </w:rPr>
        <w:t>PMT</w:t>
      </w:r>
      <w:r w:rsidRPr="001471B3">
        <w:rPr>
          <w:lang w:val="pt-PT"/>
        </w:rPr>
        <w:t xml:space="preserve"> = Valor da prestação</w:t>
      </w:r>
      <w:r w:rsidRPr="001471B3">
        <w:rPr>
          <w:lang w:val="pt-PT"/>
        </w:rPr>
        <w:br/>
      </w:r>
      <w:r w:rsidRPr="001471B3">
        <w:rPr>
          <w:rStyle w:val="Strong"/>
          <w:lang w:val="pt-PT"/>
        </w:rPr>
        <w:t>PV</w:t>
      </w:r>
      <w:r w:rsidRPr="001471B3">
        <w:rPr>
          <w:lang w:val="pt-PT"/>
        </w:rPr>
        <w:t xml:space="preserve"> = Capital emprestado (valor presente)</w:t>
      </w:r>
      <w:r w:rsidRPr="001471B3">
        <w:rPr>
          <w:lang w:val="pt-PT"/>
        </w:rPr>
        <w:br/>
      </w:r>
      <w:r w:rsidRPr="001471B3">
        <w:rPr>
          <w:rStyle w:val="Strong"/>
          <w:lang w:val="pt-PT"/>
        </w:rPr>
        <w:t>i</w:t>
      </w:r>
      <w:r w:rsidRPr="001471B3">
        <w:rPr>
          <w:lang w:val="pt-PT"/>
        </w:rPr>
        <w:t xml:space="preserve"> = Taxa de juro mensal</w:t>
      </w:r>
      <w:r w:rsidRPr="001471B3">
        <w:rPr>
          <w:lang w:val="pt-PT"/>
        </w:rPr>
        <w:br/>
      </w:r>
      <w:r w:rsidRPr="001471B3">
        <w:rPr>
          <w:rStyle w:val="Strong"/>
          <w:lang w:val="pt-PT"/>
        </w:rPr>
        <w:t>n</w:t>
      </w:r>
      <w:r w:rsidRPr="001471B3">
        <w:rPr>
          <w:lang w:val="pt-PT"/>
        </w:rPr>
        <w:t xml:space="preserve"> = Número de prestações</w:t>
      </w:r>
    </w:p>
    <w:p w:rsidR="009B7A10" w:rsidRPr="009B7A10" w:rsidRDefault="009B7A10" w:rsidP="009B7A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b/>
          <w:bCs/>
          <w:sz w:val="24"/>
          <w:szCs w:val="24"/>
        </w:rPr>
        <w:t>6.2 Características</w:t>
      </w:r>
    </w:p>
    <w:p w:rsidR="009B7A10" w:rsidRPr="009B7A10" w:rsidRDefault="009B7A10" w:rsidP="009B7A1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Prestação fixa</w:t>
      </w:r>
    </w:p>
    <w:p w:rsidR="009B7A10" w:rsidRPr="009B7A10" w:rsidRDefault="009B7A10" w:rsidP="009B7A1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Juros decrescentes</w:t>
      </w:r>
    </w:p>
    <w:p w:rsidR="009B7A10" w:rsidRPr="009B7A10" w:rsidRDefault="009B7A10" w:rsidP="009B7A1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Amortização crescente</w:t>
      </w:r>
    </w:p>
    <w:p w:rsidR="009B7A10" w:rsidRPr="009B7A10" w:rsidRDefault="009B7A10" w:rsidP="009B7A1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Ajuste final automático</w:t>
      </w:r>
    </w:p>
    <w:p w:rsidR="009B7A10" w:rsidRPr="009B7A10" w:rsidRDefault="009B7A10" w:rsidP="009B7A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7A10">
        <w:rPr>
          <w:rFonts w:ascii="Times New Roman" w:eastAsia="Times New Roman" w:hAnsi="Times New Roman" w:cs="Times New Roman"/>
          <w:b/>
          <w:bCs/>
          <w:sz w:val="36"/>
          <w:szCs w:val="36"/>
        </w:rPr>
        <w:t>6.3 Juros de Mora</w:t>
      </w:r>
    </w:p>
    <w:p w:rsidR="009B7A10" w:rsidRPr="009B7A10" w:rsidRDefault="009B7A10" w:rsidP="009B7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9B7A10">
        <w:rPr>
          <w:rFonts w:ascii="Times New Roman" w:eastAsia="Times New Roman" w:hAnsi="Times New Roman" w:cs="Times New Roman"/>
          <w:sz w:val="24"/>
          <w:szCs w:val="24"/>
          <w:lang w:val="pt-PT"/>
        </w:rPr>
        <w:t>Mora = Prestação × (Taxa diária / 100) × Dias em atraso</w:t>
      </w:r>
    </w:p>
    <w:p w:rsidR="009B7A10" w:rsidRPr="009B7A10" w:rsidRDefault="009B7A10" w:rsidP="009B7A1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Configurável por empresa</w:t>
      </w:r>
    </w:p>
    <w:p w:rsidR="009B7A10" w:rsidRPr="009B7A10" w:rsidRDefault="009B7A10" w:rsidP="009B7A1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lastRenderedPageBreak/>
        <w:t>Cálculo automático</w:t>
      </w:r>
    </w:p>
    <w:p w:rsidR="009B7A10" w:rsidRPr="009B7A10" w:rsidRDefault="009B7A10" w:rsidP="009B7A1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Adicionado ao total devido</w:t>
      </w:r>
    </w:p>
    <w:p w:rsidR="009B7A10" w:rsidRPr="009B7A10" w:rsidRDefault="009B7A10" w:rsidP="009B7A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B7A10" w:rsidRPr="00D84829" w:rsidRDefault="009B7A10" w:rsidP="009B7A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PT"/>
        </w:rPr>
      </w:pPr>
      <w:r w:rsidRPr="00D8482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PT"/>
        </w:rPr>
        <w:t>7. INTEGRAÇÕES</w:t>
      </w:r>
    </w:p>
    <w:p w:rsidR="009B7A10" w:rsidRPr="00D84829" w:rsidRDefault="009B7A10" w:rsidP="009B7A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</w:pPr>
      <w:r w:rsidRPr="00D84829"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  <w:t>7.1 Pagamentos Móveis</w:t>
      </w:r>
    </w:p>
    <w:p w:rsidR="009B7A10" w:rsidRPr="009B7A10" w:rsidRDefault="009B7A10" w:rsidP="009B7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9B7A10">
        <w:rPr>
          <w:rFonts w:ascii="Times New Roman" w:eastAsia="Times New Roman" w:hAnsi="Times New Roman" w:cs="Times New Roman"/>
          <w:sz w:val="24"/>
          <w:szCs w:val="24"/>
          <w:lang w:val="pt-PT"/>
        </w:rPr>
        <w:t>Integração com M-Pesa:</w:t>
      </w:r>
    </w:p>
    <w:p w:rsidR="009B7A10" w:rsidRPr="009B7A10" w:rsidRDefault="009B7A10" w:rsidP="009B7A1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C2B — Cliente para Empresa</w:t>
      </w:r>
    </w:p>
    <w:p w:rsidR="009B7A10" w:rsidRPr="009B7A10" w:rsidRDefault="009B7A10" w:rsidP="009B7A1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B2C — Empresa para Cliente</w:t>
      </w:r>
    </w:p>
    <w:p w:rsidR="009B7A10" w:rsidRPr="00D84829" w:rsidRDefault="009B7A10" w:rsidP="009B7A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4829">
        <w:rPr>
          <w:rFonts w:ascii="Times New Roman" w:eastAsia="Times New Roman" w:hAnsi="Times New Roman" w:cs="Times New Roman"/>
          <w:b/>
          <w:bCs/>
          <w:sz w:val="24"/>
          <w:szCs w:val="24"/>
        </w:rPr>
        <w:t>7.2 SMS</w:t>
      </w:r>
    </w:p>
    <w:p w:rsidR="009B7A10" w:rsidRPr="009B7A10" w:rsidRDefault="009B7A10" w:rsidP="009B7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Integração com TxtLocal:</w:t>
      </w:r>
    </w:p>
    <w:p w:rsidR="009B7A10" w:rsidRPr="009B7A10" w:rsidRDefault="009B7A10" w:rsidP="009B7A1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SMS individual</w:t>
      </w:r>
    </w:p>
    <w:p w:rsidR="009B7A10" w:rsidRPr="009B7A10" w:rsidRDefault="009B7A10" w:rsidP="009B7A1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SMS em massa</w:t>
      </w:r>
    </w:p>
    <w:p w:rsidR="009B7A10" w:rsidRPr="009B7A10" w:rsidRDefault="009B7A10" w:rsidP="009B7A1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Histórico completo</w:t>
      </w:r>
    </w:p>
    <w:p w:rsidR="009B7A10" w:rsidRPr="00D84829" w:rsidRDefault="009B7A10" w:rsidP="009B7A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4829">
        <w:rPr>
          <w:rFonts w:ascii="Times New Roman" w:eastAsia="Times New Roman" w:hAnsi="Times New Roman" w:cs="Times New Roman"/>
          <w:b/>
          <w:bCs/>
          <w:sz w:val="24"/>
          <w:szCs w:val="24"/>
        </w:rPr>
        <w:t>7.3 Exportação de Dados</w:t>
      </w:r>
    </w:p>
    <w:p w:rsidR="009B7A10" w:rsidRPr="009B7A10" w:rsidRDefault="009B7A10" w:rsidP="009B7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9B7A10">
        <w:rPr>
          <w:rFonts w:ascii="Times New Roman" w:eastAsia="Times New Roman" w:hAnsi="Times New Roman" w:cs="Times New Roman"/>
          <w:sz w:val="24"/>
          <w:szCs w:val="24"/>
          <w:lang w:val="pt-PT"/>
        </w:rPr>
        <w:t>PDF — contratos e relatórios</w:t>
      </w:r>
      <w:r w:rsidRPr="009B7A10">
        <w:rPr>
          <w:rFonts w:ascii="Times New Roman" w:eastAsia="Times New Roman" w:hAnsi="Times New Roman" w:cs="Times New Roman"/>
          <w:sz w:val="24"/>
          <w:szCs w:val="24"/>
          <w:lang w:val="pt-PT"/>
        </w:rPr>
        <w:br/>
        <w:t>Excel — análises e auditoria</w:t>
      </w:r>
    </w:p>
    <w:p w:rsidR="009B7A10" w:rsidRPr="00D84829" w:rsidRDefault="009B7A10" w:rsidP="009B7A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482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8. SEGURANÇA</w:t>
      </w:r>
    </w:p>
    <w:p w:rsidR="009B7A10" w:rsidRPr="009B7A10" w:rsidRDefault="009B7A10" w:rsidP="009B7A1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Autenticação JWT</w:t>
      </w:r>
      <w:r w:rsidR="00D848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84829">
        <w:rPr>
          <w:rFonts w:ascii="Times New Roman" w:eastAsia="Times New Roman" w:hAnsi="Times New Roman" w:cs="Times New Roman"/>
          <w:sz w:val="24"/>
          <w:szCs w:val="24"/>
          <w:lang w:val="pt-PT"/>
        </w:rPr>
        <w:t>(Json Web Token)</w:t>
      </w:r>
    </w:p>
    <w:p w:rsidR="009B7A10" w:rsidRPr="009B7A10" w:rsidRDefault="009B7A10" w:rsidP="009B7A1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Hash de senhas</w:t>
      </w:r>
    </w:p>
    <w:p w:rsidR="009B7A10" w:rsidRPr="009B7A10" w:rsidRDefault="009B7A10" w:rsidP="009B7A1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Rotas protegidas</w:t>
      </w:r>
    </w:p>
    <w:p w:rsidR="009B7A10" w:rsidRPr="009B7A10" w:rsidRDefault="009B7A10" w:rsidP="009B7A1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Isolamento multi-empresa</w:t>
      </w:r>
    </w:p>
    <w:p w:rsidR="009B7A10" w:rsidRPr="009B7A10" w:rsidRDefault="009B7A10" w:rsidP="009B7A1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Logs de auditoria</w:t>
      </w:r>
    </w:p>
    <w:p w:rsidR="009B7A10" w:rsidRPr="009B7A10" w:rsidRDefault="009B7A10" w:rsidP="009B7A1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Alteração obrigatória de senha inicial</w:t>
      </w:r>
    </w:p>
    <w:p w:rsidR="009B7A10" w:rsidRPr="00D84829" w:rsidRDefault="009B7A10" w:rsidP="009B7A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482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9. ARQUITECTURA TÉCNICA</w:t>
      </w:r>
    </w:p>
    <w:tbl>
      <w:tblPr>
        <w:tblStyle w:val="LightShading"/>
        <w:tblW w:w="0" w:type="auto"/>
        <w:tblLook w:val="04A0"/>
      </w:tblPr>
      <w:tblGrid>
        <w:gridCol w:w="1697"/>
        <w:gridCol w:w="3513"/>
      </w:tblGrid>
      <w:tr w:rsidR="009B7A10" w:rsidRPr="00D84829" w:rsidTr="00D84829">
        <w:trPr>
          <w:cnfStyle w:val="100000000000"/>
        </w:trPr>
        <w:tc>
          <w:tcPr>
            <w:cnfStyle w:val="001000000000"/>
            <w:tcW w:w="0" w:type="auto"/>
            <w:hideMark/>
          </w:tcPr>
          <w:p w:rsidR="009B7A10" w:rsidRPr="00D84829" w:rsidRDefault="009B7A10" w:rsidP="00D84829">
            <w:pPr>
              <w:rPr>
                <w:rFonts w:ascii="Times New Roman" w:eastAsia="Times New Roman" w:hAnsi="Times New Roman" w:cs="Times New Roman"/>
                <w:bCs w:val="0"/>
                <w:sz w:val="24"/>
                <w:szCs w:val="24"/>
              </w:rPr>
            </w:pPr>
            <w:r w:rsidRPr="00D84829">
              <w:rPr>
                <w:rFonts w:ascii="Times New Roman" w:eastAsia="Times New Roman" w:hAnsi="Times New Roman" w:cs="Times New Roman"/>
                <w:bCs w:val="0"/>
                <w:sz w:val="24"/>
                <w:szCs w:val="24"/>
              </w:rPr>
              <w:t>Camada</w:t>
            </w:r>
          </w:p>
        </w:tc>
        <w:tc>
          <w:tcPr>
            <w:tcW w:w="0" w:type="auto"/>
            <w:hideMark/>
          </w:tcPr>
          <w:p w:rsidR="009B7A10" w:rsidRPr="00D84829" w:rsidRDefault="009B7A10" w:rsidP="00D84829">
            <w:pPr>
              <w:cnfStyle w:val="100000000000"/>
              <w:rPr>
                <w:rFonts w:ascii="Times New Roman" w:eastAsia="Times New Roman" w:hAnsi="Times New Roman" w:cs="Times New Roman"/>
                <w:bCs w:val="0"/>
                <w:sz w:val="24"/>
                <w:szCs w:val="24"/>
              </w:rPr>
            </w:pPr>
            <w:r w:rsidRPr="00D84829">
              <w:rPr>
                <w:rFonts w:ascii="Times New Roman" w:eastAsia="Times New Roman" w:hAnsi="Times New Roman" w:cs="Times New Roman"/>
                <w:bCs w:val="0"/>
                <w:sz w:val="24"/>
                <w:szCs w:val="24"/>
              </w:rPr>
              <w:t>Tecnologia</w:t>
            </w:r>
          </w:p>
        </w:tc>
      </w:tr>
      <w:tr w:rsidR="009B7A10" w:rsidRPr="009B7A10" w:rsidTr="00D84829">
        <w:trPr>
          <w:cnfStyle w:val="000000100000"/>
        </w:trPr>
        <w:tc>
          <w:tcPr>
            <w:cnfStyle w:val="001000000000"/>
            <w:tcW w:w="0" w:type="auto"/>
            <w:hideMark/>
          </w:tcPr>
          <w:p w:rsidR="009B7A10" w:rsidRPr="009B7A10" w:rsidRDefault="009B7A10" w:rsidP="009B7A1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7A10">
              <w:rPr>
                <w:rFonts w:ascii="Times New Roman" w:eastAsia="Times New Roman" w:hAnsi="Times New Roman" w:cs="Times New Roman"/>
                <w:sz w:val="24"/>
                <w:szCs w:val="24"/>
              </w:rPr>
              <w:t>Frontend</w:t>
            </w:r>
          </w:p>
        </w:tc>
        <w:tc>
          <w:tcPr>
            <w:tcW w:w="0" w:type="auto"/>
            <w:hideMark/>
          </w:tcPr>
          <w:p w:rsidR="009B7A10" w:rsidRPr="009B7A10" w:rsidRDefault="009B7A10" w:rsidP="009B7A10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7A10">
              <w:rPr>
                <w:rFonts w:ascii="Times New Roman" w:eastAsia="Times New Roman" w:hAnsi="Times New Roman" w:cs="Times New Roman"/>
                <w:sz w:val="24"/>
                <w:szCs w:val="24"/>
              </w:rPr>
              <w:t>Vue.js 2 + BootstrapVue</w:t>
            </w:r>
          </w:p>
        </w:tc>
      </w:tr>
      <w:tr w:rsidR="009B7A10" w:rsidRPr="009B7A10" w:rsidTr="00D84829">
        <w:tc>
          <w:tcPr>
            <w:cnfStyle w:val="001000000000"/>
            <w:tcW w:w="0" w:type="auto"/>
            <w:hideMark/>
          </w:tcPr>
          <w:p w:rsidR="009B7A10" w:rsidRPr="009B7A10" w:rsidRDefault="009B7A10" w:rsidP="009B7A1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7A10">
              <w:rPr>
                <w:rFonts w:ascii="Times New Roman" w:eastAsia="Times New Roman" w:hAnsi="Times New Roman" w:cs="Times New Roman"/>
                <w:sz w:val="24"/>
                <w:szCs w:val="24"/>
              </w:rPr>
              <w:t>Backend</w:t>
            </w:r>
          </w:p>
        </w:tc>
        <w:tc>
          <w:tcPr>
            <w:tcW w:w="0" w:type="auto"/>
            <w:hideMark/>
          </w:tcPr>
          <w:p w:rsidR="009B7A10" w:rsidRPr="009B7A10" w:rsidRDefault="009B7A10" w:rsidP="009B7A10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7A10">
              <w:rPr>
                <w:rFonts w:ascii="Times New Roman" w:eastAsia="Times New Roman" w:hAnsi="Times New Roman" w:cs="Times New Roman"/>
                <w:sz w:val="24"/>
                <w:szCs w:val="24"/>
              </w:rPr>
              <w:t>Node.js + Express.js + TypeScript</w:t>
            </w:r>
          </w:p>
        </w:tc>
      </w:tr>
      <w:tr w:rsidR="009B7A10" w:rsidRPr="009B7A10" w:rsidTr="00D84829">
        <w:trPr>
          <w:cnfStyle w:val="000000100000"/>
        </w:trPr>
        <w:tc>
          <w:tcPr>
            <w:cnfStyle w:val="001000000000"/>
            <w:tcW w:w="0" w:type="auto"/>
            <w:hideMark/>
          </w:tcPr>
          <w:p w:rsidR="009B7A10" w:rsidRPr="009B7A10" w:rsidRDefault="009B7A10" w:rsidP="009B7A1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7A10">
              <w:rPr>
                <w:rFonts w:ascii="Times New Roman" w:eastAsia="Times New Roman" w:hAnsi="Times New Roman" w:cs="Times New Roman"/>
                <w:sz w:val="24"/>
                <w:szCs w:val="24"/>
              </w:rPr>
              <w:t>Base de Dados</w:t>
            </w:r>
          </w:p>
        </w:tc>
        <w:tc>
          <w:tcPr>
            <w:tcW w:w="0" w:type="auto"/>
            <w:hideMark/>
          </w:tcPr>
          <w:p w:rsidR="009B7A10" w:rsidRPr="009B7A10" w:rsidRDefault="009B7A10" w:rsidP="009B7A10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7A10">
              <w:rPr>
                <w:rFonts w:ascii="Times New Roman" w:eastAsia="Times New Roman" w:hAnsi="Times New Roman" w:cs="Times New Roman"/>
                <w:sz w:val="24"/>
                <w:szCs w:val="24"/>
              </w:rPr>
              <w:t>MySQL via Sequelize</w:t>
            </w:r>
          </w:p>
        </w:tc>
      </w:tr>
      <w:tr w:rsidR="009B7A10" w:rsidRPr="009B7A10" w:rsidTr="00D84829">
        <w:tc>
          <w:tcPr>
            <w:cnfStyle w:val="001000000000"/>
            <w:tcW w:w="0" w:type="auto"/>
            <w:hideMark/>
          </w:tcPr>
          <w:p w:rsidR="009B7A10" w:rsidRPr="009B7A10" w:rsidRDefault="009B7A10" w:rsidP="009B7A1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7A10">
              <w:rPr>
                <w:rFonts w:ascii="Times New Roman" w:eastAsia="Times New Roman" w:hAnsi="Times New Roman" w:cs="Times New Roman"/>
                <w:sz w:val="24"/>
                <w:szCs w:val="24"/>
              </w:rPr>
              <w:t>Autenticação</w:t>
            </w:r>
          </w:p>
        </w:tc>
        <w:tc>
          <w:tcPr>
            <w:tcW w:w="0" w:type="auto"/>
            <w:hideMark/>
          </w:tcPr>
          <w:p w:rsidR="009B7A10" w:rsidRPr="009B7A10" w:rsidRDefault="009B7A10" w:rsidP="009B7A10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7A10">
              <w:rPr>
                <w:rFonts w:ascii="Times New Roman" w:eastAsia="Times New Roman" w:hAnsi="Times New Roman" w:cs="Times New Roman"/>
                <w:sz w:val="24"/>
                <w:szCs w:val="24"/>
              </w:rPr>
              <w:t>JWT</w:t>
            </w:r>
          </w:p>
        </w:tc>
      </w:tr>
      <w:tr w:rsidR="009B7A10" w:rsidRPr="009B7A10" w:rsidTr="00D84829">
        <w:trPr>
          <w:cnfStyle w:val="000000100000"/>
        </w:trPr>
        <w:tc>
          <w:tcPr>
            <w:cnfStyle w:val="001000000000"/>
            <w:tcW w:w="0" w:type="auto"/>
            <w:hideMark/>
          </w:tcPr>
          <w:p w:rsidR="009B7A10" w:rsidRPr="009B7A10" w:rsidRDefault="009B7A10" w:rsidP="009B7A1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7A10">
              <w:rPr>
                <w:rFonts w:ascii="Times New Roman" w:eastAsia="Times New Roman" w:hAnsi="Times New Roman" w:cs="Times New Roman"/>
                <w:sz w:val="24"/>
                <w:szCs w:val="24"/>
              </w:rPr>
              <w:t>Pagamentos</w:t>
            </w:r>
          </w:p>
        </w:tc>
        <w:tc>
          <w:tcPr>
            <w:tcW w:w="0" w:type="auto"/>
            <w:hideMark/>
          </w:tcPr>
          <w:p w:rsidR="009B7A10" w:rsidRPr="009B7A10" w:rsidRDefault="009B7A10" w:rsidP="009B7A10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7A10">
              <w:rPr>
                <w:rFonts w:ascii="Times New Roman" w:eastAsia="Times New Roman" w:hAnsi="Times New Roman" w:cs="Times New Roman"/>
                <w:sz w:val="24"/>
                <w:szCs w:val="24"/>
              </w:rPr>
              <w:t>M-Pesa API</w:t>
            </w:r>
          </w:p>
        </w:tc>
      </w:tr>
      <w:tr w:rsidR="009B7A10" w:rsidRPr="009B7A10" w:rsidTr="00D84829">
        <w:tc>
          <w:tcPr>
            <w:cnfStyle w:val="001000000000"/>
            <w:tcW w:w="0" w:type="auto"/>
            <w:hideMark/>
          </w:tcPr>
          <w:p w:rsidR="009B7A10" w:rsidRPr="009B7A10" w:rsidRDefault="009B7A10" w:rsidP="009B7A1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7A10">
              <w:rPr>
                <w:rFonts w:ascii="Times New Roman" w:eastAsia="Times New Roman" w:hAnsi="Times New Roman" w:cs="Times New Roman"/>
                <w:sz w:val="24"/>
                <w:szCs w:val="24"/>
              </w:rPr>
              <w:t>PDF</w:t>
            </w:r>
          </w:p>
        </w:tc>
        <w:tc>
          <w:tcPr>
            <w:tcW w:w="0" w:type="auto"/>
            <w:hideMark/>
          </w:tcPr>
          <w:p w:rsidR="009B7A10" w:rsidRPr="009B7A10" w:rsidRDefault="009B7A10" w:rsidP="00D84829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7A10">
              <w:rPr>
                <w:rFonts w:ascii="Times New Roman" w:eastAsia="Times New Roman" w:hAnsi="Times New Roman" w:cs="Times New Roman"/>
                <w:sz w:val="24"/>
                <w:szCs w:val="24"/>
              </w:rPr>
              <w:t>pdfmake</w:t>
            </w:r>
          </w:p>
        </w:tc>
      </w:tr>
      <w:tr w:rsidR="009B7A10" w:rsidRPr="009B7A10" w:rsidTr="00D84829">
        <w:trPr>
          <w:cnfStyle w:val="000000100000"/>
        </w:trPr>
        <w:tc>
          <w:tcPr>
            <w:cnfStyle w:val="001000000000"/>
            <w:tcW w:w="0" w:type="auto"/>
            <w:hideMark/>
          </w:tcPr>
          <w:p w:rsidR="009B7A10" w:rsidRPr="009B7A10" w:rsidRDefault="009B7A10" w:rsidP="009B7A1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7A10">
              <w:rPr>
                <w:rFonts w:ascii="Times New Roman" w:eastAsia="Times New Roman" w:hAnsi="Times New Roman" w:cs="Times New Roman"/>
                <w:sz w:val="24"/>
                <w:szCs w:val="24"/>
              </w:rPr>
              <w:t>Excel</w:t>
            </w:r>
          </w:p>
        </w:tc>
        <w:tc>
          <w:tcPr>
            <w:tcW w:w="0" w:type="auto"/>
            <w:hideMark/>
          </w:tcPr>
          <w:p w:rsidR="009B7A10" w:rsidRPr="009B7A10" w:rsidRDefault="009B7A10" w:rsidP="009B7A10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7A10">
              <w:rPr>
                <w:rFonts w:ascii="Times New Roman" w:eastAsia="Times New Roman" w:hAnsi="Times New Roman" w:cs="Times New Roman"/>
                <w:sz w:val="24"/>
                <w:szCs w:val="24"/>
              </w:rPr>
              <w:t>SheetJS</w:t>
            </w:r>
          </w:p>
        </w:tc>
      </w:tr>
      <w:tr w:rsidR="009B7A10" w:rsidRPr="009B7A10" w:rsidTr="00D84829">
        <w:tc>
          <w:tcPr>
            <w:cnfStyle w:val="001000000000"/>
            <w:tcW w:w="0" w:type="auto"/>
            <w:hideMark/>
          </w:tcPr>
          <w:p w:rsidR="009B7A10" w:rsidRPr="009B7A10" w:rsidRDefault="009B7A10" w:rsidP="009B7A1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7A1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SMS</w:t>
            </w:r>
          </w:p>
        </w:tc>
        <w:tc>
          <w:tcPr>
            <w:tcW w:w="0" w:type="auto"/>
            <w:hideMark/>
          </w:tcPr>
          <w:p w:rsidR="009B7A10" w:rsidRPr="009B7A10" w:rsidRDefault="009B7A10" w:rsidP="009B7A10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7A10">
              <w:rPr>
                <w:rFonts w:ascii="Times New Roman" w:eastAsia="Times New Roman" w:hAnsi="Times New Roman" w:cs="Times New Roman"/>
                <w:sz w:val="24"/>
                <w:szCs w:val="24"/>
              </w:rPr>
              <w:t>TxtLocal</w:t>
            </w:r>
          </w:p>
        </w:tc>
      </w:tr>
      <w:tr w:rsidR="009B7A10" w:rsidRPr="009B7A10" w:rsidTr="00D84829">
        <w:trPr>
          <w:cnfStyle w:val="000000100000"/>
        </w:trPr>
        <w:tc>
          <w:tcPr>
            <w:cnfStyle w:val="001000000000"/>
            <w:tcW w:w="0" w:type="auto"/>
            <w:hideMark/>
          </w:tcPr>
          <w:p w:rsidR="009B7A10" w:rsidRPr="009B7A10" w:rsidRDefault="009B7A10" w:rsidP="009B7A1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7A10">
              <w:rPr>
                <w:rFonts w:ascii="Times New Roman" w:eastAsia="Times New Roman" w:hAnsi="Times New Roman" w:cs="Times New Roman"/>
                <w:sz w:val="24"/>
                <w:szCs w:val="24"/>
              </w:rPr>
              <w:t>Estado</w:t>
            </w:r>
          </w:p>
        </w:tc>
        <w:tc>
          <w:tcPr>
            <w:tcW w:w="0" w:type="auto"/>
            <w:hideMark/>
          </w:tcPr>
          <w:p w:rsidR="009B7A10" w:rsidRPr="009B7A10" w:rsidRDefault="009B7A10" w:rsidP="009B7A10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7A10">
              <w:rPr>
                <w:rFonts w:ascii="Times New Roman" w:eastAsia="Times New Roman" w:hAnsi="Times New Roman" w:cs="Times New Roman"/>
                <w:sz w:val="24"/>
                <w:szCs w:val="24"/>
              </w:rPr>
              <w:t>Vuex</w:t>
            </w:r>
          </w:p>
        </w:tc>
      </w:tr>
    </w:tbl>
    <w:p w:rsidR="009B7A10" w:rsidRPr="00D84829" w:rsidRDefault="009B7A10" w:rsidP="009B7A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482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10. FLUXO OPERACIONAL</w:t>
      </w:r>
    </w:p>
    <w:p w:rsidR="009B7A10" w:rsidRPr="009B7A10" w:rsidRDefault="009B7A10" w:rsidP="009B7A1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Cadastro do mutuário</w:t>
      </w:r>
    </w:p>
    <w:p w:rsidR="009B7A10" w:rsidRPr="009B7A10" w:rsidRDefault="009B7A10" w:rsidP="009B7A1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Simulação de crédito</w:t>
      </w:r>
    </w:p>
    <w:p w:rsidR="009B7A10" w:rsidRPr="009B7A10" w:rsidRDefault="009B7A10" w:rsidP="009B7A1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Submissão do pedido</w:t>
      </w:r>
    </w:p>
    <w:p w:rsidR="009B7A10" w:rsidRPr="009B7A10" w:rsidRDefault="009B7A10" w:rsidP="009B7A1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Aprovação ou rejeição</w:t>
      </w:r>
    </w:p>
    <w:p w:rsidR="009B7A10" w:rsidRPr="009B7A10" w:rsidRDefault="009B7A10" w:rsidP="009B7A1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Geração do plano de amortização</w:t>
      </w:r>
    </w:p>
    <w:p w:rsidR="009B7A10" w:rsidRPr="009B7A10" w:rsidRDefault="009B7A10" w:rsidP="009B7A1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Desembolso</w:t>
      </w:r>
    </w:p>
    <w:p w:rsidR="009B7A10" w:rsidRPr="009B7A10" w:rsidRDefault="009B7A10" w:rsidP="009B7A1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Reembolso mensal</w:t>
      </w:r>
    </w:p>
    <w:p w:rsidR="009B7A10" w:rsidRPr="009B7A10" w:rsidRDefault="009B7A10" w:rsidP="009B7A1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Relatórios e auditoria</w:t>
      </w:r>
    </w:p>
    <w:p w:rsidR="009B7A10" w:rsidRPr="009B7A10" w:rsidRDefault="009B7A10" w:rsidP="009B7A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B7A10" w:rsidRPr="00D84829" w:rsidRDefault="009B7A10" w:rsidP="009B7A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8482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11. BENEFÍCIOS PARA A INSTITUIÇÃO</w:t>
      </w:r>
    </w:p>
    <w:p w:rsidR="009B7A10" w:rsidRPr="009B7A10" w:rsidRDefault="009B7A10" w:rsidP="009B7A1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Redução de erros operacionais</w:t>
      </w:r>
    </w:p>
    <w:p w:rsidR="009B7A10" w:rsidRPr="009B7A10" w:rsidRDefault="009B7A10" w:rsidP="009B7A1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Conformidade regulamentar</w:t>
      </w:r>
    </w:p>
    <w:p w:rsidR="009B7A10" w:rsidRPr="009B7A10" w:rsidRDefault="009B7A10" w:rsidP="009B7A1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Eficiência de processos</w:t>
      </w:r>
    </w:p>
    <w:p w:rsidR="009B7A10" w:rsidRPr="009B7A10" w:rsidRDefault="009B7A10" w:rsidP="00D8482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Transparência para clientes</w:t>
      </w:r>
    </w:p>
    <w:p w:rsidR="009B7A10" w:rsidRPr="009B7A10" w:rsidRDefault="009B7A10" w:rsidP="009B7A1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Auditoria completa</w:t>
      </w:r>
    </w:p>
    <w:p w:rsidR="009B7A10" w:rsidRPr="009B7A10" w:rsidRDefault="009B7A10" w:rsidP="009B7A1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A10">
        <w:rPr>
          <w:rFonts w:ascii="Times New Roman" w:eastAsia="Times New Roman" w:hAnsi="Times New Roman" w:cs="Times New Roman"/>
          <w:sz w:val="24"/>
          <w:szCs w:val="24"/>
        </w:rPr>
        <w:t>Integração com pagamentos móveis</w:t>
      </w:r>
    </w:p>
    <w:p w:rsidR="004A0803" w:rsidRDefault="004A0803"/>
    <w:sectPr w:rsidR="004A0803" w:rsidSect="004A08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52898" w:rsidRDefault="00252898" w:rsidP="00D84829">
      <w:pPr>
        <w:spacing w:after="0" w:line="240" w:lineRule="auto"/>
      </w:pPr>
      <w:r>
        <w:separator/>
      </w:r>
    </w:p>
  </w:endnote>
  <w:endnote w:type="continuationSeparator" w:id="1">
    <w:p w:rsidR="00252898" w:rsidRDefault="00252898" w:rsidP="00D848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52898" w:rsidRDefault="00252898" w:rsidP="00D84829">
      <w:pPr>
        <w:spacing w:after="0" w:line="240" w:lineRule="auto"/>
      </w:pPr>
      <w:r>
        <w:separator/>
      </w:r>
    </w:p>
  </w:footnote>
  <w:footnote w:type="continuationSeparator" w:id="1">
    <w:p w:rsidR="00252898" w:rsidRDefault="00252898" w:rsidP="00D848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154C83"/>
    <w:multiLevelType w:val="hybridMultilevel"/>
    <w:tmpl w:val="26F4A1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2F120F"/>
    <w:multiLevelType w:val="multilevel"/>
    <w:tmpl w:val="0F2EB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FE5728"/>
    <w:multiLevelType w:val="multilevel"/>
    <w:tmpl w:val="D4F67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A30C8E"/>
    <w:multiLevelType w:val="multilevel"/>
    <w:tmpl w:val="C4F6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9E33A8"/>
    <w:multiLevelType w:val="multilevel"/>
    <w:tmpl w:val="F2821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E406FA0"/>
    <w:multiLevelType w:val="multilevel"/>
    <w:tmpl w:val="2A44C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F030FB6"/>
    <w:multiLevelType w:val="multilevel"/>
    <w:tmpl w:val="D56E6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FCD5C7C"/>
    <w:multiLevelType w:val="multilevel"/>
    <w:tmpl w:val="7B7A9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00C4BA5"/>
    <w:multiLevelType w:val="multilevel"/>
    <w:tmpl w:val="9A7CE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2336C8B"/>
    <w:multiLevelType w:val="multilevel"/>
    <w:tmpl w:val="D6480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5405EBE"/>
    <w:multiLevelType w:val="multilevel"/>
    <w:tmpl w:val="C600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C052DC6"/>
    <w:multiLevelType w:val="multilevel"/>
    <w:tmpl w:val="5F72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335651E"/>
    <w:multiLevelType w:val="multilevel"/>
    <w:tmpl w:val="065C5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D25205D"/>
    <w:multiLevelType w:val="multilevel"/>
    <w:tmpl w:val="71705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D641C10"/>
    <w:multiLevelType w:val="multilevel"/>
    <w:tmpl w:val="AB98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F825CCD"/>
    <w:multiLevelType w:val="multilevel"/>
    <w:tmpl w:val="E6B8D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1913D30"/>
    <w:multiLevelType w:val="hybridMultilevel"/>
    <w:tmpl w:val="51769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4880001"/>
    <w:multiLevelType w:val="multilevel"/>
    <w:tmpl w:val="A1A26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E70131E"/>
    <w:multiLevelType w:val="multilevel"/>
    <w:tmpl w:val="161C9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6E33639"/>
    <w:multiLevelType w:val="multilevel"/>
    <w:tmpl w:val="F2A2E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810482E"/>
    <w:multiLevelType w:val="multilevel"/>
    <w:tmpl w:val="95D22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F245836"/>
    <w:multiLevelType w:val="multilevel"/>
    <w:tmpl w:val="CFCC5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5CA911B3"/>
    <w:multiLevelType w:val="multilevel"/>
    <w:tmpl w:val="49C0B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D942F06"/>
    <w:multiLevelType w:val="multilevel"/>
    <w:tmpl w:val="8D822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ECE42FA"/>
    <w:multiLevelType w:val="multilevel"/>
    <w:tmpl w:val="4C42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1DB4781"/>
    <w:multiLevelType w:val="multilevel"/>
    <w:tmpl w:val="BAF2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6D42896"/>
    <w:multiLevelType w:val="multilevel"/>
    <w:tmpl w:val="5CB8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BD75A11"/>
    <w:multiLevelType w:val="multilevel"/>
    <w:tmpl w:val="1E1A5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BF84C38"/>
    <w:multiLevelType w:val="multilevel"/>
    <w:tmpl w:val="7C426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CE25E80"/>
    <w:multiLevelType w:val="multilevel"/>
    <w:tmpl w:val="57606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EE64F99"/>
    <w:multiLevelType w:val="multilevel"/>
    <w:tmpl w:val="BD40F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7EF6496"/>
    <w:multiLevelType w:val="multilevel"/>
    <w:tmpl w:val="2EA6E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81334CF"/>
    <w:multiLevelType w:val="multilevel"/>
    <w:tmpl w:val="60564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9713652"/>
    <w:multiLevelType w:val="multilevel"/>
    <w:tmpl w:val="4CE4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FD74133"/>
    <w:multiLevelType w:val="hybridMultilevel"/>
    <w:tmpl w:val="2ACA10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1"/>
  </w:num>
  <w:num w:numId="3">
    <w:abstractNumId w:val="1"/>
  </w:num>
  <w:num w:numId="4">
    <w:abstractNumId w:val="28"/>
  </w:num>
  <w:num w:numId="5">
    <w:abstractNumId w:val="3"/>
  </w:num>
  <w:num w:numId="6">
    <w:abstractNumId w:val="33"/>
  </w:num>
  <w:num w:numId="7">
    <w:abstractNumId w:val="6"/>
  </w:num>
  <w:num w:numId="8">
    <w:abstractNumId w:val="24"/>
  </w:num>
  <w:num w:numId="9">
    <w:abstractNumId w:val="25"/>
  </w:num>
  <w:num w:numId="10">
    <w:abstractNumId w:val="23"/>
  </w:num>
  <w:num w:numId="11">
    <w:abstractNumId w:val="13"/>
  </w:num>
  <w:num w:numId="12">
    <w:abstractNumId w:val="12"/>
  </w:num>
  <w:num w:numId="13">
    <w:abstractNumId w:val="10"/>
  </w:num>
  <w:num w:numId="14">
    <w:abstractNumId w:val="15"/>
  </w:num>
  <w:num w:numId="15">
    <w:abstractNumId w:val="32"/>
  </w:num>
  <w:num w:numId="16">
    <w:abstractNumId w:val="14"/>
  </w:num>
  <w:num w:numId="17">
    <w:abstractNumId w:val="7"/>
  </w:num>
  <w:num w:numId="18">
    <w:abstractNumId w:val="11"/>
  </w:num>
  <w:num w:numId="19">
    <w:abstractNumId w:val="19"/>
  </w:num>
  <w:num w:numId="20">
    <w:abstractNumId w:val="17"/>
  </w:num>
  <w:num w:numId="21">
    <w:abstractNumId w:val="9"/>
  </w:num>
  <w:num w:numId="22">
    <w:abstractNumId w:val="20"/>
  </w:num>
  <w:num w:numId="23">
    <w:abstractNumId w:val="26"/>
  </w:num>
  <w:num w:numId="24">
    <w:abstractNumId w:val="27"/>
  </w:num>
  <w:num w:numId="25">
    <w:abstractNumId w:val="30"/>
  </w:num>
  <w:num w:numId="26">
    <w:abstractNumId w:val="8"/>
  </w:num>
  <w:num w:numId="27">
    <w:abstractNumId w:val="29"/>
  </w:num>
  <w:num w:numId="28">
    <w:abstractNumId w:val="2"/>
  </w:num>
  <w:num w:numId="29">
    <w:abstractNumId w:val="18"/>
  </w:num>
  <w:num w:numId="30">
    <w:abstractNumId w:val="5"/>
  </w:num>
  <w:num w:numId="31">
    <w:abstractNumId w:val="21"/>
  </w:num>
  <w:num w:numId="32">
    <w:abstractNumId w:val="22"/>
  </w:num>
  <w:num w:numId="33">
    <w:abstractNumId w:val="0"/>
  </w:num>
  <w:num w:numId="34">
    <w:abstractNumId w:val="16"/>
  </w:num>
  <w:num w:numId="35">
    <w:abstractNumId w:val="3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B7A10"/>
    <w:rsid w:val="001471B3"/>
    <w:rsid w:val="00252898"/>
    <w:rsid w:val="004A0803"/>
    <w:rsid w:val="009B7A10"/>
    <w:rsid w:val="00C32755"/>
    <w:rsid w:val="00D848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0803"/>
  </w:style>
  <w:style w:type="paragraph" w:styleId="Heading1">
    <w:name w:val="heading 1"/>
    <w:basedOn w:val="Normal"/>
    <w:link w:val="Heading1Char"/>
    <w:uiPriority w:val="9"/>
    <w:qFormat/>
    <w:rsid w:val="009B7A1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B7A1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71B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A1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B7A1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B7A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B7A10"/>
    <w:rPr>
      <w:b/>
      <w:bCs/>
    </w:rPr>
  </w:style>
  <w:style w:type="character" w:customStyle="1" w:styleId="whitespace-normal">
    <w:name w:val="whitespace-normal"/>
    <w:basedOn w:val="DefaultParagraphFont"/>
    <w:rsid w:val="009B7A10"/>
  </w:style>
  <w:style w:type="table" w:customStyle="1" w:styleId="LightShading1">
    <w:name w:val="Light Shading1"/>
    <w:basedOn w:val="TableNormal"/>
    <w:uiPriority w:val="60"/>
    <w:rsid w:val="009B7A1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ListParagraph">
    <w:name w:val="List Paragraph"/>
    <w:basedOn w:val="Normal"/>
    <w:uiPriority w:val="34"/>
    <w:qFormat/>
    <w:rsid w:val="009B7A1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1471B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mord">
    <w:name w:val="mord"/>
    <w:basedOn w:val="DefaultParagraphFont"/>
    <w:rsid w:val="001471B3"/>
  </w:style>
  <w:style w:type="character" w:customStyle="1" w:styleId="mrel">
    <w:name w:val="mrel"/>
    <w:basedOn w:val="DefaultParagraphFont"/>
    <w:rsid w:val="001471B3"/>
  </w:style>
  <w:style w:type="character" w:customStyle="1" w:styleId="mopen">
    <w:name w:val="mopen"/>
    <w:basedOn w:val="DefaultParagraphFont"/>
    <w:rsid w:val="001471B3"/>
  </w:style>
  <w:style w:type="character" w:customStyle="1" w:styleId="mbin">
    <w:name w:val="mbin"/>
    <w:basedOn w:val="DefaultParagraphFont"/>
    <w:rsid w:val="001471B3"/>
  </w:style>
  <w:style w:type="character" w:customStyle="1" w:styleId="mclose">
    <w:name w:val="mclose"/>
    <w:basedOn w:val="DefaultParagraphFont"/>
    <w:rsid w:val="001471B3"/>
  </w:style>
  <w:style w:type="character" w:customStyle="1" w:styleId="vlist-s">
    <w:name w:val="vlist-s"/>
    <w:basedOn w:val="DefaultParagraphFont"/>
    <w:rsid w:val="001471B3"/>
  </w:style>
  <w:style w:type="table" w:styleId="TableGrid">
    <w:name w:val="Table Grid"/>
    <w:basedOn w:val="TableNormal"/>
    <w:uiPriority w:val="59"/>
    <w:rsid w:val="00D8482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D84829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Header">
    <w:name w:val="header"/>
    <w:basedOn w:val="Normal"/>
    <w:link w:val="HeaderChar"/>
    <w:uiPriority w:val="99"/>
    <w:semiHidden/>
    <w:unhideWhenUsed/>
    <w:rsid w:val="00D848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84829"/>
  </w:style>
  <w:style w:type="paragraph" w:styleId="Footer">
    <w:name w:val="footer"/>
    <w:basedOn w:val="Normal"/>
    <w:link w:val="FooterChar"/>
    <w:uiPriority w:val="99"/>
    <w:semiHidden/>
    <w:unhideWhenUsed/>
    <w:rsid w:val="00D848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8482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57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81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4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7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43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9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894</Words>
  <Characters>5097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2026-02-16T09:42:00Z</dcterms:created>
  <dcterms:modified xsi:type="dcterms:W3CDTF">2026-02-16T09:41:00Z</dcterms:modified>
</cp:coreProperties>
</file>