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D3970" w14:textId="77777777" w:rsidR="00CF2F33" w:rsidRDefault="00CF2F33" w:rsidP="00CF2F33">
      <w:pPr>
        <w:spacing w:line="480" w:lineRule="auto"/>
        <w:rPr>
          <w:rFonts w:ascii="Times New Roman" w:hAnsi="Times New Roman" w:cs="Times New Roman"/>
        </w:rPr>
      </w:pPr>
    </w:p>
    <w:p w14:paraId="14F51477" w14:textId="77777777" w:rsidR="00CF2F33" w:rsidRDefault="00CF2F33" w:rsidP="00CF2F33">
      <w:pPr>
        <w:spacing w:line="480" w:lineRule="auto"/>
        <w:rPr>
          <w:rFonts w:ascii="Times New Roman" w:hAnsi="Times New Roman" w:cs="Times New Roman"/>
        </w:rPr>
      </w:pPr>
    </w:p>
    <w:p w14:paraId="4E860314" w14:textId="77777777" w:rsidR="00CF2F33" w:rsidRDefault="00CF2F33" w:rsidP="00CF2F33">
      <w:pPr>
        <w:spacing w:line="480" w:lineRule="auto"/>
        <w:rPr>
          <w:rFonts w:ascii="Times New Roman" w:hAnsi="Times New Roman" w:cs="Times New Roman"/>
        </w:rPr>
      </w:pPr>
    </w:p>
    <w:p w14:paraId="20BCB35C" w14:textId="77777777" w:rsidR="00CF2F33" w:rsidRDefault="00CF2F33" w:rsidP="00CF2F33">
      <w:pPr>
        <w:spacing w:line="480" w:lineRule="auto"/>
        <w:rPr>
          <w:rFonts w:ascii="Times New Roman" w:hAnsi="Times New Roman" w:cs="Times New Roman"/>
        </w:rPr>
      </w:pPr>
    </w:p>
    <w:p w14:paraId="752F4D15" w14:textId="77777777" w:rsidR="00CF2F33" w:rsidRDefault="00CF2F33" w:rsidP="00CF2F33">
      <w:pPr>
        <w:spacing w:line="480" w:lineRule="auto"/>
        <w:rPr>
          <w:rFonts w:ascii="Times New Roman" w:hAnsi="Times New Roman" w:cs="Times New Roman"/>
        </w:rPr>
      </w:pPr>
    </w:p>
    <w:p w14:paraId="7E0D7193" w14:textId="02398EFE" w:rsidR="00CF2F33" w:rsidRDefault="00CF2F33" w:rsidP="00CF2F33">
      <w:pPr>
        <w:spacing w:line="480" w:lineRule="auto"/>
        <w:jc w:val="center"/>
        <w:rPr>
          <w:rFonts w:ascii="Times New Roman" w:hAnsi="Times New Roman" w:cs="Times New Roman"/>
        </w:rPr>
      </w:pPr>
      <w:r w:rsidRPr="00CF2F33">
        <w:rPr>
          <w:rFonts w:ascii="Times New Roman" w:hAnsi="Times New Roman" w:cs="Times New Roman"/>
        </w:rPr>
        <w:t>NIST SP 800-30 r1 and External Risk Management</w:t>
      </w:r>
    </w:p>
    <w:p w14:paraId="30CD9D1B" w14:textId="7B04C83C" w:rsidR="00CF2F33" w:rsidRDefault="00CF2F33" w:rsidP="00CF2F33">
      <w:pPr>
        <w:spacing w:line="480" w:lineRule="auto"/>
        <w:jc w:val="center"/>
        <w:rPr>
          <w:rFonts w:ascii="Times New Roman" w:hAnsi="Times New Roman" w:cs="Times New Roman"/>
        </w:rPr>
      </w:pPr>
      <w:r>
        <w:rPr>
          <w:rFonts w:ascii="Times New Roman" w:hAnsi="Times New Roman" w:cs="Times New Roman"/>
        </w:rPr>
        <w:t>Leo Newton</w:t>
      </w:r>
    </w:p>
    <w:p w14:paraId="0C7D5BDF" w14:textId="6008E819" w:rsidR="00CF2F33" w:rsidRPr="00CF2F33" w:rsidRDefault="00CF2F33" w:rsidP="00CF2F33">
      <w:pPr>
        <w:spacing w:line="480" w:lineRule="auto"/>
        <w:jc w:val="center"/>
        <w:rPr>
          <w:rFonts w:ascii="Times New Roman" w:hAnsi="Times New Roman" w:cs="Times New Roman"/>
        </w:rPr>
      </w:pPr>
      <w:r>
        <w:rPr>
          <w:rFonts w:ascii="Times New Roman" w:hAnsi="Times New Roman" w:cs="Times New Roman"/>
        </w:rPr>
        <w:t>11/04/24</w:t>
      </w:r>
    </w:p>
    <w:p w14:paraId="7F66A6CF" w14:textId="77777777" w:rsidR="00CF2F33" w:rsidRDefault="00CF2F33" w:rsidP="00CF2F33">
      <w:pPr>
        <w:spacing w:line="480" w:lineRule="auto"/>
        <w:rPr>
          <w:rFonts w:ascii="Times New Roman" w:hAnsi="Times New Roman" w:cs="Times New Roman"/>
        </w:rPr>
      </w:pPr>
    </w:p>
    <w:p w14:paraId="3708F41B" w14:textId="77777777" w:rsidR="00CF2F33" w:rsidRDefault="00CF2F33" w:rsidP="00CF2F33">
      <w:pPr>
        <w:spacing w:line="480" w:lineRule="auto"/>
        <w:rPr>
          <w:rFonts w:ascii="Times New Roman" w:hAnsi="Times New Roman" w:cs="Times New Roman"/>
        </w:rPr>
      </w:pPr>
    </w:p>
    <w:p w14:paraId="4F5BA385" w14:textId="77777777" w:rsidR="00CF2F33" w:rsidRDefault="00CF2F33" w:rsidP="00CF2F33">
      <w:pPr>
        <w:spacing w:line="480" w:lineRule="auto"/>
        <w:rPr>
          <w:rFonts w:ascii="Times New Roman" w:hAnsi="Times New Roman" w:cs="Times New Roman"/>
        </w:rPr>
      </w:pPr>
    </w:p>
    <w:p w14:paraId="6951180B" w14:textId="77777777" w:rsidR="00CF2F33" w:rsidRDefault="00CF2F33" w:rsidP="00CF2F33">
      <w:pPr>
        <w:spacing w:line="480" w:lineRule="auto"/>
        <w:rPr>
          <w:rFonts w:ascii="Times New Roman" w:hAnsi="Times New Roman" w:cs="Times New Roman"/>
        </w:rPr>
      </w:pPr>
    </w:p>
    <w:p w14:paraId="102741F7" w14:textId="77777777" w:rsidR="00CF2F33" w:rsidRDefault="00CF2F33" w:rsidP="00CF2F33">
      <w:pPr>
        <w:spacing w:line="480" w:lineRule="auto"/>
        <w:rPr>
          <w:rFonts w:ascii="Times New Roman" w:hAnsi="Times New Roman" w:cs="Times New Roman"/>
        </w:rPr>
      </w:pPr>
    </w:p>
    <w:p w14:paraId="08286F64" w14:textId="77777777" w:rsidR="00CF2F33" w:rsidRDefault="00CF2F33" w:rsidP="00CF2F33">
      <w:pPr>
        <w:spacing w:line="480" w:lineRule="auto"/>
        <w:rPr>
          <w:rFonts w:ascii="Times New Roman" w:hAnsi="Times New Roman" w:cs="Times New Roman"/>
        </w:rPr>
      </w:pPr>
    </w:p>
    <w:p w14:paraId="2C9F8C5C" w14:textId="77777777" w:rsidR="00CF2F33" w:rsidRDefault="00CF2F33" w:rsidP="00CF2F33">
      <w:pPr>
        <w:spacing w:line="480" w:lineRule="auto"/>
        <w:rPr>
          <w:rFonts w:ascii="Times New Roman" w:hAnsi="Times New Roman" w:cs="Times New Roman"/>
        </w:rPr>
      </w:pPr>
    </w:p>
    <w:p w14:paraId="2CE7FDEC" w14:textId="77777777" w:rsidR="00CF2F33" w:rsidRDefault="00CF2F33" w:rsidP="00CF2F33">
      <w:pPr>
        <w:spacing w:line="480" w:lineRule="auto"/>
        <w:rPr>
          <w:rFonts w:ascii="Times New Roman" w:hAnsi="Times New Roman" w:cs="Times New Roman"/>
        </w:rPr>
      </w:pPr>
    </w:p>
    <w:p w14:paraId="6CD10F51" w14:textId="77777777" w:rsidR="00CF2F33" w:rsidRDefault="00CF2F33" w:rsidP="00CF2F33">
      <w:pPr>
        <w:spacing w:line="480" w:lineRule="auto"/>
        <w:rPr>
          <w:rFonts w:ascii="Times New Roman" w:hAnsi="Times New Roman" w:cs="Times New Roman"/>
        </w:rPr>
      </w:pPr>
    </w:p>
    <w:p w14:paraId="249CD3AC" w14:textId="77777777" w:rsidR="00CF2F33" w:rsidRDefault="00CF2F33" w:rsidP="00CF2F33">
      <w:pPr>
        <w:spacing w:line="480" w:lineRule="auto"/>
        <w:rPr>
          <w:rFonts w:ascii="Times New Roman" w:hAnsi="Times New Roman" w:cs="Times New Roman"/>
        </w:rPr>
      </w:pPr>
    </w:p>
    <w:p w14:paraId="25828714" w14:textId="77777777" w:rsidR="00CF2F33" w:rsidRDefault="00CF2F33" w:rsidP="00CF2F33">
      <w:pPr>
        <w:spacing w:line="480" w:lineRule="auto"/>
        <w:rPr>
          <w:rFonts w:ascii="Times New Roman" w:hAnsi="Times New Roman" w:cs="Times New Roman"/>
        </w:rPr>
      </w:pPr>
    </w:p>
    <w:p w14:paraId="5301DF0F" w14:textId="77777777" w:rsidR="00CF2F33" w:rsidRDefault="00CF2F33" w:rsidP="00CF2F33">
      <w:pPr>
        <w:spacing w:line="480" w:lineRule="auto"/>
        <w:rPr>
          <w:rFonts w:ascii="Times New Roman" w:hAnsi="Times New Roman" w:cs="Times New Roman"/>
        </w:rPr>
      </w:pPr>
    </w:p>
    <w:p w14:paraId="1DEEE2D7" w14:textId="77777777" w:rsidR="00CF2F33" w:rsidRDefault="00CF2F33" w:rsidP="00CF2F33">
      <w:pPr>
        <w:spacing w:line="480" w:lineRule="auto"/>
        <w:rPr>
          <w:rFonts w:ascii="Times New Roman" w:hAnsi="Times New Roman" w:cs="Times New Roman"/>
        </w:rPr>
      </w:pPr>
    </w:p>
    <w:p w14:paraId="224F84D4" w14:textId="77777777" w:rsidR="00CF2F33" w:rsidRDefault="00CF2F33" w:rsidP="00CF2F33">
      <w:pPr>
        <w:spacing w:line="480" w:lineRule="auto"/>
        <w:rPr>
          <w:rFonts w:ascii="Times New Roman" w:hAnsi="Times New Roman" w:cs="Times New Roman"/>
        </w:rPr>
      </w:pPr>
    </w:p>
    <w:p w14:paraId="35502B91" w14:textId="77777777" w:rsidR="00CF2F33" w:rsidRDefault="00CF2F33" w:rsidP="00CF2F33">
      <w:pPr>
        <w:spacing w:line="480" w:lineRule="auto"/>
        <w:rPr>
          <w:rFonts w:ascii="Times New Roman" w:hAnsi="Times New Roman" w:cs="Times New Roman"/>
        </w:rPr>
      </w:pPr>
    </w:p>
    <w:p w14:paraId="38003025" w14:textId="77777777" w:rsidR="00CF2F33" w:rsidRDefault="00CF2F33" w:rsidP="00CF2F33">
      <w:pPr>
        <w:spacing w:line="480" w:lineRule="auto"/>
        <w:rPr>
          <w:rFonts w:ascii="Times New Roman" w:hAnsi="Times New Roman" w:cs="Times New Roman"/>
        </w:rPr>
      </w:pPr>
    </w:p>
    <w:p w14:paraId="16A7C4D9" w14:textId="77777777" w:rsidR="00CF2F33" w:rsidRDefault="00CF2F33" w:rsidP="00CF2F33">
      <w:pPr>
        <w:spacing w:line="480" w:lineRule="auto"/>
        <w:rPr>
          <w:rFonts w:ascii="Times New Roman" w:hAnsi="Times New Roman" w:cs="Times New Roman"/>
        </w:rPr>
      </w:pPr>
    </w:p>
    <w:p w14:paraId="64CB06F7" w14:textId="6230A63F" w:rsidR="00CF2F33" w:rsidRDefault="00CF2F33" w:rsidP="00CF2F33">
      <w:pPr>
        <w:spacing w:line="480" w:lineRule="auto"/>
        <w:jc w:val="center"/>
        <w:rPr>
          <w:rFonts w:ascii="Times New Roman" w:hAnsi="Times New Roman" w:cs="Times New Roman"/>
        </w:rPr>
      </w:pPr>
      <w:r w:rsidRPr="00CF2F33">
        <w:rPr>
          <w:rFonts w:ascii="Times New Roman" w:hAnsi="Times New Roman" w:cs="Times New Roman"/>
        </w:rPr>
        <w:t>Introduction</w:t>
      </w:r>
    </w:p>
    <w:p w14:paraId="376E29F4" w14:textId="77777777" w:rsidR="002D2AC7" w:rsidRPr="00CF2F33" w:rsidRDefault="002D2AC7" w:rsidP="00CF2F33">
      <w:pPr>
        <w:spacing w:line="480" w:lineRule="auto"/>
        <w:jc w:val="center"/>
        <w:rPr>
          <w:rFonts w:ascii="Times New Roman" w:hAnsi="Times New Roman" w:cs="Times New Roman"/>
        </w:rPr>
      </w:pPr>
    </w:p>
    <w:p w14:paraId="5BD72797" w14:textId="0A01AEC9" w:rsidR="00CF2F33" w:rsidRPr="00CF2F33" w:rsidRDefault="00CF2F33" w:rsidP="00CF2F33">
      <w:pPr>
        <w:spacing w:line="480" w:lineRule="auto"/>
        <w:ind w:firstLine="720"/>
        <w:rPr>
          <w:rFonts w:ascii="Times New Roman" w:hAnsi="Times New Roman" w:cs="Times New Roman"/>
        </w:rPr>
      </w:pPr>
      <w:r w:rsidRPr="00CF2F33">
        <w:rPr>
          <w:rFonts w:ascii="Times New Roman" w:hAnsi="Times New Roman" w:cs="Times New Roman"/>
        </w:rPr>
        <w:t>NIST Special Publication (SP) 800-30 r1, Guide for Conducting Risk Assessments, plays a vital role in assessing and managing external risks to organizations. This document explores the publication's contribution to external risk management, describes key risks to network security and their organizational impact, and explains current attacker methodologies and threat trends facing information security professionals</w:t>
      </w:r>
      <w:r w:rsidR="00A55D24">
        <w:rPr>
          <w:rFonts w:ascii="Times New Roman" w:hAnsi="Times New Roman" w:cs="Times New Roman"/>
        </w:rPr>
        <w:t xml:space="preserve"> </w:t>
      </w:r>
      <w:r w:rsidR="000B4435">
        <w:rPr>
          <w:rFonts w:ascii="Times New Roman" w:hAnsi="Times New Roman" w:cs="Times New Roman"/>
        </w:rPr>
        <w:t>(Ross</w:t>
      </w:r>
      <w:r w:rsidR="00A55D24">
        <w:rPr>
          <w:rFonts w:ascii="Times New Roman" w:hAnsi="Times New Roman" w:cs="Times New Roman"/>
        </w:rPr>
        <w:t xml:space="preserve"> et al., 2012</w:t>
      </w:r>
      <w:r w:rsidR="000B4435">
        <w:rPr>
          <w:rFonts w:ascii="Times New Roman" w:hAnsi="Times New Roman" w:cs="Times New Roman"/>
        </w:rPr>
        <w:t>)</w:t>
      </w:r>
      <w:r w:rsidRPr="00CF2F33">
        <w:rPr>
          <w:rFonts w:ascii="Times New Roman" w:hAnsi="Times New Roman" w:cs="Times New Roman"/>
        </w:rPr>
        <w:t>. A robust risk management program is crucial for organizations to effectively identify, assess, and mitigate potential threats to their networks and sensitive information.</w:t>
      </w:r>
    </w:p>
    <w:p w14:paraId="6816C157" w14:textId="73F0354A" w:rsidR="00CF2F33" w:rsidRPr="00CF2F33" w:rsidRDefault="00CF2F33" w:rsidP="00CF2F33">
      <w:pPr>
        <w:spacing w:line="480" w:lineRule="auto"/>
        <w:rPr>
          <w:rFonts w:ascii="Times New Roman" w:hAnsi="Times New Roman" w:cs="Times New Roman"/>
        </w:rPr>
      </w:pPr>
    </w:p>
    <w:p w14:paraId="70900432" w14:textId="77777777" w:rsidR="003E6343" w:rsidRDefault="00CF2F33" w:rsidP="00CF2F33">
      <w:pPr>
        <w:spacing w:line="480" w:lineRule="auto"/>
        <w:ind w:firstLine="720"/>
        <w:rPr>
          <w:rFonts w:ascii="Times New Roman" w:hAnsi="Times New Roman" w:cs="Times New Roman"/>
        </w:rPr>
      </w:pPr>
      <w:r w:rsidRPr="00CF2F33">
        <w:rPr>
          <w:rFonts w:ascii="Times New Roman" w:hAnsi="Times New Roman" w:cs="Times New Roman"/>
        </w:rPr>
        <w:t xml:space="preserve">NIST SP 800-30 r1 provides a comprehensive framework for conducting risk </w:t>
      </w:r>
    </w:p>
    <w:p w14:paraId="553DB149" w14:textId="201A872D" w:rsidR="00CF2F33" w:rsidRPr="00CF2F33" w:rsidRDefault="00CF2F33" w:rsidP="003E6343">
      <w:pPr>
        <w:spacing w:line="480" w:lineRule="auto"/>
        <w:rPr>
          <w:rFonts w:ascii="Times New Roman" w:hAnsi="Times New Roman" w:cs="Times New Roman"/>
        </w:rPr>
      </w:pPr>
      <w:r w:rsidRPr="00CF2F33">
        <w:rPr>
          <w:rFonts w:ascii="Times New Roman" w:hAnsi="Times New Roman" w:cs="Times New Roman"/>
        </w:rPr>
        <w:t xml:space="preserve">assessments, emphasizing the importance of considering both internal and external factors. The publication outlines a structured risk assessment process, encompassing preparation, execution, communication, and maintenance. It stresses the need to identify and analyze threat sources, threat events, vulnerabilities, predisposing conditions, likelihood of occurrence, and potential impacts. </w:t>
      </w:r>
      <w:r w:rsidR="003E6343" w:rsidRPr="00CF2F33">
        <w:rPr>
          <w:rFonts w:ascii="Times New Roman" w:hAnsi="Times New Roman" w:cs="Times New Roman"/>
        </w:rPr>
        <w:t>Specifically,</w:t>
      </w:r>
      <w:r w:rsidRPr="00CF2F33">
        <w:rPr>
          <w:rFonts w:ascii="Times New Roman" w:hAnsi="Times New Roman" w:cs="Times New Roman"/>
        </w:rPr>
        <w:t xml:space="preserve"> regarding external risks, SP 800-30 r1 prompts organizations to consider threats emanating from outside their boundaries, such as those originating from adversaries, natural disasters, and supply chain disruptions</w:t>
      </w:r>
      <w:r w:rsidR="00746B67">
        <w:rPr>
          <w:rFonts w:ascii="Times New Roman" w:hAnsi="Times New Roman" w:cs="Times New Roman"/>
        </w:rPr>
        <w:t xml:space="preserve"> </w:t>
      </w:r>
      <w:r w:rsidR="00746B67">
        <w:rPr>
          <w:rFonts w:ascii="Times New Roman" w:hAnsi="Times New Roman" w:cs="Times New Roman"/>
        </w:rPr>
        <w:t>(Ross et al., 2012)</w:t>
      </w:r>
      <w:r w:rsidRPr="00CF2F33">
        <w:rPr>
          <w:rFonts w:ascii="Times New Roman" w:hAnsi="Times New Roman" w:cs="Times New Roman"/>
        </w:rPr>
        <w:t xml:space="preserve">. The guidance emphasizes the need to analyze external threat information from credible sources, including open-source intelligence, threat reports from government agencies (e.g., US-CERT), and industry-specific Information Sharing and Analysis Centers (ISACs). By incorporating these external factors into </w:t>
      </w:r>
      <w:r w:rsidRPr="00CF2F33">
        <w:rPr>
          <w:rFonts w:ascii="Times New Roman" w:hAnsi="Times New Roman" w:cs="Times New Roman"/>
        </w:rPr>
        <w:lastRenderedPageBreak/>
        <w:t>the risk assessment process, organizations gain a more holistic understanding of their risk profile and can implement targeted mitigation strategies.</w:t>
      </w:r>
    </w:p>
    <w:p w14:paraId="6297C868" w14:textId="77777777" w:rsidR="00CF2F33" w:rsidRPr="00CF2F33" w:rsidRDefault="00CF2F33" w:rsidP="00CF2F33">
      <w:pPr>
        <w:spacing w:line="480" w:lineRule="auto"/>
        <w:rPr>
          <w:rFonts w:ascii="Times New Roman" w:hAnsi="Times New Roman" w:cs="Times New Roman"/>
        </w:rPr>
      </w:pPr>
    </w:p>
    <w:p w14:paraId="0492A22E" w14:textId="7616C530" w:rsidR="00CF2F33" w:rsidRDefault="00CF2F33" w:rsidP="00CF2F33">
      <w:pPr>
        <w:spacing w:line="480" w:lineRule="auto"/>
        <w:jc w:val="center"/>
        <w:rPr>
          <w:rFonts w:ascii="Times New Roman" w:hAnsi="Times New Roman" w:cs="Times New Roman"/>
        </w:rPr>
      </w:pPr>
      <w:r w:rsidRPr="00CF2F33">
        <w:rPr>
          <w:rFonts w:ascii="Times New Roman" w:hAnsi="Times New Roman" w:cs="Times New Roman"/>
        </w:rPr>
        <w:t>Risks to Network Security and Their Impact on Organizations</w:t>
      </w:r>
    </w:p>
    <w:p w14:paraId="72E0B8E8" w14:textId="77777777" w:rsidR="003E6343" w:rsidRPr="00CF2F33" w:rsidRDefault="003E6343" w:rsidP="00CF2F33">
      <w:pPr>
        <w:spacing w:line="480" w:lineRule="auto"/>
        <w:jc w:val="center"/>
        <w:rPr>
          <w:rFonts w:ascii="Times New Roman" w:hAnsi="Times New Roman" w:cs="Times New Roman"/>
        </w:rPr>
      </w:pPr>
    </w:p>
    <w:p w14:paraId="08648346" w14:textId="77777777" w:rsidR="00CF2F33" w:rsidRPr="00CF2F33" w:rsidRDefault="00CF2F33" w:rsidP="00CF2F33">
      <w:pPr>
        <w:spacing w:line="480" w:lineRule="auto"/>
        <w:ind w:firstLine="360"/>
        <w:rPr>
          <w:rFonts w:ascii="Times New Roman" w:hAnsi="Times New Roman" w:cs="Times New Roman"/>
        </w:rPr>
      </w:pPr>
      <w:r w:rsidRPr="00CF2F33">
        <w:rPr>
          <w:rFonts w:ascii="Times New Roman" w:hAnsi="Times New Roman" w:cs="Times New Roman"/>
        </w:rPr>
        <w:t>Network security risks represent a significant threat to organizations in the modern interconnected world. These risks can stem from various sources and can have devastating consequences if not effectively addressed. Some prominent risks include:</w:t>
      </w:r>
    </w:p>
    <w:p w14:paraId="130CCFA0" w14:textId="77777777" w:rsidR="00CF2F33" w:rsidRPr="00CF2F33" w:rsidRDefault="00CF2F33" w:rsidP="00CF2F33">
      <w:pPr>
        <w:numPr>
          <w:ilvl w:val="0"/>
          <w:numId w:val="1"/>
        </w:numPr>
        <w:spacing w:line="480" w:lineRule="auto"/>
        <w:rPr>
          <w:rFonts w:ascii="Times New Roman" w:hAnsi="Times New Roman" w:cs="Times New Roman"/>
        </w:rPr>
      </w:pPr>
      <w:r w:rsidRPr="00CF2F33">
        <w:rPr>
          <w:rFonts w:ascii="Times New Roman" w:hAnsi="Times New Roman" w:cs="Times New Roman"/>
        </w:rPr>
        <w:t>External Attacks: Malicious actors targeting network vulnerabilities to gain unauthorized access, disrupt operations, or steal sensitive data. These attacks can take many forms, including denial-of-service (DoS) attacks, malware infections, and phishing campaigns.</w:t>
      </w:r>
    </w:p>
    <w:p w14:paraId="6D85F3A1" w14:textId="77777777" w:rsidR="00CF2F33" w:rsidRPr="00CF2F33" w:rsidRDefault="00CF2F33" w:rsidP="00CF2F33">
      <w:pPr>
        <w:numPr>
          <w:ilvl w:val="0"/>
          <w:numId w:val="1"/>
        </w:numPr>
        <w:spacing w:line="480" w:lineRule="auto"/>
        <w:rPr>
          <w:rFonts w:ascii="Times New Roman" w:hAnsi="Times New Roman" w:cs="Times New Roman"/>
        </w:rPr>
      </w:pPr>
      <w:r w:rsidRPr="00CF2F33">
        <w:rPr>
          <w:rFonts w:ascii="Times New Roman" w:hAnsi="Times New Roman" w:cs="Times New Roman"/>
        </w:rPr>
        <w:t>Insider Threats: Unauthorized activities by individuals with legitimate access to the network, either intentionally or unintentionally, leading to data breaches, system disruptions, or fraud.</w:t>
      </w:r>
    </w:p>
    <w:p w14:paraId="46E064C5" w14:textId="77777777" w:rsidR="00CF2F33" w:rsidRPr="00CF2F33" w:rsidRDefault="00CF2F33" w:rsidP="00CF2F33">
      <w:pPr>
        <w:numPr>
          <w:ilvl w:val="0"/>
          <w:numId w:val="1"/>
        </w:numPr>
        <w:spacing w:line="480" w:lineRule="auto"/>
        <w:rPr>
          <w:rFonts w:ascii="Times New Roman" w:hAnsi="Times New Roman" w:cs="Times New Roman"/>
        </w:rPr>
      </w:pPr>
      <w:r w:rsidRPr="00CF2F33">
        <w:rPr>
          <w:rFonts w:ascii="Times New Roman" w:hAnsi="Times New Roman" w:cs="Times New Roman"/>
        </w:rPr>
        <w:t>Data Breaches: Unauthorized access to sensitive data, such as customer information, financial records, or intellectual property, resulting in reputational damage, financial losses, and legal liabilities.</w:t>
      </w:r>
    </w:p>
    <w:p w14:paraId="2986A805" w14:textId="77777777" w:rsidR="00CF2F33" w:rsidRPr="00CF2F33" w:rsidRDefault="00CF2F33" w:rsidP="00CF2F33">
      <w:pPr>
        <w:numPr>
          <w:ilvl w:val="0"/>
          <w:numId w:val="1"/>
        </w:numPr>
        <w:spacing w:line="480" w:lineRule="auto"/>
        <w:rPr>
          <w:rFonts w:ascii="Times New Roman" w:hAnsi="Times New Roman" w:cs="Times New Roman"/>
        </w:rPr>
      </w:pPr>
      <w:r w:rsidRPr="00CF2F33">
        <w:rPr>
          <w:rFonts w:ascii="Times New Roman" w:hAnsi="Times New Roman" w:cs="Times New Roman"/>
        </w:rPr>
        <w:t>Malware Infections: Introduction of malicious software into the network, often through phishing emails or infected websites, leading to data theft, system compromise, and operational disruption.</w:t>
      </w:r>
    </w:p>
    <w:p w14:paraId="2DE8821D" w14:textId="77777777" w:rsidR="00CF2F33" w:rsidRPr="00CF2F33" w:rsidRDefault="00CF2F33" w:rsidP="00CF2F33">
      <w:pPr>
        <w:numPr>
          <w:ilvl w:val="0"/>
          <w:numId w:val="1"/>
        </w:numPr>
        <w:spacing w:line="480" w:lineRule="auto"/>
        <w:rPr>
          <w:rFonts w:ascii="Times New Roman" w:hAnsi="Times New Roman" w:cs="Times New Roman"/>
        </w:rPr>
      </w:pPr>
      <w:r w:rsidRPr="00CF2F33">
        <w:rPr>
          <w:rFonts w:ascii="Times New Roman" w:hAnsi="Times New Roman" w:cs="Times New Roman"/>
        </w:rPr>
        <w:t>Denial-of-Service Attacks: Overwhelming network resources with traffic, making it unavailable to legitimate users, disrupting operations, and causing financial losses.</w:t>
      </w:r>
    </w:p>
    <w:p w14:paraId="4BD45226" w14:textId="77777777" w:rsidR="00CF2F33" w:rsidRPr="00CF2F33" w:rsidRDefault="00CF2F33" w:rsidP="00CF2F33">
      <w:pPr>
        <w:spacing w:line="480" w:lineRule="auto"/>
        <w:rPr>
          <w:rFonts w:ascii="Times New Roman" w:hAnsi="Times New Roman" w:cs="Times New Roman"/>
        </w:rPr>
      </w:pPr>
      <w:r w:rsidRPr="00CF2F33">
        <w:rPr>
          <w:rFonts w:ascii="Times New Roman" w:hAnsi="Times New Roman" w:cs="Times New Roman"/>
        </w:rPr>
        <w:lastRenderedPageBreak/>
        <w:t>These network security risks can significantly impact organizations in various ways, leading to financial losses from operational disruption and recovery costs, reputational damage impacting customer trust and brand image, legal and regulatory penalties for non-compliance, and loss of competitive advantage due to compromised intellectual property or operational setbacks.</w:t>
      </w:r>
    </w:p>
    <w:p w14:paraId="2B605DD0" w14:textId="77777777" w:rsidR="00CF2F33" w:rsidRPr="00CF2F33" w:rsidRDefault="00CF2F33" w:rsidP="00CF2F33">
      <w:pPr>
        <w:spacing w:line="480" w:lineRule="auto"/>
        <w:rPr>
          <w:rFonts w:ascii="Times New Roman" w:hAnsi="Times New Roman" w:cs="Times New Roman"/>
        </w:rPr>
      </w:pPr>
      <w:r w:rsidRPr="00CF2F33">
        <w:rPr>
          <w:rFonts w:ascii="Times New Roman" w:hAnsi="Times New Roman" w:cs="Times New Roman"/>
        </w:rPr>
        <w:t>Current Attackers, Methodologies, and Threat Trends</w:t>
      </w:r>
    </w:p>
    <w:p w14:paraId="2AFBBE85" w14:textId="77777777" w:rsidR="00CF2F33" w:rsidRPr="00CF2F33" w:rsidRDefault="00CF2F33" w:rsidP="00CF2F33">
      <w:pPr>
        <w:spacing w:line="480" w:lineRule="auto"/>
        <w:rPr>
          <w:rFonts w:ascii="Times New Roman" w:hAnsi="Times New Roman" w:cs="Times New Roman"/>
        </w:rPr>
      </w:pPr>
      <w:r w:rsidRPr="00CF2F33">
        <w:rPr>
          <w:rFonts w:ascii="Times New Roman" w:hAnsi="Times New Roman" w:cs="Times New Roman"/>
        </w:rPr>
        <w:t>The cybersecurity landscape is constantly evolving, with attackers becoming increasingly sophisticated in their methodologies. Some prominent attacker categories include:</w:t>
      </w:r>
    </w:p>
    <w:p w14:paraId="16C8B282" w14:textId="2B44A4F2" w:rsidR="00CF2F33" w:rsidRPr="00CF2F33" w:rsidRDefault="00CF2F33" w:rsidP="00CF2F33">
      <w:pPr>
        <w:numPr>
          <w:ilvl w:val="0"/>
          <w:numId w:val="2"/>
        </w:numPr>
        <w:spacing w:line="480" w:lineRule="auto"/>
        <w:rPr>
          <w:rFonts w:ascii="Times New Roman" w:hAnsi="Times New Roman" w:cs="Times New Roman"/>
        </w:rPr>
      </w:pPr>
      <w:r w:rsidRPr="00CF2F33">
        <w:rPr>
          <w:rFonts w:ascii="Times New Roman" w:hAnsi="Times New Roman" w:cs="Times New Roman"/>
        </w:rPr>
        <w:t>Advanced Persistent Threats (APTs): Highly skilled and well-resourced attackers, often nation-state sponsored, who conduct long-term, targeted attacks to steal sensitive information or disrupt critical infrastructure</w:t>
      </w:r>
      <w:r w:rsidR="00320518">
        <w:rPr>
          <w:rFonts w:ascii="Times New Roman" w:hAnsi="Times New Roman" w:cs="Times New Roman"/>
        </w:rPr>
        <w:t xml:space="preserve"> (</w:t>
      </w:r>
      <w:r w:rsidR="00320518" w:rsidRPr="005002EF">
        <w:rPr>
          <w:rFonts w:ascii="Times New Roman" w:hAnsi="Times New Roman" w:cs="Times New Roman"/>
        </w:rPr>
        <w:t>Stallings</w:t>
      </w:r>
      <w:r w:rsidR="00320518">
        <w:rPr>
          <w:rFonts w:ascii="Times New Roman" w:hAnsi="Times New Roman" w:cs="Times New Roman"/>
        </w:rPr>
        <w:t xml:space="preserve"> </w:t>
      </w:r>
      <w:r w:rsidR="00320518" w:rsidRPr="005002EF">
        <w:rPr>
          <w:rFonts w:ascii="Times New Roman" w:hAnsi="Times New Roman" w:cs="Times New Roman"/>
        </w:rPr>
        <w:t>&amp; Brown, 2018</w:t>
      </w:r>
      <w:r w:rsidR="00320518">
        <w:rPr>
          <w:rFonts w:ascii="Times New Roman" w:hAnsi="Times New Roman" w:cs="Times New Roman"/>
        </w:rPr>
        <w:t>)</w:t>
      </w:r>
      <w:r w:rsidRPr="00CF2F33">
        <w:rPr>
          <w:rFonts w:ascii="Times New Roman" w:hAnsi="Times New Roman" w:cs="Times New Roman"/>
        </w:rPr>
        <w:t>.</w:t>
      </w:r>
    </w:p>
    <w:p w14:paraId="2C74F5ED" w14:textId="77777777" w:rsidR="00CF2F33" w:rsidRPr="00CF2F33" w:rsidRDefault="00CF2F33" w:rsidP="00CF2F33">
      <w:pPr>
        <w:numPr>
          <w:ilvl w:val="0"/>
          <w:numId w:val="2"/>
        </w:numPr>
        <w:spacing w:line="480" w:lineRule="auto"/>
        <w:rPr>
          <w:rFonts w:ascii="Times New Roman" w:hAnsi="Times New Roman" w:cs="Times New Roman"/>
        </w:rPr>
      </w:pPr>
      <w:r w:rsidRPr="00CF2F33">
        <w:rPr>
          <w:rFonts w:ascii="Times New Roman" w:hAnsi="Times New Roman" w:cs="Times New Roman"/>
        </w:rPr>
        <w:t>Organized Crime Groups: Motivated by financial gain, these groups leverage sophisticated tools and techniques to conduct ransomware attacks, financial fraud, and data breaches.</w:t>
      </w:r>
    </w:p>
    <w:p w14:paraId="1E0B50A1" w14:textId="77777777" w:rsidR="00CF2F33" w:rsidRPr="00CF2F33" w:rsidRDefault="00CF2F33" w:rsidP="00CF2F33">
      <w:pPr>
        <w:numPr>
          <w:ilvl w:val="0"/>
          <w:numId w:val="2"/>
        </w:numPr>
        <w:spacing w:line="480" w:lineRule="auto"/>
        <w:rPr>
          <w:rFonts w:ascii="Times New Roman" w:hAnsi="Times New Roman" w:cs="Times New Roman"/>
        </w:rPr>
      </w:pPr>
      <w:r w:rsidRPr="00CF2F33">
        <w:rPr>
          <w:rFonts w:ascii="Times New Roman" w:hAnsi="Times New Roman" w:cs="Times New Roman"/>
        </w:rPr>
        <w:t>Hacktivists: Driven by political or social agendas, hacktivists employ various tactics, including website defacement, DoS attacks, and data leaks, to raise awareness or disrupt operations.</w:t>
      </w:r>
    </w:p>
    <w:p w14:paraId="3320E790" w14:textId="77777777" w:rsidR="00CF2F33" w:rsidRPr="00CF2F33" w:rsidRDefault="00CF2F33" w:rsidP="00CF2F33">
      <w:pPr>
        <w:numPr>
          <w:ilvl w:val="0"/>
          <w:numId w:val="2"/>
        </w:numPr>
        <w:spacing w:line="480" w:lineRule="auto"/>
        <w:rPr>
          <w:rFonts w:ascii="Times New Roman" w:hAnsi="Times New Roman" w:cs="Times New Roman"/>
        </w:rPr>
      </w:pPr>
      <w:r w:rsidRPr="00CF2F33">
        <w:rPr>
          <w:rFonts w:ascii="Times New Roman" w:hAnsi="Times New Roman" w:cs="Times New Roman"/>
        </w:rPr>
        <w:t>Insider Threats: Individuals with legitimate access to the network who exploit their privileges for personal gain or malicious intent.</w:t>
      </w:r>
    </w:p>
    <w:p w14:paraId="453DFCC4" w14:textId="77777777" w:rsidR="00CF2F33" w:rsidRPr="00CF2F33" w:rsidRDefault="00CF2F33" w:rsidP="00CF2F33">
      <w:pPr>
        <w:spacing w:line="480" w:lineRule="auto"/>
        <w:rPr>
          <w:rFonts w:ascii="Times New Roman" w:hAnsi="Times New Roman" w:cs="Times New Roman"/>
        </w:rPr>
      </w:pPr>
    </w:p>
    <w:p w14:paraId="5871BF8F" w14:textId="1AC1AC9C" w:rsidR="00CF2F33" w:rsidRPr="00CF2F33" w:rsidRDefault="00CF2F33" w:rsidP="00CF2F33">
      <w:pPr>
        <w:spacing w:line="480" w:lineRule="auto"/>
        <w:ind w:firstLine="360"/>
        <w:rPr>
          <w:rFonts w:ascii="Times New Roman" w:hAnsi="Times New Roman" w:cs="Times New Roman"/>
        </w:rPr>
      </w:pPr>
      <w:r w:rsidRPr="00CF2F33">
        <w:rPr>
          <w:rFonts w:ascii="Times New Roman" w:hAnsi="Times New Roman" w:cs="Times New Roman"/>
        </w:rPr>
        <w:t>Current attacker methodologies often involve a combination of social engineering tactics, malware deployment, and exploitation of vulnerabilities. Social engineering tactics exploit human psychology to trick individuals into revealing credentials or clicking on malicious links</w:t>
      </w:r>
      <w:r w:rsidR="00055AF1">
        <w:rPr>
          <w:rFonts w:ascii="Times New Roman" w:hAnsi="Times New Roman" w:cs="Times New Roman"/>
        </w:rPr>
        <w:t xml:space="preserve"> (</w:t>
      </w:r>
      <w:r w:rsidR="00055AF1" w:rsidRPr="004214D3">
        <w:rPr>
          <w:rFonts w:ascii="Times New Roman" w:hAnsi="Times New Roman" w:cs="Times New Roman"/>
        </w:rPr>
        <w:t>Mitnick</w:t>
      </w:r>
      <w:r w:rsidR="00055AF1">
        <w:rPr>
          <w:rFonts w:ascii="Times New Roman" w:hAnsi="Times New Roman" w:cs="Times New Roman"/>
        </w:rPr>
        <w:t xml:space="preserve"> </w:t>
      </w:r>
      <w:r w:rsidR="00055AF1" w:rsidRPr="004214D3">
        <w:rPr>
          <w:rFonts w:ascii="Times New Roman" w:hAnsi="Times New Roman" w:cs="Times New Roman"/>
        </w:rPr>
        <w:t>&amp; Simon</w:t>
      </w:r>
      <w:r w:rsidR="00055AF1">
        <w:rPr>
          <w:rFonts w:ascii="Times New Roman" w:hAnsi="Times New Roman" w:cs="Times New Roman"/>
        </w:rPr>
        <w:t>, 2002)</w:t>
      </w:r>
      <w:r w:rsidRPr="00CF2F33">
        <w:rPr>
          <w:rFonts w:ascii="Times New Roman" w:hAnsi="Times New Roman" w:cs="Times New Roman"/>
        </w:rPr>
        <w:t xml:space="preserve">. Malware, such as ransomware and botnets, is used to encrypt data, </w:t>
      </w:r>
      <w:r w:rsidRPr="00CF2F33">
        <w:rPr>
          <w:rFonts w:ascii="Times New Roman" w:hAnsi="Times New Roman" w:cs="Times New Roman"/>
        </w:rPr>
        <w:lastRenderedPageBreak/>
        <w:t>steal information, or launch DoS attacks. Attackers actively scan for and exploit software and system vulnerabilities to gain unauthorized access.</w:t>
      </w:r>
    </w:p>
    <w:p w14:paraId="1ECEB129" w14:textId="77777777" w:rsidR="00CF2F33" w:rsidRPr="00CF2F33" w:rsidRDefault="00CF2F33" w:rsidP="00CF2F33">
      <w:pPr>
        <w:spacing w:line="480" w:lineRule="auto"/>
        <w:rPr>
          <w:rFonts w:ascii="Times New Roman" w:hAnsi="Times New Roman" w:cs="Times New Roman"/>
        </w:rPr>
      </w:pPr>
      <w:r w:rsidRPr="00CF2F33">
        <w:rPr>
          <w:rFonts w:ascii="Times New Roman" w:hAnsi="Times New Roman" w:cs="Times New Roman"/>
        </w:rPr>
        <w:t>Several general threat trends are prominent in the current information security landscape:</w:t>
      </w:r>
    </w:p>
    <w:p w14:paraId="7A6F2E0F" w14:textId="72903A2E" w:rsidR="00CF2F33" w:rsidRPr="00CF2F33" w:rsidRDefault="00CF2F33" w:rsidP="00CF2F33">
      <w:pPr>
        <w:numPr>
          <w:ilvl w:val="0"/>
          <w:numId w:val="3"/>
        </w:numPr>
        <w:spacing w:line="480" w:lineRule="auto"/>
        <w:rPr>
          <w:rFonts w:ascii="Times New Roman" w:hAnsi="Times New Roman" w:cs="Times New Roman"/>
        </w:rPr>
      </w:pPr>
      <w:r w:rsidRPr="00CF2F33">
        <w:rPr>
          <w:rFonts w:ascii="Times New Roman" w:hAnsi="Times New Roman" w:cs="Times New Roman"/>
        </w:rPr>
        <w:t>Ransomware Attacks: Encrypting data and demanding payment for its release, ransomware attacks are increasing in frequency and sophistication, targeting both individuals and organizations</w:t>
      </w:r>
      <w:r w:rsidR="00FF1712">
        <w:rPr>
          <w:rFonts w:ascii="Times New Roman" w:hAnsi="Times New Roman" w:cs="Times New Roman"/>
        </w:rPr>
        <w:t xml:space="preserve"> (</w:t>
      </w:r>
      <w:r w:rsidR="00FF1712" w:rsidRPr="00AD269E">
        <w:rPr>
          <w:rFonts w:ascii="Times New Roman" w:hAnsi="Times New Roman" w:cs="Times New Roman"/>
        </w:rPr>
        <w:t>Sikorski</w:t>
      </w:r>
      <w:r w:rsidR="00C35BA6">
        <w:rPr>
          <w:rFonts w:ascii="Times New Roman" w:hAnsi="Times New Roman" w:cs="Times New Roman"/>
        </w:rPr>
        <w:t xml:space="preserve"> et al.</w:t>
      </w:r>
      <w:r w:rsidR="00FF1712" w:rsidRPr="00AD269E">
        <w:rPr>
          <w:rFonts w:ascii="Times New Roman" w:hAnsi="Times New Roman" w:cs="Times New Roman"/>
        </w:rPr>
        <w:t>,</w:t>
      </w:r>
      <w:r w:rsidR="00FF1712">
        <w:rPr>
          <w:rFonts w:ascii="Times New Roman" w:hAnsi="Times New Roman" w:cs="Times New Roman"/>
        </w:rPr>
        <w:t xml:space="preserve"> </w:t>
      </w:r>
      <w:r w:rsidR="00FF1712" w:rsidRPr="00AD269E">
        <w:rPr>
          <w:rFonts w:ascii="Times New Roman" w:hAnsi="Times New Roman" w:cs="Times New Roman"/>
        </w:rPr>
        <w:t>2012</w:t>
      </w:r>
      <w:r w:rsidR="00FF1712">
        <w:rPr>
          <w:rFonts w:ascii="Times New Roman" w:hAnsi="Times New Roman" w:cs="Times New Roman"/>
        </w:rPr>
        <w:t>)</w:t>
      </w:r>
      <w:r w:rsidRPr="00CF2F33">
        <w:rPr>
          <w:rFonts w:ascii="Times New Roman" w:hAnsi="Times New Roman" w:cs="Times New Roman"/>
        </w:rPr>
        <w:t>.</w:t>
      </w:r>
    </w:p>
    <w:p w14:paraId="1646F02F" w14:textId="77777777" w:rsidR="00CF2F33" w:rsidRPr="00CF2F33" w:rsidRDefault="00CF2F33" w:rsidP="00CF2F33">
      <w:pPr>
        <w:numPr>
          <w:ilvl w:val="0"/>
          <w:numId w:val="3"/>
        </w:numPr>
        <w:spacing w:line="480" w:lineRule="auto"/>
        <w:rPr>
          <w:rFonts w:ascii="Times New Roman" w:hAnsi="Times New Roman" w:cs="Times New Roman"/>
        </w:rPr>
      </w:pPr>
      <w:r w:rsidRPr="00CF2F33">
        <w:rPr>
          <w:rFonts w:ascii="Times New Roman" w:hAnsi="Times New Roman" w:cs="Times New Roman"/>
        </w:rPr>
        <w:t>Cloud Security Threats: As organizations increasingly migrate to the cloud, attackers target cloud infrastructure and applications, exploiting vulnerabilities and misconfigurations.</w:t>
      </w:r>
    </w:p>
    <w:p w14:paraId="3A7902C8" w14:textId="77777777" w:rsidR="00CF2F33" w:rsidRPr="00CF2F33" w:rsidRDefault="00CF2F33" w:rsidP="00CF2F33">
      <w:pPr>
        <w:numPr>
          <w:ilvl w:val="0"/>
          <w:numId w:val="3"/>
        </w:numPr>
        <w:spacing w:line="480" w:lineRule="auto"/>
        <w:rPr>
          <w:rFonts w:ascii="Times New Roman" w:hAnsi="Times New Roman" w:cs="Times New Roman"/>
        </w:rPr>
      </w:pPr>
      <w:r w:rsidRPr="00CF2F33">
        <w:rPr>
          <w:rFonts w:ascii="Times New Roman" w:hAnsi="Times New Roman" w:cs="Times New Roman"/>
        </w:rPr>
        <w:t>Internet of Things (IoT) Vulnerabilities: The proliferation of IoT devices presents a significant security challenge, as these devices are often insecure and can be easily compromised to launch attacks.</w:t>
      </w:r>
    </w:p>
    <w:p w14:paraId="4F6C85FA" w14:textId="77777777" w:rsidR="00CF2F33" w:rsidRPr="00CF2F33" w:rsidRDefault="00CF2F33" w:rsidP="00CF2F33">
      <w:pPr>
        <w:numPr>
          <w:ilvl w:val="0"/>
          <w:numId w:val="3"/>
        </w:numPr>
        <w:spacing w:line="480" w:lineRule="auto"/>
        <w:rPr>
          <w:rFonts w:ascii="Times New Roman" w:hAnsi="Times New Roman" w:cs="Times New Roman"/>
        </w:rPr>
      </w:pPr>
      <w:r w:rsidRPr="00CF2F33">
        <w:rPr>
          <w:rFonts w:ascii="Times New Roman" w:hAnsi="Times New Roman" w:cs="Times New Roman"/>
        </w:rPr>
        <w:t>Artificial Intelligence (AI)-Powered Attacks: Attackers are beginning to leverage AI techniques to automate attacks, evade detection, and personalize social engineering campaigns.</w:t>
      </w:r>
    </w:p>
    <w:p w14:paraId="115CA110" w14:textId="77777777" w:rsidR="00CF2F33" w:rsidRPr="00CF2F33" w:rsidRDefault="00CF2F33" w:rsidP="00CF2F33">
      <w:pPr>
        <w:numPr>
          <w:ilvl w:val="0"/>
          <w:numId w:val="3"/>
        </w:numPr>
        <w:spacing w:line="480" w:lineRule="auto"/>
        <w:rPr>
          <w:rFonts w:ascii="Times New Roman" w:hAnsi="Times New Roman" w:cs="Times New Roman"/>
        </w:rPr>
      </w:pPr>
      <w:r w:rsidRPr="00CF2F33">
        <w:rPr>
          <w:rFonts w:ascii="Times New Roman" w:hAnsi="Times New Roman" w:cs="Times New Roman"/>
        </w:rPr>
        <w:t>Supply Chain Attacks: Compromising software or hardware components within the supply chain to gain access to target organizations, supply chain attacks are increasing in frequency and impact.</w:t>
      </w:r>
    </w:p>
    <w:p w14:paraId="3B1F39D8" w14:textId="77777777" w:rsidR="00CF2F33" w:rsidRDefault="00CF2F33" w:rsidP="00CF2F33">
      <w:pPr>
        <w:spacing w:line="480" w:lineRule="auto"/>
        <w:rPr>
          <w:rFonts w:ascii="Times New Roman" w:hAnsi="Times New Roman" w:cs="Times New Roman"/>
        </w:rPr>
      </w:pPr>
    </w:p>
    <w:p w14:paraId="6A0B1763" w14:textId="77777777" w:rsidR="000022D2" w:rsidRDefault="000022D2" w:rsidP="00CF2F33">
      <w:pPr>
        <w:spacing w:line="480" w:lineRule="auto"/>
        <w:jc w:val="center"/>
        <w:rPr>
          <w:rFonts w:ascii="Times New Roman" w:hAnsi="Times New Roman" w:cs="Times New Roman"/>
        </w:rPr>
      </w:pPr>
    </w:p>
    <w:p w14:paraId="31FA4C6A" w14:textId="77777777" w:rsidR="000022D2" w:rsidRDefault="000022D2" w:rsidP="00CF2F33">
      <w:pPr>
        <w:spacing w:line="480" w:lineRule="auto"/>
        <w:jc w:val="center"/>
        <w:rPr>
          <w:rFonts w:ascii="Times New Roman" w:hAnsi="Times New Roman" w:cs="Times New Roman"/>
        </w:rPr>
      </w:pPr>
    </w:p>
    <w:p w14:paraId="72BB2F85" w14:textId="77777777" w:rsidR="000022D2" w:rsidRDefault="000022D2" w:rsidP="00CF2F33">
      <w:pPr>
        <w:spacing w:line="480" w:lineRule="auto"/>
        <w:jc w:val="center"/>
        <w:rPr>
          <w:rFonts w:ascii="Times New Roman" w:hAnsi="Times New Roman" w:cs="Times New Roman"/>
        </w:rPr>
      </w:pPr>
    </w:p>
    <w:p w14:paraId="3063E515" w14:textId="77777777" w:rsidR="000022D2" w:rsidRDefault="000022D2" w:rsidP="00CF2F33">
      <w:pPr>
        <w:spacing w:line="480" w:lineRule="auto"/>
        <w:jc w:val="center"/>
        <w:rPr>
          <w:rFonts w:ascii="Times New Roman" w:hAnsi="Times New Roman" w:cs="Times New Roman"/>
        </w:rPr>
      </w:pPr>
    </w:p>
    <w:p w14:paraId="7D81A335" w14:textId="121AFCE0" w:rsidR="00CF2F33" w:rsidRDefault="00CF2F33" w:rsidP="00CF2F33">
      <w:pPr>
        <w:spacing w:line="480" w:lineRule="auto"/>
        <w:jc w:val="center"/>
        <w:rPr>
          <w:rFonts w:ascii="Times New Roman" w:hAnsi="Times New Roman" w:cs="Times New Roman"/>
        </w:rPr>
      </w:pPr>
      <w:r w:rsidRPr="00CF2F33">
        <w:rPr>
          <w:rFonts w:ascii="Times New Roman" w:hAnsi="Times New Roman" w:cs="Times New Roman"/>
        </w:rPr>
        <w:lastRenderedPageBreak/>
        <w:t>Conclusion</w:t>
      </w:r>
    </w:p>
    <w:p w14:paraId="3EE03DE7" w14:textId="77777777" w:rsidR="002D2AC7" w:rsidRPr="00CF2F33" w:rsidRDefault="002D2AC7" w:rsidP="00CF2F33">
      <w:pPr>
        <w:spacing w:line="480" w:lineRule="auto"/>
        <w:jc w:val="center"/>
        <w:rPr>
          <w:rFonts w:ascii="Times New Roman" w:hAnsi="Times New Roman" w:cs="Times New Roman"/>
        </w:rPr>
      </w:pPr>
    </w:p>
    <w:p w14:paraId="715F2083" w14:textId="77777777" w:rsidR="00CF2F33" w:rsidRDefault="00CF2F33" w:rsidP="00CF2F33">
      <w:pPr>
        <w:spacing w:line="480" w:lineRule="auto"/>
        <w:ind w:firstLine="720"/>
        <w:rPr>
          <w:rFonts w:ascii="Times New Roman" w:hAnsi="Times New Roman" w:cs="Times New Roman"/>
        </w:rPr>
      </w:pPr>
      <w:r w:rsidRPr="00CF2F33">
        <w:rPr>
          <w:rFonts w:ascii="Times New Roman" w:hAnsi="Times New Roman" w:cs="Times New Roman"/>
        </w:rPr>
        <w:t>NIST SP 800-30 r1 provides valuable guidance for organizations to assess and manage external risks, enabling a proactive approach to cybersecurity. Understanding the diverse risks to network security and the evolving landscape of attacker methodologies and threat trends is crucial for information security professionals to effectively protect organizational assets and mitigate potential harm. Continuous vigilance, adaptation, and the implementation of robust security measures are essential to counter the evolving threat landscape.</w:t>
      </w:r>
    </w:p>
    <w:p w14:paraId="7CBA09E4" w14:textId="77777777" w:rsidR="00BE3FBE" w:rsidRDefault="00BE3FBE" w:rsidP="00CF2F33">
      <w:pPr>
        <w:spacing w:line="480" w:lineRule="auto"/>
        <w:ind w:firstLine="720"/>
        <w:rPr>
          <w:rFonts w:ascii="Times New Roman" w:hAnsi="Times New Roman" w:cs="Times New Roman"/>
        </w:rPr>
      </w:pPr>
    </w:p>
    <w:p w14:paraId="7674553D" w14:textId="77777777" w:rsidR="00BE3FBE" w:rsidRDefault="00BE3FBE" w:rsidP="00CF2F33">
      <w:pPr>
        <w:spacing w:line="480" w:lineRule="auto"/>
        <w:ind w:firstLine="720"/>
        <w:rPr>
          <w:rFonts w:ascii="Times New Roman" w:hAnsi="Times New Roman" w:cs="Times New Roman"/>
        </w:rPr>
      </w:pPr>
    </w:p>
    <w:p w14:paraId="0BF7228E" w14:textId="77777777" w:rsidR="00BE3FBE" w:rsidRDefault="00BE3FBE" w:rsidP="00CF2F33">
      <w:pPr>
        <w:spacing w:line="480" w:lineRule="auto"/>
        <w:ind w:firstLine="720"/>
        <w:rPr>
          <w:rFonts w:ascii="Times New Roman" w:hAnsi="Times New Roman" w:cs="Times New Roman"/>
        </w:rPr>
      </w:pPr>
    </w:p>
    <w:p w14:paraId="3782875C" w14:textId="77777777" w:rsidR="00BE3FBE" w:rsidRDefault="00BE3FBE" w:rsidP="00CF2F33">
      <w:pPr>
        <w:spacing w:line="480" w:lineRule="auto"/>
        <w:ind w:firstLine="720"/>
        <w:rPr>
          <w:rFonts w:ascii="Times New Roman" w:hAnsi="Times New Roman" w:cs="Times New Roman"/>
        </w:rPr>
      </w:pPr>
    </w:p>
    <w:p w14:paraId="10545D99" w14:textId="77777777" w:rsidR="00BE3FBE" w:rsidRDefault="00BE3FBE" w:rsidP="00CF2F33">
      <w:pPr>
        <w:spacing w:line="480" w:lineRule="auto"/>
        <w:ind w:firstLine="720"/>
        <w:rPr>
          <w:rFonts w:ascii="Times New Roman" w:hAnsi="Times New Roman" w:cs="Times New Roman"/>
        </w:rPr>
      </w:pPr>
    </w:p>
    <w:p w14:paraId="3FE36694" w14:textId="77777777" w:rsidR="00BE3FBE" w:rsidRDefault="00BE3FBE" w:rsidP="00CF2F33">
      <w:pPr>
        <w:spacing w:line="480" w:lineRule="auto"/>
        <w:ind w:firstLine="720"/>
        <w:rPr>
          <w:rFonts w:ascii="Times New Roman" w:hAnsi="Times New Roman" w:cs="Times New Roman"/>
        </w:rPr>
      </w:pPr>
    </w:p>
    <w:p w14:paraId="4D456990" w14:textId="77777777" w:rsidR="00BE3FBE" w:rsidRDefault="00BE3FBE" w:rsidP="00CF2F33">
      <w:pPr>
        <w:spacing w:line="480" w:lineRule="auto"/>
        <w:ind w:firstLine="720"/>
        <w:rPr>
          <w:rFonts w:ascii="Times New Roman" w:hAnsi="Times New Roman" w:cs="Times New Roman"/>
        </w:rPr>
      </w:pPr>
    </w:p>
    <w:p w14:paraId="525D82D1" w14:textId="77777777" w:rsidR="00BE3FBE" w:rsidRDefault="00BE3FBE" w:rsidP="00CF2F33">
      <w:pPr>
        <w:spacing w:line="480" w:lineRule="auto"/>
        <w:ind w:firstLine="720"/>
        <w:rPr>
          <w:rFonts w:ascii="Times New Roman" w:hAnsi="Times New Roman" w:cs="Times New Roman"/>
        </w:rPr>
      </w:pPr>
    </w:p>
    <w:p w14:paraId="3A89E70C" w14:textId="77777777" w:rsidR="00BE3FBE" w:rsidRDefault="00BE3FBE" w:rsidP="00CF2F33">
      <w:pPr>
        <w:spacing w:line="480" w:lineRule="auto"/>
        <w:ind w:firstLine="720"/>
        <w:rPr>
          <w:rFonts w:ascii="Times New Roman" w:hAnsi="Times New Roman" w:cs="Times New Roman"/>
        </w:rPr>
      </w:pPr>
    </w:p>
    <w:p w14:paraId="3C7FD051" w14:textId="77777777" w:rsidR="00BE3FBE" w:rsidRDefault="00BE3FBE" w:rsidP="00CF2F33">
      <w:pPr>
        <w:spacing w:line="480" w:lineRule="auto"/>
        <w:ind w:firstLine="720"/>
        <w:rPr>
          <w:rFonts w:ascii="Times New Roman" w:hAnsi="Times New Roman" w:cs="Times New Roman"/>
        </w:rPr>
      </w:pPr>
    </w:p>
    <w:p w14:paraId="3763A733" w14:textId="77777777" w:rsidR="00BE3FBE" w:rsidRDefault="00BE3FBE" w:rsidP="00CF2F33">
      <w:pPr>
        <w:spacing w:line="480" w:lineRule="auto"/>
        <w:ind w:firstLine="720"/>
        <w:rPr>
          <w:rFonts w:ascii="Times New Roman" w:hAnsi="Times New Roman" w:cs="Times New Roman"/>
        </w:rPr>
      </w:pPr>
    </w:p>
    <w:p w14:paraId="261CFD90" w14:textId="77777777" w:rsidR="00BE3FBE" w:rsidRDefault="00BE3FBE" w:rsidP="00CF2F33">
      <w:pPr>
        <w:spacing w:line="480" w:lineRule="auto"/>
        <w:ind w:firstLine="720"/>
        <w:rPr>
          <w:rFonts w:ascii="Times New Roman" w:hAnsi="Times New Roman" w:cs="Times New Roman"/>
        </w:rPr>
      </w:pPr>
    </w:p>
    <w:p w14:paraId="2580725D" w14:textId="77777777" w:rsidR="00BE3FBE" w:rsidRDefault="00BE3FBE" w:rsidP="00CF2F33">
      <w:pPr>
        <w:spacing w:line="480" w:lineRule="auto"/>
        <w:ind w:firstLine="720"/>
        <w:rPr>
          <w:rFonts w:ascii="Times New Roman" w:hAnsi="Times New Roman" w:cs="Times New Roman"/>
        </w:rPr>
      </w:pPr>
    </w:p>
    <w:p w14:paraId="40941FFD" w14:textId="77777777" w:rsidR="00BE3FBE" w:rsidRDefault="00BE3FBE" w:rsidP="00CF2F33">
      <w:pPr>
        <w:spacing w:line="480" w:lineRule="auto"/>
        <w:ind w:firstLine="720"/>
        <w:rPr>
          <w:rFonts w:ascii="Times New Roman" w:hAnsi="Times New Roman" w:cs="Times New Roman"/>
        </w:rPr>
      </w:pPr>
    </w:p>
    <w:p w14:paraId="356B490B" w14:textId="77777777" w:rsidR="00BE3FBE" w:rsidRDefault="00BE3FBE" w:rsidP="00CF2F33">
      <w:pPr>
        <w:spacing w:line="480" w:lineRule="auto"/>
        <w:ind w:firstLine="720"/>
        <w:rPr>
          <w:rFonts w:ascii="Times New Roman" w:hAnsi="Times New Roman" w:cs="Times New Roman"/>
        </w:rPr>
      </w:pPr>
    </w:p>
    <w:p w14:paraId="336697AC" w14:textId="459634EF" w:rsidR="00BE3FBE" w:rsidRDefault="00BE3FBE" w:rsidP="00BE3FBE">
      <w:pPr>
        <w:spacing w:line="480" w:lineRule="auto"/>
        <w:ind w:firstLine="720"/>
        <w:jc w:val="center"/>
        <w:rPr>
          <w:rFonts w:ascii="Times New Roman" w:hAnsi="Times New Roman" w:cs="Times New Roman"/>
        </w:rPr>
      </w:pPr>
      <w:r>
        <w:rPr>
          <w:rFonts w:ascii="Times New Roman" w:hAnsi="Times New Roman" w:cs="Times New Roman"/>
        </w:rPr>
        <w:lastRenderedPageBreak/>
        <w:t>References</w:t>
      </w:r>
    </w:p>
    <w:p w14:paraId="07E9D416" w14:textId="39212774" w:rsidR="00CB77A1" w:rsidRDefault="00CB77A1" w:rsidP="00CB77A1">
      <w:pPr>
        <w:spacing w:line="480" w:lineRule="auto"/>
        <w:rPr>
          <w:rFonts w:ascii="Times New Roman" w:hAnsi="Times New Roman" w:cs="Times New Roman"/>
        </w:rPr>
      </w:pPr>
      <w:r w:rsidRPr="00CB77A1">
        <w:rPr>
          <w:rFonts w:ascii="Times New Roman" w:hAnsi="Times New Roman" w:cs="Times New Roman"/>
        </w:rPr>
        <w:t xml:space="preserve">Ross, R. S., Katzke, S. W., Stoneburner, G., Gue, J., Polk, W. T., Burr, W. E., &amp; Eggleston, L. (2012). </w:t>
      </w:r>
      <w:r w:rsidRPr="00CB77A1">
        <w:rPr>
          <w:rFonts w:ascii="Times New Roman" w:hAnsi="Times New Roman" w:cs="Times New Roman"/>
          <w:i/>
          <w:iCs/>
        </w:rPr>
        <w:t>Guide for Conducting Risk Assessments (NIST SP 800-30 Revision 1).</w:t>
      </w:r>
      <w:r w:rsidRPr="00CB77A1">
        <w:rPr>
          <w:rFonts w:ascii="Times New Roman" w:hAnsi="Times New Roman" w:cs="Times New Roman"/>
        </w:rPr>
        <w:t xml:space="preserve"> National Institute of Standards and Technology. https://nvlpubs.nist.gov/nistpubs/Legacy/SP/nistspecialpublication800-30r1.pdf</w:t>
      </w:r>
    </w:p>
    <w:p w14:paraId="381352B3" w14:textId="2F518886" w:rsidR="00BE3FBE" w:rsidRDefault="004214D3" w:rsidP="00E672CA">
      <w:pPr>
        <w:spacing w:line="480" w:lineRule="auto"/>
        <w:rPr>
          <w:rFonts w:ascii="Times New Roman" w:hAnsi="Times New Roman" w:cs="Times New Roman"/>
        </w:rPr>
      </w:pPr>
      <w:r w:rsidRPr="004214D3">
        <w:rPr>
          <w:rFonts w:ascii="Times New Roman" w:hAnsi="Times New Roman" w:cs="Times New Roman"/>
        </w:rPr>
        <w:t xml:space="preserve">Mitnick, K. D., &amp; Simon, W. L. (2002). </w:t>
      </w:r>
      <w:r w:rsidRPr="00E672CA">
        <w:rPr>
          <w:rFonts w:ascii="Times New Roman" w:hAnsi="Times New Roman" w:cs="Times New Roman"/>
          <w:i/>
          <w:iCs/>
        </w:rPr>
        <w:t>The Art of Deception: Controlling the Human Element of Security</w:t>
      </w:r>
      <w:r w:rsidRPr="004214D3">
        <w:rPr>
          <w:rFonts w:ascii="Times New Roman" w:hAnsi="Times New Roman" w:cs="Times New Roman"/>
        </w:rPr>
        <w:t>. Wiley.</w:t>
      </w:r>
    </w:p>
    <w:p w14:paraId="5F489E96" w14:textId="29AED6CE" w:rsidR="004214D3" w:rsidRDefault="005002EF" w:rsidP="00E672CA">
      <w:pPr>
        <w:spacing w:line="480" w:lineRule="auto"/>
        <w:rPr>
          <w:rFonts w:ascii="Times New Roman" w:hAnsi="Times New Roman" w:cs="Times New Roman"/>
        </w:rPr>
      </w:pPr>
      <w:r w:rsidRPr="005002EF">
        <w:rPr>
          <w:rFonts w:ascii="Times New Roman" w:hAnsi="Times New Roman" w:cs="Times New Roman"/>
        </w:rPr>
        <w:t xml:space="preserve">Stallings, W., &amp; Brown, L. (2018). </w:t>
      </w:r>
      <w:r w:rsidRPr="00E672CA">
        <w:rPr>
          <w:rFonts w:ascii="Times New Roman" w:hAnsi="Times New Roman" w:cs="Times New Roman"/>
          <w:i/>
          <w:iCs/>
        </w:rPr>
        <w:t>Computer Security: Principles and Practice</w:t>
      </w:r>
      <w:r w:rsidRPr="005002EF">
        <w:rPr>
          <w:rFonts w:ascii="Times New Roman" w:hAnsi="Times New Roman" w:cs="Times New Roman"/>
        </w:rPr>
        <w:t>. Pearson.</w:t>
      </w:r>
    </w:p>
    <w:p w14:paraId="58DC0704" w14:textId="6AAC2ECB" w:rsidR="00AD269E" w:rsidRPr="00CF2F33" w:rsidRDefault="00AD269E" w:rsidP="00E672CA">
      <w:pPr>
        <w:spacing w:line="480" w:lineRule="auto"/>
        <w:rPr>
          <w:rFonts w:ascii="Times New Roman" w:hAnsi="Times New Roman" w:cs="Times New Roman"/>
        </w:rPr>
      </w:pPr>
      <w:r w:rsidRPr="00AD269E">
        <w:rPr>
          <w:rFonts w:ascii="Times New Roman" w:hAnsi="Times New Roman" w:cs="Times New Roman"/>
        </w:rPr>
        <w:t xml:space="preserve">Sikorski, M., Honig, A., </w:t>
      </w:r>
      <w:proofErr w:type="spellStart"/>
      <w:r w:rsidRPr="00AD269E">
        <w:rPr>
          <w:rFonts w:ascii="Times New Roman" w:hAnsi="Times New Roman" w:cs="Times New Roman"/>
        </w:rPr>
        <w:t>Perdisci</w:t>
      </w:r>
      <w:proofErr w:type="spellEnd"/>
      <w:r w:rsidRPr="00AD269E">
        <w:rPr>
          <w:rFonts w:ascii="Times New Roman" w:hAnsi="Times New Roman" w:cs="Times New Roman"/>
        </w:rPr>
        <w:t xml:space="preserve">, R., &amp; Dagon, D. (2012). </w:t>
      </w:r>
      <w:r w:rsidRPr="00E672CA">
        <w:rPr>
          <w:rFonts w:ascii="Times New Roman" w:hAnsi="Times New Roman" w:cs="Times New Roman"/>
          <w:i/>
          <w:iCs/>
        </w:rPr>
        <w:t>Practical Malware Analysis: The Hands-On Guide to Dissecting Malicious Software</w:t>
      </w:r>
      <w:r w:rsidRPr="00AD269E">
        <w:rPr>
          <w:rFonts w:ascii="Times New Roman" w:hAnsi="Times New Roman" w:cs="Times New Roman"/>
        </w:rPr>
        <w:t>. No Starch Press.</w:t>
      </w:r>
    </w:p>
    <w:p w14:paraId="646E22F0" w14:textId="77777777" w:rsidR="002312D6" w:rsidRPr="00CF2F33" w:rsidRDefault="002312D6" w:rsidP="00CF2F33">
      <w:pPr>
        <w:spacing w:line="480" w:lineRule="auto"/>
        <w:rPr>
          <w:rFonts w:ascii="Times New Roman" w:hAnsi="Times New Roman" w:cs="Times New Roman"/>
        </w:rPr>
      </w:pPr>
    </w:p>
    <w:sectPr w:rsidR="002312D6" w:rsidRPr="00CF2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37796"/>
    <w:multiLevelType w:val="multilevel"/>
    <w:tmpl w:val="0A22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91C5E"/>
    <w:multiLevelType w:val="multilevel"/>
    <w:tmpl w:val="E92C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E14F0"/>
    <w:multiLevelType w:val="multilevel"/>
    <w:tmpl w:val="D948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878785">
    <w:abstractNumId w:val="2"/>
  </w:num>
  <w:num w:numId="2" w16cid:durableId="1950625342">
    <w:abstractNumId w:val="0"/>
  </w:num>
  <w:num w:numId="3" w16cid:durableId="1476332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33"/>
    <w:rsid w:val="000022D2"/>
    <w:rsid w:val="00055AF1"/>
    <w:rsid w:val="000B4435"/>
    <w:rsid w:val="002312D6"/>
    <w:rsid w:val="00231C0B"/>
    <w:rsid w:val="002D2AC7"/>
    <w:rsid w:val="00320518"/>
    <w:rsid w:val="003D34F9"/>
    <w:rsid w:val="003E6343"/>
    <w:rsid w:val="004214D3"/>
    <w:rsid w:val="004229CB"/>
    <w:rsid w:val="005002EF"/>
    <w:rsid w:val="00746B67"/>
    <w:rsid w:val="00756638"/>
    <w:rsid w:val="00A55D24"/>
    <w:rsid w:val="00AD269E"/>
    <w:rsid w:val="00B320D0"/>
    <w:rsid w:val="00BE3FBE"/>
    <w:rsid w:val="00C03218"/>
    <w:rsid w:val="00C35BA6"/>
    <w:rsid w:val="00C86CB1"/>
    <w:rsid w:val="00CB77A1"/>
    <w:rsid w:val="00CF2F33"/>
    <w:rsid w:val="00E672CA"/>
    <w:rsid w:val="00FF1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902913"/>
  <w15:chartTrackingRefBased/>
  <w15:docId w15:val="{20765F36-0011-974B-8624-1EA77DFE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F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F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F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F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F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F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F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F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F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F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F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F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F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F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F33"/>
    <w:rPr>
      <w:rFonts w:eastAsiaTheme="majorEastAsia" w:cstheme="majorBidi"/>
      <w:color w:val="272727" w:themeColor="text1" w:themeTint="D8"/>
    </w:rPr>
  </w:style>
  <w:style w:type="paragraph" w:styleId="Title">
    <w:name w:val="Title"/>
    <w:basedOn w:val="Normal"/>
    <w:next w:val="Normal"/>
    <w:link w:val="TitleChar"/>
    <w:uiPriority w:val="10"/>
    <w:qFormat/>
    <w:rsid w:val="00CF2F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F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F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2F33"/>
    <w:rPr>
      <w:i/>
      <w:iCs/>
      <w:color w:val="404040" w:themeColor="text1" w:themeTint="BF"/>
    </w:rPr>
  </w:style>
  <w:style w:type="paragraph" w:styleId="ListParagraph">
    <w:name w:val="List Paragraph"/>
    <w:basedOn w:val="Normal"/>
    <w:uiPriority w:val="34"/>
    <w:qFormat/>
    <w:rsid w:val="00CF2F33"/>
    <w:pPr>
      <w:ind w:left="720"/>
      <w:contextualSpacing/>
    </w:pPr>
  </w:style>
  <w:style w:type="character" w:styleId="IntenseEmphasis">
    <w:name w:val="Intense Emphasis"/>
    <w:basedOn w:val="DefaultParagraphFont"/>
    <w:uiPriority w:val="21"/>
    <w:qFormat/>
    <w:rsid w:val="00CF2F33"/>
    <w:rPr>
      <w:i/>
      <w:iCs/>
      <w:color w:val="0F4761" w:themeColor="accent1" w:themeShade="BF"/>
    </w:rPr>
  </w:style>
  <w:style w:type="paragraph" w:styleId="IntenseQuote">
    <w:name w:val="Intense Quote"/>
    <w:basedOn w:val="Normal"/>
    <w:next w:val="Normal"/>
    <w:link w:val="IntenseQuoteChar"/>
    <w:uiPriority w:val="30"/>
    <w:qFormat/>
    <w:rsid w:val="00CF2F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F33"/>
    <w:rPr>
      <w:i/>
      <w:iCs/>
      <w:color w:val="0F4761" w:themeColor="accent1" w:themeShade="BF"/>
    </w:rPr>
  </w:style>
  <w:style w:type="character" w:styleId="IntenseReference">
    <w:name w:val="Intense Reference"/>
    <w:basedOn w:val="DefaultParagraphFont"/>
    <w:uiPriority w:val="32"/>
    <w:qFormat/>
    <w:rsid w:val="00CF2F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907393">
      <w:bodyDiv w:val="1"/>
      <w:marLeft w:val="0"/>
      <w:marRight w:val="0"/>
      <w:marTop w:val="0"/>
      <w:marBottom w:val="0"/>
      <w:divBdr>
        <w:top w:val="none" w:sz="0" w:space="0" w:color="auto"/>
        <w:left w:val="none" w:sz="0" w:space="0" w:color="auto"/>
        <w:bottom w:val="none" w:sz="0" w:space="0" w:color="auto"/>
        <w:right w:val="none" w:sz="0" w:space="0" w:color="auto"/>
      </w:divBdr>
    </w:div>
    <w:div w:id="131317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1099</Words>
  <Characters>6269</Characters>
  <Application>Microsoft Office Word</Application>
  <DocSecurity>0</DocSecurity>
  <Lines>52</Lines>
  <Paragraphs>14</Paragraphs>
  <ScaleCrop>false</ScaleCrop>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18</cp:revision>
  <dcterms:created xsi:type="dcterms:W3CDTF">2024-11-05T06:25:00Z</dcterms:created>
  <dcterms:modified xsi:type="dcterms:W3CDTF">2024-11-10T01:07:00Z</dcterms:modified>
</cp:coreProperties>
</file>