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28332" w14:textId="77777777" w:rsidR="00784B7D" w:rsidRPr="00784B7D" w:rsidRDefault="00784B7D" w:rsidP="00784B7D">
      <w:pPr>
        <w:spacing w:line="480" w:lineRule="auto"/>
        <w:rPr>
          <w:rFonts w:ascii="Times New Roman" w:hAnsi="Times New Roman" w:cs="Times New Roman"/>
        </w:rPr>
      </w:pPr>
    </w:p>
    <w:p w14:paraId="6F10E1BD" w14:textId="77777777" w:rsidR="00784B7D" w:rsidRPr="00784B7D" w:rsidRDefault="00784B7D" w:rsidP="00784B7D">
      <w:pPr>
        <w:spacing w:line="480" w:lineRule="auto"/>
        <w:rPr>
          <w:rFonts w:ascii="Times New Roman" w:hAnsi="Times New Roman" w:cs="Times New Roman"/>
        </w:rPr>
      </w:pPr>
    </w:p>
    <w:p w14:paraId="217308CC" w14:textId="77777777" w:rsidR="00784B7D" w:rsidRPr="00784B7D" w:rsidRDefault="00784B7D" w:rsidP="00784B7D">
      <w:pPr>
        <w:spacing w:line="480" w:lineRule="auto"/>
        <w:rPr>
          <w:rFonts w:ascii="Times New Roman" w:hAnsi="Times New Roman" w:cs="Times New Roman"/>
        </w:rPr>
      </w:pPr>
    </w:p>
    <w:p w14:paraId="116C0179" w14:textId="77777777" w:rsidR="00784B7D" w:rsidRPr="00784B7D" w:rsidRDefault="00784B7D" w:rsidP="00784B7D">
      <w:pPr>
        <w:spacing w:line="480" w:lineRule="auto"/>
        <w:rPr>
          <w:rFonts w:ascii="Times New Roman" w:hAnsi="Times New Roman" w:cs="Times New Roman"/>
        </w:rPr>
      </w:pPr>
    </w:p>
    <w:p w14:paraId="346CC77F" w14:textId="77777777" w:rsidR="00784B7D" w:rsidRPr="00784B7D" w:rsidRDefault="00784B7D" w:rsidP="00784B7D">
      <w:pPr>
        <w:spacing w:line="480" w:lineRule="auto"/>
        <w:rPr>
          <w:rFonts w:ascii="Times New Roman" w:hAnsi="Times New Roman" w:cs="Times New Roman"/>
        </w:rPr>
      </w:pPr>
    </w:p>
    <w:p w14:paraId="1E75730D" w14:textId="77777777" w:rsidR="00784B7D" w:rsidRPr="00784B7D" w:rsidRDefault="00784B7D" w:rsidP="00784B7D">
      <w:pPr>
        <w:spacing w:line="480" w:lineRule="auto"/>
        <w:rPr>
          <w:rFonts w:ascii="Times New Roman" w:hAnsi="Times New Roman" w:cs="Times New Roman"/>
        </w:rPr>
      </w:pPr>
    </w:p>
    <w:p w14:paraId="0CF4A37E" w14:textId="77777777" w:rsidR="00784B7D" w:rsidRPr="00784B7D" w:rsidRDefault="00784B7D" w:rsidP="00784B7D">
      <w:pPr>
        <w:spacing w:line="480" w:lineRule="auto"/>
        <w:rPr>
          <w:rFonts w:ascii="Times New Roman" w:hAnsi="Times New Roman" w:cs="Times New Roman"/>
        </w:rPr>
      </w:pPr>
    </w:p>
    <w:p w14:paraId="6234135C" w14:textId="1ACB8687" w:rsidR="00081F96" w:rsidRDefault="00081F96" w:rsidP="00784B7D">
      <w:pPr>
        <w:spacing w:line="480" w:lineRule="auto"/>
        <w:rPr>
          <w:rFonts w:ascii="Times New Roman" w:hAnsi="Times New Roman" w:cs="Times New Roman"/>
        </w:rPr>
      </w:pPr>
      <w:r w:rsidRPr="00081F96">
        <w:rPr>
          <w:rFonts w:ascii="Times New Roman" w:hAnsi="Times New Roman" w:cs="Times New Roman"/>
        </w:rPr>
        <w:t>The Foundation of Secure Healthcare: Crafting an Information Security Policy for Hospitals</w:t>
      </w:r>
    </w:p>
    <w:p w14:paraId="0C7B1057" w14:textId="5B6CD61B" w:rsidR="00784B7D" w:rsidRDefault="00784B7D" w:rsidP="00784B7D">
      <w:pPr>
        <w:spacing w:line="480" w:lineRule="auto"/>
        <w:jc w:val="center"/>
        <w:rPr>
          <w:rFonts w:ascii="Times New Roman" w:hAnsi="Times New Roman" w:cs="Times New Roman"/>
        </w:rPr>
      </w:pPr>
      <w:r>
        <w:rPr>
          <w:rFonts w:ascii="Times New Roman" w:hAnsi="Times New Roman" w:cs="Times New Roman"/>
        </w:rPr>
        <w:t>Leo Newton</w:t>
      </w:r>
    </w:p>
    <w:p w14:paraId="4214624F" w14:textId="09E85A31" w:rsidR="00784B7D" w:rsidRPr="00081F96" w:rsidRDefault="00784B7D" w:rsidP="00784B7D">
      <w:pPr>
        <w:spacing w:line="480" w:lineRule="auto"/>
        <w:jc w:val="center"/>
        <w:rPr>
          <w:rFonts w:ascii="Times New Roman" w:hAnsi="Times New Roman" w:cs="Times New Roman"/>
        </w:rPr>
      </w:pPr>
      <w:r>
        <w:rPr>
          <w:rFonts w:ascii="Times New Roman" w:hAnsi="Times New Roman" w:cs="Times New Roman"/>
        </w:rPr>
        <w:t>11/23/24</w:t>
      </w:r>
    </w:p>
    <w:p w14:paraId="09411A23" w14:textId="77777777" w:rsidR="00784B7D" w:rsidRPr="00784B7D" w:rsidRDefault="00784B7D" w:rsidP="00784B7D">
      <w:pPr>
        <w:spacing w:line="480" w:lineRule="auto"/>
        <w:jc w:val="center"/>
        <w:rPr>
          <w:rFonts w:ascii="Times New Roman" w:hAnsi="Times New Roman" w:cs="Times New Roman"/>
        </w:rPr>
      </w:pPr>
    </w:p>
    <w:p w14:paraId="528FD798" w14:textId="77777777" w:rsidR="00784B7D" w:rsidRPr="00784B7D" w:rsidRDefault="00784B7D" w:rsidP="00784B7D">
      <w:pPr>
        <w:spacing w:line="480" w:lineRule="auto"/>
        <w:jc w:val="center"/>
        <w:rPr>
          <w:rFonts w:ascii="Times New Roman" w:hAnsi="Times New Roman" w:cs="Times New Roman"/>
        </w:rPr>
      </w:pPr>
    </w:p>
    <w:p w14:paraId="32852F99" w14:textId="77777777" w:rsidR="00784B7D" w:rsidRPr="00784B7D" w:rsidRDefault="00784B7D" w:rsidP="00784B7D">
      <w:pPr>
        <w:spacing w:line="480" w:lineRule="auto"/>
        <w:jc w:val="center"/>
        <w:rPr>
          <w:rFonts w:ascii="Times New Roman" w:hAnsi="Times New Roman" w:cs="Times New Roman"/>
        </w:rPr>
      </w:pPr>
    </w:p>
    <w:p w14:paraId="56EDE744" w14:textId="77777777" w:rsidR="00784B7D" w:rsidRPr="00784B7D" w:rsidRDefault="00784B7D" w:rsidP="00784B7D">
      <w:pPr>
        <w:spacing w:line="480" w:lineRule="auto"/>
        <w:jc w:val="center"/>
        <w:rPr>
          <w:rFonts w:ascii="Times New Roman" w:hAnsi="Times New Roman" w:cs="Times New Roman"/>
        </w:rPr>
      </w:pPr>
    </w:p>
    <w:p w14:paraId="1D2911F6" w14:textId="77777777" w:rsidR="00784B7D" w:rsidRPr="00784B7D" w:rsidRDefault="00784B7D" w:rsidP="00784B7D">
      <w:pPr>
        <w:spacing w:line="480" w:lineRule="auto"/>
        <w:jc w:val="center"/>
        <w:rPr>
          <w:rFonts w:ascii="Times New Roman" w:hAnsi="Times New Roman" w:cs="Times New Roman"/>
        </w:rPr>
      </w:pPr>
    </w:p>
    <w:p w14:paraId="3F7C0092" w14:textId="77777777" w:rsidR="00784B7D" w:rsidRPr="00784B7D" w:rsidRDefault="00784B7D" w:rsidP="00784B7D">
      <w:pPr>
        <w:spacing w:line="480" w:lineRule="auto"/>
        <w:jc w:val="center"/>
        <w:rPr>
          <w:rFonts w:ascii="Times New Roman" w:hAnsi="Times New Roman" w:cs="Times New Roman"/>
        </w:rPr>
      </w:pPr>
    </w:p>
    <w:p w14:paraId="00573759" w14:textId="77777777" w:rsidR="00784B7D" w:rsidRPr="00784B7D" w:rsidRDefault="00784B7D" w:rsidP="00784B7D">
      <w:pPr>
        <w:spacing w:line="480" w:lineRule="auto"/>
        <w:jc w:val="center"/>
        <w:rPr>
          <w:rFonts w:ascii="Times New Roman" w:hAnsi="Times New Roman" w:cs="Times New Roman"/>
        </w:rPr>
      </w:pPr>
    </w:p>
    <w:p w14:paraId="0325FE34" w14:textId="77777777" w:rsidR="00784B7D" w:rsidRPr="00784B7D" w:rsidRDefault="00784B7D" w:rsidP="00784B7D">
      <w:pPr>
        <w:spacing w:line="480" w:lineRule="auto"/>
        <w:jc w:val="center"/>
        <w:rPr>
          <w:rFonts w:ascii="Times New Roman" w:hAnsi="Times New Roman" w:cs="Times New Roman"/>
        </w:rPr>
      </w:pPr>
    </w:p>
    <w:p w14:paraId="02A9A6B1" w14:textId="77777777" w:rsidR="00784B7D" w:rsidRPr="00784B7D" w:rsidRDefault="00784B7D" w:rsidP="00784B7D">
      <w:pPr>
        <w:spacing w:line="480" w:lineRule="auto"/>
        <w:jc w:val="center"/>
        <w:rPr>
          <w:rFonts w:ascii="Times New Roman" w:hAnsi="Times New Roman" w:cs="Times New Roman"/>
        </w:rPr>
      </w:pPr>
    </w:p>
    <w:p w14:paraId="298CF5C9" w14:textId="77777777" w:rsidR="00784B7D" w:rsidRPr="00784B7D" w:rsidRDefault="00784B7D" w:rsidP="00784B7D">
      <w:pPr>
        <w:spacing w:line="480" w:lineRule="auto"/>
        <w:jc w:val="center"/>
        <w:rPr>
          <w:rFonts w:ascii="Times New Roman" w:hAnsi="Times New Roman" w:cs="Times New Roman"/>
        </w:rPr>
      </w:pPr>
    </w:p>
    <w:p w14:paraId="54D6EDB9" w14:textId="77777777" w:rsidR="00784B7D" w:rsidRPr="00784B7D" w:rsidRDefault="00784B7D" w:rsidP="00784B7D">
      <w:pPr>
        <w:spacing w:line="480" w:lineRule="auto"/>
        <w:jc w:val="center"/>
        <w:rPr>
          <w:rFonts w:ascii="Times New Roman" w:hAnsi="Times New Roman" w:cs="Times New Roman"/>
        </w:rPr>
      </w:pPr>
    </w:p>
    <w:p w14:paraId="1E8A552D" w14:textId="77777777" w:rsidR="00784B7D" w:rsidRPr="00784B7D" w:rsidRDefault="00784B7D" w:rsidP="00784B7D">
      <w:pPr>
        <w:spacing w:line="480" w:lineRule="auto"/>
        <w:jc w:val="center"/>
        <w:rPr>
          <w:rFonts w:ascii="Times New Roman" w:hAnsi="Times New Roman" w:cs="Times New Roman"/>
        </w:rPr>
      </w:pPr>
    </w:p>
    <w:p w14:paraId="62F35DB0" w14:textId="77777777" w:rsidR="00784B7D" w:rsidRDefault="00784B7D" w:rsidP="00784B7D">
      <w:pPr>
        <w:spacing w:line="480" w:lineRule="auto"/>
        <w:rPr>
          <w:rFonts w:ascii="Times New Roman" w:hAnsi="Times New Roman" w:cs="Times New Roman"/>
        </w:rPr>
      </w:pPr>
    </w:p>
    <w:p w14:paraId="02D7AD42" w14:textId="31D8BDBA"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lastRenderedPageBreak/>
        <w:t>Abstract</w:t>
      </w:r>
    </w:p>
    <w:p w14:paraId="271E619E" w14:textId="77777777" w:rsidR="00081F96" w:rsidRPr="00081F96" w:rsidRDefault="00081F96" w:rsidP="00784B7D">
      <w:pPr>
        <w:spacing w:line="480" w:lineRule="auto"/>
        <w:ind w:firstLine="720"/>
        <w:rPr>
          <w:rFonts w:ascii="Times New Roman" w:hAnsi="Times New Roman" w:cs="Times New Roman"/>
        </w:rPr>
      </w:pPr>
      <w:r w:rsidRPr="00081F96">
        <w:rPr>
          <w:rFonts w:ascii="Times New Roman" w:hAnsi="Times New Roman" w:cs="Times New Roman"/>
        </w:rPr>
        <w:t>Hospitals handle sensitive patient data, making robust information security paramount. This paper examines the crucial role of information security policy in establishing a successful security management program within a hospital setting. It explores the influence of standards organizations, outlines key elements of a comprehensive organizational information security policy, identifies ideal team members for policy creation, and details essential tasks for an effective security administration and policy plan. The paper emphasizes the importance of a well-defined policy as a cornerstone of protecting patient privacy and maintaining operational integrity.</w:t>
      </w:r>
    </w:p>
    <w:p w14:paraId="749D104B" w14:textId="77777777" w:rsidR="00784B7D" w:rsidRDefault="00784B7D" w:rsidP="00784B7D">
      <w:pPr>
        <w:spacing w:line="480" w:lineRule="auto"/>
        <w:jc w:val="center"/>
        <w:rPr>
          <w:rFonts w:ascii="Times New Roman" w:hAnsi="Times New Roman" w:cs="Times New Roman"/>
        </w:rPr>
      </w:pPr>
    </w:p>
    <w:p w14:paraId="5393BD6C" w14:textId="7D6DB3F1"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Introduction</w:t>
      </w:r>
    </w:p>
    <w:p w14:paraId="65D6AC9A" w14:textId="77777777" w:rsidR="00081F96" w:rsidRPr="00081F96" w:rsidRDefault="00081F96" w:rsidP="00784B7D">
      <w:pPr>
        <w:spacing w:line="480" w:lineRule="auto"/>
        <w:ind w:firstLine="720"/>
        <w:rPr>
          <w:rFonts w:ascii="Times New Roman" w:hAnsi="Times New Roman" w:cs="Times New Roman"/>
        </w:rPr>
      </w:pPr>
      <w:r w:rsidRPr="00081F96">
        <w:rPr>
          <w:rFonts w:ascii="Times New Roman" w:hAnsi="Times New Roman" w:cs="Times New Roman"/>
        </w:rPr>
        <w:t>The healthcare industry faces escalating cybersecurity threats, demanding a proactive and comprehensive approach to information security. A robust information security policy serves as the bedrock of a successful security management program, providing a framework for selecting and implementing appropriate security controls (Stallings &amp; Brown, 2017). This paper will delve into the critical aspects of developing such a policy for a hospital environment.</w:t>
      </w:r>
    </w:p>
    <w:p w14:paraId="0140F956" w14:textId="77777777" w:rsidR="00784B7D" w:rsidRDefault="00784B7D" w:rsidP="00784B7D">
      <w:pPr>
        <w:spacing w:line="480" w:lineRule="auto"/>
        <w:jc w:val="center"/>
        <w:rPr>
          <w:rFonts w:ascii="Times New Roman" w:hAnsi="Times New Roman" w:cs="Times New Roman"/>
        </w:rPr>
      </w:pPr>
    </w:p>
    <w:p w14:paraId="77A87E03" w14:textId="48871517"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The Role of Information Security Policy</w:t>
      </w:r>
    </w:p>
    <w:p w14:paraId="15F732C7" w14:textId="77777777" w:rsidR="00081F96" w:rsidRPr="00081F96" w:rsidRDefault="00081F96" w:rsidP="00784B7D">
      <w:pPr>
        <w:spacing w:line="480" w:lineRule="auto"/>
        <w:ind w:firstLine="720"/>
        <w:rPr>
          <w:rFonts w:ascii="Times New Roman" w:hAnsi="Times New Roman" w:cs="Times New Roman"/>
        </w:rPr>
      </w:pPr>
      <w:r w:rsidRPr="00081F96">
        <w:rPr>
          <w:rFonts w:ascii="Times New Roman" w:hAnsi="Times New Roman" w:cs="Times New Roman"/>
        </w:rPr>
        <w:t xml:space="preserve">An effective information security policy is more than just a document; it's a strategic roadmap that guides an organization's security efforts. It defines the organization’s security posture by articulating what constitutes valuable information, how that information will be protected, and who is accountable for overseeing these security measures (Lee, 2021). This clarity minimizes ambiguity and ensures alignment across the entire organization. A strong </w:t>
      </w:r>
      <w:r w:rsidRPr="00081F96">
        <w:rPr>
          <w:rFonts w:ascii="Times New Roman" w:hAnsi="Times New Roman" w:cs="Times New Roman"/>
        </w:rPr>
        <w:lastRenderedPageBreak/>
        <w:t>policy reduces risk by outlining acceptable use, incident response protocols, and employee responsibilities, thereby fostering a culture of security awareness and minimizing vulnerabilities. It serves as a reference point for all security-related decisions and activities, ensuring consistency and effectiveness.</w:t>
      </w:r>
    </w:p>
    <w:p w14:paraId="7BC9B56B" w14:textId="77777777" w:rsidR="00784B7D" w:rsidRDefault="00784B7D" w:rsidP="00784B7D">
      <w:pPr>
        <w:spacing w:line="480" w:lineRule="auto"/>
        <w:jc w:val="center"/>
        <w:rPr>
          <w:rFonts w:ascii="Times New Roman" w:hAnsi="Times New Roman" w:cs="Times New Roman"/>
        </w:rPr>
      </w:pPr>
    </w:p>
    <w:p w14:paraId="4763AF2B" w14:textId="34AA13E3"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The Influence of Standards Organizations</w:t>
      </w:r>
    </w:p>
    <w:p w14:paraId="5643EB46" w14:textId="77777777" w:rsidR="00081F96" w:rsidRPr="00081F96" w:rsidRDefault="00081F96" w:rsidP="00784B7D">
      <w:pPr>
        <w:spacing w:line="480" w:lineRule="auto"/>
        <w:ind w:firstLine="720"/>
        <w:rPr>
          <w:rFonts w:ascii="Times New Roman" w:hAnsi="Times New Roman" w:cs="Times New Roman"/>
        </w:rPr>
      </w:pPr>
      <w:r w:rsidRPr="00081F96">
        <w:rPr>
          <w:rFonts w:ascii="Times New Roman" w:hAnsi="Times New Roman" w:cs="Times New Roman"/>
        </w:rPr>
        <w:t>Numerous standards organizations play a significant role in shaping information security policies. These organizations, such as the International Organization for Standardization (ISO) and the National Institute of Standards and Technology (NIST), develop frameworks and best practices that provide valuable guidance (ISO/IEC 27001, 2013). For example, NIST Cybersecurity Framework (CSF) offers a voluntary framework that organizations can adapt to their specific contexts (NIST, 2018). By referencing and adopting these standards, organizations demonstrate a commitment to industry best practices and enhance the credibility and effectiveness of their information security policies. Adherence to these frameworks also simplifies compliance audits and demonstrates due diligence in meeting regulatory requirements like HIPAA (Health Insurance Portability and Accountability Act of 1996) in the United States.</w:t>
      </w:r>
    </w:p>
    <w:p w14:paraId="6886987B" w14:textId="77777777" w:rsidR="00784B7D" w:rsidRDefault="00784B7D" w:rsidP="00784B7D">
      <w:pPr>
        <w:spacing w:line="480" w:lineRule="auto"/>
        <w:jc w:val="center"/>
        <w:rPr>
          <w:rFonts w:ascii="Times New Roman" w:hAnsi="Times New Roman" w:cs="Times New Roman"/>
        </w:rPr>
      </w:pPr>
    </w:p>
    <w:p w14:paraId="06A5B06E" w14:textId="0441B9EE"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Elements of an Organizational Information Security Policy</w:t>
      </w:r>
    </w:p>
    <w:p w14:paraId="1D6E10D4" w14:textId="77777777" w:rsidR="00081F96" w:rsidRPr="00081F96" w:rsidRDefault="00081F96" w:rsidP="00784B7D">
      <w:pPr>
        <w:spacing w:line="480" w:lineRule="auto"/>
        <w:ind w:firstLine="360"/>
        <w:rPr>
          <w:rFonts w:ascii="Times New Roman" w:hAnsi="Times New Roman" w:cs="Times New Roman"/>
        </w:rPr>
      </w:pPr>
      <w:r w:rsidRPr="00081F96">
        <w:rPr>
          <w:rFonts w:ascii="Times New Roman" w:hAnsi="Times New Roman" w:cs="Times New Roman"/>
        </w:rPr>
        <w:t>A comprehensive organizational information security policy for a hospital should encompass several key elements. These include:</w:t>
      </w:r>
    </w:p>
    <w:p w14:paraId="22885694"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Scope and Purpose: Clearly defining the policy's applicability and its overall objectives. This section should explicitly state which individuals and systems are covered.</w:t>
      </w:r>
    </w:p>
    <w:p w14:paraId="636E4321"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lastRenderedPageBreak/>
        <w:t>Information Classification: Establishing a classification system for different levels of sensitivity of information (e.g., confidential, restricted, public). This system dictates the level of protection required for each data category.</w:t>
      </w:r>
    </w:p>
    <w:p w14:paraId="18124140"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Access Control: Defining policies for user authentication, authorization, and access management. This includes procedures for granting, modifying, and revoking access rights.</w:t>
      </w:r>
    </w:p>
    <w:p w14:paraId="0F5DFC2F"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Data Security: Outlining procedures for data encryption, storage, transmission, and disposal. This addresses the protection of data both at rest and in transit.</w:t>
      </w:r>
    </w:p>
    <w:p w14:paraId="23A058F0"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Network Security: Addressing network security measures such as firewalls, intrusion detection systems, and virtual private networks (VPNs). This also includes policies related to network access and usage.</w:t>
      </w:r>
    </w:p>
    <w:p w14:paraId="5980BC10"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Incident Response: Establishing procedures for detecting, responding to, and recovering from security incidents. This should include protocols for reporting, investigation, and remediation.</w:t>
      </w:r>
    </w:p>
    <w:p w14:paraId="3ABB9997"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Employee Responsibilities: Clarifying the roles and responsibilities of employees regarding information security. This includes training requirements and accountability measures.</w:t>
      </w:r>
    </w:p>
    <w:p w14:paraId="49FFFF49"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Compliance and Legal Requirements: Addressing relevant legal and regulatory requirements, such as HIPAA, and the organization's compliance efforts. This may also include outlining procedures for data breach notification.</w:t>
      </w:r>
    </w:p>
    <w:p w14:paraId="7CF16DA8" w14:textId="77777777" w:rsidR="00081F96" w:rsidRPr="00081F96" w:rsidRDefault="00081F96" w:rsidP="00784B7D">
      <w:pPr>
        <w:numPr>
          <w:ilvl w:val="0"/>
          <w:numId w:val="1"/>
        </w:numPr>
        <w:spacing w:line="480" w:lineRule="auto"/>
        <w:rPr>
          <w:rFonts w:ascii="Times New Roman" w:hAnsi="Times New Roman" w:cs="Times New Roman"/>
        </w:rPr>
      </w:pPr>
      <w:r w:rsidRPr="00081F96">
        <w:rPr>
          <w:rFonts w:ascii="Times New Roman" w:hAnsi="Times New Roman" w:cs="Times New Roman"/>
        </w:rPr>
        <w:t>Policy Review and Updates: Establishing a process for regularly reviewing and updating the policy to adapt to changing threats and technologies.</w:t>
      </w:r>
    </w:p>
    <w:p w14:paraId="7363B738" w14:textId="77777777" w:rsidR="00784B7D" w:rsidRDefault="00784B7D" w:rsidP="00784B7D">
      <w:pPr>
        <w:spacing w:line="480" w:lineRule="auto"/>
        <w:jc w:val="center"/>
        <w:rPr>
          <w:rFonts w:ascii="Times New Roman" w:hAnsi="Times New Roman" w:cs="Times New Roman"/>
        </w:rPr>
      </w:pPr>
    </w:p>
    <w:p w14:paraId="5508B393" w14:textId="0E94894B"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lastRenderedPageBreak/>
        <w:t>Membership for Policy Creation</w:t>
      </w:r>
    </w:p>
    <w:p w14:paraId="49DDFDAC" w14:textId="77777777" w:rsidR="00081F96" w:rsidRPr="00081F96" w:rsidRDefault="00081F96" w:rsidP="00784B7D">
      <w:pPr>
        <w:spacing w:line="480" w:lineRule="auto"/>
        <w:ind w:firstLine="360"/>
        <w:rPr>
          <w:rFonts w:ascii="Times New Roman" w:hAnsi="Times New Roman" w:cs="Times New Roman"/>
        </w:rPr>
      </w:pPr>
      <w:r w:rsidRPr="00081F96">
        <w:rPr>
          <w:rFonts w:ascii="Times New Roman" w:hAnsi="Times New Roman" w:cs="Times New Roman"/>
        </w:rPr>
        <w:t>Building a diverse team for policy creation is essential. The team should include representatives from various departments to ensure a holistic approach. Ideal members would include:</w:t>
      </w:r>
    </w:p>
    <w:p w14:paraId="64597F35"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Chief Information Security Officer (CISO): Provides overall leadership and expertise in information security.</w:t>
      </w:r>
    </w:p>
    <w:p w14:paraId="5871F848"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Legal Counsel: Ensures compliance with legal and regulatory requirements.</w:t>
      </w:r>
    </w:p>
    <w:p w14:paraId="274ECECE"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IT Department Representatives: Provide technical expertise on systems and infrastructure.</w:t>
      </w:r>
    </w:p>
    <w:p w14:paraId="156076DA"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Clinical Staff: Understand the specific security needs of patient data and clinical workflows.</w:t>
      </w:r>
    </w:p>
    <w:p w14:paraId="30BC3DA5"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Human Resources (HR) Representatives: Address employee training, awareness, and accountability.</w:t>
      </w:r>
    </w:p>
    <w:p w14:paraId="4095C27A" w14:textId="77777777" w:rsidR="00081F96" w:rsidRPr="00081F96" w:rsidRDefault="00081F96" w:rsidP="00784B7D">
      <w:pPr>
        <w:numPr>
          <w:ilvl w:val="0"/>
          <w:numId w:val="2"/>
        </w:numPr>
        <w:spacing w:line="480" w:lineRule="auto"/>
        <w:rPr>
          <w:rFonts w:ascii="Times New Roman" w:hAnsi="Times New Roman" w:cs="Times New Roman"/>
        </w:rPr>
      </w:pPr>
      <w:r w:rsidRPr="00081F96">
        <w:rPr>
          <w:rFonts w:ascii="Times New Roman" w:hAnsi="Times New Roman" w:cs="Times New Roman"/>
        </w:rPr>
        <w:t>Risk Management Representatives: Assess and manage security risks.</w:t>
      </w:r>
    </w:p>
    <w:p w14:paraId="4C528C80" w14:textId="77777777" w:rsidR="00081F96" w:rsidRPr="00081F96" w:rsidRDefault="00081F96" w:rsidP="00784B7D">
      <w:pPr>
        <w:spacing w:line="480" w:lineRule="auto"/>
        <w:rPr>
          <w:rFonts w:ascii="Times New Roman" w:hAnsi="Times New Roman" w:cs="Times New Roman"/>
        </w:rPr>
      </w:pPr>
      <w:r w:rsidRPr="00081F96">
        <w:rPr>
          <w:rFonts w:ascii="Times New Roman" w:hAnsi="Times New Roman" w:cs="Times New Roman"/>
        </w:rPr>
        <w:t>This multidisciplinary approach ensures the policy accounts for diverse perspectives and addresses the unique needs of different areas within the hospital.</w:t>
      </w:r>
    </w:p>
    <w:p w14:paraId="5BCF15F1" w14:textId="77777777" w:rsidR="00784B7D" w:rsidRDefault="00784B7D" w:rsidP="00784B7D">
      <w:pPr>
        <w:spacing w:line="480" w:lineRule="auto"/>
        <w:jc w:val="center"/>
        <w:rPr>
          <w:rFonts w:ascii="Times New Roman" w:hAnsi="Times New Roman" w:cs="Times New Roman"/>
        </w:rPr>
      </w:pPr>
    </w:p>
    <w:p w14:paraId="15E4DD99" w14:textId="5378C94B"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High-Level Tasks for Security Administration and Policy Plan</w:t>
      </w:r>
    </w:p>
    <w:p w14:paraId="0815FAEC" w14:textId="77777777" w:rsidR="00081F96" w:rsidRPr="00081F96" w:rsidRDefault="00081F96" w:rsidP="00784B7D">
      <w:pPr>
        <w:spacing w:line="480" w:lineRule="auto"/>
        <w:ind w:firstLine="360"/>
        <w:rPr>
          <w:rFonts w:ascii="Times New Roman" w:hAnsi="Times New Roman" w:cs="Times New Roman"/>
        </w:rPr>
      </w:pPr>
      <w:r w:rsidRPr="00081F96">
        <w:rPr>
          <w:rFonts w:ascii="Times New Roman" w:hAnsi="Times New Roman" w:cs="Times New Roman"/>
        </w:rPr>
        <w:t>An effective security administration and policy plan should encompass the following high-level tasks:</w:t>
      </w:r>
    </w:p>
    <w:p w14:paraId="4E47D606"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t>Risk Assessment: Conducting a thorough risk assessment to identify vulnerabilities and prioritize security controls.</w:t>
      </w:r>
    </w:p>
    <w:p w14:paraId="34EA770D"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lastRenderedPageBreak/>
        <w:t>Policy Development and Implementation: Developing and implementing the information security policy, ensuring it aligns with organizational goals and legal requirements.</w:t>
      </w:r>
    </w:p>
    <w:p w14:paraId="21E60385"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t>Security Awareness Training: Providing regular training to employees on security best practices and the importance of adhering to the policy.</w:t>
      </w:r>
    </w:p>
    <w:p w14:paraId="1021B7F9"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t>Monitoring and Auditing: Regularly monitoring systems and auditing security controls to ensure their effectiveness.</w:t>
      </w:r>
    </w:p>
    <w:p w14:paraId="789B76D6"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t>Incident Response Planning and Execution: Developing and executing an effective incident response plan to handle security incidents promptly and efficiently.</w:t>
      </w:r>
    </w:p>
    <w:p w14:paraId="7F2AF676" w14:textId="77777777" w:rsidR="00081F96" w:rsidRPr="00081F96" w:rsidRDefault="00081F96" w:rsidP="00784B7D">
      <w:pPr>
        <w:numPr>
          <w:ilvl w:val="0"/>
          <w:numId w:val="3"/>
        </w:numPr>
        <w:spacing w:line="480" w:lineRule="auto"/>
        <w:rPr>
          <w:rFonts w:ascii="Times New Roman" w:hAnsi="Times New Roman" w:cs="Times New Roman"/>
        </w:rPr>
      </w:pPr>
      <w:r w:rsidRPr="00081F96">
        <w:rPr>
          <w:rFonts w:ascii="Times New Roman" w:hAnsi="Times New Roman" w:cs="Times New Roman"/>
        </w:rPr>
        <w:t>Policy Review and Updates: Establishing a mechanism for regular review and updates to the policy, ensuring it remains relevant and effective.</w:t>
      </w:r>
    </w:p>
    <w:p w14:paraId="2ED6B1BF" w14:textId="77777777" w:rsidR="00784B7D" w:rsidRDefault="00784B7D" w:rsidP="00784B7D">
      <w:pPr>
        <w:spacing w:line="480" w:lineRule="auto"/>
        <w:jc w:val="center"/>
        <w:rPr>
          <w:rFonts w:ascii="Times New Roman" w:hAnsi="Times New Roman" w:cs="Times New Roman"/>
        </w:rPr>
      </w:pPr>
    </w:p>
    <w:p w14:paraId="2E3DFD56" w14:textId="7C2EEA12"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t>Conclusion</w:t>
      </w:r>
    </w:p>
    <w:p w14:paraId="1B2C9872" w14:textId="77777777" w:rsidR="00081F96" w:rsidRPr="00081F96" w:rsidRDefault="00081F96" w:rsidP="00784B7D">
      <w:pPr>
        <w:spacing w:line="480" w:lineRule="auto"/>
        <w:ind w:firstLine="720"/>
        <w:rPr>
          <w:rFonts w:ascii="Times New Roman" w:hAnsi="Times New Roman" w:cs="Times New Roman"/>
        </w:rPr>
      </w:pPr>
      <w:r w:rsidRPr="00081F96">
        <w:rPr>
          <w:rFonts w:ascii="Times New Roman" w:hAnsi="Times New Roman" w:cs="Times New Roman"/>
        </w:rPr>
        <w:t>A robust information security policy is the cornerstone of a successful security management program for any organization, particularly in a sensitive environment such as a hospital. By incorporating the elements and processes outlined in this paper, hospitals can create a comprehensive policy that protects patient data, ensures compliance, and fosters a culture of security awareness. The collaborative effort involving key stakeholders, informed by standards organizations, and continuously reviewed and updated is crucial for maintaining a strong, effective, and adaptable information security framework. Through these efforts, hospitals can significantly reduce their cybersecurity risks and protect the confidentiality, integrity, and availability of sensitive patient information.</w:t>
      </w:r>
    </w:p>
    <w:p w14:paraId="3C8AD6C8" w14:textId="77777777" w:rsidR="00784B7D" w:rsidRDefault="00784B7D" w:rsidP="00784B7D">
      <w:pPr>
        <w:spacing w:line="480" w:lineRule="auto"/>
        <w:rPr>
          <w:rFonts w:ascii="Times New Roman" w:hAnsi="Times New Roman" w:cs="Times New Roman"/>
        </w:rPr>
      </w:pPr>
    </w:p>
    <w:p w14:paraId="6309ED1C" w14:textId="77777777" w:rsidR="00784B7D" w:rsidRDefault="00784B7D" w:rsidP="00784B7D">
      <w:pPr>
        <w:spacing w:line="480" w:lineRule="auto"/>
        <w:jc w:val="center"/>
        <w:rPr>
          <w:rFonts w:ascii="Times New Roman" w:hAnsi="Times New Roman" w:cs="Times New Roman"/>
        </w:rPr>
      </w:pPr>
    </w:p>
    <w:p w14:paraId="18E11CD7" w14:textId="32899445" w:rsidR="00081F96" w:rsidRPr="00081F96" w:rsidRDefault="00081F96" w:rsidP="00784B7D">
      <w:pPr>
        <w:spacing w:line="480" w:lineRule="auto"/>
        <w:jc w:val="center"/>
        <w:rPr>
          <w:rFonts w:ascii="Times New Roman" w:hAnsi="Times New Roman" w:cs="Times New Roman"/>
        </w:rPr>
      </w:pPr>
      <w:r w:rsidRPr="00081F96">
        <w:rPr>
          <w:rFonts w:ascii="Times New Roman" w:hAnsi="Times New Roman" w:cs="Times New Roman"/>
        </w:rPr>
        <w:lastRenderedPageBreak/>
        <w:t>References</w:t>
      </w:r>
    </w:p>
    <w:p w14:paraId="0F1C2C44" w14:textId="77777777" w:rsidR="00081F96" w:rsidRPr="00081F96" w:rsidRDefault="00081F96" w:rsidP="00784B7D">
      <w:pPr>
        <w:spacing w:line="480" w:lineRule="auto"/>
        <w:rPr>
          <w:rFonts w:ascii="Times New Roman" w:hAnsi="Times New Roman" w:cs="Times New Roman"/>
        </w:rPr>
      </w:pPr>
      <w:r w:rsidRPr="00081F96">
        <w:rPr>
          <w:rFonts w:ascii="Times New Roman" w:hAnsi="Times New Roman" w:cs="Times New Roman"/>
        </w:rPr>
        <w:t>ISO/IEC 27001. (2013). </w:t>
      </w:r>
      <w:r w:rsidRPr="00081F96">
        <w:rPr>
          <w:rFonts w:ascii="Times New Roman" w:hAnsi="Times New Roman" w:cs="Times New Roman"/>
          <w:i/>
          <w:iCs/>
        </w:rPr>
        <w:t>Information security management systems—Requirements</w:t>
      </w:r>
      <w:r w:rsidRPr="00081F96">
        <w:rPr>
          <w:rFonts w:ascii="Times New Roman" w:hAnsi="Times New Roman" w:cs="Times New Roman"/>
        </w:rPr>
        <w:t>. International Organization for Standardization.</w:t>
      </w:r>
    </w:p>
    <w:p w14:paraId="46DADD1B" w14:textId="77777777" w:rsidR="00081F96" w:rsidRPr="00081F96" w:rsidRDefault="00081F96" w:rsidP="00784B7D">
      <w:pPr>
        <w:spacing w:line="480" w:lineRule="auto"/>
        <w:rPr>
          <w:rFonts w:ascii="Times New Roman" w:hAnsi="Times New Roman" w:cs="Times New Roman"/>
        </w:rPr>
      </w:pPr>
      <w:r w:rsidRPr="00081F96">
        <w:rPr>
          <w:rFonts w:ascii="Times New Roman" w:hAnsi="Times New Roman" w:cs="Times New Roman"/>
        </w:rPr>
        <w:t>Lee, J. (2021). </w:t>
      </w:r>
      <w:r w:rsidRPr="00081F96">
        <w:rPr>
          <w:rFonts w:ascii="Times New Roman" w:hAnsi="Times New Roman" w:cs="Times New Roman"/>
          <w:i/>
          <w:iCs/>
        </w:rPr>
        <w:t>Information Security Management Handbook</w:t>
      </w:r>
      <w:r w:rsidRPr="00081F96">
        <w:rPr>
          <w:rFonts w:ascii="Times New Roman" w:hAnsi="Times New Roman" w:cs="Times New Roman"/>
        </w:rPr>
        <w:t>. CRC Press.</w:t>
      </w:r>
    </w:p>
    <w:p w14:paraId="55613BAF" w14:textId="77777777" w:rsidR="00081F96" w:rsidRPr="00081F96" w:rsidRDefault="00081F96" w:rsidP="00784B7D">
      <w:pPr>
        <w:spacing w:line="480" w:lineRule="auto"/>
        <w:rPr>
          <w:rFonts w:ascii="Times New Roman" w:hAnsi="Times New Roman" w:cs="Times New Roman"/>
        </w:rPr>
      </w:pPr>
      <w:r w:rsidRPr="00081F96">
        <w:rPr>
          <w:rFonts w:ascii="Times New Roman" w:hAnsi="Times New Roman" w:cs="Times New Roman"/>
        </w:rPr>
        <w:t>NIST. (2018). </w:t>
      </w:r>
      <w:r w:rsidRPr="00081F96">
        <w:rPr>
          <w:rFonts w:ascii="Times New Roman" w:hAnsi="Times New Roman" w:cs="Times New Roman"/>
          <w:i/>
          <w:iCs/>
        </w:rPr>
        <w:t>Framework for improving critical infrastructure cybersecurity</w:t>
      </w:r>
      <w:r w:rsidRPr="00081F96">
        <w:rPr>
          <w:rFonts w:ascii="Times New Roman" w:hAnsi="Times New Roman" w:cs="Times New Roman"/>
        </w:rPr>
        <w:t>. National Institute of Standards and Technology.</w:t>
      </w:r>
    </w:p>
    <w:p w14:paraId="0E3B917A" w14:textId="77777777" w:rsidR="00081F96" w:rsidRPr="00081F96" w:rsidRDefault="00081F96" w:rsidP="00784B7D">
      <w:pPr>
        <w:spacing w:line="480" w:lineRule="auto"/>
        <w:rPr>
          <w:rFonts w:ascii="Times New Roman" w:hAnsi="Times New Roman" w:cs="Times New Roman"/>
        </w:rPr>
      </w:pPr>
      <w:r w:rsidRPr="00081F96">
        <w:rPr>
          <w:rFonts w:ascii="Times New Roman" w:hAnsi="Times New Roman" w:cs="Times New Roman"/>
        </w:rPr>
        <w:t>Stallings, W., &amp; Brown, L. (2017). </w:t>
      </w:r>
      <w:r w:rsidRPr="00081F96">
        <w:rPr>
          <w:rFonts w:ascii="Times New Roman" w:hAnsi="Times New Roman" w:cs="Times New Roman"/>
          <w:i/>
          <w:iCs/>
        </w:rPr>
        <w:t>Computer security: Principles and practice</w:t>
      </w:r>
      <w:r w:rsidRPr="00081F96">
        <w:rPr>
          <w:rFonts w:ascii="Times New Roman" w:hAnsi="Times New Roman" w:cs="Times New Roman"/>
        </w:rPr>
        <w:t>. Pearson Education.</w:t>
      </w:r>
    </w:p>
    <w:p w14:paraId="203EA981" w14:textId="77777777" w:rsidR="002312D6" w:rsidRPr="00784B7D" w:rsidRDefault="002312D6" w:rsidP="00784B7D">
      <w:pPr>
        <w:spacing w:line="480" w:lineRule="auto"/>
        <w:rPr>
          <w:rFonts w:ascii="Times New Roman" w:hAnsi="Times New Roman" w:cs="Times New Roman"/>
        </w:rPr>
      </w:pPr>
    </w:p>
    <w:sectPr w:rsidR="002312D6" w:rsidRPr="00784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21DF3"/>
    <w:multiLevelType w:val="multilevel"/>
    <w:tmpl w:val="722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84A5B"/>
    <w:multiLevelType w:val="multilevel"/>
    <w:tmpl w:val="B3B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4F720F"/>
    <w:multiLevelType w:val="multilevel"/>
    <w:tmpl w:val="0EA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862298">
    <w:abstractNumId w:val="2"/>
  </w:num>
  <w:num w:numId="2" w16cid:durableId="1981226876">
    <w:abstractNumId w:val="1"/>
  </w:num>
  <w:num w:numId="3" w16cid:durableId="138433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96"/>
    <w:rsid w:val="00081F96"/>
    <w:rsid w:val="002312D6"/>
    <w:rsid w:val="004229CB"/>
    <w:rsid w:val="00703CD0"/>
    <w:rsid w:val="00784B7D"/>
    <w:rsid w:val="00B320D0"/>
    <w:rsid w:val="00C03218"/>
    <w:rsid w:val="00C8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42B619"/>
  <w15:chartTrackingRefBased/>
  <w15:docId w15:val="{881FB63D-90BE-1D43-9398-843196A7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F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F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F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F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F96"/>
    <w:rPr>
      <w:rFonts w:eastAsiaTheme="majorEastAsia" w:cstheme="majorBidi"/>
      <w:color w:val="272727" w:themeColor="text1" w:themeTint="D8"/>
    </w:rPr>
  </w:style>
  <w:style w:type="paragraph" w:styleId="Title">
    <w:name w:val="Title"/>
    <w:basedOn w:val="Normal"/>
    <w:next w:val="Normal"/>
    <w:link w:val="TitleChar"/>
    <w:uiPriority w:val="10"/>
    <w:qFormat/>
    <w:rsid w:val="00081F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F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F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1F96"/>
    <w:rPr>
      <w:i/>
      <w:iCs/>
      <w:color w:val="404040" w:themeColor="text1" w:themeTint="BF"/>
    </w:rPr>
  </w:style>
  <w:style w:type="paragraph" w:styleId="ListParagraph">
    <w:name w:val="List Paragraph"/>
    <w:basedOn w:val="Normal"/>
    <w:uiPriority w:val="34"/>
    <w:qFormat/>
    <w:rsid w:val="00081F96"/>
    <w:pPr>
      <w:ind w:left="720"/>
      <w:contextualSpacing/>
    </w:pPr>
  </w:style>
  <w:style w:type="character" w:styleId="IntenseEmphasis">
    <w:name w:val="Intense Emphasis"/>
    <w:basedOn w:val="DefaultParagraphFont"/>
    <w:uiPriority w:val="21"/>
    <w:qFormat/>
    <w:rsid w:val="00081F96"/>
    <w:rPr>
      <w:i/>
      <w:iCs/>
      <w:color w:val="0F4761" w:themeColor="accent1" w:themeShade="BF"/>
    </w:rPr>
  </w:style>
  <w:style w:type="paragraph" w:styleId="IntenseQuote">
    <w:name w:val="Intense Quote"/>
    <w:basedOn w:val="Normal"/>
    <w:next w:val="Normal"/>
    <w:link w:val="IntenseQuoteChar"/>
    <w:uiPriority w:val="30"/>
    <w:qFormat/>
    <w:rsid w:val="00081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F96"/>
    <w:rPr>
      <w:i/>
      <w:iCs/>
      <w:color w:val="0F4761" w:themeColor="accent1" w:themeShade="BF"/>
    </w:rPr>
  </w:style>
  <w:style w:type="character" w:styleId="IntenseReference">
    <w:name w:val="Intense Reference"/>
    <w:basedOn w:val="DefaultParagraphFont"/>
    <w:uiPriority w:val="32"/>
    <w:qFormat/>
    <w:rsid w:val="00081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7882">
      <w:bodyDiv w:val="1"/>
      <w:marLeft w:val="0"/>
      <w:marRight w:val="0"/>
      <w:marTop w:val="0"/>
      <w:marBottom w:val="0"/>
      <w:divBdr>
        <w:top w:val="none" w:sz="0" w:space="0" w:color="auto"/>
        <w:left w:val="none" w:sz="0" w:space="0" w:color="auto"/>
        <w:bottom w:val="none" w:sz="0" w:space="0" w:color="auto"/>
        <w:right w:val="none" w:sz="0" w:space="0" w:color="auto"/>
      </w:divBdr>
    </w:div>
    <w:div w:id="165363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cp:revision>
  <dcterms:created xsi:type="dcterms:W3CDTF">2024-11-23T09:59:00Z</dcterms:created>
  <dcterms:modified xsi:type="dcterms:W3CDTF">2024-11-23T10:26:00Z</dcterms:modified>
</cp:coreProperties>
</file>